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6B1530"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FAB5166" wp14:editId="2D0EEB17">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D224AD"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F18B39E" w14:textId="77777777" w:rsidR="009D0C0B" w:rsidRDefault="009D0C0B">
      <w:pPr>
        <w:tabs>
          <w:tab w:val="left" w:pos="8505"/>
        </w:tabs>
        <w:ind w:left="-142" w:right="-45"/>
        <w:rPr>
          <w:sz w:val="36"/>
          <w:szCs w:val="36"/>
        </w:rPr>
      </w:pPr>
    </w:p>
    <w:p w14:paraId="21AFA4CB" w14:textId="77777777" w:rsidR="009D0C0B" w:rsidRDefault="009D0C0B">
      <w:pPr>
        <w:tabs>
          <w:tab w:val="left" w:pos="8505"/>
        </w:tabs>
        <w:ind w:left="-142" w:right="-45"/>
        <w:jc w:val="center"/>
        <w:rPr>
          <w:b/>
          <w:bCs/>
          <w:sz w:val="22"/>
          <w:szCs w:val="36"/>
        </w:rPr>
      </w:pPr>
    </w:p>
    <w:p w14:paraId="6A51C4E7"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APPLICATIONS</w:t>
      </w:r>
    </w:p>
    <w:p w14:paraId="5DFBC4DB" w14:textId="77777777" w:rsidR="009D0C0B" w:rsidRDefault="009D0C0B">
      <w:pPr>
        <w:tabs>
          <w:tab w:val="left" w:pos="8505"/>
        </w:tabs>
        <w:ind w:left="-142" w:right="-45"/>
        <w:jc w:val="center"/>
        <w:rPr>
          <w:b/>
          <w:bCs/>
          <w:sz w:val="24"/>
          <w:szCs w:val="24"/>
        </w:rPr>
      </w:pPr>
    </w:p>
    <w:p w14:paraId="1EBBF7D4"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2C1F3391" w14:textId="77777777" w:rsidR="009D0C0B" w:rsidRDefault="009D0C0B">
      <w:pPr>
        <w:tabs>
          <w:tab w:val="left" w:pos="8505"/>
        </w:tabs>
        <w:ind w:left="-142" w:right="-45"/>
        <w:jc w:val="center"/>
        <w:rPr>
          <w:b/>
          <w:bCs/>
          <w:sz w:val="36"/>
          <w:szCs w:val="24"/>
          <w:lang w:val="en-US"/>
        </w:rPr>
      </w:pPr>
    </w:p>
    <w:p w14:paraId="440A1A51"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1D7F804" wp14:editId="07777777">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52A06AB2" w14:textId="77777777" w:rsidR="009D0C0B" w:rsidRDefault="000820DB" w:rsidP="000820DB">
      <w:pPr>
        <w:keepNext/>
        <w:widowControl w:val="0"/>
        <w:tabs>
          <w:tab w:val="left" w:pos="1304"/>
        </w:tabs>
        <w:autoSpaceDE w:val="0"/>
        <w:spacing w:before="480" w:after="120" w:line="600" w:lineRule="auto"/>
        <w:jc w:val="center"/>
        <w:rPr>
          <w:bCs/>
          <w:sz w:val="32"/>
          <w:szCs w:val="32"/>
        </w:rPr>
      </w:pPr>
      <w:r>
        <w:rPr>
          <w:bCs/>
          <w:sz w:val="32"/>
          <w:szCs w:val="32"/>
        </w:rPr>
        <w:t>PHENOGEN</w:t>
      </w:r>
    </w:p>
    <w:p w14:paraId="6F29FD43" w14:textId="77777777" w:rsidR="009D0C0B" w:rsidRDefault="000820DB" w:rsidP="000820DB">
      <w:pPr>
        <w:tabs>
          <w:tab w:val="left" w:pos="8505"/>
        </w:tabs>
        <w:spacing w:line="600" w:lineRule="auto"/>
        <w:ind w:left="-142" w:right="-45"/>
        <w:jc w:val="center"/>
        <w:rPr>
          <w:bCs/>
          <w:sz w:val="32"/>
          <w:szCs w:val="32"/>
        </w:rPr>
      </w:pPr>
      <w:r>
        <w:rPr>
          <w:bCs/>
          <w:sz w:val="32"/>
          <w:szCs w:val="32"/>
        </w:rPr>
        <w:t>Product type 3</w:t>
      </w:r>
    </w:p>
    <w:p w14:paraId="38E5E1EF" w14:textId="77777777" w:rsidR="009D0C0B" w:rsidRDefault="000820DB" w:rsidP="000820DB">
      <w:pPr>
        <w:tabs>
          <w:tab w:val="left" w:pos="8505"/>
        </w:tabs>
        <w:spacing w:line="600" w:lineRule="auto"/>
        <w:ind w:left="-142" w:right="-45"/>
        <w:jc w:val="center"/>
        <w:rPr>
          <w:bCs/>
          <w:sz w:val="32"/>
          <w:szCs w:val="32"/>
        </w:rPr>
      </w:pPr>
      <w:r>
        <w:rPr>
          <w:bCs/>
          <w:sz w:val="32"/>
          <w:szCs w:val="32"/>
        </w:rPr>
        <w:t>Chlorocresol and lactic acid</w:t>
      </w:r>
    </w:p>
    <w:p w14:paraId="66196B8F" w14:textId="77777777" w:rsidR="009D0C0B" w:rsidRDefault="00FA480B" w:rsidP="000820DB">
      <w:pPr>
        <w:tabs>
          <w:tab w:val="left" w:pos="8505"/>
        </w:tabs>
        <w:spacing w:line="600" w:lineRule="auto"/>
        <w:ind w:right="-45"/>
        <w:jc w:val="center"/>
        <w:rPr>
          <w:bCs/>
          <w:sz w:val="32"/>
          <w:szCs w:val="32"/>
        </w:rPr>
      </w:pPr>
      <w:r>
        <w:rPr>
          <w:bCs/>
          <w:sz w:val="32"/>
          <w:szCs w:val="32"/>
        </w:rPr>
        <w:t xml:space="preserve">Case Number in R4BP: </w:t>
      </w:r>
      <w:r w:rsidR="000820DB">
        <w:rPr>
          <w:bCs/>
          <w:sz w:val="32"/>
          <w:szCs w:val="32"/>
        </w:rPr>
        <w:t>BC-DV051147-24</w:t>
      </w:r>
    </w:p>
    <w:p w14:paraId="78402FB4" w14:textId="77777777" w:rsidR="009D0C0B" w:rsidRDefault="00FA480B" w:rsidP="000820DB">
      <w:pPr>
        <w:tabs>
          <w:tab w:val="left" w:pos="8505"/>
        </w:tabs>
        <w:spacing w:line="600" w:lineRule="auto"/>
        <w:ind w:left="-142" w:right="-45"/>
        <w:jc w:val="center"/>
        <w:rPr>
          <w:rFonts w:eastAsia="Verdana"/>
        </w:rPr>
      </w:pPr>
      <w:r>
        <w:rPr>
          <w:bCs/>
          <w:sz w:val="32"/>
          <w:szCs w:val="32"/>
        </w:rPr>
        <w:t>Evalu</w:t>
      </w:r>
      <w:r w:rsidR="000820DB">
        <w:rPr>
          <w:bCs/>
          <w:sz w:val="32"/>
          <w:szCs w:val="32"/>
        </w:rPr>
        <w:t>ating Competent Authority: France</w:t>
      </w:r>
    </w:p>
    <w:p w14:paraId="5172F5AA" w14:textId="69A31A45" w:rsidR="009D0C0B" w:rsidRDefault="00FA480B" w:rsidP="000820DB">
      <w:pPr>
        <w:tabs>
          <w:tab w:val="left" w:pos="8505"/>
        </w:tabs>
        <w:spacing w:line="600" w:lineRule="auto"/>
        <w:ind w:left="-142" w:right="-45"/>
        <w:jc w:val="center"/>
        <w:rPr>
          <w:rFonts w:ascii="Times New Roman" w:hAnsi="Times New Roman" w:cs="Times New Roman"/>
          <w:bCs/>
          <w:sz w:val="50"/>
          <w:szCs w:val="50"/>
        </w:rPr>
      </w:pPr>
      <w:r>
        <w:rPr>
          <w:rFonts w:eastAsia="Verdana"/>
        </w:rPr>
        <w:t xml:space="preserve"> </w:t>
      </w:r>
      <w:r>
        <w:rPr>
          <w:bCs/>
          <w:sz w:val="32"/>
          <w:szCs w:val="32"/>
        </w:rPr>
        <w:t xml:space="preserve">Date: </w:t>
      </w:r>
      <w:r w:rsidR="00A40C94">
        <w:rPr>
          <w:bCs/>
          <w:sz w:val="32"/>
          <w:szCs w:val="32"/>
        </w:rPr>
        <w:t>06</w:t>
      </w:r>
      <w:r w:rsidR="004C6C26">
        <w:rPr>
          <w:bCs/>
          <w:sz w:val="32"/>
          <w:szCs w:val="32"/>
        </w:rPr>
        <w:t>/</w:t>
      </w:r>
      <w:r w:rsidR="008516D4">
        <w:rPr>
          <w:bCs/>
          <w:sz w:val="32"/>
          <w:szCs w:val="32"/>
        </w:rPr>
        <w:t>202</w:t>
      </w:r>
      <w:r w:rsidR="00A40C94">
        <w:rPr>
          <w:bCs/>
          <w:sz w:val="32"/>
          <w:szCs w:val="32"/>
        </w:rPr>
        <w:t>2</w:t>
      </w:r>
    </w:p>
    <w:p w14:paraId="42475C8A" w14:textId="77777777" w:rsidR="009D0C0B" w:rsidRDefault="00FA480B">
      <w:pPr>
        <w:pStyle w:val="Inhaltsverzeichnisberschrift"/>
        <w:pageBreakBefore/>
        <w:rPr>
          <w:rFonts w:cs="Verdana"/>
          <w:color w:val="000000"/>
          <w:u w:val="single"/>
        </w:rPr>
      </w:pPr>
      <w:bookmarkStart w:id="0" w:name="_Toc73005292"/>
      <w:r>
        <w:rPr>
          <w:rFonts w:ascii="Verdana" w:hAnsi="Verdana" w:cs="Verdana"/>
          <w:color w:val="000000"/>
          <w:u w:val="single"/>
        </w:rPr>
        <w:lastRenderedPageBreak/>
        <w:t>Table of Contents</w:t>
      </w:r>
      <w:bookmarkEnd w:id="0"/>
    </w:p>
    <w:p w14:paraId="46B5F58C" w14:textId="77777777" w:rsidR="009D0C0B" w:rsidRDefault="009D0C0B">
      <w:pPr>
        <w:rPr>
          <w:color w:val="000000"/>
          <w:u w:val="single"/>
          <w:lang w:val="en-US" w:eastAsia="ja-JP"/>
        </w:rPr>
      </w:pPr>
    </w:p>
    <w:p w14:paraId="36A4763F" w14:textId="157D8482" w:rsidR="003E053F"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73005292" w:history="1">
        <w:r w:rsidR="003E053F" w:rsidRPr="00AA131D">
          <w:rPr>
            <w:rStyle w:val="Lienhypertexte"/>
            <w:rFonts w:ascii="Verdana" w:hAnsi="Verdana" w:cs="Verdana"/>
            <w:noProof/>
          </w:rPr>
          <w:t>Table of Contents</w:t>
        </w:r>
        <w:r w:rsidR="003E053F">
          <w:rPr>
            <w:noProof/>
          </w:rPr>
          <w:tab/>
        </w:r>
        <w:r w:rsidR="003E053F">
          <w:rPr>
            <w:noProof/>
          </w:rPr>
          <w:fldChar w:fldCharType="begin"/>
        </w:r>
        <w:r w:rsidR="003E053F">
          <w:rPr>
            <w:noProof/>
          </w:rPr>
          <w:instrText xml:space="preserve"> PAGEREF _Toc73005292 \h </w:instrText>
        </w:r>
        <w:r w:rsidR="003E053F">
          <w:rPr>
            <w:noProof/>
          </w:rPr>
        </w:r>
        <w:r w:rsidR="003E053F">
          <w:rPr>
            <w:noProof/>
          </w:rPr>
          <w:fldChar w:fldCharType="separate"/>
        </w:r>
        <w:r w:rsidR="003E053F">
          <w:rPr>
            <w:noProof/>
          </w:rPr>
          <w:t>2</w:t>
        </w:r>
        <w:r w:rsidR="003E053F">
          <w:rPr>
            <w:noProof/>
          </w:rPr>
          <w:fldChar w:fldCharType="end"/>
        </w:r>
      </w:hyperlink>
    </w:p>
    <w:p w14:paraId="5E592188" w14:textId="2DAF6226" w:rsidR="003E053F" w:rsidRDefault="009A646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3005293" w:history="1">
        <w:r w:rsidR="003E053F" w:rsidRPr="00AA131D">
          <w:rPr>
            <w:rStyle w:val="Lienhypertexte"/>
            <w:rFonts w:eastAsia="Calibri" w:cs="Times New Roman"/>
            <w:i/>
            <w:noProof/>
            <w:kern w:val="1"/>
            <w:lang w:eastAsia="en-US" w:bidi="x-none"/>
          </w:rPr>
          <w:t>1</w:t>
        </w:r>
        <w:r w:rsidR="003E053F">
          <w:rPr>
            <w:rFonts w:asciiTheme="minorHAnsi" w:eastAsiaTheme="minorEastAsia" w:hAnsiTheme="minorHAnsi" w:cstheme="minorBidi"/>
            <w:b w:val="0"/>
            <w:bCs w:val="0"/>
            <w:caps w:val="0"/>
            <w:noProof/>
            <w:sz w:val="22"/>
            <w:szCs w:val="22"/>
            <w:lang w:val="fr-FR" w:eastAsia="fr-FR"/>
          </w:rPr>
          <w:tab/>
        </w:r>
        <w:r w:rsidR="003E053F" w:rsidRPr="00AA131D">
          <w:rPr>
            <w:rStyle w:val="Lienhypertexte"/>
            <w:rFonts w:eastAsia="Calibri"/>
            <w:noProof/>
          </w:rPr>
          <w:t>CONCLUSION</w:t>
        </w:r>
        <w:r w:rsidR="003E053F">
          <w:rPr>
            <w:noProof/>
          </w:rPr>
          <w:tab/>
        </w:r>
        <w:r w:rsidR="003E053F">
          <w:rPr>
            <w:noProof/>
          </w:rPr>
          <w:fldChar w:fldCharType="begin"/>
        </w:r>
        <w:r w:rsidR="003E053F">
          <w:rPr>
            <w:noProof/>
          </w:rPr>
          <w:instrText xml:space="preserve"> PAGEREF _Toc73005293 \h </w:instrText>
        </w:r>
        <w:r w:rsidR="003E053F">
          <w:rPr>
            <w:noProof/>
          </w:rPr>
        </w:r>
        <w:r w:rsidR="003E053F">
          <w:rPr>
            <w:noProof/>
          </w:rPr>
          <w:fldChar w:fldCharType="separate"/>
        </w:r>
        <w:r w:rsidR="003E053F">
          <w:rPr>
            <w:noProof/>
          </w:rPr>
          <w:t>4</w:t>
        </w:r>
        <w:r w:rsidR="003E053F">
          <w:rPr>
            <w:noProof/>
          </w:rPr>
          <w:fldChar w:fldCharType="end"/>
        </w:r>
      </w:hyperlink>
    </w:p>
    <w:p w14:paraId="1C6845A9" w14:textId="51D0275F" w:rsidR="003E053F" w:rsidRDefault="009A646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3005294" w:history="1">
        <w:r w:rsidR="003E053F" w:rsidRPr="00AA131D">
          <w:rPr>
            <w:rStyle w:val="Lienhypertexte"/>
            <w:rFonts w:cs="Times New Roman"/>
            <w:i/>
            <w:noProof/>
            <w:kern w:val="1"/>
            <w:lang w:bidi="x-none"/>
          </w:rPr>
          <w:t>2</w:t>
        </w:r>
        <w:r w:rsidR="003E053F">
          <w:rPr>
            <w:rFonts w:asciiTheme="minorHAnsi" w:eastAsiaTheme="minorEastAsia" w:hAnsiTheme="minorHAnsi" w:cstheme="minorBidi"/>
            <w:b w:val="0"/>
            <w:bCs w:val="0"/>
            <w:caps w:val="0"/>
            <w:noProof/>
            <w:sz w:val="22"/>
            <w:szCs w:val="22"/>
            <w:lang w:val="fr-FR" w:eastAsia="fr-FR"/>
          </w:rPr>
          <w:tab/>
        </w:r>
        <w:r w:rsidR="003E053F" w:rsidRPr="00AA131D">
          <w:rPr>
            <w:rStyle w:val="Lienhypertexte"/>
            <w:rFonts w:eastAsia="Calibri"/>
            <w:noProof/>
          </w:rPr>
          <w:t>ASSESSMENT REPORT</w:t>
        </w:r>
        <w:r w:rsidR="003E053F">
          <w:rPr>
            <w:noProof/>
          </w:rPr>
          <w:tab/>
        </w:r>
        <w:r w:rsidR="003E053F">
          <w:rPr>
            <w:noProof/>
          </w:rPr>
          <w:fldChar w:fldCharType="begin"/>
        </w:r>
        <w:r w:rsidR="003E053F">
          <w:rPr>
            <w:noProof/>
          </w:rPr>
          <w:instrText xml:space="preserve"> PAGEREF _Toc73005294 \h </w:instrText>
        </w:r>
        <w:r w:rsidR="003E053F">
          <w:rPr>
            <w:noProof/>
          </w:rPr>
        </w:r>
        <w:r w:rsidR="003E053F">
          <w:rPr>
            <w:noProof/>
          </w:rPr>
          <w:fldChar w:fldCharType="separate"/>
        </w:r>
        <w:r w:rsidR="003E053F">
          <w:rPr>
            <w:noProof/>
          </w:rPr>
          <w:t>8</w:t>
        </w:r>
        <w:r w:rsidR="003E053F">
          <w:rPr>
            <w:noProof/>
          </w:rPr>
          <w:fldChar w:fldCharType="end"/>
        </w:r>
      </w:hyperlink>
    </w:p>
    <w:p w14:paraId="67452368" w14:textId="1B63CA3F" w:rsidR="003E053F" w:rsidRDefault="009A646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5295" w:history="1">
        <w:r w:rsidR="003E053F" w:rsidRPr="00AA131D">
          <w:rPr>
            <w:rStyle w:val="Lienhypertexte"/>
            <w:noProof/>
            <w:lang w:val="de-DE"/>
          </w:rPr>
          <w:t>2.1</w:t>
        </w:r>
        <w:r w:rsidR="003E053F">
          <w:rPr>
            <w:rFonts w:asciiTheme="minorHAnsi" w:eastAsiaTheme="minorEastAsia" w:hAnsiTheme="minorHAnsi" w:cstheme="minorBidi"/>
            <w:smallCaps w:val="0"/>
            <w:noProof/>
            <w:sz w:val="22"/>
            <w:szCs w:val="22"/>
            <w:lang w:val="fr-FR" w:eastAsia="fr-FR"/>
          </w:rPr>
          <w:tab/>
        </w:r>
        <w:r w:rsidR="003E053F" w:rsidRPr="00AA131D">
          <w:rPr>
            <w:rStyle w:val="Lienhypertexte"/>
            <w:noProof/>
          </w:rPr>
          <w:t>Summary of the product assessment</w:t>
        </w:r>
        <w:r w:rsidR="003E053F">
          <w:rPr>
            <w:noProof/>
          </w:rPr>
          <w:tab/>
        </w:r>
        <w:r w:rsidR="003E053F">
          <w:rPr>
            <w:noProof/>
          </w:rPr>
          <w:fldChar w:fldCharType="begin"/>
        </w:r>
        <w:r w:rsidR="003E053F">
          <w:rPr>
            <w:noProof/>
          </w:rPr>
          <w:instrText xml:space="preserve"> PAGEREF _Toc73005295 \h </w:instrText>
        </w:r>
        <w:r w:rsidR="003E053F">
          <w:rPr>
            <w:noProof/>
          </w:rPr>
        </w:r>
        <w:r w:rsidR="003E053F">
          <w:rPr>
            <w:noProof/>
          </w:rPr>
          <w:fldChar w:fldCharType="separate"/>
        </w:r>
        <w:r w:rsidR="003E053F">
          <w:rPr>
            <w:noProof/>
          </w:rPr>
          <w:t>8</w:t>
        </w:r>
        <w:r w:rsidR="003E053F">
          <w:rPr>
            <w:noProof/>
          </w:rPr>
          <w:fldChar w:fldCharType="end"/>
        </w:r>
      </w:hyperlink>
    </w:p>
    <w:p w14:paraId="626C43C4" w14:textId="109446FC"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296" w:history="1">
        <w:r w:rsidR="003E053F" w:rsidRPr="00AA131D">
          <w:rPr>
            <w:rStyle w:val="Lienhypertexte"/>
            <w:noProof/>
          </w:rPr>
          <w:t>2.1.1</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Administrative information</w:t>
        </w:r>
        <w:r w:rsidR="003E053F">
          <w:rPr>
            <w:noProof/>
          </w:rPr>
          <w:tab/>
        </w:r>
        <w:r w:rsidR="003E053F">
          <w:rPr>
            <w:noProof/>
          </w:rPr>
          <w:fldChar w:fldCharType="begin"/>
        </w:r>
        <w:r w:rsidR="003E053F">
          <w:rPr>
            <w:noProof/>
          </w:rPr>
          <w:instrText xml:space="preserve"> PAGEREF _Toc73005296 \h </w:instrText>
        </w:r>
        <w:r w:rsidR="003E053F">
          <w:rPr>
            <w:noProof/>
          </w:rPr>
        </w:r>
        <w:r w:rsidR="003E053F">
          <w:rPr>
            <w:noProof/>
          </w:rPr>
          <w:fldChar w:fldCharType="separate"/>
        </w:r>
        <w:r w:rsidR="003E053F">
          <w:rPr>
            <w:noProof/>
          </w:rPr>
          <w:t>8</w:t>
        </w:r>
        <w:r w:rsidR="003E053F">
          <w:rPr>
            <w:noProof/>
          </w:rPr>
          <w:fldChar w:fldCharType="end"/>
        </w:r>
      </w:hyperlink>
    </w:p>
    <w:p w14:paraId="6E70A120" w14:textId="777BC787"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297" w:history="1">
        <w:r w:rsidR="003E053F" w:rsidRPr="00AA131D">
          <w:rPr>
            <w:rStyle w:val="Lienhypertexte"/>
            <w:b/>
            <w:bCs/>
            <w:noProof/>
            <w:lang w:eastAsia="en-GB"/>
          </w:rPr>
          <w:t>2.1.1.1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Identifier of the product</w:t>
        </w:r>
        <w:r w:rsidR="003E053F">
          <w:rPr>
            <w:noProof/>
          </w:rPr>
          <w:tab/>
        </w:r>
        <w:r w:rsidR="003E053F">
          <w:rPr>
            <w:noProof/>
          </w:rPr>
          <w:fldChar w:fldCharType="begin"/>
        </w:r>
        <w:r w:rsidR="003E053F">
          <w:rPr>
            <w:noProof/>
          </w:rPr>
          <w:instrText xml:space="preserve"> PAGEREF _Toc73005297 \h </w:instrText>
        </w:r>
        <w:r w:rsidR="003E053F">
          <w:rPr>
            <w:noProof/>
          </w:rPr>
        </w:r>
        <w:r w:rsidR="003E053F">
          <w:rPr>
            <w:noProof/>
          </w:rPr>
          <w:fldChar w:fldCharType="separate"/>
        </w:r>
        <w:r w:rsidR="003E053F">
          <w:rPr>
            <w:noProof/>
          </w:rPr>
          <w:t>8</w:t>
        </w:r>
        <w:r w:rsidR="003E053F">
          <w:rPr>
            <w:noProof/>
          </w:rPr>
          <w:fldChar w:fldCharType="end"/>
        </w:r>
      </w:hyperlink>
    </w:p>
    <w:p w14:paraId="71E22A2E" w14:textId="408B6F73"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298" w:history="1">
        <w:r w:rsidR="003E053F" w:rsidRPr="00AA131D">
          <w:rPr>
            <w:rStyle w:val="Lienhypertexte"/>
            <w:b/>
            <w:bCs/>
            <w:noProof/>
            <w:lang w:eastAsia="en-GB"/>
          </w:rPr>
          <w:t>2.1.1.2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Authorisation holder</w:t>
        </w:r>
        <w:r w:rsidR="003E053F">
          <w:rPr>
            <w:noProof/>
          </w:rPr>
          <w:tab/>
        </w:r>
        <w:r w:rsidR="003E053F">
          <w:rPr>
            <w:noProof/>
          </w:rPr>
          <w:fldChar w:fldCharType="begin"/>
        </w:r>
        <w:r w:rsidR="003E053F">
          <w:rPr>
            <w:noProof/>
          </w:rPr>
          <w:instrText xml:space="preserve"> PAGEREF _Toc73005298 \h </w:instrText>
        </w:r>
        <w:r w:rsidR="003E053F">
          <w:rPr>
            <w:noProof/>
          </w:rPr>
        </w:r>
        <w:r w:rsidR="003E053F">
          <w:rPr>
            <w:noProof/>
          </w:rPr>
          <w:fldChar w:fldCharType="separate"/>
        </w:r>
        <w:r w:rsidR="003E053F">
          <w:rPr>
            <w:noProof/>
          </w:rPr>
          <w:t>8</w:t>
        </w:r>
        <w:r w:rsidR="003E053F">
          <w:rPr>
            <w:noProof/>
          </w:rPr>
          <w:fldChar w:fldCharType="end"/>
        </w:r>
      </w:hyperlink>
    </w:p>
    <w:p w14:paraId="0C7913BC" w14:textId="1C4807E5"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299" w:history="1">
        <w:r w:rsidR="003E053F" w:rsidRPr="00AA131D">
          <w:rPr>
            <w:rStyle w:val="Lienhypertexte"/>
            <w:b/>
            <w:bCs/>
            <w:noProof/>
            <w:lang w:eastAsia="en-GB"/>
          </w:rPr>
          <w:t>2.1.1.3</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Manufacturer(s) of the products</w:t>
        </w:r>
        <w:r w:rsidR="003E053F">
          <w:rPr>
            <w:noProof/>
          </w:rPr>
          <w:tab/>
        </w:r>
        <w:r w:rsidR="003E053F">
          <w:rPr>
            <w:noProof/>
          </w:rPr>
          <w:fldChar w:fldCharType="begin"/>
        </w:r>
        <w:r w:rsidR="003E053F">
          <w:rPr>
            <w:noProof/>
          </w:rPr>
          <w:instrText xml:space="preserve"> PAGEREF _Toc73005299 \h </w:instrText>
        </w:r>
        <w:r w:rsidR="003E053F">
          <w:rPr>
            <w:noProof/>
          </w:rPr>
        </w:r>
        <w:r w:rsidR="003E053F">
          <w:rPr>
            <w:noProof/>
          </w:rPr>
          <w:fldChar w:fldCharType="separate"/>
        </w:r>
        <w:r w:rsidR="003E053F">
          <w:rPr>
            <w:noProof/>
          </w:rPr>
          <w:t>8</w:t>
        </w:r>
        <w:r w:rsidR="003E053F">
          <w:rPr>
            <w:noProof/>
          </w:rPr>
          <w:fldChar w:fldCharType="end"/>
        </w:r>
      </w:hyperlink>
    </w:p>
    <w:p w14:paraId="1BF6D1DD" w14:textId="52C47ABE"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00" w:history="1">
        <w:r w:rsidR="003E053F" w:rsidRPr="00AA131D">
          <w:rPr>
            <w:rStyle w:val="Lienhypertexte"/>
            <w:b/>
            <w:bCs/>
            <w:noProof/>
            <w:lang w:eastAsia="en-GB"/>
          </w:rPr>
          <w:t>2.1.1.4</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Manufacturer(s) of the active substance(s)</w:t>
        </w:r>
        <w:r w:rsidR="003E053F">
          <w:rPr>
            <w:noProof/>
          </w:rPr>
          <w:tab/>
        </w:r>
        <w:r w:rsidR="003E053F">
          <w:rPr>
            <w:noProof/>
          </w:rPr>
          <w:fldChar w:fldCharType="begin"/>
        </w:r>
        <w:r w:rsidR="003E053F">
          <w:rPr>
            <w:noProof/>
          </w:rPr>
          <w:instrText xml:space="preserve"> PAGEREF _Toc73005300 \h </w:instrText>
        </w:r>
        <w:r w:rsidR="003E053F">
          <w:rPr>
            <w:noProof/>
          </w:rPr>
        </w:r>
        <w:r w:rsidR="003E053F">
          <w:rPr>
            <w:noProof/>
          </w:rPr>
          <w:fldChar w:fldCharType="separate"/>
        </w:r>
        <w:r w:rsidR="003E053F">
          <w:rPr>
            <w:noProof/>
          </w:rPr>
          <w:t>8</w:t>
        </w:r>
        <w:r w:rsidR="003E053F">
          <w:rPr>
            <w:noProof/>
          </w:rPr>
          <w:fldChar w:fldCharType="end"/>
        </w:r>
      </w:hyperlink>
    </w:p>
    <w:p w14:paraId="66DDD876" w14:textId="1D3FC5E9"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01" w:history="1">
        <w:r w:rsidR="003E053F" w:rsidRPr="00AA131D">
          <w:rPr>
            <w:rStyle w:val="Lienhypertexte"/>
            <w:rFonts w:eastAsia="Calibri"/>
            <w:noProof/>
            <w:lang w:eastAsia="en-US"/>
          </w:rPr>
          <w:t>2.1.2</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Product composition and formulation</w:t>
        </w:r>
        <w:r w:rsidR="003E053F">
          <w:rPr>
            <w:noProof/>
          </w:rPr>
          <w:tab/>
        </w:r>
        <w:r w:rsidR="003E053F">
          <w:rPr>
            <w:noProof/>
          </w:rPr>
          <w:fldChar w:fldCharType="begin"/>
        </w:r>
        <w:r w:rsidR="003E053F">
          <w:rPr>
            <w:noProof/>
          </w:rPr>
          <w:instrText xml:space="preserve"> PAGEREF _Toc73005301 \h </w:instrText>
        </w:r>
        <w:r w:rsidR="003E053F">
          <w:rPr>
            <w:noProof/>
          </w:rPr>
        </w:r>
        <w:r w:rsidR="003E053F">
          <w:rPr>
            <w:noProof/>
          </w:rPr>
          <w:fldChar w:fldCharType="separate"/>
        </w:r>
        <w:r w:rsidR="003E053F">
          <w:rPr>
            <w:noProof/>
          </w:rPr>
          <w:t>9</w:t>
        </w:r>
        <w:r w:rsidR="003E053F">
          <w:rPr>
            <w:noProof/>
          </w:rPr>
          <w:fldChar w:fldCharType="end"/>
        </w:r>
      </w:hyperlink>
    </w:p>
    <w:p w14:paraId="67C60427" w14:textId="6FFB41BB"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02" w:history="1">
        <w:r w:rsidR="003E053F" w:rsidRPr="00AA131D">
          <w:rPr>
            <w:rStyle w:val="Lienhypertexte"/>
            <w:b/>
            <w:noProof/>
            <w:lang w:eastAsia="en-US"/>
          </w:rPr>
          <w:t>2.1.2.1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Identity of the active substance</w:t>
        </w:r>
        <w:r w:rsidR="003E053F">
          <w:rPr>
            <w:noProof/>
          </w:rPr>
          <w:tab/>
        </w:r>
        <w:r w:rsidR="003E053F">
          <w:rPr>
            <w:noProof/>
          </w:rPr>
          <w:fldChar w:fldCharType="begin"/>
        </w:r>
        <w:r w:rsidR="003E053F">
          <w:rPr>
            <w:noProof/>
          </w:rPr>
          <w:instrText xml:space="preserve"> PAGEREF _Toc73005302 \h </w:instrText>
        </w:r>
        <w:r w:rsidR="003E053F">
          <w:rPr>
            <w:noProof/>
          </w:rPr>
        </w:r>
        <w:r w:rsidR="003E053F">
          <w:rPr>
            <w:noProof/>
          </w:rPr>
          <w:fldChar w:fldCharType="separate"/>
        </w:r>
        <w:r w:rsidR="003E053F">
          <w:rPr>
            <w:noProof/>
          </w:rPr>
          <w:t>9</w:t>
        </w:r>
        <w:r w:rsidR="003E053F">
          <w:rPr>
            <w:noProof/>
          </w:rPr>
          <w:fldChar w:fldCharType="end"/>
        </w:r>
      </w:hyperlink>
    </w:p>
    <w:p w14:paraId="329A2B7A" w14:textId="4BF20C6A"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03" w:history="1">
        <w:r w:rsidR="003E053F" w:rsidRPr="00AA131D">
          <w:rPr>
            <w:rStyle w:val="Lienhypertexte"/>
            <w:rFonts w:cs="Times New Roman"/>
            <w:b/>
            <w:noProof/>
            <w:lang w:eastAsia="fr-FR"/>
          </w:rPr>
          <w:t>2.1.2.2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Candidate(s) for substitution</w:t>
        </w:r>
        <w:r w:rsidR="003E053F">
          <w:rPr>
            <w:noProof/>
          </w:rPr>
          <w:tab/>
        </w:r>
        <w:r w:rsidR="003E053F">
          <w:rPr>
            <w:noProof/>
          </w:rPr>
          <w:fldChar w:fldCharType="begin"/>
        </w:r>
        <w:r w:rsidR="003E053F">
          <w:rPr>
            <w:noProof/>
          </w:rPr>
          <w:instrText xml:space="preserve"> PAGEREF _Toc73005303 \h </w:instrText>
        </w:r>
        <w:r w:rsidR="003E053F">
          <w:rPr>
            <w:noProof/>
          </w:rPr>
        </w:r>
        <w:r w:rsidR="003E053F">
          <w:rPr>
            <w:noProof/>
          </w:rPr>
          <w:fldChar w:fldCharType="separate"/>
        </w:r>
        <w:r w:rsidR="003E053F">
          <w:rPr>
            <w:noProof/>
          </w:rPr>
          <w:t>10</w:t>
        </w:r>
        <w:r w:rsidR="003E053F">
          <w:rPr>
            <w:noProof/>
          </w:rPr>
          <w:fldChar w:fldCharType="end"/>
        </w:r>
      </w:hyperlink>
    </w:p>
    <w:p w14:paraId="5F82C2F5" w14:textId="493D63AC"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04" w:history="1">
        <w:r w:rsidR="003E053F" w:rsidRPr="00AA131D">
          <w:rPr>
            <w:rStyle w:val="Lienhypertexte"/>
            <w:b/>
            <w:bCs/>
            <w:noProof/>
            <w:lang w:eastAsia="en-GB"/>
          </w:rPr>
          <w:t>2.1.2.3</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Qualitative and quantitative information on the composition of the biocidal product</w:t>
        </w:r>
        <w:r w:rsidR="003E053F">
          <w:rPr>
            <w:noProof/>
          </w:rPr>
          <w:tab/>
        </w:r>
        <w:r w:rsidR="003E053F">
          <w:rPr>
            <w:noProof/>
          </w:rPr>
          <w:fldChar w:fldCharType="begin"/>
        </w:r>
        <w:r w:rsidR="003E053F">
          <w:rPr>
            <w:noProof/>
          </w:rPr>
          <w:instrText xml:space="preserve"> PAGEREF _Toc73005304 \h </w:instrText>
        </w:r>
        <w:r w:rsidR="003E053F">
          <w:rPr>
            <w:noProof/>
          </w:rPr>
        </w:r>
        <w:r w:rsidR="003E053F">
          <w:rPr>
            <w:noProof/>
          </w:rPr>
          <w:fldChar w:fldCharType="separate"/>
        </w:r>
        <w:r w:rsidR="003E053F">
          <w:rPr>
            <w:noProof/>
          </w:rPr>
          <w:t>11</w:t>
        </w:r>
        <w:r w:rsidR="003E053F">
          <w:rPr>
            <w:noProof/>
          </w:rPr>
          <w:fldChar w:fldCharType="end"/>
        </w:r>
      </w:hyperlink>
    </w:p>
    <w:p w14:paraId="367E1077" w14:textId="640182C4"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05" w:history="1">
        <w:r w:rsidR="003E053F" w:rsidRPr="00AA131D">
          <w:rPr>
            <w:rStyle w:val="Lienhypertexte"/>
            <w:rFonts w:cs="Times New Roman"/>
            <w:b/>
            <w:noProof/>
            <w:lang w:eastAsia="fr-FR"/>
          </w:rPr>
          <w:t>2.1.2.4</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Information on technical equivalence</w:t>
        </w:r>
        <w:r w:rsidR="003E053F">
          <w:rPr>
            <w:noProof/>
          </w:rPr>
          <w:tab/>
        </w:r>
        <w:r w:rsidR="003E053F">
          <w:rPr>
            <w:noProof/>
          </w:rPr>
          <w:fldChar w:fldCharType="begin"/>
        </w:r>
        <w:r w:rsidR="003E053F">
          <w:rPr>
            <w:noProof/>
          </w:rPr>
          <w:instrText xml:space="preserve"> PAGEREF _Toc73005305 \h </w:instrText>
        </w:r>
        <w:r w:rsidR="003E053F">
          <w:rPr>
            <w:noProof/>
          </w:rPr>
        </w:r>
        <w:r w:rsidR="003E053F">
          <w:rPr>
            <w:noProof/>
          </w:rPr>
          <w:fldChar w:fldCharType="separate"/>
        </w:r>
        <w:r w:rsidR="003E053F">
          <w:rPr>
            <w:noProof/>
          </w:rPr>
          <w:t>11</w:t>
        </w:r>
        <w:r w:rsidR="003E053F">
          <w:rPr>
            <w:noProof/>
          </w:rPr>
          <w:fldChar w:fldCharType="end"/>
        </w:r>
      </w:hyperlink>
    </w:p>
    <w:p w14:paraId="1D4A6872" w14:textId="7AFF26B2"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06" w:history="1">
        <w:r w:rsidR="003E053F" w:rsidRPr="00AA131D">
          <w:rPr>
            <w:rStyle w:val="Lienhypertexte"/>
            <w:rFonts w:cs="Times"/>
            <w:b/>
            <w:bCs/>
            <w:noProof/>
          </w:rPr>
          <w:t>2.1.2.5</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Information on the substance(s) of concern</w:t>
        </w:r>
        <w:r w:rsidR="003E053F">
          <w:rPr>
            <w:noProof/>
          </w:rPr>
          <w:tab/>
        </w:r>
        <w:r w:rsidR="003E053F">
          <w:rPr>
            <w:noProof/>
          </w:rPr>
          <w:fldChar w:fldCharType="begin"/>
        </w:r>
        <w:r w:rsidR="003E053F">
          <w:rPr>
            <w:noProof/>
          </w:rPr>
          <w:instrText xml:space="preserve"> PAGEREF _Toc73005306 \h </w:instrText>
        </w:r>
        <w:r w:rsidR="003E053F">
          <w:rPr>
            <w:noProof/>
          </w:rPr>
        </w:r>
        <w:r w:rsidR="003E053F">
          <w:rPr>
            <w:noProof/>
          </w:rPr>
          <w:fldChar w:fldCharType="separate"/>
        </w:r>
        <w:r w:rsidR="003E053F">
          <w:rPr>
            <w:noProof/>
          </w:rPr>
          <w:t>11</w:t>
        </w:r>
        <w:r w:rsidR="003E053F">
          <w:rPr>
            <w:noProof/>
          </w:rPr>
          <w:fldChar w:fldCharType="end"/>
        </w:r>
      </w:hyperlink>
    </w:p>
    <w:p w14:paraId="4A958E44" w14:textId="2436E49D"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07" w:history="1">
        <w:r w:rsidR="003E053F" w:rsidRPr="00AA131D">
          <w:rPr>
            <w:rStyle w:val="Lienhypertexte"/>
            <w:b/>
            <w:noProof/>
          </w:rPr>
          <w:t>2.1.2.6</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Assessment of endocrine disruption (ED) properties of the biocidal product</w:t>
        </w:r>
        <w:r w:rsidR="003E053F">
          <w:rPr>
            <w:noProof/>
          </w:rPr>
          <w:tab/>
        </w:r>
        <w:r w:rsidR="003E053F">
          <w:rPr>
            <w:noProof/>
          </w:rPr>
          <w:fldChar w:fldCharType="begin"/>
        </w:r>
        <w:r w:rsidR="003E053F">
          <w:rPr>
            <w:noProof/>
          </w:rPr>
          <w:instrText xml:space="preserve"> PAGEREF _Toc73005307 \h </w:instrText>
        </w:r>
        <w:r w:rsidR="003E053F">
          <w:rPr>
            <w:noProof/>
          </w:rPr>
        </w:r>
        <w:r w:rsidR="003E053F">
          <w:rPr>
            <w:noProof/>
          </w:rPr>
          <w:fldChar w:fldCharType="separate"/>
        </w:r>
        <w:r w:rsidR="003E053F">
          <w:rPr>
            <w:noProof/>
          </w:rPr>
          <w:t>11</w:t>
        </w:r>
        <w:r w:rsidR="003E053F">
          <w:rPr>
            <w:noProof/>
          </w:rPr>
          <w:fldChar w:fldCharType="end"/>
        </w:r>
      </w:hyperlink>
    </w:p>
    <w:p w14:paraId="667FB106" w14:textId="2838E0E2"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08" w:history="1">
        <w:r w:rsidR="003E053F" w:rsidRPr="00AA131D">
          <w:rPr>
            <w:rStyle w:val="Lienhypertexte"/>
            <w:b/>
            <w:noProof/>
          </w:rPr>
          <w:t>2.1.2.7</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Type of formulation</w:t>
        </w:r>
        <w:r w:rsidR="003E053F">
          <w:rPr>
            <w:noProof/>
          </w:rPr>
          <w:tab/>
        </w:r>
        <w:r w:rsidR="003E053F">
          <w:rPr>
            <w:noProof/>
          </w:rPr>
          <w:fldChar w:fldCharType="begin"/>
        </w:r>
        <w:r w:rsidR="003E053F">
          <w:rPr>
            <w:noProof/>
          </w:rPr>
          <w:instrText xml:space="preserve"> PAGEREF _Toc73005308 \h </w:instrText>
        </w:r>
        <w:r w:rsidR="003E053F">
          <w:rPr>
            <w:noProof/>
          </w:rPr>
        </w:r>
        <w:r w:rsidR="003E053F">
          <w:rPr>
            <w:noProof/>
          </w:rPr>
          <w:fldChar w:fldCharType="separate"/>
        </w:r>
        <w:r w:rsidR="003E053F">
          <w:rPr>
            <w:noProof/>
          </w:rPr>
          <w:t>11</w:t>
        </w:r>
        <w:r w:rsidR="003E053F">
          <w:rPr>
            <w:noProof/>
          </w:rPr>
          <w:fldChar w:fldCharType="end"/>
        </w:r>
      </w:hyperlink>
    </w:p>
    <w:p w14:paraId="4BB729B7" w14:textId="01245790"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09" w:history="1">
        <w:r w:rsidR="003E053F" w:rsidRPr="00AA131D">
          <w:rPr>
            <w:rStyle w:val="Lienhypertexte"/>
            <w:noProof/>
          </w:rPr>
          <w:t>2.1.3</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Hazard and precautionary statements</w:t>
        </w:r>
        <w:r w:rsidR="003E053F">
          <w:rPr>
            <w:noProof/>
          </w:rPr>
          <w:tab/>
        </w:r>
        <w:r w:rsidR="003E053F">
          <w:rPr>
            <w:noProof/>
          </w:rPr>
          <w:fldChar w:fldCharType="begin"/>
        </w:r>
        <w:r w:rsidR="003E053F">
          <w:rPr>
            <w:noProof/>
          </w:rPr>
          <w:instrText xml:space="preserve"> PAGEREF _Toc73005309 \h </w:instrText>
        </w:r>
        <w:r w:rsidR="003E053F">
          <w:rPr>
            <w:noProof/>
          </w:rPr>
        </w:r>
        <w:r w:rsidR="003E053F">
          <w:rPr>
            <w:noProof/>
          </w:rPr>
          <w:fldChar w:fldCharType="separate"/>
        </w:r>
        <w:r w:rsidR="003E053F">
          <w:rPr>
            <w:noProof/>
          </w:rPr>
          <w:t>12</w:t>
        </w:r>
        <w:r w:rsidR="003E053F">
          <w:rPr>
            <w:noProof/>
          </w:rPr>
          <w:fldChar w:fldCharType="end"/>
        </w:r>
      </w:hyperlink>
    </w:p>
    <w:p w14:paraId="4CC838F5" w14:textId="05DCCC0E"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10" w:history="1">
        <w:r w:rsidR="003E053F" w:rsidRPr="00AA131D">
          <w:rPr>
            <w:rStyle w:val="Lienhypertexte"/>
            <w:noProof/>
          </w:rPr>
          <w:t>2.1.4</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Authorised use(s)</w:t>
        </w:r>
        <w:r w:rsidR="003E053F">
          <w:rPr>
            <w:noProof/>
          </w:rPr>
          <w:tab/>
        </w:r>
        <w:r w:rsidR="003E053F">
          <w:rPr>
            <w:noProof/>
          </w:rPr>
          <w:fldChar w:fldCharType="begin"/>
        </w:r>
        <w:r w:rsidR="003E053F">
          <w:rPr>
            <w:noProof/>
          </w:rPr>
          <w:instrText xml:space="preserve"> PAGEREF _Toc73005310 \h </w:instrText>
        </w:r>
        <w:r w:rsidR="003E053F">
          <w:rPr>
            <w:noProof/>
          </w:rPr>
        </w:r>
        <w:r w:rsidR="003E053F">
          <w:rPr>
            <w:noProof/>
          </w:rPr>
          <w:fldChar w:fldCharType="separate"/>
        </w:r>
        <w:r w:rsidR="003E053F">
          <w:rPr>
            <w:noProof/>
          </w:rPr>
          <w:t>13</w:t>
        </w:r>
        <w:r w:rsidR="003E053F">
          <w:rPr>
            <w:noProof/>
          </w:rPr>
          <w:fldChar w:fldCharType="end"/>
        </w:r>
      </w:hyperlink>
    </w:p>
    <w:p w14:paraId="383DE2ED" w14:textId="23FC0180"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1" w:history="1">
        <w:r w:rsidR="003E053F" w:rsidRPr="00AA131D">
          <w:rPr>
            <w:rStyle w:val="Lienhypertexte"/>
            <w:b/>
            <w:noProof/>
          </w:rPr>
          <w:t>2.1.4.1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 description</w:t>
        </w:r>
        <w:r w:rsidR="003E053F">
          <w:rPr>
            <w:noProof/>
          </w:rPr>
          <w:tab/>
        </w:r>
        <w:r w:rsidR="003E053F">
          <w:rPr>
            <w:noProof/>
          </w:rPr>
          <w:fldChar w:fldCharType="begin"/>
        </w:r>
        <w:r w:rsidR="003E053F">
          <w:rPr>
            <w:noProof/>
          </w:rPr>
          <w:instrText xml:space="preserve"> PAGEREF _Toc73005311 \h </w:instrText>
        </w:r>
        <w:r w:rsidR="003E053F">
          <w:rPr>
            <w:noProof/>
          </w:rPr>
        </w:r>
        <w:r w:rsidR="003E053F">
          <w:rPr>
            <w:noProof/>
          </w:rPr>
          <w:fldChar w:fldCharType="separate"/>
        </w:r>
        <w:r w:rsidR="003E053F">
          <w:rPr>
            <w:noProof/>
          </w:rPr>
          <w:t>13</w:t>
        </w:r>
        <w:r w:rsidR="003E053F">
          <w:rPr>
            <w:noProof/>
          </w:rPr>
          <w:fldChar w:fldCharType="end"/>
        </w:r>
      </w:hyperlink>
    </w:p>
    <w:p w14:paraId="3937625C" w14:textId="6F13AC46"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2" w:history="1">
        <w:r w:rsidR="003E053F" w:rsidRPr="00AA131D">
          <w:rPr>
            <w:rStyle w:val="Lienhypertexte"/>
            <w:rFonts w:cs="Times"/>
            <w:b/>
            <w:bCs/>
            <w:noProof/>
          </w:rPr>
          <w:t>2.1.4.2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Use-specific instructions for use</w:t>
        </w:r>
        <w:r w:rsidR="003E053F">
          <w:rPr>
            <w:noProof/>
          </w:rPr>
          <w:tab/>
        </w:r>
        <w:r w:rsidR="003E053F">
          <w:rPr>
            <w:noProof/>
          </w:rPr>
          <w:fldChar w:fldCharType="begin"/>
        </w:r>
        <w:r w:rsidR="003E053F">
          <w:rPr>
            <w:noProof/>
          </w:rPr>
          <w:instrText xml:space="preserve"> PAGEREF _Toc73005312 \h </w:instrText>
        </w:r>
        <w:r w:rsidR="003E053F">
          <w:rPr>
            <w:noProof/>
          </w:rPr>
        </w:r>
        <w:r w:rsidR="003E053F">
          <w:rPr>
            <w:noProof/>
          </w:rPr>
          <w:fldChar w:fldCharType="separate"/>
        </w:r>
        <w:r w:rsidR="003E053F">
          <w:rPr>
            <w:noProof/>
          </w:rPr>
          <w:t>13</w:t>
        </w:r>
        <w:r w:rsidR="003E053F">
          <w:rPr>
            <w:noProof/>
          </w:rPr>
          <w:fldChar w:fldCharType="end"/>
        </w:r>
      </w:hyperlink>
    </w:p>
    <w:p w14:paraId="1CC5291C" w14:textId="5B7716CB"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3" w:history="1">
        <w:r w:rsidR="003E053F" w:rsidRPr="00AA131D">
          <w:rPr>
            <w:rStyle w:val="Lienhypertexte"/>
            <w:rFonts w:cs="Times"/>
            <w:b/>
            <w:bCs/>
            <w:noProof/>
          </w:rPr>
          <w:t>2.1.4.3</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Use-specific risk mitigation measures</w:t>
        </w:r>
        <w:r w:rsidR="003E053F">
          <w:rPr>
            <w:noProof/>
          </w:rPr>
          <w:tab/>
        </w:r>
        <w:r w:rsidR="003E053F">
          <w:rPr>
            <w:noProof/>
          </w:rPr>
          <w:fldChar w:fldCharType="begin"/>
        </w:r>
        <w:r w:rsidR="003E053F">
          <w:rPr>
            <w:noProof/>
          </w:rPr>
          <w:instrText xml:space="preserve"> PAGEREF _Toc73005313 \h </w:instrText>
        </w:r>
        <w:r w:rsidR="003E053F">
          <w:rPr>
            <w:noProof/>
          </w:rPr>
        </w:r>
        <w:r w:rsidR="003E053F">
          <w:rPr>
            <w:noProof/>
          </w:rPr>
          <w:fldChar w:fldCharType="separate"/>
        </w:r>
        <w:r w:rsidR="003E053F">
          <w:rPr>
            <w:noProof/>
          </w:rPr>
          <w:t>13</w:t>
        </w:r>
        <w:r w:rsidR="003E053F">
          <w:rPr>
            <w:noProof/>
          </w:rPr>
          <w:fldChar w:fldCharType="end"/>
        </w:r>
      </w:hyperlink>
    </w:p>
    <w:p w14:paraId="52C6C7CD" w14:textId="107A63A3"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4" w:history="1">
        <w:r w:rsidR="003E053F" w:rsidRPr="00AA131D">
          <w:rPr>
            <w:rStyle w:val="Lienhypertexte"/>
            <w:rFonts w:cs="Times"/>
            <w:b/>
            <w:bCs/>
            <w:noProof/>
          </w:rPr>
          <w:t>2.1.4.4</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particulars of likely direct or indirect effects, first aid instructions and emergency measures to protect the environment</w:t>
        </w:r>
        <w:r w:rsidR="003E053F">
          <w:rPr>
            <w:noProof/>
          </w:rPr>
          <w:tab/>
        </w:r>
        <w:r w:rsidR="003E053F">
          <w:rPr>
            <w:noProof/>
          </w:rPr>
          <w:fldChar w:fldCharType="begin"/>
        </w:r>
        <w:r w:rsidR="003E053F">
          <w:rPr>
            <w:noProof/>
          </w:rPr>
          <w:instrText xml:space="preserve"> PAGEREF _Toc73005314 \h </w:instrText>
        </w:r>
        <w:r w:rsidR="003E053F">
          <w:rPr>
            <w:noProof/>
          </w:rPr>
        </w:r>
        <w:r w:rsidR="003E053F">
          <w:rPr>
            <w:noProof/>
          </w:rPr>
          <w:fldChar w:fldCharType="separate"/>
        </w:r>
        <w:r w:rsidR="003E053F">
          <w:rPr>
            <w:noProof/>
          </w:rPr>
          <w:t>14</w:t>
        </w:r>
        <w:r w:rsidR="003E053F">
          <w:rPr>
            <w:noProof/>
          </w:rPr>
          <w:fldChar w:fldCharType="end"/>
        </w:r>
      </w:hyperlink>
    </w:p>
    <w:p w14:paraId="2EEBD8E4" w14:textId="40028CED"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5" w:history="1">
        <w:r w:rsidR="003E053F" w:rsidRPr="00AA131D">
          <w:rPr>
            <w:rStyle w:val="Lienhypertexte"/>
            <w:rFonts w:cs="Times"/>
            <w:b/>
            <w:bCs/>
            <w:noProof/>
          </w:rPr>
          <w:t>2.1.4.5</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instructions for safe disposal of the product and its packaging</w:t>
        </w:r>
        <w:r w:rsidR="003E053F">
          <w:rPr>
            <w:noProof/>
          </w:rPr>
          <w:tab/>
        </w:r>
        <w:r w:rsidR="003E053F">
          <w:rPr>
            <w:noProof/>
          </w:rPr>
          <w:fldChar w:fldCharType="begin"/>
        </w:r>
        <w:r w:rsidR="003E053F">
          <w:rPr>
            <w:noProof/>
          </w:rPr>
          <w:instrText xml:space="preserve"> PAGEREF _Toc73005315 \h </w:instrText>
        </w:r>
        <w:r w:rsidR="003E053F">
          <w:rPr>
            <w:noProof/>
          </w:rPr>
        </w:r>
        <w:r w:rsidR="003E053F">
          <w:rPr>
            <w:noProof/>
          </w:rPr>
          <w:fldChar w:fldCharType="separate"/>
        </w:r>
        <w:r w:rsidR="003E053F">
          <w:rPr>
            <w:noProof/>
          </w:rPr>
          <w:t>14</w:t>
        </w:r>
        <w:r w:rsidR="003E053F">
          <w:rPr>
            <w:noProof/>
          </w:rPr>
          <w:fldChar w:fldCharType="end"/>
        </w:r>
      </w:hyperlink>
    </w:p>
    <w:p w14:paraId="28EC7F5E" w14:textId="20E4B63A"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6" w:history="1">
        <w:r w:rsidR="003E053F" w:rsidRPr="00AA131D">
          <w:rPr>
            <w:rStyle w:val="Lienhypertexte"/>
            <w:rFonts w:cs="Times"/>
            <w:b/>
            <w:bCs/>
            <w:noProof/>
          </w:rPr>
          <w:t>2.1.4.6</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conditions of storage and shelf-life of the product under normal conditions of storage</w:t>
        </w:r>
        <w:r w:rsidR="003E053F">
          <w:rPr>
            <w:noProof/>
          </w:rPr>
          <w:tab/>
        </w:r>
        <w:r w:rsidR="003E053F">
          <w:rPr>
            <w:noProof/>
          </w:rPr>
          <w:fldChar w:fldCharType="begin"/>
        </w:r>
        <w:r w:rsidR="003E053F">
          <w:rPr>
            <w:noProof/>
          </w:rPr>
          <w:instrText xml:space="preserve"> PAGEREF _Toc73005316 \h </w:instrText>
        </w:r>
        <w:r w:rsidR="003E053F">
          <w:rPr>
            <w:noProof/>
          </w:rPr>
        </w:r>
        <w:r w:rsidR="003E053F">
          <w:rPr>
            <w:noProof/>
          </w:rPr>
          <w:fldChar w:fldCharType="separate"/>
        </w:r>
        <w:r w:rsidR="003E053F">
          <w:rPr>
            <w:noProof/>
          </w:rPr>
          <w:t>14</w:t>
        </w:r>
        <w:r w:rsidR="003E053F">
          <w:rPr>
            <w:noProof/>
          </w:rPr>
          <w:fldChar w:fldCharType="end"/>
        </w:r>
      </w:hyperlink>
    </w:p>
    <w:p w14:paraId="13DEF924" w14:textId="4FED3758"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7" w:history="1">
        <w:r w:rsidR="003E053F" w:rsidRPr="00AA131D">
          <w:rPr>
            <w:rStyle w:val="Lienhypertexte"/>
            <w:b/>
            <w:noProof/>
          </w:rPr>
          <w:t>2.1.4.7</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 description</w:t>
        </w:r>
        <w:r w:rsidR="003E053F">
          <w:rPr>
            <w:noProof/>
          </w:rPr>
          <w:tab/>
        </w:r>
        <w:r w:rsidR="003E053F">
          <w:rPr>
            <w:noProof/>
          </w:rPr>
          <w:fldChar w:fldCharType="begin"/>
        </w:r>
        <w:r w:rsidR="003E053F">
          <w:rPr>
            <w:noProof/>
          </w:rPr>
          <w:instrText xml:space="preserve"> PAGEREF _Toc73005317 \h </w:instrText>
        </w:r>
        <w:r w:rsidR="003E053F">
          <w:rPr>
            <w:noProof/>
          </w:rPr>
        </w:r>
        <w:r w:rsidR="003E053F">
          <w:rPr>
            <w:noProof/>
          </w:rPr>
          <w:fldChar w:fldCharType="separate"/>
        </w:r>
        <w:r w:rsidR="003E053F">
          <w:rPr>
            <w:noProof/>
          </w:rPr>
          <w:t>14</w:t>
        </w:r>
        <w:r w:rsidR="003E053F">
          <w:rPr>
            <w:noProof/>
          </w:rPr>
          <w:fldChar w:fldCharType="end"/>
        </w:r>
      </w:hyperlink>
    </w:p>
    <w:p w14:paraId="6C089232" w14:textId="05AF2FB2"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8" w:history="1">
        <w:r w:rsidR="003E053F" w:rsidRPr="00AA131D">
          <w:rPr>
            <w:rStyle w:val="Lienhypertexte"/>
            <w:rFonts w:cs="Times"/>
            <w:b/>
            <w:bCs/>
            <w:noProof/>
          </w:rPr>
          <w:t>2.1.4.8</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Use-specific instructions for use</w:t>
        </w:r>
        <w:r w:rsidR="003E053F">
          <w:rPr>
            <w:noProof/>
          </w:rPr>
          <w:tab/>
        </w:r>
        <w:r w:rsidR="003E053F">
          <w:rPr>
            <w:noProof/>
          </w:rPr>
          <w:fldChar w:fldCharType="begin"/>
        </w:r>
        <w:r w:rsidR="003E053F">
          <w:rPr>
            <w:noProof/>
          </w:rPr>
          <w:instrText xml:space="preserve"> PAGEREF _Toc73005318 \h </w:instrText>
        </w:r>
        <w:r w:rsidR="003E053F">
          <w:rPr>
            <w:noProof/>
          </w:rPr>
        </w:r>
        <w:r w:rsidR="003E053F">
          <w:rPr>
            <w:noProof/>
          </w:rPr>
          <w:fldChar w:fldCharType="separate"/>
        </w:r>
        <w:r w:rsidR="003E053F">
          <w:rPr>
            <w:noProof/>
          </w:rPr>
          <w:t>14</w:t>
        </w:r>
        <w:r w:rsidR="003E053F">
          <w:rPr>
            <w:noProof/>
          </w:rPr>
          <w:fldChar w:fldCharType="end"/>
        </w:r>
      </w:hyperlink>
    </w:p>
    <w:p w14:paraId="1FDD8A3E" w14:textId="1D6CADB0"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19" w:history="1">
        <w:r w:rsidR="003E053F" w:rsidRPr="00AA131D">
          <w:rPr>
            <w:rStyle w:val="Lienhypertexte"/>
            <w:rFonts w:cs="Times"/>
            <w:b/>
            <w:bCs/>
            <w:noProof/>
          </w:rPr>
          <w:t>2.1.4.9</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Use-specific risk mitigation measures</w:t>
        </w:r>
        <w:r w:rsidR="003E053F">
          <w:rPr>
            <w:noProof/>
          </w:rPr>
          <w:tab/>
        </w:r>
        <w:r w:rsidR="003E053F">
          <w:rPr>
            <w:noProof/>
          </w:rPr>
          <w:fldChar w:fldCharType="begin"/>
        </w:r>
        <w:r w:rsidR="003E053F">
          <w:rPr>
            <w:noProof/>
          </w:rPr>
          <w:instrText xml:space="preserve"> PAGEREF _Toc73005319 \h </w:instrText>
        </w:r>
        <w:r w:rsidR="003E053F">
          <w:rPr>
            <w:noProof/>
          </w:rPr>
        </w:r>
        <w:r w:rsidR="003E053F">
          <w:rPr>
            <w:noProof/>
          </w:rPr>
          <w:fldChar w:fldCharType="separate"/>
        </w:r>
        <w:r w:rsidR="003E053F">
          <w:rPr>
            <w:noProof/>
          </w:rPr>
          <w:t>14</w:t>
        </w:r>
        <w:r w:rsidR="003E053F">
          <w:rPr>
            <w:noProof/>
          </w:rPr>
          <w:fldChar w:fldCharType="end"/>
        </w:r>
      </w:hyperlink>
    </w:p>
    <w:p w14:paraId="110D2C97" w14:textId="47163CEE"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0" w:history="1">
        <w:r w:rsidR="003E053F" w:rsidRPr="00AA131D">
          <w:rPr>
            <w:rStyle w:val="Lienhypertexte"/>
            <w:rFonts w:cs="Times"/>
            <w:b/>
            <w:bCs/>
            <w:noProof/>
          </w:rPr>
          <w:t>2.1.4.10</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particulars of likely direct or indirect effects, first aid instructions and emergency measures to protect the environment</w:t>
        </w:r>
        <w:r w:rsidR="003E053F">
          <w:rPr>
            <w:noProof/>
          </w:rPr>
          <w:tab/>
        </w:r>
        <w:r w:rsidR="003E053F">
          <w:rPr>
            <w:noProof/>
          </w:rPr>
          <w:fldChar w:fldCharType="begin"/>
        </w:r>
        <w:r w:rsidR="003E053F">
          <w:rPr>
            <w:noProof/>
          </w:rPr>
          <w:instrText xml:space="preserve"> PAGEREF _Toc73005320 \h </w:instrText>
        </w:r>
        <w:r w:rsidR="003E053F">
          <w:rPr>
            <w:noProof/>
          </w:rPr>
        </w:r>
        <w:r w:rsidR="003E053F">
          <w:rPr>
            <w:noProof/>
          </w:rPr>
          <w:fldChar w:fldCharType="separate"/>
        </w:r>
        <w:r w:rsidR="003E053F">
          <w:rPr>
            <w:noProof/>
          </w:rPr>
          <w:t>15</w:t>
        </w:r>
        <w:r w:rsidR="003E053F">
          <w:rPr>
            <w:noProof/>
          </w:rPr>
          <w:fldChar w:fldCharType="end"/>
        </w:r>
      </w:hyperlink>
    </w:p>
    <w:p w14:paraId="41745BF2" w14:textId="2CAE7A59"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1" w:history="1">
        <w:r w:rsidR="003E053F" w:rsidRPr="00AA131D">
          <w:rPr>
            <w:rStyle w:val="Lienhypertexte"/>
            <w:rFonts w:cs="Times"/>
            <w:b/>
            <w:bCs/>
            <w:noProof/>
          </w:rPr>
          <w:t>2.1.4.11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instructions for safe disposal of the product and its packaging</w:t>
        </w:r>
        <w:r w:rsidR="003E053F">
          <w:rPr>
            <w:noProof/>
          </w:rPr>
          <w:tab/>
        </w:r>
        <w:r w:rsidR="003E053F">
          <w:rPr>
            <w:noProof/>
          </w:rPr>
          <w:fldChar w:fldCharType="begin"/>
        </w:r>
        <w:r w:rsidR="003E053F">
          <w:rPr>
            <w:noProof/>
          </w:rPr>
          <w:instrText xml:space="preserve"> PAGEREF _Toc73005321 \h </w:instrText>
        </w:r>
        <w:r w:rsidR="003E053F">
          <w:rPr>
            <w:noProof/>
          </w:rPr>
        </w:r>
        <w:r w:rsidR="003E053F">
          <w:rPr>
            <w:noProof/>
          </w:rPr>
          <w:fldChar w:fldCharType="separate"/>
        </w:r>
        <w:r w:rsidR="003E053F">
          <w:rPr>
            <w:noProof/>
          </w:rPr>
          <w:t>15</w:t>
        </w:r>
        <w:r w:rsidR="003E053F">
          <w:rPr>
            <w:noProof/>
          </w:rPr>
          <w:fldChar w:fldCharType="end"/>
        </w:r>
      </w:hyperlink>
    </w:p>
    <w:p w14:paraId="27F82A82" w14:textId="390AC942"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2" w:history="1">
        <w:r w:rsidR="003E053F" w:rsidRPr="00AA131D">
          <w:rPr>
            <w:rStyle w:val="Lienhypertexte"/>
            <w:rFonts w:cs="Times"/>
            <w:b/>
            <w:bCs/>
            <w:noProof/>
          </w:rPr>
          <w:t>2.1.4.12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conditions of storage and shelf-life of the product under normal conditions of storage</w:t>
        </w:r>
        <w:r w:rsidR="003E053F">
          <w:rPr>
            <w:noProof/>
          </w:rPr>
          <w:tab/>
        </w:r>
        <w:r w:rsidR="003E053F">
          <w:rPr>
            <w:noProof/>
          </w:rPr>
          <w:fldChar w:fldCharType="begin"/>
        </w:r>
        <w:r w:rsidR="003E053F">
          <w:rPr>
            <w:noProof/>
          </w:rPr>
          <w:instrText xml:space="preserve"> PAGEREF _Toc73005322 \h </w:instrText>
        </w:r>
        <w:r w:rsidR="003E053F">
          <w:rPr>
            <w:noProof/>
          </w:rPr>
        </w:r>
        <w:r w:rsidR="003E053F">
          <w:rPr>
            <w:noProof/>
          </w:rPr>
          <w:fldChar w:fldCharType="separate"/>
        </w:r>
        <w:r w:rsidR="003E053F">
          <w:rPr>
            <w:noProof/>
          </w:rPr>
          <w:t>15</w:t>
        </w:r>
        <w:r w:rsidR="003E053F">
          <w:rPr>
            <w:noProof/>
          </w:rPr>
          <w:fldChar w:fldCharType="end"/>
        </w:r>
      </w:hyperlink>
    </w:p>
    <w:p w14:paraId="76837DA9" w14:textId="5C495610"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3" w:history="1">
        <w:r w:rsidR="003E053F" w:rsidRPr="00AA131D">
          <w:rPr>
            <w:rStyle w:val="Lienhypertexte"/>
            <w:b/>
            <w:noProof/>
          </w:rPr>
          <w:t>2.1.4.13</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 description</w:t>
        </w:r>
        <w:r w:rsidR="003E053F">
          <w:rPr>
            <w:noProof/>
          </w:rPr>
          <w:tab/>
        </w:r>
        <w:r w:rsidR="003E053F">
          <w:rPr>
            <w:noProof/>
          </w:rPr>
          <w:fldChar w:fldCharType="begin"/>
        </w:r>
        <w:r w:rsidR="003E053F">
          <w:rPr>
            <w:noProof/>
          </w:rPr>
          <w:instrText xml:space="preserve"> PAGEREF _Toc73005323 \h </w:instrText>
        </w:r>
        <w:r w:rsidR="003E053F">
          <w:rPr>
            <w:noProof/>
          </w:rPr>
        </w:r>
        <w:r w:rsidR="003E053F">
          <w:rPr>
            <w:noProof/>
          </w:rPr>
          <w:fldChar w:fldCharType="separate"/>
        </w:r>
        <w:r w:rsidR="003E053F">
          <w:rPr>
            <w:noProof/>
          </w:rPr>
          <w:t>15</w:t>
        </w:r>
        <w:r w:rsidR="003E053F">
          <w:rPr>
            <w:noProof/>
          </w:rPr>
          <w:fldChar w:fldCharType="end"/>
        </w:r>
      </w:hyperlink>
    </w:p>
    <w:p w14:paraId="2D78C4B1" w14:textId="6861E9AE"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4" w:history="1">
        <w:r w:rsidR="003E053F" w:rsidRPr="00AA131D">
          <w:rPr>
            <w:rStyle w:val="Lienhypertexte"/>
            <w:rFonts w:cs="Times"/>
            <w:b/>
            <w:bCs/>
            <w:noProof/>
          </w:rPr>
          <w:t>2.1.4.14</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Use-specific instructions for use</w:t>
        </w:r>
        <w:r w:rsidR="003E053F">
          <w:rPr>
            <w:noProof/>
          </w:rPr>
          <w:tab/>
        </w:r>
        <w:r w:rsidR="003E053F">
          <w:rPr>
            <w:noProof/>
          </w:rPr>
          <w:fldChar w:fldCharType="begin"/>
        </w:r>
        <w:r w:rsidR="003E053F">
          <w:rPr>
            <w:noProof/>
          </w:rPr>
          <w:instrText xml:space="preserve"> PAGEREF _Toc73005324 \h </w:instrText>
        </w:r>
        <w:r w:rsidR="003E053F">
          <w:rPr>
            <w:noProof/>
          </w:rPr>
        </w:r>
        <w:r w:rsidR="003E053F">
          <w:rPr>
            <w:noProof/>
          </w:rPr>
          <w:fldChar w:fldCharType="separate"/>
        </w:r>
        <w:r w:rsidR="003E053F">
          <w:rPr>
            <w:noProof/>
          </w:rPr>
          <w:t>15</w:t>
        </w:r>
        <w:r w:rsidR="003E053F">
          <w:rPr>
            <w:noProof/>
          </w:rPr>
          <w:fldChar w:fldCharType="end"/>
        </w:r>
      </w:hyperlink>
    </w:p>
    <w:p w14:paraId="0D1E7D5D" w14:textId="11CA1454"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5" w:history="1">
        <w:r w:rsidR="003E053F" w:rsidRPr="00AA131D">
          <w:rPr>
            <w:rStyle w:val="Lienhypertexte"/>
            <w:rFonts w:cs="Times"/>
            <w:b/>
            <w:bCs/>
            <w:noProof/>
          </w:rPr>
          <w:t>2.1.4.15</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Use-specific risk mitigation measures</w:t>
        </w:r>
        <w:r w:rsidR="003E053F">
          <w:rPr>
            <w:noProof/>
          </w:rPr>
          <w:tab/>
        </w:r>
        <w:r w:rsidR="003E053F">
          <w:rPr>
            <w:noProof/>
          </w:rPr>
          <w:fldChar w:fldCharType="begin"/>
        </w:r>
        <w:r w:rsidR="003E053F">
          <w:rPr>
            <w:noProof/>
          </w:rPr>
          <w:instrText xml:space="preserve"> PAGEREF _Toc73005325 \h </w:instrText>
        </w:r>
        <w:r w:rsidR="003E053F">
          <w:rPr>
            <w:noProof/>
          </w:rPr>
        </w:r>
        <w:r w:rsidR="003E053F">
          <w:rPr>
            <w:noProof/>
          </w:rPr>
          <w:fldChar w:fldCharType="separate"/>
        </w:r>
        <w:r w:rsidR="003E053F">
          <w:rPr>
            <w:noProof/>
          </w:rPr>
          <w:t>15</w:t>
        </w:r>
        <w:r w:rsidR="003E053F">
          <w:rPr>
            <w:noProof/>
          </w:rPr>
          <w:fldChar w:fldCharType="end"/>
        </w:r>
      </w:hyperlink>
    </w:p>
    <w:p w14:paraId="65BC2210" w14:textId="5E60E6F5"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6" w:history="1">
        <w:r w:rsidR="003E053F" w:rsidRPr="00AA131D">
          <w:rPr>
            <w:rStyle w:val="Lienhypertexte"/>
            <w:rFonts w:cs="Times"/>
            <w:b/>
            <w:bCs/>
            <w:noProof/>
          </w:rPr>
          <w:t>2.1.4.16</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particulars of likely direct or indirect effects, first aid instructions and emergency measures to protect the environment</w:t>
        </w:r>
        <w:r w:rsidR="003E053F">
          <w:rPr>
            <w:noProof/>
          </w:rPr>
          <w:tab/>
        </w:r>
        <w:r w:rsidR="003E053F">
          <w:rPr>
            <w:noProof/>
          </w:rPr>
          <w:fldChar w:fldCharType="begin"/>
        </w:r>
        <w:r w:rsidR="003E053F">
          <w:rPr>
            <w:noProof/>
          </w:rPr>
          <w:instrText xml:space="preserve"> PAGEREF _Toc73005326 \h </w:instrText>
        </w:r>
        <w:r w:rsidR="003E053F">
          <w:rPr>
            <w:noProof/>
          </w:rPr>
        </w:r>
        <w:r w:rsidR="003E053F">
          <w:rPr>
            <w:noProof/>
          </w:rPr>
          <w:fldChar w:fldCharType="separate"/>
        </w:r>
        <w:r w:rsidR="003E053F">
          <w:rPr>
            <w:noProof/>
          </w:rPr>
          <w:t>16</w:t>
        </w:r>
        <w:r w:rsidR="003E053F">
          <w:rPr>
            <w:noProof/>
          </w:rPr>
          <w:fldChar w:fldCharType="end"/>
        </w:r>
      </w:hyperlink>
    </w:p>
    <w:p w14:paraId="7D73B260" w14:textId="391B1446"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7" w:history="1">
        <w:r w:rsidR="003E053F" w:rsidRPr="00AA131D">
          <w:rPr>
            <w:rStyle w:val="Lienhypertexte"/>
            <w:rFonts w:cs="Times"/>
            <w:b/>
            <w:bCs/>
            <w:noProof/>
          </w:rPr>
          <w:t>2.1.4.17</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instructions for safe disposal of the product and its packaging</w:t>
        </w:r>
        <w:r w:rsidR="003E053F">
          <w:rPr>
            <w:noProof/>
          </w:rPr>
          <w:tab/>
        </w:r>
        <w:r w:rsidR="003E053F">
          <w:rPr>
            <w:noProof/>
          </w:rPr>
          <w:fldChar w:fldCharType="begin"/>
        </w:r>
        <w:r w:rsidR="003E053F">
          <w:rPr>
            <w:noProof/>
          </w:rPr>
          <w:instrText xml:space="preserve"> PAGEREF _Toc73005327 \h </w:instrText>
        </w:r>
        <w:r w:rsidR="003E053F">
          <w:rPr>
            <w:noProof/>
          </w:rPr>
        </w:r>
        <w:r w:rsidR="003E053F">
          <w:rPr>
            <w:noProof/>
          </w:rPr>
          <w:fldChar w:fldCharType="separate"/>
        </w:r>
        <w:r w:rsidR="003E053F">
          <w:rPr>
            <w:noProof/>
          </w:rPr>
          <w:t>16</w:t>
        </w:r>
        <w:r w:rsidR="003E053F">
          <w:rPr>
            <w:noProof/>
          </w:rPr>
          <w:fldChar w:fldCharType="end"/>
        </w:r>
      </w:hyperlink>
    </w:p>
    <w:p w14:paraId="5A8F02A9" w14:textId="0490E113" w:rsidR="003E053F" w:rsidRDefault="009A646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73005328" w:history="1">
        <w:r w:rsidR="003E053F" w:rsidRPr="00AA131D">
          <w:rPr>
            <w:rStyle w:val="Lienhypertexte"/>
            <w:rFonts w:cs="Times"/>
            <w:b/>
            <w:bCs/>
            <w:noProof/>
          </w:rPr>
          <w:t>2.1.4.18</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Where specific to the use, the conditions of storage and shelf-life of the product under normal conditions of storage</w:t>
        </w:r>
        <w:r w:rsidR="003E053F">
          <w:rPr>
            <w:noProof/>
          </w:rPr>
          <w:tab/>
        </w:r>
        <w:r w:rsidR="003E053F">
          <w:rPr>
            <w:noProof/>
          </w:rPr>
          <w:fldChar w:fldCharType="begin"/>
        </w:r>
        <w:r w:rsidR="003E053F">
          <w:rPr>
            <w:noProof/>
          </w:rPr>
          <w:instrText xml:space="preserve"> PAGEREF _Toc73005328 \h </w:instrText>
        </w:r>
        <w:r w:rsidR="003E053F">
          <w:rPr>
            <w:noProof/>
          </w:rPr>
        </w:r>
        <w:r w:rsidR="003E053F">
          <w:rPr>
            <w:noProof/>
          </w:rPr>
          <w:fldChar w:fldCharType="separate"/>
        </w:r>
        <w:r w:rsidR="003E053F">
          <w:rPr>
            <w:noProof/>
          </w:rPr>
          <w:t>16</w:t>
        </w:r>
        <w:r w:rsidR="003E053F">
          <w:rPr>
            <w:noProof/>
          </w:rPr>
          <w:fldChar w:fldCharType="end"/>
        </w:r>
      </w:hyperlink>
    </w:p>
    <w:p w14:paraId="3B65FBEA" w14:textId="2198D941"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29" w:history="1">
        <w:r w:rsidR="003E053F" w:rsidRPr="00AA131D">
          <w:rPr>
            <w:rStyle w:val="Lienhypertexte"/>
            <w:noProof/>
          </w:rPr>
          <w:t>2.1.5</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General directions for use</w:t>
        </w:r>
        <w:r w:rsidR="003E053F">
          <w:rPr>
            <w:noProof/>
          </w:rPr>
          <w:tab/>
        </w:r>
        <w:r w:rsidR="003E053F">
          <w:rPr>
            <w:noProof/>
          </w:rPr>
          <w:fldChar w:fldCharType="begin"/>
        </w:r>
        <w:r w:rsidR="003E053F">
          <w:rPr>
            <w:noProof/>
          </w:rPr>
          <w:instrText xml:space="preserve"> PAGEREF _Toc73005329 \h </w:instrText>
        </w:r>
        <w:r w:rsidR="003E053F">
          <w:rPr>
            <w:noProof/>
          </w:rPr>
        </w:r>
        <w:r w:rsidR="003E053F">
          <w:rPr>
            <w:noProof/>
          </w:rPr>
          <w:fldChar w:fldCharType="separate"/>
        </w:r>
        <w:r w:rsidR="003E053F">
          <w:rPr>
            <w:noProof/>
          </w:rPr>
          <w:t>16</w:t>
        </w:r>
        <w:r w:rsidR="003E053F">
          <w:rPr>
            <w:noProof/>
          </w:rPr>
          <w:fldChar w:fldCharType="end"/>
        </w:r>
      </w:hyperlink>
    </w:p>
    <w:p w14:paraId="527E16C6" w14:textId="7A1D8BD9"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30" w:history="1">
        <w:r w:rsidR="003E053F" w:rsidRPr="00AA131D">
          <w:rPr>
            <w:rStyle w:val="Lienhypertexte"/>
            <w:b/>
            <w:noProof/>
          </w:rPr>
          <w:t>2.1.5.1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Instructions for use</w:t>
        </w:r>
        <w:r w:rsidR="003E053F">
          <w:rPr>
            <w:noProof/>
          </w:rPr>
          <w:tab/>
        </w:r>
        <w:r w:rsidR="003E053F">
          <w:rPr>
            <w:noProof/>
          </w:rPr>
          <w:fldChar w:fldCharType="begin"/>
        </w:r>
        <w:r w:rsidR="003E053F">
          <w:rPr>
            <w:noProof/>
          </w:rPr>
          <w:instrText xml:space="preserve"> PAGEREF _Toc73005330 \h </w:instrText>
        </w:r>
        <w:r w:rsidR="003E053F">
          <w:rPr>
            <w:noProof/>
          </w:rPr>
        </w:r>
        <w:r w:rsidR="003E053F">
          <w:rPr>
            <w:noProof/>
          </w:rPr>
          <w:fldChar w:fldCharType="separate"/>
        </w:r>
        <w:r w:rsidR="003E053F">
          <w:rPr>
            <w:noProof/>
          </w:rPr>
          <w:t>16</w:t>
        </w:r>
        <w:r w:rsidR="003E053F">
          <w:rPr>
            <w:noProof/>
          </w:rPr>
          <w:fldChar w:fldCharType="end"/>
        </w:r>
      </w:hyperlink>
    </w:p>
    <w:p w14:paraId="4A3C90CE" w14:textId="4789E22B"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31" w:history="1">
        <w:r w:rsidR="003E053F" w:rsidRPr="00AA131D">
          <w:rPr>
            <w:rStyle w:val="Lienhypertexte"/>
            <w:b/>
            <w:noProof/>
          </w:rPr>
          <w:t>2.1.5.2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Risk mitigation measures</w:t>
        </w:r>
        <w:r w:rsidR="003E053F">
          <w:rPr>
            <w:noProof/>
          </w:rPr>
          <w:tab/>
        </w:r>
        <w:r w:rsidR="003E053F">
          <w:rPr>
            <w:noProof/>
          </w:rPr>
          <w:fldChar w:fldCharType="begin"/>
        </w:r>
        <w:r w:rsidR="003E053F">
          <w:rPr>
            <w:noProof/>
          </w:rPr>
          <w:instrText xml:space="preserve"> PAGEREF _Toc73005331 \h </w:instrText>
        </w:r>
        <w:r w:rsidR="003E053F">
          <w:rPr>
            <w:noProof/>
          </w:rPr>
        </w:r>
        <w:r w:rsidR="003E053F">
          <w:rPr>
            <w:noProof/>
          </w:rPr>
          <w:fldChar w:fldCharType="separate"/>
        </w:r>
        <w:r w:rsidR="003E053F">
          <w:rPr>
            <w:noProof/>
          </w:rPr>
          <w:t>16</w:t>
        </w:r>
        <w:r w:rsidR="003E053F">
          <w:rPr>
            <w:noProof/>
          </w:rPr>
          <w:fldChar w:fldCharType="end"/>
        </w:r>
      </w:hyperlink>
    </w:p>
    <w:p w14:paraId="108C17BD" w14:textId="79E70C73"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32" w:history="1">
        <w:r w:rsidR="003E053F" w:rsidRPr="00AA131D">
          <w:rPr>
            <w:rStyle w:val="Lienhypertexte"/>
            <w:b/>
            <w:noProof/>
          </w:rPr>
          <w:t>2.1.5.3</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Particulars of likely direct or indirect effects, first aid instructions and emergency measures to protect the environment</w:t>
        </w:r>
        <w:r w:rsidR="003E053F">
          <w:rPr>
            <w:noProof/>
          </w:rPr>
          <w:tab/>
        </w:r>
        <w:r w:rsidR="003E053F">
          <w:rPr>
            <w:noProof/>
          </w:rPr>
          <w:fldChar w:fldCharType="begin"/>
        </w:r>
        <w:r w:rsidR="003E053F">
          <w:rPr>
            <w:noProof/>
          </w:rPr>
          <w:instrText xml:space="preserve"> PAGEREF _Toc73005332 \h </w:instrText>
        </w:r>
        <w:r w:rsidR="003E053F">
          <w:rPr>
            <w:noProof/>
          </w:rPr>
        </w:r>
        <w:r w:rsidR="003E053F">
          <w:rPr>
            <w:noProof/>
          </w:rPr>
          <w:fldChar w:fldCharType="separate"/>
        </w:r>
        <w:r w:rsidR="003E053F">
          <w:rPr>
            <w:noProof/>
          </w:rPr>
          <w:t>16</w:t>
        </w:r>
        <w:r w:rsidR="003E053F">
          <w:rPr>
            <w:noProof/>
          </w:rPr>
          <w:fldChar w:fldCharType="end"/>
        </w:r>
      </w:hyperlink>
    </w:p>
    <w:p w14:paraId="69776C86" w14:textId="1E225546"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33" w:history="1">
        <w:r w:rsidR="003E053F" w:rsidRPr="00AA131D">
          <w:rPr>
            <w:rStyle w:val="Lienhypertexte"/>
            <w:b/>
            <w:noProof/>
          </w:rPr>
          <w:t>2.1.5.4</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Instructions for safe disposal of the product and its packaging</w:t>
        </w:r>
        <w:r w:rsidR="003E053F">
          <w:rPr>
            <w:noProof/>
          </w:rPr>
          <w:tab/>
        </w:r>
        <w:r w:rsidR="003E053F">
          <w:rPr>
            <w:noProof/>
          </w:rPr>
          <w:fldChar w:fldCharType="begin"/>
        </w:r>
        <w:r w:rsidR="003E053F">
          <w:rPr>
            <w:noProof/>
          </w:rPr>
          <w:instrText xml:space="preserve"> PAGEREF _Toc73005333 \h </w:instrText>
        </w:r>
        <w:r w:rsidR="003E053F">
          <w:rPr>
            <w:noProof/>
          </w:rPr>
        </w:r>
        <w:r w:rsidR="003E053F">
          <w:rPr>
            <w:noProof/>
          </w:rPr>
          <w:fldChar w:fldCharType="separate"/>
        </w:r>
        <w:r w:rsidR="003E053F">
          <w:rPr>
            <w:noProof/>
          </w:rPr>
          <w:t>16</w:t>
        </w:r>
        <w:r w:rsidR="003E053F">
          <w:rPr>
            <w:noProof/>
          </w:rPr>
          <w:fldChar w:fldCharType="end"/>
        </w:r>
      </w:hyperlink>
    </w:p>
    <w:p w14:paraId="258B39BB" w14:textId="026197DA"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34" w:history="1">
        <w:r w:rsidR="003E053F" w:rsidRPr="00AA131D">
          <w:rPr>
            <w:rStyle w:val="Lienhypertexte"/>
            <w:b/>
            <w:noProof/>
          </w:rPr>
          <w:t>2.1.5.5</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Conditions of storage and shelf-life of the product under normal conditions of storage</w:t>
        </w:r>
        <w:r w:rsidR="003E053F">
          <w:rPr>
            <w:noProof/>
          </w:rPr>
          <w:tab/>
        </w:r>
        <w:r w:rsidR="003E053F">
          <w:rPr>
            <w:noProof/>
          </w:rPr>
          <w:fldChar w:fldCharType="begin"/>
        </w:r>
        <w:r w:rsidR="003E053F">
          <w:rPr>
            <w:noProof/>
          </w:rPr>
          <w:instrText xml:space="preserve"> PAGEREF _Toc73005334 \h </w:instrText>
        </w:r>
        <w:r w:rsidR="003E053F">
          <w:rPr>
            <w:noProof/>
          </w:rPr>
        </w:r>
        <w:r w:rsidR="003E053F">
          <w:rPr>
            <w:noProof/>
          </w:rPr>
          <w:fldChar w:fldCharType="separate"/>
        </w:r>
        <w:r w:rsidR="003E053F">
          <w:rPr>
            <w:noProof/>
          </w:rPr>
          <w:t>17</w:t>
        </w:r>
        <w:r w:rsidR="003E053F">
          <w:rPr>
            <w:noProof/>
          </w:rPr>
          <w:fldChar w:fldCharType="end"/>
        </w:r>
      </w:hyperlink>
    </w:p>
    <w:p w14:paraId="693287BC" w14:textId="717C2224"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35" w:history="1">
        <w:r w:rsidR="003E053F" w:rsidRPr="00AA131D">
          <w:rPr>
            <w:rStyle w:val="Lienhypertexte"/>
            <w:noProof/>
          </w:rPr>
          <w:t>2.1.6</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Other information</w:t>
        </w:r>
        <w:r w:rsidR="003E053F">
          <w:rPr>
            <w:noProof/>
          </w:rPr>
          <w:tab/>
        </w:r>
        <w:r w:rsidR="003E053F">
          <w:rPr>
            <w:noProof/>
          </w:rPr>
          <w:fldChar w:fldCharType="begin"/>
        </w:r>
        <w:r w:rsidR="003E053F">
          <w:rPr>
            <w:noProof/>
          </w:rPr>
          <w:instrText xml:space="preserve"> PAGEREF _Toc73005335 \h </w:instrText>
        </w:r>
        <w:r w:rsidR="003E053F">
          <w:rPr>
            <w:noProof/>
          </w:rPr>
        </w:r>
        <w:r w:rsidR="003E053F">
          <w:rPr>
            <w:noProof/>
          </w:rPr>
          <w:fldChar w:fldCharType="separate"/>
        </w:r>
        <w:r w:rsidR="003E053F">
          <w:rPr>
            <w:noProof/>
          </w:rPr>
          <w:t>17</w:t>
        </w:r>
        <w:r w:rsidR="003E053F">
          <w:rPr>
            <w:noProof/>
          </w:rPr>
          <w:fldChar w:fldCharType="end"/>
        </w:r>
      </w:hyperlink>
    </w:p>
    <w:p w14:paraId="528E181A" w14:textId="06B98C16"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36" w:history="1">
        <w:r w:rsidR="003E053F" w:rsidRPr="00AA131D">
          <w:rPr>
            <w:rStyle w:val="Lienhypertexte"/>
            <w:rFonts w:eastAsia="Calibri"/>
            <w:noProof/>
            <w:lang w:eastAsia="en-US"/>
          </w:rPr>
          <w:t>2.1.7</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Packaging of the biocidal product</w:t>
        </w:r>
        <w:r w:rsidR="003E053F">
          <w:rPr>
            <w:noProof/>
          </w:rPr>
          <w:tab/>
        </w:r>
        <w:r w:rsidR="003E053F">
          <w:rPr>
            <w:noProof/>
          </w:rPr>
          <w:fldChar w:fldCharType="begin"/>
        </w:r>
        <w:r w:rsidR="003E053F">
          <w:rPr>
            <w:noProof/>
          </w:rPr>
          <w:instrText xml:space="preserve"> PAGEREF _Toc73005336 \h </w:instrText>
        </w:r>
        <w:r w:rsidR="003E053F">
          <w:rPr>
            <w:noProof/>
          </w:rPr>
        </w:r>
        <w:r w:rsidR="003E053F">
          <w:rPr>
            <w:noProof/>
          </w:rPr>
          <w:fldChar w:fldCharType="separate"/>
        </w:r>
        <w:r w:rsidR="003E053F">
          <w:rPr>
            <w:noProof/>
          </w:rPr>
          <w:t>17</w:t>
        </w:r>
        <w:r w:rsidR="003E053F">
          <w:rPr>
            <w:noProof/>
          </w:rPr>
          <w:fldChar w:fldCharType="end"/>
        </w:r>
      </w:hyperlink>
    </w:p>
    <w:p w14:paraId="303F915C" w14:textId="72ADB433"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37" w:history="1">
        <w:r w:rsidR="003E053F" w:rsidRPr="00AA131D">
          <w:rPr>
            <w:rStyle w:val="Lienhypertexte"/>
            <w:noProof/>
          </w:rPr>
          <w:t>2.1.8</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lang w:eastAsia="en-US"/>
          </w:rPr>
          <w:t>Documentation</w:t>
        </w:r>
        <w:r w:rsidR="003E053F">
          <w:rPr>
            <w:noProof/>
          </w:rPr>
          <w:tab/>
        </w:r>
        <w:r w:rsidR="003E053F">
          <w:rPr>
            <w:noProof/>
          </w:rPr>
          <w:fldChar w:fldCharType="begin"/>
        </w:r>
        <w:r w:rsidR="003E053F">
          <w:rPr>
            <w:noProof/>
          </w:rPr>
          <w:instrText xml:space="preserve"> PAGEREF _Toc73005337 \h </w:instrText>
        </w:r>
        <w:r w:rsidR="003E053F">
          <w:rPr>
            <w:noProof/>
          </w:rPr>
        </w:r>
        <w:r w:rsidR="003E053F">
          <w:rPr>
            <w:noProof/>
          </w:rPr>
          <w:fldChar w:fldCharType="separate"/>
        </w:r>
        <w:r w:rsidR="003E053F">
          <w:rPr>
            <w:noProof/>
          </w:rPr>
          <w:t>17</w:t>
        </w:r>
        <w:r w:rsidR="003E053F">
          <w:rPr>
            <w:noProof/>
          </w:rPr>
          <w:fldChar w:fldCharType="end"/>
        </w:r>
      </w:hyperlink>
    </w:p>
    <w:p w14:paraId="11B85030" w14:textId="7E33164D"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38" w:history="1">
        <w:r w:rsidR="003E053F" w:rsidRPr="00AA131D">
          <w:rPr>
            <w:rStyle w:val="Lienhypertexte"/>
            <w:rFonts w:cs="Times New Roman"/>
            <w:b/>
            <w:iCs/>
            <w:noProof/>
            <w:lang w:eastAsia="en-US"/>
          </w:rPr>
          <w:t>2.1.8.1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Data submitted in relation to product application</w:t>
        </w:r>
        <w:r w:rsidR="003E053F">
          <w:rPr>
            <w:noProof/>
          </w:rPr>
          <w:tab/>
        </w:r>
        <w:r w:rsidR="003E053F">
          <w:rPr>
            <w:noProof/>
          </w:rPr>
          <w:fldChar w:fldCharType="begin"/>
        </w:r>
        <w:r w:rsidR="003E053F">
          <w:rPr>
            <w:noProof/>
          </w:rPr>
          <w:instrText xml:space="preserve"> PAGEREF _Toc73005338 \h </w:instrText>
        </w:r>
        <w:r w:rsidR="003E053F">
          <w:rPr>
            <w:noProof/>
          </w:rPr>
        </w:r>
        <w:r w:rsidR="003E053F">
          <w:rPr>
            <w:noProof/>
          </w:rPr>
          <w:fldChar w:fldCharType="separate"/>
        </w:r>
        <w:r w:rsidR="003E053F">
          <w:rPr>
            <w:noProof/>
          </w:rPr>
          <w:t>17</w:t>
        </w:r>
        <w:r w:rsidR="003E053F">
          <w:rPr>
            <w:noProof/>
          </w:rPr>
          <w:fldChar w:fldCharType="end"/>
        </w:r>
      </w:hyperlink>
    </w:p>
    <w:p w14:paraId="66E90C24" w14:textId="745F3EF7"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39" w:history="1">
        <w:r w:rsidR="003E053F" w:rsidRPr="00AA131D">
          <w:rPr>
            <w:rStyle w:val="Lienhypertexte"/>
            <w:rFonts w:cs="Times New Roman"/>
            <w:b/>
            <w:iCs/>
            <w:noProof/>
            <w:lang w:eastAsia="en-US"/>
          </w:rPr>
          <w:t>2.1.8.2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Access to documentation</w:t>
        </w:r>
        <w:r w:rsidR="003E053F">
          <w:rPr>
            <w:noProof/>
          </w:rPr>
          <w:tab/>
        </w:r>
        <w:r w:rsidR="003E053F">
          <w:rPr>
            <w:noProof/>
          </w:rPr>
          <w:fldChar w:fldCharType="begin"/>
        </w:r>
        <w:r w:rsidR="003E053F">
          <w:rPr>
            <w:noProof/>
          </w:rPr>
          <w:instrText xml:space="preserve"> PAGEREF _Toc73005339 \h </w:instrText>
        </w:r>
        <w:r w:rsidR="003E053F">
          <w:rPr>
            <w:noProof/>
          </w:rPr>
        </w:r>
        <w:r w:rsidR="003E053F">
          <w:rPr>
            <w:noProof/>
          </w:rPr>
          <w:fldChar w:fldCharType="separate"/>
        </w:r>
        <w:r w:rsidR="003E053F">
          <w:rPr>
            <w:noProof/>
          </w:rPr>
          <w:t>18</w:t>
        </w:r>
        <w:r w:rsidR="003E053F">
          <w:rPr>
            <w:noProof/>
          </w:rPr>
          <w:fldChar w:fldCharType="end"/>
        </w:r>
      </w:hyperlink>
    </w:p>
    <w:p w14:paraId="15839E97" w14:textId="5CB7789B" w:rsidR="003E053F" w:rsidRDefault="009A646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5340" w:history="1">
        <w:r w:rsidR="003E053F" w:rsidRPr="00AA131D">
          <w:rPr>
            <w:rStyle w:val="Lienhypertexte"/>
            <w:noProof/>
            <w:lang w:val="de-DE"/>
          </w:rPr>
          <w:t>2.2</w:t>
        </w:r>
        <w:r w:rsidR="003E053F">
          <w:rPr>
            <w:rFonts w:asciiTheme="minorHAnsi" w:eastAsiaTheme="minorEastAsia" w:hAnsiTheme="minorHAnsi" w:cstheme="minorBidi"/>
            <w:smallCaps w:val="0"/>
            <w:noProof/>
            <w:sz w:val="22"/>
            <w:szCs w:val="22"/>
            <w:lang w:val="fr-FR" w:eastAsia="fr-FR"/>
          </w:rPr>
          <w:tab/>
        </w:r>
        <w:r w:rsidR="003E053F" w:rsidRPr="00AA131D">
          <w:rPr>
            <w:rStyle w:val="Lienhypertexte"/>
            <w:noProof/>
          </w:rPr>
          <w:t>Assessment of the biocidal product</w:t>
        </w:r>
        <w:r w:rsidR="003E053F">
          <w:rPr>
            <w:noProof/>
          </w:rPr>
          <w:tab/>
        </w:r>
        <w:r w:rsidR="003E053F">
          <w:rPr>
            <w:noProof/>
          </w:rPr>
          <w:fldChar w:fldCharType="begin"/>
        </w:r>
        <w:r w:rsidR="003E053F">
          <w:rPr>
            <w:noProof/>
          </w:rPr>
          <w:instrText xml:space="preserve"> PAGEREF _Toc73005340 \h </w:instrText>
        </w:r>
        <w:r w:rsidR="003E053F">
          <w:rPr>
            <w:noProof/>
          </w:rPr>
        </w:r>
        <w:r w:rsidR="003E053F">
          <w:rPr>
            <w:noProof/>
          </w:rPr>
          <w:fldChar w:fldCharType="separate"/>
        </w:r>
        <w:r w:rsidR="003E053F">
          <w:rPr>
            <w:noProof/>
          </w:rPr>
          <w:t>19</w:t>
        </w:r>
        <w:r w:rsidR="003E053F">
          <w:rPr>
            <w:noProof/>
          </w:rPr>
          <w:fldChar w:fldCharType="end"/>
        </w:r>
      </w:hyperlink>
    </w:p>
    <w:p w14:paraId="7567D4B4" w14:textId="7C3EBB56"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41" w:history="1">
        <w:r w:rsidR="003E053F" w:rsidRPr="00AA131D">
          <w:rPr>
            <w:rStyle w:val="Lienhypertexte"/>
            <w:noProof/>
          </w:rPr>
          <w:t>2.2.1</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Intended use(s) as applied for by the applicant</w:t>
        </w:r>
        <w:r w:rsidR="003E053F">
          <w:rPr>
            <w:noProof/>
          </w:rPr>
          <w:tab/>
        </w:r>
        <w:r w:rsidR="003E053F">
          <w:rPr>
            <w:noProof/>
          </w:rPr>
          <w:fldChar w:fldCharType="begin"/>
        </w:r>
        <w:r w:rsidR="003E053F">
          <w:rPr>
            <w:noProof/>
          </w:rPr>
          <w:instrText xml:space="preserve"> PAGEREF _Toc73005341 \h </w:instrText>
        </w:r>
        <w:r w:rsidR="003E053F">
          <w:rPr>
            <w:noProof/>
          </w:rPr>
        </w:r>
        <w:r w:rsidR="003E053F">
          <w:rPr>
            <w:noProof/>
          </w:rPr>
          <w:fldChar w:fldCharType="separate"/>
        </w:r>
        <w:r w:rsidR="003E053F">
          <w:rPr>
            <w:noProof/>
          </w:rPr>
          <w:t>19</w:t>
        </w:r>
        <w:r w:rsidR="003E053F">
          <w:rPr>
            <w:noProof/>
          </w:rPr>
          <w:fldChar w:fldCharType="end"/>
        </w:r>
      </w:hyperlink>
    </w:p>
    <w:p w14:paraId="2B57F308" w14:textId="3A41D323"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42" w:history="1">
        <w:r w:rsidR="003E053F" w:rsidRPr="00AA131D">
          <w:rPr>
            <w:rStyle w:val="Lienhypertexte"/>
            <w:rFonts w:eastAsia="Calibri"/>
            <w:noProof/>
            <w:lang w:eastAsia="sv-SE"/>
          </w:rPr>
          <w:t>2.2.2</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Physical, chemical and technical properties</w:t>
        </w:r>
        <w:r w:rsidR="003E053F">
          <w:rPr>
            <w:noProof/>
          </w:rPr>
          <w:tab/>
        </w:r>
        <w:r w:rsidR="003E053F">
          <w:rPr>
            <w:noProof/>
          </w:rPr>
          <w:fldChar w:fldCharType="begin"/>
        </w:r>
        <w:r w:rsidR="003E053F">
          <w:rPr>
            <w:noProof/>
          </w:rPr>
          <w:instrText xml:space="preserve"> PAGEREF _Toc73005342 \h </w:instrText>
        </w:r>
        <w:r w:rsidR="003E053F">
          <w:rPr>
            <w:noProof/>
          </w:rPr>
        </w:r>
        <w:r w:rsidR="003E053F">
          <w:rPr>
            <w:noProof/>
          </w:rPr>
          <w:fldChar w:fldCharType="separate"/>
        </w:r>
        <w:r w:rsidR="003E053F">
          <w:rPr>
            <w:noProof/>
          </w:rPr>
          <w:t>21</w:t>
        </w:r>
        <w:r w:rsidR="003E053F">
          <w:rPr>
            <w:noProof/>
          </w:rPr>
          <w:fldChar w:fldCharType="end"/>
        </w:r>
      </w:hyperlink>
    </w:p>
    <w:p w14:paraId="68133446" w14:textId="334B92D1"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43" w:history="1">
        <w:r w:rsidR="003E053F" w:rsidRPr="00AA131D">
          <w:rPr>
            <w:rStyle w:val="Lienhypertexte"/>
            <w:rFonts w:eastAsia="Calibri"/>
            <w:noProof/>
            <w:lang w:eastAsia="en-US"/>
          </w:rPr>
          <w:t>2.2.3</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Physical hazards and respective characteristics</w:t>
        </w:r>
        <w:r w:rsidR="003E053F">
          <w:rPr>
            <w:noProof/>
          </w:rPr>
          <w:tab/>
        </w:r>
        <w:r w:rsidR="003E053F">
          <w:rPr>
            <w:noProof/>
          </w:rPr>
          <w:fldChar w:fldCharType="begin"/>
        </w:r>
        <w:r w:rsidR="003E053F">
          <w:rPr>
            <w:noProof/>
          </w:rPr>
          <w:instrText xml:space="preserve"> PAGEREF _Toc73005343 \h </w:instrText>
        </w:r>
        <w:r w:rsidR="003E053F">
          <w:rPr>
            <w:noProof/>
          </w:rPr>
        </w:r>
        <w:r w:rsidR="003E053F">
          <w:rPr>
            <w:noProof/>
          </w:rPr>
          <w:fldChar w:fldCharType="separate"/>
        </w:r>
        <w:r w:rsidR="003E053F">
          <w:rPr>
            <w:noProof/>
          </w:rPr>
          <w:t>29</w:t>
        </w:r>
        <w:r w:rsidR="003E053F">
          <w:rPr>
            <w:noProof/>
          </w:rPr>
          <w:fldChar w:fldCharType="end"/>
        </w:r>
      </w:hyperlink>
    </w:p>
    <w:p w14:paraId="43C94E60" w14:textId="0F3E60E3"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44" w:history="1">
        <w:r w:rsidR="003E053F" w:rsidRPr="00AA131D">
          <w:rPr>
            <w:rStyle w:val="Lienhypertexte"/>
            <w:noProof/>
          </w:rPr>
          <w:t>2.2.4</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Methods for detection and identification</w:t>
        </w:r>
        <w:r w:rsidR="003E053F">
          <w:rPr>
            <w:noProof/>
          </w:rPr>
          <w:tab/>
        </w:r>
        <w:r w:rsidR="003E053F">
          <w:rPr>
            <w:noProof/>
          </w:rPr>
          <w:fldChar w:fldCharType="begin"/>
        </w:r>
        <w:r w:rsidR="003E053F">
          <w:rPr>
            <w:noProof/>
          </w:rPr>
          <w:instrText xml:space="preserve"> PAGEREF _Toc73005344 \h </w:instrText>
        </w:r>
        <w:r w:rsidR="003E053F">
          <w:rPr>
            <w:noProof/>
          </w:rPr>
        </w:r>
        <w:r w:rsidR="003E053F">
          <w:rPr>
            <w:noProof/>
          </w:rPr>
          <w:fldChar w:fldCharType="separate"/>
        </w:r>
        <w:r w:rsidR="003E053F">
          <w:rPr>
            <w:noProof/>
          </w:rPr>
          <w:t>34</w:t>
        </w:r>
        <w:r w:rsidR="003E053F">
          <w:rPr>
            <w:noProof/>
          </w:rPr>
          <w:fldChar w:fldCharType="end"/>
        </w:r>
      </w:hyperlink>
    </w:p>
    <w:p w14:paraId="1CD096C3" w14:textId="55BA18F0"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45" w:history="1">
        <w:r w:rsidR="003E053F" w:rsidRPr="00AA131D">
          <w:rPr>
            <w:rStyle w:val="Lienhypertexte"/>
            <w:noProof/>
          </w:rPr>
          <w:t>2.2.5</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Efficacy against target organisms</w:t>
        </w:r>
        <w:r w:rsidR="003E053F">
          <w:rPr>
            <w:noProof/>
          </w:rPr>
          <w:tab/>
        </w:r>
        <w:r w:rsidR="003E053F">
          <w:rPr>
            <w:noProof/>
          </w:rPr>
          <w:fldChar w:fldCharType="begin"/>
        </w:r>
        <w:r w:rsidR="003E053F">
          <w:rPr>
            <w:noProof/>
          </w:rPr>
          <w:instrText xml:space="preserve"> PAGEREF _Toc73005345 \h </w:instrText>
        </w:r>
        <w:r w:rsidR="003E053F">
          <w:rPr>
            <w:noProof/>
          </w:rPr>
        </w:r>
        <w:r w:rsidR="003E053F">
          <w:rPr>
            <w:noProof/>
          </w:rPr>
          <w:fldChar w:fldCharType="separate"/>
        </w:r>
        <w:r w:rsidR="003E053F">
          <w:rPr>
            <w:noProof/>
          </w:rPr>
          <w:t>37</w:t>
        </w:r>
        <w:r w:rsidR="003E053F">
          <w:rPr>
            <w:noProof/>
          </w:rPr>
          <w:fldChar w:fldCharType="end"/>
        </w:r>
      </w:hyperlink>
    </w:p>
    <w:p w14:paraId="0934812C" w14:textId="3D7860DD"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46" w:history="1">
        <w:r w:rsidR="003E053F" w:rsidRPr="00AA131D">
          <w:rPr>
            <w:rStyle w:val="Lienhypertexte"/>
            <w:rFonts w:cs="Times New Roman"/>
            <w:b/>
            <w:iCs/>
            <w:noProof/>
            <w:lang w:eastAsia="en-US"/>
          </w:rPr>
          <w:t>2.2.5.1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Function and field of use</w:t>
        </w:r>
        <w:r w:rsidR="003E053F">
          <w:rPr>
            <w:noProof/>
          </w:rPr>
          <w:tab/>
        </w:r>
        <w:r w:rsidR="003E053F">
          <w:rPr>
            <w:noProof/>
          </w:rPr>
          <w:fldChar w:fldCharType="begin"/>
        </w:r>
        <w:r w:rsidR="003E053F">
          <w:rPr>
            <w:noProof/>
          </w:rPr>
          <w:instrText xml:space="preserve"> PAGEREF _Toc73005346 \h </w:instrText>
        </w:r>
        <w:r w:rsidR="003E053F">
          <w:rPr>
            <w:noProof/>
          </w:rPr>
        </w:r>
        <w:r w:rsidR="003E053F">
          <w:rPr>
            <w:noProof/>
          </w:rPr>
          <w:fldChar w:fldCharType="separate"/>
        </w:r>
        <w:r w:rsidR="003E053F">
          <w:rPr>
            <w:noProof/>
          </w:rPr>
          <w:t>37</w:t>
        </w:r>
        <w:r w:rsidR="003E053F">
          <w:rPr>
            <w:noProof/>
          </w:rPr>
          <w:fldChar w:fldCharType="end"/>
        </w:r>
      </w:hyperlink>
    </w:p>
    <w:p w14:paraId="3E4C2FA7" w14:textId="0135B1C5"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47" w:history="1">
        <w:r w:rsidR="003E053F" w:rsidRPr="00AA131D">
          <w:rPr>
            <w:rStyle w:val="Lienhypertexte"/>
            <w:rFonts w:cs="Times New Roman"/>
            <w:b/>
            <w:iCs/>
            <w:noProof/>
            <w:lang w:eastAsia="en-US"/>
          </w:rPr>
          <w:t>2.2.5.2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Organisms to be controlled and products, organisms or objects to be protected</w:t>
        </w:r>
        <w:r w:rsidR="003E053F">
          <w:rPr>
            <w:noProof/>
          </w:rPr>
          <w:tab/>
        </w:r>
        <w:r w:rsidR="003E053F">
          <w:rPr>
            <w:noProof/>
          </w:rPr>
          <w:fldChar w:fldCharType="begin"/>
        </w:r>
        <w:r w:rsidR="003E053F">
          <w:rPr>
            <w:noProof/>
          </w:rPr>
          <w:instrText xml:space="preserve"> PAGEREF _Toc73005347 \h </w:instrText>
        </w:r>
        <w:r w:rsidR="003E053F">
          <w:rPr>
            <w:noProof/>
          </w:rPr>
        </w:r>
        <w:r w:rsidR="003E053F">
          <w:rPr>
            <w:noProof/>
          </w:rPr>
          <w:fldChar w:fldCharType="separate"/>
        </w:r>
        <w:r w:rsidR="003E053F">
          <w:rPr>
            <w:noProof/>
          </w:rPr>
          <w:t>37</w:t>
        </w:r>
        <w:r w:rsidR="003E053F">
          <w:rPr>
            <w:noProof/>
          </w:rPr>
          <w:fldChar w:fldCharType="end"/>
        </w:r>
      </w:hyperlink>
    </w:p>
    <w:p w14:paraId="0BCCFC21" w14:textId="59346D88"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48" w:history="1">
        <w:r w:rsidR="003E053F" w:rsidRPr="00AA131D">
          <w:rPr>
            <w:rStyle w:val="Lienhypertexte"/>
            <w:rFonts w:cs="Times New Roman"/>
            <w:b/>
            <w:iCs/>
            <w:noProof/>
            <w:lang w:eastAsia="en-US"/>
          </w:rPr>
          <w:t>2.2.5.3</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Effects on target organisms, including unacceptable suffering</w:t>
        </w:r>
        <w:r w:rsidR="003E053F">
          <w:rPr>
            <w:noProof/>
          </w:rPr>
          <w:tab/>
        </w:r>
        <w:r w:rsidR="003E053F">
          <w:rPr>
            <w:noProof/>
          </w:rPr>
          <w:fldChar w:fldCharType="begin"/>
        </w:r>
        <w:r w:rsidR="003E053F">
          <w:rPr>
            <w:noProof/>
          </w:rPr>
          <w:instrText xml:space="preserve"> PAGEREF _Toc73005348 \h </w:instrText>
        </w:r>
        <w:r w:rsidR="003E053F">
          <w:rPr>
            <w:noProof/>
          </w:rPr>
        </w:r>
        <w:r w:rsidR="003E053F">
          <w:rPr>
            <w:noProof/>
          </w:rPr>
          <w:fldChar w:fldCharType="separate"/>
        </w:r>
        <w:r w:rsidR="003E053F">
          <w:rPr>
            <w:noProof/>
          </w:rPr>
          <w:t>37</w:t>
        </w:r>
        <w:r w:rsidR="003E053F">
          <w:rPr>
            <w:noProof/>
          </w:rPr>
          <w:fldChar w:fldCharType="end"/>
        </w:r>
      </w:hyperlink>
    </w:p>
    <w:p w14:paraId="51F12506" w14:textId="4043CF01"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49" w:history="1">
        <w:r w:rsidR="003E053F" w:rsidRPr="00AA131D">
          <w:rPr>
            <w:rStyle w:val="Lienhypertexte"/>
            <w:rFonts w:cs="Times New Roman"/>
            <w:b/>
            <w:iCs/>
            <w:noProof/>
            <w:lang w:eastAsia="en-US"/>
          </w:rPr>
          <w:t>2.2.5.4</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Mode of action, including time delay</w:t>
        </w:r>
        <w:r w:rsidR="003E053F">
          <w:rPr>
            <w:noProof/>
          </w:rPr>
          <w:tab/>
        </w:r>
        <w:r w:rsidR="003E053F">
          <w:rPr>
            <w:noProof/>
          </w:rPr>
          <w:fldChar w:fldCharType="begin"/>
        </w:r>
        <w:r w:rsidR="003E053F">
          <w:rPr>
            <w:noProof/>
          </w:rPr>
          <w:instrText xml:space="preserve"> PAGEREF _Toc73005349 \h </w:instrText>
        </w:r>
        <w:r w:rsidR="003E053F">
          <w:rPr>
            <w:noProof/>
          </w:rPr>
        </w:r>
        <w:r w:rsidR="003E053F">
          <w:rPr>
            <w:noProof/>
          </w:rPr>
          <w:fldChar w:fldCharType="separate"/>
        </w:r>
        <w:r w:rsidR="003E053F">
          <w:rPr>
            <w:noProof/>
          </w:rPr>
          <w:t>37</w:t>
        </w:r>
        <w:r w:rsidR="003E053F">
          <w:rPr>
            <w:noProof/>
          </w:rPr>
          <w:fldChar w:fldCharType="end"/>
        </w:r>
      </w:hyperlink>
    </w:p>
    <w:p w14:paraId="2B26495F" w14:textId="37871F98"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50" w:history="1">
        <w:r w:rsidR="003E053F" w:rsidRPr="00AA131D">
          <w:rPr>
            <w:rStyle w:val="Lienhypertexte"/>
            <w:rFonts w:cs="Times New Roman"/>
            <w:b/>
            <w:iCs/>
            <w:noProof/>
            <w:lang w:eastAsia="en-US"/>
          </w:rPr>
          <w:t>2.2.5.5</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Efficacy data</w:t>
        </w:r>
        <w:r w:rsidR="003E053F">
          <w:rPr>
            <w:noProof/>
          </w:rPr>
          <w:tab/>
        </w:r>
        <w:r w:rsidR="003E053F">
          <w:rPr>
            <w:noProof/>
          </w:rPr>
          <w:fldChar w:fldCharType="begin"/>
        </w:r>
        <w:r w:rsidR="003E053F">
          <w:rPr>
            <w:noProof/>
          </w:rPr>
          <w:instrText xml:space="preserve"> PAGEREF _Toc73005350 \h </w:instrText>
        </w:r>
        <w:r w:rsidR="003E053F">
          <w:rPr>
            <w:noProof/>
          </w:rPr>
        </w:r>
        <w:r w:rsidR="003E053F">
          <w:rPr>
            <w:noProof/>
          </w:rPr>
          <w:fldChar w:fldCharType="separate"/>
        </w:r>
        <w:r w:rsidR="003E053F">
          <w:rPr>
            <w:noProof/>
          </w:rPr>
          <w:t>38</w:t>
        </w:r>
        <w:r w:rsidR="003E053F">
          <w:rPr>
            <w:noProof/>
          </w:rPr>
          <w:fldChar w:fldCharType="end"/>
        </w:r>
      </w:hyperlink>
    </w:p>
    <w:p w14:paraId="76D99474" w14:textId="5C0F82F7"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51" w:history="1">
        <w:r w:rsidR="003E053F" w:rsidRPr="00AA131D">
          <w:rPr>
            <w:rStyle w:val="Lienhypertexte"/>
            <w:rFonts w:cs="Times New Roman"/>
            <w:b/>
            <w:iCs/>
            <w:noProof/>
            <w:lang w:eastAsia="en-US"/>
          </w:rPr>
          <w:t>2.2.5.6</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Occurrence of resistance and resistance management</w:t>
        </w:r>
        <w:r w:rsidR="003E053F">
          <w:rPr>
            <w:noProof/>
          </w:rPr>
          <w:tab/>
        </w:r>
        <w:r w:rsidR="003E053F">
          <w:rPr>
            <w:noProof/>
          </w:rPr>
          <w:fldChar w:fldCharType="begin"/>
        </w:r>
        <w:r w:rsidR="003E053F">
          <w:rPr>
            <w:noProof/>
          </w:rPr>
          <w:instrText xml:space="preserve"> PAGEREF _Toc73005351 \h </w:instrText>
        </w:r>
        <w:r w:rsidR="003E053F">
          <w:rPr>
            <w:noProof/>
          </w:rPr>
        </w:r>
        <w:r w:rsidR="003E053F">
          <w:rPr>
            <w:noProof/>
          </w:rPr>
          <w:fldChar w:fldCharType="separate"/>
        </w:r>
        <w:r w:rsidR="003E053F">
          <w:rPr>
            <w:noProof/>
          </w:rPr>
          <w:t>51</w:t>
        </w:r>
        <w:r w:rsidR="003E053F">
          <w:rPr>
            <w:noProof/>
          </w:rPr>
          <w:fldChar w:fldCharType="end"/>
        </w:r>
      </w:hyperlink>
    </w:p>
    <w:p w14:paraId="14212945" w14:textId="71D57D3A"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52" w:history="1">
        <w:r w:rsidR="003E053F" w:rsidRPr="00AA131D">
          <w:rPr>
            <w:rStyle w:val="Lienhypertexte"/>
            <w:rFonts w:cs="Times New Roman"/>
            <w:b/>
            <w:iCs/>
            <w:noProof/>
            <w:lang w:eastAsia="en-US"/>
          </w:rPr>
          <w:t>2.2.5.7</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Known limitations</w:t>
        </w:r>
        <w:r w:rsidR="003E053F">
          <w:rPr>
            <w:noProof/>
          </w:rPr>
          <w:tab/>
        </w:r>
        <w:r w:rsidR="003E053F">
          <w:rPr>
            <w:noProof/>
          </w:rPr>
          <w:fldChar w:fldCharType="begin"/>
        </w:r>
        <w:r w:rsidR="003E053F">
          <w:rPr>
            <w:noProof/>
          </w:rPr>
          <w:instrText xml:space="preserve"> PAGEREF _Toc73005352 \h </w:instrText>
        </w:r>
        <w:r w:rsidR="003E053F">
          <w:rPr>
            <w:noProof/>
          </w:rPr>
        </w:r>
        <w:r w:rsidR="003E053F">
          <w:rPr>
            <w:noProof/>
          </w:rPr>
          <w:fldChar w:fldCharType="separate"/>
        </w:r>
        <w:r w:rsidR="003E053F">
          <w:rPr>
            <w:noProof/>
          </w:rPr>
          <w:t>51</w:t>
        </w:r>
        <w:r w:rsidR="003E053F">
          <w:rPr>
            <w:noProof/>
          </w:rPr>
          <w:fldChar w:fldCharType="end"/>
        </w:r>
      </w:hyperlink>
    </w:p>
    <w:p w14:paraId="5738EABF" w14:textId="3FB59E15"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53" w:history="1">
        <w:r w:rsidR="003E053F" w:rsidRPr="00AA131D">
          <w:rPr>
            <w:rStyle w:val="Lienhypertexte"/>
            <w:rFonts w:cs="Times New Roman"/>
            <w:b/>
            <w:iCs/>
            <w:noProof/>
            <w:lang w:eastAsia="en-US"/>
          </w:rPr>
          <w:t>2.2.5.8</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Evaluation of the label claims</w:t>
        </w:r>
        <w:r w:rsidR="003E053F">
          <w:rPr>
            <w:noProof/>
          </w:rPr>
          <w:tab/>
        </w:r>
        <w:r w:rsidR="003E053F">
          <w:rPr>
            <w:noProof/>
          </w:rPr>
          <w:fldChar w:fldCharType="begin"/>
        </w:r>
        <w:r w:rsidR="003E053F">
          <w:rPr>
            <w:noProof/>
          </w:rPr>
          <w:instrText xml:space="preserve"> PAGEREF _Toc73005353 \h </w:instrText>
        </w:r>
        <w:r w:rsidR="003E053F">
          <w:rPr>
            <w:noProof/>
          </w:rPr>
        </w:r>
        <w:r w:rsidR="003E053F">
          <w:rPr>
            <w:noProof/>
          </w:rPr>
          <w:fldChar w:fldCharType="separate"/>
        </w:r>
        <w:r w:rsidR="003E053F">
          <w:rPr>
            <w:noProof/>
          </w:rPr>
          <w:t>52</w:t>
        </w:r>
        <w:r w:rsidR="003E053F">
          <w:rPr>
            <w:noProof/>
          </w:rPr>
          <w:fldChar w:fldCharType="end"/>
        </w:r>
      </w:hyperlink>
    </w:p>
    <w:p w14:paraId="3D928172" w14:textId="77E980DE"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54" w:history="1">
        <w:r w:rsidR="003E053F" w:rsidRPr="00AA131D">
          <w:rPr>
            <w:rStyle w:val="Lienhypertexte"/>
            <w:b/>
            <w:noProof/>
          </w:rPr>
          <w:t>2.2.5.9</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Relevant information if the product is intended to be authorised for use with other biocidal product(s)</w:t>
        </w:r>
        <w:r w:rsidR="003E053F">
          <w:rPr>
            <w:noProof/>
          </w:rPr>
          <w:tab/>
        </w:r>
        <w:r w:rsidR="003E053F">
          <w:rPr>
            <w:noProof/>
          </w:rPr>
          <w:fldChar w:fldCharType="begin"/>
        </w:r>
        <w:r w:rsidR="003E053F">
          <w:rPr>
            <w:noProof/>
          </w:rPr>
          <w:instrText xml:space="preserve"> PAGEREF _Toc73005354 \h </w:instrText>
        </w:r>
        <w:r w:rsidR="003E053F">
          <w:rPr>
            <w:noProof/>
          </w:rPr>
        </w:r>
        <w:r w:rsidR="003E053F">
          <w:rPr>
            <w:noProof/>
          </w:rPr>
          <w:fldChar w:fldCharType="separate"/>
        </w:r>
        <w:r w:rsidR="003E053F">
          <w:rPr>
            <w:noProof/>
          </w:rPr>
          <w:t>52</w:t>
        </w:r>
        <w:r w:rsidR="003E053F">
          <w:rPr>
            <w:noProof/>
          </w:rPr>
          <w:fldChar w:fldCharType="end"/>
        </w:r>
      </w:hyperlink>
    </w:p>
    <w:p w14:paraId="387CC702" w14:textId="45FEE9BC" w:rsidR="003E053F" w:rsidRDefault="009A646D">
      <w:pPr>
        <w:pStyle w:val="TM4"/>
        <w:tabs>
          <w:tab w:val="right" w:leader="dot" w:pos="9203"/>
        </w:tabs>
        <w:rPr>
          <w:rFonts w:asciiTheme="minorHAnsi" w:eastAsiaTheme="minorEastAsia" w:hAnsiTheme="minorHAnsi" w:cstheme="minorBidi"/>
          <w:noProof/>
          <w:sz w:val="22"/>
          <w:szCs w:val="22"/>
          <w:lang w:val="fr-FR" w:eastAsia="fr-FR"/>
        </w:rPr>
      </w:pPr>
      <w:hyperlink w:anchor="_Toc73005355" w:history="1">
        <w:r w:rsidR="003E053F" w:rsidRPr="00AA131D">
          <w:rPr>
            <w:rStyle w:val="Lienhypertexte"/>
            <w:noProof/>
          </w:rPr>
          <w:t>The product PHENOGEN is not intended to be used with another biocidal product.</w:t>
        </w:r>
        <w:r w:rsidR="003E053F">
          <w:rPr>
            <w:noProof/>
          </w:rPr>
          <w:tab/>
        </w:r>
        <w:r w:rsidR="003E053F">
          <w:rPr>
            <w:noProof/>
          </w:rPr>
          <w:fldChar w:fldCharType="begin"/>
        </w:r>
        <w:r w:rsidR="003E053F">
          <w:rPr>
            <w:noProof/>
          </w:rPr>
          <w:instrText xml:space="preserve"> PAGEREF _Toc73005355 \h </w:instrText>
        </w:r>
        <w:r w:rsidR="003E053F">
          <w:rPr>
            <w:noProof/>
          </w:rPr>
        </w:r>
        <w:r w:rsidR="003E053F">
          <w:rPr>
            <w:noProof/>
          </w:rPr>
          <w:fldChar w:fldCharType="separate"/>
        </w:r>
        <w:r w:rsidR="003E053F">
          <w:rPr>
            <w:noProof/>
          </w:rPr>
          <w:t>52</w:t>
        </w:r>
        <w:r w:rsidR="003E053F">
          <w:rPr>
            <w:noProof/>
          </w:rPr>
          <w:fldChar w:fldCharType="end"/>
        </w:r>
      </w:hyperlink>
    </w:p>
    <w:p w14:paraId="25EB7457" w14:textId="1AFCA0E3"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56" w:history="1">
        <w:r w:rsidR="003E053F" w:rsidRPr="00AA131D">
          <w:rPr>
            <w:rStyle w:val="Lienhypertexte"/>
            <w:rFonts w:eastAsia="Calibri" w:cs="Times New Roman"/>
            <w:noProof/>
            <w:lang w:eastAsia="en-US"/>
          </w:rPr>
          <w:t>2.2.6</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Risk assessment for human health</w:t>
        </w:r>
        <w:r w:rsidR="003E053F">
          <w:rPr>
            <w:noProof/>
          </w:rPr>
          <w:tab/>
        </w:r>
        <w:r w:rsidR="003E053F">
          <w:rPr>
            <w:noProof/>
          </w:rPr>
          <w:fldChar w:fldCharType="begin"/>
        </w:r>
        <w:r w:rsidR="003E053F">
          <w:rPr>
            <w:noProof/>
          </w:rPr>
          <w:instrText xml:space="preserve"> PAGEREF _Toc73005356 \h </w:instrText>
        </w:r>
        <w:r w:rsidR="003E053F">
          <w:rPr>
            <w:noProof/>
          </w:rPr>
        </w:r>
        <w:r w:rsidR="003E053F">
          <w:rPr>
            <w:noProof/>
          </w:rPr>
          <w:fldChar w:fldCharType="separate"/>
        </w:r>
        <w:r w:rsidR="003E053F">
          <w:rPr>
            <w:noProof/>
          </w:rPr>
          <w:t>52</w:t>
        </w:r>
        <w:r w:rsidR="003E053F">
          <w:rPr>
            <w:noProof/>
          </w:rPr>
          <w:fldChar w:fldCharType="end"/>
        </w:r>
      </w:hyperlink>
    </w:p>
    <w:p w14:paraId="54DAF490" w14:textId="3FA979D4"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57" w:history="1">
        <w:r w:rsidR="003E053F" w:rsidRPr="00AA131D">
          <w:rPr>
            <w:rStyle w:val="Lienhypertexte"/>
            <w:b/>
            <w:noProof/>
            <w:lang w:eastAsia="en-US"/>
          </w:rPr>
          <w:t>2.2.6.1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Assessment of effects on Human Health</w:t>
        </w:r>
        <w:r w:rsidR="003E053F">
          <w:rPr>
            <w:noProof/>
          </w:rPr>
          <w:tab/>
        </w:r>
        <w:r w:rsidR="003E053F">
          <w:rPr>
            <w:noProof/>
          </w:rPr>
          <w:fldChar w:fldCharType="begin"/>
        </w:r>
        <w:r w:rsidR="003E053F">
          <w:rPr>
            <w:noProof/>
          </w:rPr>
          <w:instrText xml:space="preserve"> PAGEREF _Toc73005357 \h </w:instrText>
        </w:r>
        <w:r w:rsidR="003E053F">
          <w:rPr>
            <w:noProof/>
          </w:rPr>
        </w:r>
        <w:r w:rsidR="003E053F">
          <w:rPr>
            <w:noProof/>
          </w:rPr>
          <w:fldChar w:fldCharType="separate"/>
        </w:r>
        <w:r w:rsidR="003E053F">
          <w:rPr>
            <w:noProof/>
          </w:rPr>
          <w:t>52</w:t>
        </w:r>
        <w:r w:rsidR="003E053F">
          <w:rPr>
            <w:noProof/>
          </w:rPr>
          <w:fldChar w:fldCharType="end"/>
        </w:r>
      </w:hyperlink>
    </w:p>
    <w:p w14:paraId="6EE512AC" w14:textId="0E5F67D6"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58" w:history="1">
        <w:r w:rsidR="003E053F" w:rsidRPr="00AA131D">
          <w:rPr>
            <w:rStyle w:val="Lienhypertexte"/>
            <w:rFonts w:cs="Times New Roman"/>
            <w:b/>
            <w:iCs/>
            <w:noProof/>
            <w:lang w:eastAsia="en-US"/>
          </w:rPr>
          <w:t>2.2.6.2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Exposure assessment</w:t>
        </w:r>
        <w:r w:rsidR="003E053F">
          <w:rPr>
            <w:noProof/>
          </w:rPr>
          <w:tab/>
        </w:r>
        <w:r w:rsidR="003E053F">
          <w:rPr>
            <w:noProof/>
          </w:rPr>
          <w:fldChar w:fldCharType="begin"/>
        </w:r>
        <w:r w:rsidR="003E053F">
          <w:rPr>
            <w:noProof/>
          </w:rPr>
          <w:instrText xml:space="preserve"> PAGEREF _Toc73005358 \h </w:instrText>
        </w:r>
        <w:r w:rsidR="003E053F">
          <w:rPr>
            <w:noProof/>
          </w:rPr>
        </w:r>
        <w:r w:rsidR="003E053F">
          <w:rPr>
            <w:noProof/>
          </w:rPr>
          <w:fldChar w:fldCharType="separate"/>
        </w:r>
        <w:r w:rsidR="003E053F">
          <w:rPr>
            <w:noProof/>
          </w:rPr>
          <w:t>56</w:t>
        </w:r>
        <w:r w:rsidR="003E053F">
          <w:rPr>
            <w:noProof/>
          </w:rPr>
          <w:fldChar w:fldCharType="end"/>
        </w:r>
      </w:hyperlink>
    </w:p>
    <w:p w14:paraId="650A52EF" w14:textId="062C1840"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59" w:history="1">
        <w:r w:rsidR="003E053F" w:rsidRPr="00AA131D">
          <w:rPr>
            <w:rStyle w:val="Lienhypertexte"/>
            <w:b/>
            <w:noProof/>
          </w:rPr>
          <w:t>2.2.6.3</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Risk characterisation for human health</w:t>
        </w:r>
        <w:r w:rsidR="003E053F">
          <w:rPr>
            <w:noProof/>
          </w:rPr>
          <w:tab/>
        </w:r>
        <w:r w:rsidR="003E053F">
          <w:rPr>
            <w:noProof/>
          </w:rPr>
          <w:fldChar w:fldCharType="begin"/>
        </w:r>
        <w:r w:rsidR="003E053F">
          <w:rPr>
            <w:noProof/>
          </w:rPr>
          <w:instrText xml:space="preserve"> PAGEREF _Toc73005359 \h </w:instrText>
        </w:r>
        <w:r w:rsidR="003E053F">
          <w:rPr>
            <w:noProof/>
          </w:rPr>
        </w:r>
        <w:r w:rsidR="003E053F">
          <w:rPr>
            <w:noProof/>
          </w:rPr>
          <w:fldChar w:fldCharType="separate"/>
        </w:r>
        <w:r w:rsidR="003E053F">
          <w:rPr>
            <w:noProof/>
          </w:rPr>
          <w:t>87</w:t>
        </w:r>
        <w:r w:rsidR="003E053F">
          <w:rPr>
            <w:noProof/>
          </w:rPr>
          <w:fldChar w:fldCharType="end"/>
        </w:r>
      </w:hyperlink>
    </w:p>
    <w:p w14:paraId="581C7DCE" w14:textId="4D7C094C"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60" w:history="1">
        <w:r w:rsidR="003E053F" w:rsidRPr="00AA131D">
          <w:rPr>
            <w:rStyle w:val="Lienhypertexte"/>
            <w:rFonts w:eastAsia="Calibri" w:cs="Times New Roman"/>
            <w:noProof/>
            <w:lang w:eastAsia="en-US"/>
          </w:rPr>
          <w:t>2.2.7</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Risk assessment for animal health</w:t>
        </w:r>
        <w:r w:rsidR="003E053F">
          <w:rPr>
            <w:noProof/>
          </w:rPr>
          <w:tab/>
        </w:r>
        <w:r w:rsidR="003E053F">
          <w:rPr>
            <w:noProof/>
          </w:rPr>
          <w:fldChar w:fldCharType="begin"/>
        </w:r>
        <w:r w:rsidR="003E053F">
          <w:rPr>
            <w:noProof/>
          </w:rPr>
          <w:instrText xml:space="preserve"> PAGEREF _Toc73005360 \h </w:instrText>
        </w:r>
        <w:r w:rsidR="003E053F">
          <w:rPr>
            <w:noProof/>
          </w:rPr>
        </w:r>
        <w:r w:rsidR="003E053F">
          <w:rPr>
            <w:noProof/>
          </w:rPr>
          <w:fldChar w:fldCharType="separate"/>
        </w:r>
        <w:r w:rsidR="003E053F">
          <w:rPr>
            <w:noProof/>
          </w:rPr>
          <w:t>101</w:t>
        </w:r>
        <w:r w:rsidR="003E053F">
          <w:rPr>
            <w:noProof/>
          </w:rPr>
          <w:fldChar w:fldCharType="end"/>
        </w:r>
      </w:hyperlink>
    </w:p>
    <w:p w14:paraId="58131FA7" w14:textId="63C2DF7A"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61" w:history="1">
        <w:r w:rsidR="003E053F" w:rsidRPr="00AA131D">
          <w:rPr>
            <w:rStyle w:val="Lienhypertexte"/>
            <w:rFonts w:eastAsia="Calibri" w:cs="Times New Roman"/>
            <w:noProof/>
            <w:lang w:eastAsia="en-US"/>
          </w:rPr>
          <w:t>2.2.8</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Risk assessment for the environment</w:t>
        </w:r>
        <w:r w:rsidR="003E053F">
          <w:rPr>
            <w:noProof/>
          </w:rPr>
          <w:tab/>
        </w:r>
        <w:r w:rsidR="003E053F">
          <w:rPr>
            <w:noProof/>
          </w:rPr>
          <w:fldChar w:fldCharType="begin"/>
        </w:r>
        <w:r w:rsidR="003E053F">
          <w:rPr>
            <w:noProof/>
          </w:rPr>
          <w:instrText xml:space="preserve"> PAGEREF _Toc73005361 \h </w:instrText>
        </w:r>
        <w:r w:rsidR="003E053F">
          <w:rPr>
            <w:noProof/>
          </w:rPr>
        </w:r>
        <w:r w:rsidR="003E053F">
          <w:rPr>
            <w:noProof/>
          </w:rPr>
          <w:fldChar w:fldCharType="separate"/>
        </w:r>
        <w:r w:rsidR="003E053F">
          <w:rPr>
            <w:noProof/>
          </w:rPr>
          <w:t>104</w:t>
        </w:r>
        <w:r w:rsidR="003E053F">
          <w:rPr>
            <w:noProof/>
          </w:rPr>
          <w:fldChar w:fldCharType="end"/>
        </w:r>
      </w:hyperlink>
    </w:p>
    <w:p w14:paraId="70B21F02" w14:textId="3E436D3C"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62" w:history="1">
        <w:r w:rsidR="003E053F" w:rsidRPr="00AA131D">
          <w:rPr>
            <w:rStyle w:val="Lienhypertexte"/>
            <w:b/>
            <w:noProof/>
          </w:rPr>
          <w:t>2.2.8.1</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Effects assessment on the environment</w:t>
        </w:r>
        <w:r w:rsidR="003E053F">
          <w:rPr>
            <w:noProof/>
          </w:rPr>
          <w:tab/>
        </w:r>
        <w:r w:rsidR="003E053F">
          <w:rPr>
            <w:noProof/>
          </w:rPr>
          <w:fldChar w:fldCharType="begin"/>
        </w:r>
        <w:r w:rsidR="003E053F">
          <w:rPr>
            <w:noProof/>
          </w:rPr>
          <w:instrText xml:space="preserve"> PAGEREF _Toc73005362 \h </w:instrText>
        </w:r>
        <w:r w:rsidR="003E053F">
          <w:rPr>
            <w:noProof/>
          </w:rPr>
        </w:r>
        <w:r w:rsidR="003E053F">
          <w:rPr>
            <w:noProof/>
          </w:rPr>
          <w:fldChar w:fldCharType="separate"/>
        </w:r>
        <w:r w:rsidR="003E053F">
          <w:rPr>
            <w:noProof/>
          </w:rPr>
          <w:t>104</w:t>
        </w:r>
        <w:r w:rsidR="003E053F">
          <w:rPr>
            <w:noProof/>
          </w:rPr>
          <w:fldChar w:fldCharType="end"/>
        </w:r>
      </w:hyperlink>
    </w:p>
    <w:p w14:paraId="7C5C8BA8" w14:textId="53B4A42D"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63" w:history="1">
        <w:r w:rsidR="003E053F" w:rsidRPr="00AA131D">
          <w:rPr>
            <w:rStyle w:val="Lienhypertexte"/>
            <w:rFonts w:cs="Times New Roman"/>
            <w:b/>
            <w:noProof/>
            <w:lang w:eastAsia="en-US"/>
          </w:rPr>
          <w:t>2.2.8.2</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Exposure assessment</w:t>
        </w:r>
        <w:r w:rsidR="003E053F">
          <w:rPr>
            <w:noProof/>
          </w:rPr>
          <w:tab/>
        </w:r>
        <w:r w:rsidR="003E053F">
          <w:rPr>
            <w:noProof/>
          </w:rPr>
          <w:fldChar w:fldCharType="begin"/>
        </w:r>
        <w:r w:rsidR="003E053F">
          <w:rPr>
            <w:noProof/>
          </w:rPr>
          <w:instrText xml:space="preserve"> PAGEREF _Toc73005363 \h </w:instrText>
        </w:r>
        <w:r w:rsidR="003E053F">
          <w:rPr>
            <w:noProof/>
          </w:rPr>
        </w:r>
        <w:r w:rsidR="003E053F">
          <w:rPr>
            <w:noProof/>
          </w:rPr>
          <w:fldChar w:fldCharType="separate"/>
        </w:r>
        <w:r w:rsidR="003E053F">
          <w:rPr>
            <w:noProof/>
          </w:rPr>
          <w:t>111</w:t>
        </w:r>
        <w:r w:rsidR="003E053F">
          <w:rPr>
            <w:noProof/>
          </w:rPr>
          <w:fldChar w:fldCharType="end"/>
        </w:r>
      </w:hyperlink>
    </w:p>
    <w:p w14:paraId="056696A8" w14:textId="7DDFB61E" w:rsidR="003E053F" w:rsidRDefault="009A646D">
      <w:pPr>
        <w:pStyle w:val="TM4"/>
        <w:tabs>
          <w:tab w:val="right" w:leader="dot" w:pos="9203"/>
        </w:tabs>
        <w:rPr>
          <w:rFonts w:asciiTheme="minorHAnsi" w:eastAsiaTheme="minorEastAsia" w:hAnsiTheme="minorHAnsi" w:cstheme="minorBidi"/>
          <w:noProof/>
          <w:sz w:val="22"/>
          <w:szCs w:val="22"/>
          <w:lang w:val="fr-FR" w:eastAsia="fr-FR"/>
        </w:rPr>
      </w:pPr>
      <w:hyperlink w:anchor="_Toc73005364" w:history="1">
        <w:r w:rsidR="003E053F" w:rsidRPr="00AA131D">
          <w:rPr>
            <w:rStyle w:val="Lienhypertexte"/>
            <w:b/>
            <w:noProof/>
            <w:lang w:eastAsia="en-US"/>
          </w:rPr>
          <w:t>Emission estimation</w:t>
        </w:r>
        <w:r w:rsidR="003E053F">
          <w:rPr>
            <w:noProof/>
          </w:rPr>
          <w:tab/>
        </w:r>
        <w:r w:rsidR="003E053F">
          <w:rPr>
            <w:noProof/>
          </w:rPr>
          <w:fldChar w:fldCharType="begin"/>
        </w:r>
        <w:r w:rsidR="003E053F">
          <w:rPr>
            <w:noProof/>
          </w:rPr>
          <w:instrText xml:space="preserve"> PAGEREF _Toc73005364 \h </w:instrText>
        </w:r>
        <w:r w:rsidR="003E053F">
          <w:rPr>
            <w:noProof/>
          </w:rPr>
        </w:r>
        <w:r w:rsidR="003E053F">
          <w:rPr>
            <w:noProof/>
          </w:rPr>
          <w:fldChar w:fldCharType="separate"/>
        </w:r>
        <w:r w:rsidR="003E053F">
          <w:rPr>
            <w:noProof/>
          </w:rPr>
          <w:t>112</w:t>
        </w:r>
        <w:r w:rsidR="003E053F">
          <w:rPr>
            <w:noProof/>
          </w:rPr>
          <w:fldChar w:fldCharType="end"/>
        </w:r>
      </w:hyperlink>
    </w:p>
    <w:p w14:paraId="4BAE70CA" w14:textId="4793B49A" w:rsidR="003E053F" w:rsidRDefault="009A646D">
      <w:pPr>
        <w:pStyle w:val="TM4"/>
        <w:tabs>
          <w:tab w:val="right" w:leader="dot" w:pos="9203"/>
        </w:tabs>
        <w:rPr>
          <w:rFonts w:asciiTheme="minorHAnsi" w:eastAsiaTheme="minorEastAsia" w:hAnsiTheme="minorHAnsi" w:cstheme="minorBidi"/>
          <w:noProof/>
          <w:sz w:val="22"/>
          <w:szCs w:val="22"/>
          <w:lang w:val="fr-FR" w:eastAsia="fr-FR"/>
        </w:rPr>
      </w:pPr>
      <w:hyperlink w:anchor="_Toc73005365" w:history="1">
        <w:r w:rsidR="003E053F" w:rsidRPr="00AA131D">
          <w:rPr>
            <w:rStyle w:val="Lienhypertexte"/>
            <w:b/>
            <w:noProof/>
            <w:lang w:eastAsia="en-US"/>
          </w:rPr>
          <w:t>Calculated PEC values</w:t>
        </w:r>
        <w:r w:rsidR="003E053F">
          <w:rPr>
            <w:noProof/>
          </w:rPr>
          <w:tab/>
        </w:r>
        <w:r w:rsidR="003E053F">
          <w:rPr>
            <w:noProof/>
          </w:rPr>
          <w:fldChar w:fldCharType="begin"/>
        </w:r>
        <w:r w:rsidR="003E053F">
          <w:rPr>
            <w:noProof/>
          </w:rPr>
          <w:instrText xml:space="preserve"> PAGEREF _Toc73005365 \h </w:instrText>
        </w:r>
        <w:r w:rsidR="003E053F">
          <w:rPr>
            <w:noProof/>
          </w:rPr>
        </w:r>
        <w:r w:rsidR="003E053F">
          <w:rPr>
            <w:noProof/>
          </w:rPr>
          <w:fldChar w:fldCharType="separate"/>
        </w:r>
        <w:r w:rsidR="003E053F">
          <w:rPr>
            <w:noProof/>
          </w:rPr>
          <w:t>120</w:t>
        </w:r>
        <w:r w:rsidR="003E053F">
          <w:rPr>
            <w:noProof/>
          </w:rPr>
          <w:fldChar w:fldCharType="end"/>
        </w:r>
      </w:hyperlink>
    </w:p>
    <w:p w14:paraId="7E29D357" w14:textId="0F0E9213" w:rsidR="003E053F" w:rsidRDefault="009A646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3005366" w:history="1">
        <w:r w:rsidR="003E053F" w:rsidRPr="00AA131D">
          <w:rPr>
            <w:rStyle w:val="Lienhypertexte"/>
            <w:b/>
            <w:noProof/>
          </w:rPr>
          <w:t>2.2.8.3</w:t>
        </w:r>
        <w:r w:rsidR="003E053F">
          <w:rPr>
            <w:rFonts w:asciiTheme="minorHAnsi" w:eastAsiaTheme="minorEastAsia" w:hAnsiTheme="minorHAnsi" w:cstheme="minorBidi"/>
            <w:noProof/>
            <w:sz w:val="22"/>
            <w:szCs w:val="22"/>
            <w:lang w:val="fr-FR" w:eastAsia="fr-FR"/>
          </w:rPr>
          <w:tab/>
        </w:r>
        <w:r w:rsidR="003E053F" w:rsidRPr="00AA131D">
          <w:rPr>
            <w:rStyle w:val="Lienhypertexte"/>
            <w:noProof/>
          </w:rPr>
          <w:t>Risk characterisation</w:t>
        </w:r>
        <w:r w:rsidR="003E053F">
          <w:rPr>
            <w:noProof/>
          </w:rPr>
          <w:tab/>
        </w:r>
        <w:r w:rsidR="003E053F">
          <w:rPr>
            <w:noProof/>
          </w:rPr>
          <w:fldChar w:fldCharType="begin"/>
        </w:r>
        <w:r w:rsidR="003E053F">
          <w:rPr>
            <w:noProof/>
          </w:rPr>
          <w:instrText xml:space="preserve"> PAGEREF _Toc73005366 \h </w:instrText>
        </w:r>
        <w:r w:rsidR="003E053F">
          <w:rPr>
            <w:noProof/>
          </w:rPr>
        </w:r>
        <w:r w:rsidR="003E053F">
          <w:rPr>
            <w:noProof/>
          </w:rPr>
          <w:fldChar w:fldCharType="separate"/>
        </w:r>
        <w:r w:rsidR="003E053F">
          <w:rPr>
            <w:noProof/>
          </w:rPr>
          <w:t>126</w:t>
        </w:r>
        <w:r w:rsidR="003E053F">
          <w:rPr>
            <w:noProof/>
          </w:rPr>
          <w:fldChar w:fldCharType="end"/>
        </w:r>
      </w:hyperlink>
    </w:p>
    <w:p w14:paraId="259DA845" w14:textId="15D38CCF"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67" w:history="1">
        <w:r w:rsidR="003E053F" w:rsidRPr="00AA131D">
          <w:rPr>
            <w:rStyle w:val="Lienhypertexte"/>
            <w:rFonts w:eastAsia="Calibri" w:cs="Times New Roman"/>
            <w:noProof/>
            <w:lang w:eastAsia="en-US"/>
          </w:rPr>
          <w:t>2.2.9</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Measures to protect man, animals and the environment</w:t>
        </w:r>
        <w:r w:rsidR="003E053F">
          <w:rPr>
            <w:noProof/>
          </w:rPr>
          <w:tab/>
        </w:r>
        <w:r w:rsidR="003E053F">
          <w:rPr>
            <w:noProof/>
          </w:rPr>
          <w:fldChar w:fldCharType="begin"/>
        </w:r>
        <w:r w:rsidR="003E053F">
          <w:rPr>
            <w:noProof/>
          </w:rPr>
          <w:instrText xml:space="preserve"> PAGEREF _Toc73005367 \h </w:instrText>
        </w:r>
        <w:r w:rsidR="003E053F">
          <w:rPr>
            <w:noProof/>
          </w:rPr>
        </w:r>
        <w:r w:rsidR="003E053F">
          <w:rPr>
            <w:noProof/>
          </w:rPr>
          <w:fldChar w:fldCharType="separate"/>
        </w:r>
        <w:r w:rsidR="003E053F">
          <w:rPr>
            <w:noProof/>
          </w:rPr>
          <w:t>131</w:t>
        </w:r>
        <w:r w:rsidR="003E053F">
          <w:rPr>
            <w:noProof/>
          </w:rPr>
          <w:fldChar w:fldCharType="end"/>
        </w:r>
      </w:hyperlink>
    </w:p>
    <w:p w14:paraId="2C4D15B1" w14:textId="22974EAE"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68" w:history="1">
        <w:r w:rsidR="003E053F" w:rsidRPr="00AA131D">
          <w:rPr>
            <w:rStyle w:val="Lienhypertexte"/>
            <w:rFonts w:eastAsia="Calibri"/>
            <w:noProof/>
            <w:lang w:eastAsia="en-US"/>
          </w:rPr>
          <w:t>2.2.10</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Assessment of a combination of biocidal products</w:t>
        </w:r>
        <w:r w:rsidR="003E053F">
          <w:rPr>
            <w:noProof/>
          </w:rPr>
          <w:tab/>
        </w:r>
        <w:r w:rsidR="003E053F">
          <w:rPr>
            <w:noProof/>
          </w:rPr>
          <w:fldChar w:fldCharType="begin"/>
        </w:r>
        <w:r w:rsidR="003E053F">
          <w:rPr>
            <w:noProof/>
          </w:rPr>
          <w:instrText xml:space="preserve"> PAGEREF _Toc73005368 \h </w:instrText>
        </w:r>
        <w:r w:rsidR="003E053F">
          <w:rPr>
            <w:noProof/>
          </w:rPr>
        </w:r>
        <w:r w:rsidR="003E053F">
          <w:rPr>
            <w:noProof/>
          </w:rPr>
          <w:fldChar w:fldCharType="separate"/>
        </w:r>
        <w:r w:rsidR="003E053F">
          <w:rPr>
            <w:noProof/>
          </w:rPr>
          <w:t>131</w:t>
        </w:r>
        <w:r w:rsidR="003E053F">
          <w:rPr>
            <w:noProof/>
          </w:rPr>
          <w:fldChar w:fldCharType="end"/>
        </w:r>
      </w:hyperlink>
    </w:p>
    <w:p w14:paraId="2445EABD" w14:textId="438E263D" w:rsidR="003E053F" w:rsidRDefault="009A646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3005369" w:history="1">
        <w:r w:rsidR="003E053F" w:rsidRPr="00AA131D">
          <w:rPr>
            <w:rStyle w:val="Lienhypertexte"/>
            <w:rFonts w:eastAsia="Calibri" w:cs="Times New Roman"/>
            <w:noProof/>
            <w:lang w:eastAsia="en-US"/>
          </w:rPr>
          <w:t>2.2.11</w:t>
        </w:r>
        <w:r w:rsidR="003E053F">
          <w:rPr>
            <w:rFonts w:asciiTheme="minorHAnsi" w:eastAsiaTheme="minorEastAsia" w:hAnsiTheme="minorHAnsi" w:cstheme="minorBidi"/>
            <w:i w:val="0"/>
            <w:iCs w:val="0"/>
            <w:noProof/>
            <w:sz w:val="22"/>
            <w:szCs w:val="22"/>
            <w:lang w:val="fr-FR" w:eastAsia="fr-FR"/>
          </w:rPr>
          <w:tab/>
        </w:r>
        <w:r w:rsidR="003E053F" w:rsidRPr="00AA131D">
          <w:rPr>
            <w:rStyle w:val="Lienhypertexte"/>
            <w:noProof/>
          </w:rPr>
          <w:t>Comparative assessment</w:t>
        </w:r>
        <w:r w:rsidR="003E053F">
          <w:rPr>
            <w:noProof/>
          </w:rPr>
          <w:tab/>
        </w:r>
        <w:r w:rsidR="003E053F">
          <w:rPr>
            <w:noProof/>
          </w:rPr>
          <w:fldChar w:fldCharType="begin"/>
        </w:r>
        <w:r w:rsidR="003E053F">
          <w:rPr>
            <w:noProof/>
          </w:rPr>
          <w:instrText xml:space="preserve"> PAGEREF _Toc73005369 \h </w:instrText>
        </w:r>
        <w:r w:rsidR="003E053F">
          <w:rPr>
            <w:noProof/>
          </w:rPr>
        </w:r>
        <w:r w:rsidR="003E053F">
          <w:rPr>
            <w:noProof/>
          </w:rPr>
          <w:fldChar w:fldCharType="separate"/>
        </w:r>
        <w:r w:rsidR="003E053F">
          <w:rPr>
            <w:noProof/>
          </w:rPr>
          <w:t>131</w:t>
        </w:r>
        <w:r w:rsidR="003E053F">
          <w:rPr>
            <w:noProof/>
          </w:rPr>
          <w:fldChar w:fldCharType="end"/>
        </w:r>
      </w:hyperlink>
    </w:p>
    <w:p w14:paraId="294B1A6C" w14:textId="7DBADB82" w:rsidR="003E053F" w:rsidRDefault="009A646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3005370" w:history="1">
        <w:r w:rsidR="003E053F" w:rsidRPr="00AA131D">
          <w:rPr>
            <w:rStyle w:val="Lienhypertexte"/>
            <w:rFonts w:cs="Times New Roman"/>
            <w:i/>
            <w:noProof/>
            <w:kern w:val="1"/>
            <w:lang w:bidi="x-none"/>
          </w:rPr>
          <w:t>3</w:t>
        </w:r>
        <w:r w:rsidR="003E053F">
          <w:rPr>
            <w:rFonts w:asciiTheme="minorHAnsi" w:eastAsiaTheme="minorEastAsia" w:hAnsiTheme="minorHAnsi" w:cstheme="minorBidi"/>
            <w:b w:val="0"/>
            <w:bCs w:val="0"/>
            <w:caps w:val="0"/>
            <w:noProof/>
            <w:sz w:val="22"/>
            <w:szCs w:val="22"/>
            <w:lang w:val="fr-FR" w:eastAsia="fr-FR"/>
          </w:rPr>
          <w:tab/>
        </w:r>
        <w:r w:rsidR="003E053F" w:rsidRPr="00AA131D">
          <w:rPr>
            <w:rStyle w:val="Lienhypertexte"/>
            <w:rFonts w:eastAsia="Calibri"/>
            <w:noProof/>
          </w:rPr>
          <w:t>Annexes</w:t>
        </w:r>
        <w:r w:rsidR="003E053F">
          <w:rPr>
            <w:noProof/>
          </w:rPr>
          <w:tab/>
        </w:r>
        <w:r w:rsidR="003E053F">
          <w:rPr>
            <w:noProof/>
          </w:rPr>
          <w:fldChar w:fldCharType="begin"/>
        </w:r>
        <w:r w:rsidR="003E053F">
          <w:rPr>
            <w:noProof/>
          </w:rPr>
          <w:instrText xml:space="preserve"> PAGEREF _Toc73005370 \h </w:instrText>
        </w:r>
        <w:r w:rsidR="003E053F">
          <w:rPr>
            <w:noProof/>
          </w:rPr>
        </w:r>
        <w:r w:rsidR="003E053F">
          <w:rPr>
            <w:noProof/>
          </w:rPr>
          <w:fldChar w:fldCharType="separate"/>
        </w:r>
        <w:r w:rsidR="003E053F">
          <w:rPr>
            <w:noProof/>
          </w:rPr>
          <w:t>132</w:t>
        </w:r>
        <w:r w:rsidR="003E053F">
          <w:rPr>
            <w:noProof/>
          </w:rPr>
          <w:fldChar w:fldCharType="end"/>
        </w:r>
      </w:hyperlink>
    </w:p>
    <w:p w14:paraId="414158D5" w14:textId="5FA45101" w:rsidR="003E053F" w:rsidRDefault="009A646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5371" w:history="1">
        <w:r w:rsidR="003E053F" w:rsidRPr="00AA131D">
          <w:rPr>
            <w:rStyle w:val="Lienhypertexte"/>
            <w:noProof/>
            <w:lang w:val="de-DE"/>
          </w:rPr>
          <w:t>3.1</w:t>
        </w:r>
        <w:r w:rsidR="003E053F">
          <w:rPr>
            <w:rFonts w:asciiTheme="minorHAnsi" w:eastAsiaTheme="minorEastAsia" w:hAnsiTheme="minorHAnsi" w:cstheme="minorBidi"/>
            <w:smallCaps w:val="0"/>
            <w:noProof/>
            <w:sz w:val="22"/>
            <w:szCs w:val="22"/>
            <w:lang w:val="fr-FR" w:eastAsia="fr-FR"/>
          </w:rPr>
          <w:tab/>
        </w:r>
        <w:r w:rsidR="003E053F" w:rsidRPr="00AA131D">
          <w:rPr>
            <w:rStyle w:val="Lienhypertexte"/>
            <w:noProof/>
          </w:rPr>
          <w:t>List of studies for the biocidal product</w:t>
        </w:r>
        <w:r w:rsidR="003E053F">
          <w:rPr>
            <w:noProof/>
          </w:rPr>
          <w:tab/>
        </w:r>
        <w:r w:rsidR="003E053F">
          <w:rPr>
            <w:noProof/>
          </w:rPr>
          <w:fldChar w:fldCharType="begin"/>
        </w:r>
        <w:r w:rsidR="003E053F">
          <w:rPr>
            <w:noProof/>
          </w:rPr>
          <w:instrText xml:space="preserve"> PAGEREF _Toc73005371 \h </w:instrText>
        </w:r>
        <w:r w:rsidR="003E053F">
          <w:rPr>
            <w:noProof/>
          </w:rPr>
        </w:r>
        <w:r w:rsidR="003E053F">
          <w:rPr>
            <w:noProof/>
          </w:rPr>
          <w:fldChar w:fldCharType="separate"/>
        </w:r>
        <w:r w:rsidR="003E053F">
          <w:rPr>
            <w:noProof/>
          </w:rPr>
          <w:t>132</w:t>
        </w:r>
        <w:r w:rsidR="003E053F">
          <w:rPr>
            <w:noProof/>
          </w:rPr>
          <w:fldChar w:fldCharType="end"/>
        </w:r>
      </w:hyperlink>
    </w:p>
    <w:p w14:paraId="02F9B4AE" w14:textId="4607D54D" w:rsidR="003E053F" w:rsidRDefault="009A646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5372" w:history="1">
        <w:r w:rsidR="003E053F" w:rsidRPr="00AA131D">
          <w:rPr>
            <w:rStyle w:val="Lienhypertexte"/>
            <w:caps/>
            <w:noProof/>
            <w:lang w:val="de-DE" w:eastAsia="en-US"/>
          </w:rPr>
          <w:t>3.2</w:t>
        </w:r>
        <w:r w:rsidR="003E053F">
          <w:rPr>
            <w:rFonts w:asciiTheme="minorHAnsi" w:eastAsiaTheme="minorEastAsia" w:hAnsiTheme="minorHAnsi" w:cstheme="minorBidi"/>
            <w:smallCaps w:val="0"/>
            <w:noProof/>
            <w:sz w:val="22"/>
            <w:szCs w:val="22"/>
            <w:lang w:val="fr-FR" w:eastAsia="fr-FR"/>
          </w:rPr>
          <w:tab/>
        </w:r>
        <w:r w:rsidR="003E053F" w:rsidRPr="00AA131D">
          <w:rPr>
            <w:rStyle w:val="Lienhypertexte"/>
            <w:noProof/>
          </w:rPr>
          <w:t>Output tables from exposure assessment tools</w:t>
        </w:r>
        <w:r w:rsidR="003E053F">
          <w:rPr>
            <w:noProof/>
          </w:rPr>
          <w:tab/>
        </w:r>
        <w:r w:rsidR="003E053F">
          <w:rPr>
            <w:noProof/>
          </w:rPr>
          <w:fldChar w:fldCharType="begin"/>
        </w:r>
        <w:r w:rsidR="003E053F">
          <w:rPr>
            <w:noProof/>
          </w:rPr>
          <w:instrText xml:space="preserve"> PAGEREF _Toc73005372 \h </w:instrText>
        </w:r>
        <w:r w:rsidR="003E053F">
          <w:rPr>
            <w:noProof/>
          </w:rPr>
        </w:r>
        <w:r w:rsidR="003E053F">
          <w:rPr>
            <w:noProof/>
          </w:rPr>
          <w:fldChar w:fldCharType="separate"/>
        </w:r>
        <w:r w:rsidR="003E053F">
          <w:rPr>
            <w:noProof/>
          </w:rPr>
          <w:t>135</w:t>
        </w:r>
        <w:r w:rsidR="003E053F">
          <w:rPr>
            <w:noProof/>
          </w:rPr>
          <w:fldChar w:fldCharType="end"/>
        </w:r>
      </w:hyperlink>
    </w:p>
    <w:p w14:paraId="40952DC2" w14:textId="313CECD5" w:rsidR="003E053F" w:rsidRDefault="009A646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5373" w:history="1">
        <w:r w:rsidR="003E053F" w:rsidRPr="00AA131D">
          <w:rPr>
            <w:rStyle w:val="Lienhypertexte"/>
            <w:caps/>
            <w:noProof/>
            <w:lang w:val="de-DE" w:eastAsia="en-US"/>
          </w:rPr>
          <w:t>3.3</w:t>
        </w:r>
        <w:r w:rsidR="003E053F">
          <w:rPr>
            <w:rFonts w:asciiTheme="minorHAnsi" w:eastAsiaTheme="minorEastAsia" w:hAnsiTheme="minorHAnsi" w:cstheme="minorBidi"/>
            <w:smallCaps w:val="0"/>
            <w:noProof/>
            <w:sz w:val="22"/>
            <w:szCs w:val="22"/>
            <w:lang w:val="fr-FR" w:eastAsia="fr-FR"/>
          </w:rPr>
          <w:tab/>
        </w:r>
        <w:r w:rsidR="003E053F" w:rsidRPr="00AA131D">
          <w:rPr>
            <w:rStyle w:val="Lienhypertexte"/>
            <w:noProof/>
          </w:rPr>
          <w:t>New information on the active substance</w:t>
        </w:r>
        <w:r w:rsidR="003E053F">
          <w:rPr>
            <w:noProof/>
          </w:rPr>
          <w:tab/>
        </w:r>
        <w:r w:rsidR="003E053F">
          <w:rPr>
            <w:noProof/>
          </w:rPr>
          <w:fldChar w:fldCharType="begin"/>
        </w:r>
        <w:r w:rsidR="003E053F">
          <w:rPr>
            <w:noProof/>
          </w:rPr>
          <w:instrText xml:space="preserve"> PAGEREF _Toc73005373 \h </w:instrText>
        </w:r>
        <w:r w:rsidR="003E053F">
          <w:rPr>
            <w:noProof/>
          </w:rPr>
        </w:r>
        <w:r w:rsidR="003E053F">
          <w:rPr>
            <w:noProof/>
          </w:rPr>
          <w:fldChar w:fldCharType="separate"/>
        </w:r>
        <w:r w:rsidR="003E053F">
          <w:rPr>
            <w:noProof/>
          </w:rPr>
          <w:t>135</w:t>
        </w:r>
        <w:r w:rsidR="003E053F">
          <w:rPr>
            <w:noProof/>
          </w:rPr>
          <w:fldChar w:fldCharType="end"/>
        </w:r>
      </w:hyperlink>
    </w:p>
    <w:p w14:paraId="36094E4F" w14:textId="0BCBC19E" w:rsidR="003E053F" w:rsidRDefault="009A646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5374" w:history="1">
        <w:r w:rsidR="003E053F" w:rsidRPr="00AA131D">
          <w:rPr>
            <w:rStyle w:val="Lienhypertexte"/>
            <w:caps/>
            <w:noProof/>
            <w:lang w:val="de-DE" w:eastAsia="en-US"/>
          </w:rPr>
          <w:t>3.4</w:t>
        </w:r>
        <w:r w:rsidR="003E053F">
          <w:rPr>
            <w:rFonts w:asciiTheme="minorHAnsi" w:eastAsiaTheme="minorEastAsia" w:hAnsiTheme="minorHAnsi" w:cstheme="minorBidi"/>
            <w:smallCaps w:val="0"/>
            <w:noProof/>
            <w:sz w:val="22"/>
            <w:szCs w:val="22"/>
            <w:lang w:val="fr-FR" w:eastAsia="fr-FR"/>
          </w:rPr>
          <w:tab/>
        </w:r>
        <w:r w:rsidR="003E053F" w:rsidRPr="00AA131D">
          <w:rPr>
            <w:rStyle w:val="Lienhypertexte"/>
            <w:noProof/>
            <w:lang w:val="de-DE"/>
          </w:rPr>
          <w:t>Residue behaviour</w:t>
        </w:r>
        <w:r w:rsidR="003E053F">
          <w:rPr>
            <w:noProof/>
          </w:rPr>
          <w:tab/>
        </w:r>
        <w:r w:rsidR="003E053F">
          <w:rPr>
            <w:noProof/>
          </w:rPr>
          <w:fldChar w:fldCharType="begin"/>
        </w:r>
        <w:r w:rsidR="003E053F">
          <w:rPr>
            <w:noProof/>
          </w:rPr>
          <w:instrText xml:space="preserve"> PAGEREF _Toc73005374 \h </w:instrText>
        </w:r>
        <w:r w:rsidR="003E053F">
          <w:rPr>
            <w:noProof/>
          </w:rPr>
        </w:r>
        <w:r w:rsidR="003E053F">
          <w:rPr>
            <w:noProof/>
          </w:rPr>
          <w:fldChar w:fldCharType="separate"/>
        </w:r>
        <w:r w:rsidR="003E053F">
          <w:rPr>
            <w:noProof/>
          </w:rPr>
          <w:t>135</w:t>
        </w:r>
        <w:r w:rsidR="003E053F">
          <w:rPr>
            <w:noProof/>
          </w:rPr>
          <w:fldChar w:fldCharType="end"/>
        </w:r>
      </w:hyperlink>
    </w:p>
    <w:p w14:paraId="1E0E0D95" w14:textId="54369109" w:rsidR="003E053F" w:rsidRDefault="009A646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5375" w:history="1">
        <w:r w:rsidR="003E053F" w:rsidRPr="00AA131D">
          <w:rPr>
            <w:rStyle w:val="Lienhypertexte"/>
            <w:caps/>
            <w:noProof/>
            <w:lang w:val="de-DE" w:eastAsia="en-US"/>
          </w:rPr>
          <w:t>3.5</w:t>
        </w:r>
        <w:r w:rsidR="003E053F">
          <w:rPr>
            <w:rFonts w:asciiTheme="minorHAnsi" w:eastAsiaTheme="minorEastAsia" w:hAnsiTheme="minorHAnsi" w:cstheme="minorBidi"/>
            <w:smallCaps w:val="0"/>
            <w:noProof/>
            <w:sz w:val="22"/>
            <w:szCs w:val="22"/>
            <w:lang w:val="fr-FR" w:eastAsia="fr-FR"/>
          </w:rPr>
          <w:tab/>
        </w:r>
        <w:r w:rsidR="003E053F" w:rsidRPr="00AA131D">
          <w:rPr>
            <w:rStyle w:val="Lienhypertexte"/>
            <w:noProof/>
          </w:rPr>
          <w:t>Summaries of the efficacy studies (B.5.10.1-xx)</w:t>
        </w:r>
        <w:r w:rsidR="003E053F">
          <w:rPr>
            <w:noProof/>
          </w:rPr>
          <w:tab/>
        </w:r>
        <w:r w:rsidR="003E053F">
          <w:rPr>
            <w:noProof/>
          </w:rPr>
          <w:fldChar w:fldCharType="begin"/>
        </w:r>
        <w:r w:rsidR="003E053F">
          <w:rPr>
            <w:noProof/>
          </w:rPr>
          <w:instrText xml:space="preserve"> PAGEREF _Toc73005375 \h </w:instrText>
        </w:r>
        <w:r w:rsidR="003E053F">
          <w:rPr>
            <w:noProof/>
          </w:rPr>
        </w:r>
        <w:r w:rsidR="003E053F">
          <w:rPr>
            <w:noProof/>
          </w:rPr>
          <w:fldChar w:fldCharType="separate"/>
        </w:r>
        <w:r w:rsidR="003E053F">
          <w:rPr>
            <w:noProof/>
          </w:rPr>
          <w:t>135</w:t>
        </w:r>
        <w:r w:rsidR="003E053F">
          <w:rPr>
            <w:noProof/>
          </w:rPr>
          <w:fldChar w:fldCharType="end"/>
        </w:r>
      </w:hyperlink>
    </w:p>
    <w:p w14:paraId="1C2BE1A7" w14:textId="6C9844C1" w:rsidR="003E053F" w:rsidRDefault="009A646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3005376" w:history="1">
        <w:r w:rsidR="003E053F" w:rsidRPr="00AA131D">
          <w:rPr>
            <w:rStyle w:val="Lienhypertexte"/>
            <w:rFonts w:eastAsia="Verdana"/>
            <w:caps/>
            <w:noProof/>
            <w:lang w:val="de-DE" w:eastAsia="en-US"/>
          </w:rPr>
          <w:t>3.6</w:t>
        </w:r>
        <w:r w:rsidR="003E053F">
          <w:rPr>
            <w:rFonts w:asciiTheme="minorHAnsi" w:eastAsiaTheme="minorEastAsia" w:hAnsiTheme="minorHAnsi" w:cstheme="minorBidi"/>
            <w:smallCaps w:val="0"/>
            <w:noProof/>
            <w:sz w:val="22"/>
            <w:szCs w:val="22"/>
            <w:lang w:val="fr-FR" w:eastAsia="fr-FR"/>
          </w:rPr>
          <w:tab/>
        </w:r>
        <w:r w:rsidR="003E053F" w:rsidRPr="00AA131D">
          <w:rPr>
            <w:rStyle w:val="Lienhypertexte"/>
            <w:noProof/>
            <w:lang w:val="de-DE"/>
          </w:rPr>
          <w:t>Confidential annex</w:t>
        </w:r>
        <w:r w:rsidR="003E053F">
          <w:rPr>
            <w:noProof/>
          </w:rPr>
          <w:tab/>
        </w:r>
        <w:r w:rsidR="003E053F">
          <w:rPr>
            <w:noProof/>
          </w:rPr>
          <w:fldChar w:fldCharType="begin"/>
        </w:r>
        <w:r w:rsidR="003E053F">
          <w:rPr>
            <w:noProof/>
          </w:rPr>
          <w:instrText xml:space="preserve"> PAGEREF _Toc73005376 \h </w:instrText>
        </w:r>
        <w:r w:rsidR="003E053F">
          <w:rPr>
            <w:noProof/>
          </w:rPr>
        </w:r>
        <w:r w:rsidR="003E053F">
          <w:rPr>
            <w:noProof/>
          </w:rPr>
          <w:fldChar w:fldCharType="separate"/>
        </w:r>
        <w:r w:rsidR="003E053F">
          <w:rPr>
            <w:noProof/>
          </w:rPr>
          <w:t>135</w:t>
        </w:r>
        <w:r w:rsidR="003E053F">
          <w:rPr>
            <w:noProof/>
          </w:rPr>
          <w:fldChar w:fldCharType="end"/>
        </w:r>
      </w:hyperlink>
    </w:p>
    <w:p w14:paraId="1E8E9CDB" w14:textId="7C53D1CC" w:rsidR="009D0C0B" w:rsidRDefault="00FA480B">
      <w:pPr>
        <w:spacing w:line="276" w:lineRule="auto"/>
        <w:rPr>
          <w:rFonts w:eastAsia="Calibri"/>
          <w:b/>
          <w:bCs/>
          <w:caps/>
          <w:lang w:val="fr-FR" w:eastAsia="en-US"/>
        </w:rPr>
      </w:pPr>
      <w:r w:rsidRPr="006C666D">
        <w:fldChar w:fldCharType="end"/>
      </w:r>
    </w:p>
    <w:p w14:paraId="60243454" w14:textId="77777777" w:rsidR="009D0C0B" w:rsidRDefault="00FA480B">
      <w:pPr>
        <w:pStyle w:val="Titre1"/>
        <w:pageBreakBefore/>
        <w:rPr>
          <w:rFonts w:eastAsia="Calibri"/>
          <w:i/>
          <w:lang w:eastAsia="en-US"/>
        </w:rPr>
      </w:pPr>
      <w:bookmarkStart w:id="1" w:name="_Toc73005293"/>
      <w:r>
        <w:rPr>
          <w:rFonts w:eastAsia="Calibri"/>
        </w:rPr>
        <w:lastRenderedPageBreak/>
        <w:t>CONCLUSION</w:t>
      </w:r>
      <w:bookmarkEnd w:id="1"/>
    </w:p>
    <w:p w14:paraId="70DC2A0A" w14:textId="7C08C735" w:rsidR="00247E80" w:rsidRPr="00DE7AB0" w:rsidRDefault="00247E80" w:rsidP="00247E80">
      <w:pPr>
        <w:ind w:right="-1"/>
        <w:jc w:val="both"/>
        <w:rPr>
          <w:lang w:val="en-US" w:eastAsia="fr-FR"/>
        </w:rPr>
      </w:pPr>
      <w:r w:rsidRPr="00026E84">
        <w:rPr>
          <w:lang w:val="en-US" w:eastAsia="fr-FR"/>
        </w:rPr>
        <w:t xml:space="preserve">France, as </w:t>
      </w:r>
      <w:r>
        <w:rPr>
          <w:lang w:val="en-US" w:eastAsia="fr-FR"/>
        </w:rPr>
        <w:t>rMS</w:t>
      </w:r>
      <w:r w:rsidRPr="00DE7AB0">
        <w:rPr>
          <w:lang w:val="en-US" w:eastAsia="fr-FR"/>
        </w:rPr>
        <w:t xml:space="preserve">, received an application from </w:t>
      </w:r>
      <w:r w:rsidRPr="00247E80">
        <w:rPr>
          <w:lang w:val="en-US" w:eastAsia="fr-FR"/>
        </w:rPr>
        <w:t xml:space="preserve">SYNTHESE ELEVAGE SARL </w:t>
      </w:r>
      <w:r w:rsidRPr="00DE7AB0">
        <w:rPr>
          <w:lang w:val="en-US" w:eastAsia="fr-FR"/>
        </w:rPr>
        <w:t>for national authorisation for the biocidal product</w:t>
      </w:r>
      <w:r>
        <w:rPr>
          <w:lang w:val="en-US" w:eastAsia="fr-FR"/>
        </w:rPr>
        <w:t xml:space="preserve"> PHENOGEN.</w:t>
      </w:r>
    </w:p>
    <w:p w14:paraId="4945C26F" w14:textId="77777777" w:rsidR="00247E80" w:rsidRPr="00DE7AB0" w:rsidRDefault="00247E80" w:rsidP="00247E80">
      <w:pPr>
        <w:ind w:right="281"/>
        <w:jc w:val="both"/>
        <w:rPr>
          <w:rFonts w:cs="Arial"/>
          <w:lang w:val="en-US" w:eastAsia="fr-FR"/>
        </w:rPr>
      </w:pPr>
    </w:p>
    <w:p w14:paraId="1440FF75" w14:textId="7CC9AD14" w:rsidR="00247E80" w:rsidRPr="00247E80" w:rsidRDefault="00247E80" w:rsidP="00247E80">
      <w:pPr>
        <w:jc w:val="both"/>
        <w:rPr>
          <w:lang w:val="en-US" w:eastAsia="fr-FR"/>
        </w:rPr>
      </w:pPr>
      <w:r>
        <w:rPr>
          <w:lang w:val="en-US" w:eastAsia="fr-FR"/>
        </w:rPr>
        <w:t xml:space="preserve">The biocidal product </w:t>
      </w:r>
      <w:r w:rsidRPr="00DE7AB0">
        <w:rPr>
          <w:lang w:val="en-US" w:eastAsia="fr-FR"/>
        </w:rPr>
        <w:t>contain</w:t>
      </w:r>
      <w:r>
        <w:rPr>
          <w:lang w:val="en-US" w:eastAsia="fr-FR"/>
        </w:rPr>
        <w:t xml:space="preserve">s chlorocresol and </w:t>
      </w:r>
      <w:proofErr w:type="gramStart"/>
      <w:r w:rsidRPr="00247E80">
        <w:rPr>
          <w:lang w:val="en-US" w:eastAsia="fr-FR"/>
        </w:rPr>
        <w:t>L(</w:t>
      </w:r>
      <w:proofErr w:type="gramEnd"/>
      <w:r w:rsidRPr="00247E80">
        <w:rPr>
          <w:lang w:val="en-US" w:eastAsia="fr-FR"/>
        </w:rPr>
        <w:t>+) lactic acid</w:t>
      </w:r>
      <w:r>
        <w:rPr>
          <w:lang w:val="en-US" w:eastAsia="fr-FR"/>
        </w:rPr>
        <w:t xml:space="preserve"> and</w:t>
      </w:r>
      <w:r>
        <w:rPr>
          <w:lang w:eastAsia="fr-FR"/>
        </w:rPr>
        <w:t xml:space="preserve"> </w:t>
      </w:r>
      <w:r>
        <w:rPr>
          <w:lang w:val="en-US" w:eastAsia="fr-FR"/>
        </w:rPr>
        <w:t>is intended to be used by professional users for the following uses</w:t>
      </w:r>
      <w:r>
        <w:t>:</w:t>
      </w:r>
    </w:p>
    <w:p w14:paraId="38AB10BE" w14:textId="7E8A2958" w:rsidR="00247E80" w:rsidRPr="00247E80" w:rsidRDefault="00247E80" w:rsidP="00247E80">
      <w:pPr>
        <w:pStyle w:val="Paragraphedeliste"/>
        <w:numPr>
          <w:ilvl w:val="0"/>
          <w:numId w:val="38"/>
        </w:numPr>
        <w:jc w:val="both"/>
        <w:rPr>
          <w:rFonts w:eastAsia="Calibri"/>
          <w:bCs/>
          <w:lang w:eastAsia="en-US"/>
        </w:rPr>
      </w:pPr>
      <w:r>
        <w:rPr>
          <w:rFonts w:eastAsia="Calibri"/>
          <w:bCs/>
          <w:lang w:eastAsia="en-US"/>
        </w:rPr>
        <w:t xml:space="preserve">Intended </w:t>
      </w:r>
      <w:r w:rsidRPr="00247E80">
        <w:rPr>
          <w:rFonts w:eastAsia="Calibri"/>
          <w:bCs/>
          <w:lang w:eastAsia="en-US"/>
        </w:rPr>
        <w:t>Use 1 (PT3): Disinfection of livestock animal housing</w:t>
      </w:r>
      <w:r w:rsidR="0078544A">
        <w:rPr>
          <w:rFonts w:eastAsia="Calibri"/>
          <w:bCs/>
          <w:lang w:eastAsia="en-US"/>
        </w:rPr>
        <w:t>s</w:t>
      </w:r>
      <w:r w:rsidRPr="00247E80">
        <w:rPr>
          <w:rFonts w:eastAsia="Calibri"/>
          <w:bCs/>
          <w:lang w:eastAsia="en-US"/>
        </w:rPr>
        <w:t xml:space="preserve"> and equipment</w:t>
      </w:r>
      <w:r w:rsidR="0078544A">
        <w:rPr>
          <w:rFonts w:eastAsia="Calibri"/>
          <w:bCs/>
          <w:lang w:eastAsia="en-US"/>
        </w:rPr>
        <w:t>s</w:t>
      </w:r>
      <w:r w:rsidRPr="00247E80">
        <w:rPr>
          <w:rFonts w:eastAsia="Calibri"/>
          <w:bCs/>
          <w:lang w:eastAsia="en-US"/>
        </w:rPr>
        <w:t xml:space="preserve"> including hatcheries against bacteria</w:t>
      </w:r>
      <w:r>
        <w:rPr>
          <w:rFonts w:eastAsia="Calibri"/>
          <w:bCs/>
          <w:lang w:eastAsia="en-US"/>
        </w:rPr>
        <w:t xml:space="preserve"> </w:t>
      </w:r>
      <w:r w:rsidRPr="00431980">
        <w:rPr>
          <w:lang w:eastAsia="de-DE"/>
        </w:rPr>
        <w:t xml:space="preserve">(including </w:t>
      </w:r>
      <w:r w:rsidRPr="00431980">
        <w:rPr>
          <w:i/>
          <w:lang w:eastAsia="de-DE"/>
        </w:rPr>
        <w:t>Salmonella enterica</w:t>
      </w:r>
      <w:r>
        <w:rPr>
          <w:lang w:eastAsia="de-DE"/>
        </w:rPr>
        <w:t>)</w:t>
      </w:r>
      <w:r w:rsidRPr="00247E80">
        <w:rPr>
          <w:rFonts w:eastAsia="Calibri"/>
          <w:bCs/>
          <w:lang w:eastAsia="en-US"/>
        </w:rPr>
        <w:t>, yeasts</w:t>
      </w:r>
      <w:r>
        <w:rPr>
          <w:rFonts w:eastAsia="Calibri"/>
          <w:bCs/>
          <w:lang w:eastAsia="en-US"/>
        </w:rPr>
        <w:t>,</w:t>
      </w:r>
      <w:r w:rsidRPr="00247E80">
        <w:rPr>
          <w:rFonts w:eastAsia="Calibri"/>
          <w:bCs/>
          <w:lang w:eastAsia="en-US"/>
        </w:rPr>
        <w:t xml:space="preserve"> f</w:t>
      </w:r>
      <w:r>
        <w:rPr>
          <w:rFonts w:eastAsia="Calibri"/>
          <w:bCs/>
          <w:lang w:eastAsia="en-US"/>
        </w:rPr>
        <w:t xml:space="preserve">ungi and virus </w:t>
      </w:r>
      <w:r w:rsidRPr="00247E80">
        <w:rPr>
          <w:rFonts w:eastAsia="Calibri"/>
          <w:bCs/>
          <w:lang w:eastAsia="en-US"/>
        </w:rPr>
        <w:t>(including Influenza virus, Porcine reproductive and respiratory syndrome virus, Duck parvovirus</w:t>
      </w:r>
      <w:r>
        <w:rPr>
          <w:rFonts w:eastAsia="Calibri"/>
          <w:bCs/>
          <w:lang w:eastAsia="en-US"/>
        </w:rPr>
        <w:t xml:space="preserve"> and African swine fever virus)</w:t>
      </w:r>
    </w:p>
    <w:p w14:paraId="15AE24D0" w14:textId="507F3F74" w:rsidR="00247E80" w:rsidRPr="00247E80" w:rsidRDefault="00247E80" w:rsidP="00247E80">
      <w:pPr>
        <w:pStyle w:val="Paragraphedeliste"/>
        <w:numPr>
          <w:ilvl w:val="0"/>
          <w:numId w:val="38"/>
        </w:numPr>
        <w:jc w:val="both"/>
        <w:rPr>
          <w:rFonts w:eastAsia="Calibri"/>
          <w:bCs/>
          <w:lang w:eastAsia="en-US"/>
        </w:rPr>
      </w:pPr>
      <w:r>
        <w:rPr>
          <w:rFonts w:eastAsia="Calibri"/>
          <w:bCs/>
          <w:lang w:eastAsia="en-US"/>
        </w:rPr>
        <w:t xml:space="preserve">Intended </w:t>
      </w:r>
      <w:r w:rsidRPr="00247E80">
        <w:rPr>
          <w:rFonts w:eastAsia="Calibri"/>
          <w:bCs/>
          <w:lang w:eastAsia="en-US"/>
        </w:rPr>
        <w:t>Use 2 (PT3): Disinfection of livestock animal housing</w:t>
      </w:r>
      <w:r w:rsidR="0078544A">
        <w:rPr>
          <w:rFonts w:eastAsia="Calibri"/>
          <w:bCs/>
          <w:lang w:eastAsia="en-US"/>
        </w:rPr>
        <w:t>s</w:t>
      </w:r>
      <w:r w:rsidRPr="00247E80">
        <w:rPr>
          <w:rFonts w:eastAsia="Calibri"/>
          <w:bCs/>
          <w:lang w:eastAsia="en-US"/>
        </w:rPr>
        <w:t xml:space="preserve"> and equipment</w:t>
      </w:r>
      <w:r w:rsidR="0078544A">
        <w:rPr>
          <w:rFonts w:eastAsia="Calibri"/>
          <w:bCs/>
          <w:lang w:eastAsia="en-US"/>
        </w:rPr>
        <w:t>s</w:t>
      </w:r>
      <w:r w:rsidRPr="00247E80">
        <w:rPr>
          <w:rFonts w:eastAsia="Calibri"/>
          <w:bCs/>
          <w:lang w:eastAsia="en-US"/>
        </w:rPr>
        <w:t xml:space="preserve"> against </w:t>
      </w:r>
      <w:r w:rsidR="008D13FA" w:rsidRPr="008D13FA">
        <w:rPr>
          <w:rFonts w:cs="Times New Roman"/>
          <w:i/>
          <w:lang w:eastAsia="de-DE"/>
        </w:rPr>
        <w:t xml:space="preserve">Cryptosporidium parvum </w:t>
      </w:r>
      <w:r w:rsidR="008D13FA" w:rsidRPr="008D13FA">
        <w:rPr>
          <w:rFonts w:cs="Times New Roman"/>
          <w:lang w:eastAsia="de-DE"/>
        </w:rPr>
        <w:t>oocystes</w:t>
      </w:r>
      <w:r w:rsidRPr="00247E80">
        <w:rPr>
          <w:rFonts w:eastAsia="Calibri"/>
          <w:bCs/>
          <w:lang w:eastAsia="en-US"/>
        </w:rPr>
        <w:t>,</w:t>
      </w:r>
    </w:p>
    <w:p w14:paraId="54C70698" w14:textId="147C80CC" w:rsidR="00247E80" w:rsidRPr="00247E80" w:rsidRDefault="00247E80" w:rsidP="00247E80">
      <w:pPr>
        <w:pStyle w:val="Paragraphedeliste"/>
        <w:numPr>
          <w:ilvl w:val="0"/>
          <w:numId w:val="38"/>
        </w:numPr>
        <w:jc w:val="both"/>
        <w:rPr>
          <w:rFonts w:eastAsia="Calibri"/>
          <w:bCs/>
          <w:lang w:eastAsia="en-US"/>
        </w:rPr>
      </w:pPr>
      <w:r>
        <w:rPr>
          <w:rFonts w:eastAsia="Calibri"/>
          <w:bCs/>
          <w:lang w:eastAsia="en-US"/>
        </w:rPr>
        <w:t xml:space="preserve">Intended </w:t>
      </w:r>
      <w:r w:rsidRPr="00247E80">
        <w:rPr>
          <w:rFonts w:eastAsia="Calibri"/>
          <w:bCs/>
          <w:lang w:eastAsia="en-US"/>
        </w:rPr>
        <w:t>Use 3 (PT3): Disinfection of</w:t>
      </w:r>
      <w:r>
        <w:rPr>
          <w:rFonts w:eastAsia="Calibri"/>
          <w:bCs/>
          <w:lang w:eastAsia="en-US"/>
        </w:rPr>
        <w:t xml:space="preserve"> animal transportation vehicles against bacteria, virus, fungi and yeasts.</w:t>
      </w:r>
    </w:p>
    <w:p w14:paraId="53B00804" w14:textId="77777777" w:rsidR="009847AF" w:rsidRPr="009847AF" w:rsidRDefault="009847AF" w:rsidP="009847AF">
      <w:pPr>
        <w:suppressAutoHyphens w:val="0"/>
        <w:spacing w:after="240" w:line="260" w:lineRule="atLeast"/>
        <w:jc w:val="both"/>
        <w:rPr>
          <w:rFonts w:eastAsia="Calibri"/>
          <w:b/>
          <w:lang w:eastAsia="en-US"/>
        </w:rPr>
      </w:pPr>
    </w:p>
    <w:p w14:paraId="387A4961" w14:textId="1B425D14" w:rsidR="002C043C" w:rsidRPr="009E12D7" w:rsidRDefault="008151DB" w:rsidP="008151DB">
      <w:pPr>
        <w:pStyle w:val="Paragraphedeliste"/>
        <w:numPr>
          <w:ilvl w:val="0"/>
          <w:numId w:val="13"/>
        </w:numPr>
        <w:suppressAutoHyphens w:val="0"/>
        <w:spacing w:after="240" w:line="260" w:lineRule="atLeast"/>
        <w:jc w:val="both"/>
        <w:rPr>
          <w:rFonts w:eastAsia="Calibri"/>
          <w:b/>
          <w:lang w:eastAsia="en-US"/>
        </w:rPr>
      </w:pPr>
      <w:r w:rsidRPr="008151DB">
        <w:rPr>
          <w:rFonts w:eastAsia="Calibri"/>
          <w:b/>
          <w:lang w:eastAsia="en-US"/>
        </w:rPr>
        <w:t xml:space="preserve">Conclusion of the </w:t>
      </w:r>
      <w:r>
        <w:rPr>
          <w:rFonts w:eastAsia="Calibri"/>
          <w:b/>
          <w:lang w:eastAsia="en-US"/>
        </w:rPr>
        <w:t>p</w:t>
      </w:r>
      <w:r w:rsidR="002C043C">
        <w:rPr>
          <w:rFonts w:eastAsia="Calibri"/>
          <w:b/>
          <w:lang w:eastAsia="en-US"/>
        </w:rPr>
        <w:t>hysical and chemical properties</w:t>
      </w:r>
    </w:p>
    <w:p w14:paraId="0D63F209" w14:textId="7868B835" w:rsidR="00732598" w:rsidRDefault="002C043C" w:rsidP="00732598">
      <w:pPr>
        <w:suppressAutoHyphens w:val="0"/>
        <w:spacing w:line="260" w:lineRule="atLeast"/>
        <w:jc w:val="both"/>
        <w:rPr>
          <w:rFonts w:eastAsia="Calibri"/>
          <w:lang w:eastAsia="en-US"/>
        </w:rPr>
      </w:pPr>
      <w:r>
        <w:rPr>
          <w:rFonts w:eastAsia="Calibri"/>
          <w:lang w:eastAsia="en-US"/>
        </w:rPr>
        <w:t xml:space="preserve">Physical and chemical properties of the product PHENOGEN have been described and are considered acceptable </w:t>
      </w:r>
      <w:r w:rsidR="00A25ECE">
        <w:rPr>
          <w:rFonts w:eastAsia="Calibri"/>
          <w:lang w:eastAsia="en-US"/>
        </w:rPr>
        <w:t xml:space="preserve">for a soluble concentrate </w:t>
      </w:r>
      <w:r>
        <w:rPr>
          <w:rFonts w:eastAsia="Calibri"/>
          <w:lang w:eastAsia="en-US"/>
        </w:rPr>
        <w:t>for the intended uses.</w:t>
      </w:r>
    </w:p>
    <w:p w14:paraId="3D04C68B" w14:textId="5A1A3F60" w:rsidR="002C043C" w:rsidRDefault="002C043C" w:rsidP="00732598">
      <w:pPr>
        <w:suppressAutoHyphens w:val="0"/>
        <w:spacing w:line="260" w:lineRule="atLeast"/>
        <w:jc w:val="both"/>
        <w:rPr>
          <w:rFonts w:eastAsia="Calibri"/>
          <w:lang w:eastAsia="en-US"/>
        </w:rPr>
      </w:pPr>
      <w:r>
        <w:rPr>
          <w:rFonts w:eastAsia="Calibri"/>
          <w:lang w:eastAsia="en-US"/>
        </w:rPr>
        <w:t>Analytical methods are considered acceptable.</w:t>
      </w:r>
    </w:p>
    <w:p w14:paraId="0263E84E" w14:textId="467143CE" w:rsidR="002C043C" w:rsidRDefault="002C043C" w:rsidP="00732598">
      <w:pPr>
        <w:suppressAutoHyphens w:val="0"/>
        <w:spacing w:line="260" w:lineRule="atLeast"/>
        <w:jc w:val="both"/>
        <w:rPr>
          <w:rFonts w:eastAsia="Calibri"/>
          <w:i/>
          <w:lang w:eastAsia="en-US"/>
        </w:rPr>
      </w:pPr>
    </w:p>
    <w:p w14:paraId="02431EAA" w14:textId="468211E6" w:rsidR="000F6B3E" w:rsidRDefault="000F6B3E" w:rsidP="00732598">
      <w:pPr>
        <w:suppressAutoHyphens w:val="0"/>
        <w:spacing w:line="260" w:lineRule="atLeast"/>
        <w:jc w:val="both"/>
        <w:rPr>
          <w:rFonts w:eastAsia="Calibri"/>
          <w:i/>
          <w:lang w:eastAsia="en-US"/>
        </w:rPr>
      </w:pPr>
      <w:r w:rsidRPr="00246D70">
        <w:rPr>
          <w:rStyle w:val="fontstyle01"/>
          <w:rFonts w:ascii="Verdana" w:hAnsi="Verdana"/>
        </w:rPr>
        <w:t>The long term storage procedure (24 months at 20 ± 2°C) in the commercial packaging is currently ongoing and the final results are required in post-authorization.</w:t>
      </w:r>
    </w:p>
    <w:p w14:paraId="4DFD14A2" w14:textId="5A558685" w:rsidR="009E12D7" w:rsidRDefault="009E12D7" w:rsidP="00732598">
      <w:pPr>
        <w:suppressAutoHyphens w:val="0"/>
        <w:spacing w:line="260" w:lineRule="atLeast"/>
        <w:jc w:val="both"/>
        <w:rPr>
          <w:rFonts w:eastAsia="Calibri"/>
          <w:i/>
          <w:lang w:eastAsia="en-US"/>
        </w:rPr>
      </w:pPr>
    </w:p>
    <w:p w14:paraId="1E167BDA" w14:textId="77777777" w:rsidR="0078544A" w:rsidRDefault="0078544A" w:rsidP="00732598">
      <w:pPr>
        <w:suppressAutoHyphens w:val="0"/>
        <w:spacing w:line="260" w:lineRule="atLeast"/>
        <w:jc w:val="both"/>
        <w:rPr>
          <w:rFonts w:eastAsia="Calibri"/>
          <w:i/>
          <w:lang w:eastAsia="en-US"/>
        </w:rPr>
      </w:pPr>
    </w:p>
    <w:p w14:paraId="5EFB25F6" w14:textId="52D40CD9" w:rsidR="00732598" w:rsidRPr="008151DB" w:rsidRDefault="008151DB" w:rsidP="009E12D7">
      <w:pPr>
        <w:pStyle w:val="Paragraphedeliste"/>
        <w:numPr>
          <w:ilvl w:val="0"/>
          <w:numId w:val="13"/>
        </w:numPr>
        <w:suppressAutoHyphens w:val="0"/>
        <w:spacing w:after="240" w:line="260" w:lineRule="atLeast"/>
        <w:jc w:val="both"/>
        <w:rPr>
          <w:rFonts w:eastAsia="Calibri"/>
          <w:b/>
          <w:lang w:eastAsia="en-US"/>
        </w:rPr>
      </w:pPr>
      <w:r w:rsidRPr="005D7916">
        <w:rPr>
          <w:b/>
        </w:rPr>
        <w:t>Conclusion of the</w:t>
      </w:r>
      <w:r w:rsidRPr="008151DB">
        <w:rPr>
          <w:rFonts w:eastAsia="Calibri"/>
          <w:b/>
          <w:lang w:eastAsia="en-US"/>
        </w:rPr>
        <w:t xml:space="preserve"> e</w:t>
      </w:r>
      <w:r w:rsidR="00732598" w:rsidRPr="008151DB">
        <w:rPr>
          <w:rFonts w:eastAsia="Calibri"/>
          <w:b/>
          <w:lang w:eastAsia="en-US"/>
        </w:rPr>
        <w:t>fficacy</w:t>
      </w:r>
    </w:p>
    <w:p w14:paraId="7135CDFD" w14:textId="55FD4D88" w:rsidR="00732598" w:rsidRPr="00431980" w:rsidRDefault="005D3188" w:rsidP="00732598">
      <w:pPr>
        <w:suppressAutoHyphens w:val="0"/>
        <w:spacing w:line="260" w:lineRule="atLeast"/>
        <w:jc w:val="both"/>
        <w:rPr>
          <w:rFonts w:eastAsia="Calibri" w:cs="Times New Roman"/>
          <w:lang w:eastAsia="en-US"/>
        </w:rPr>
      </w:pPr>
      <w:r>
        <w:rPr>
          <w:rFonts w:eastAsia="Calibri" w:cs="Times New Roman"/>
          <w:lang w:eastAsia="en-US"/>
        </w:rPr>
        <w:t>T</w:t>
      </w:r>
      <w:r w:rsidR="00732598" w:rsidRPr="00431980">
        <w:rPr>
          <w:rFonts w:eastAsia="Calibri"/>
        </w:rPr>
        <w:t>he product</w:t>
      </w:r>
      <w:r w:rsidR="00732598" w:rsidRPr="00431980">
        <w:rPr>
          <w:rFonts w:eastAsia="Calibri" w:cs="Times New Roman"/>
          <w:lang w:eastAsia="en-US"/>
        </w:rPr>
        <w:t xml:space="preserve"> </w:t>
      </w:r>
      <w:r w:rsidR="00732598" w:rsidRPr="00431980">
        <w:rPr>
          <w:rFonts w:eastAsia="Calibri"/>
        </w:rPr>
        <w:t>PHENOGEN</w:t>
      </w:r>
      <w:r w:rsidR="00732598" w:rsidRPr="00431980">
        <w:rPr>
          <w:rFonts w:eastAsia="Calibri" w:cs="Times"/>
          <w:color w:val="000000"/>
          <w:lang w:eastAsia="en-US"/>
        </w:rPr>
        <w:t>,</w:t>
      </w:r>
      <w:r w:rsidR="00732598" w:rsidRPr="00431980">
        <w:rPr>
          <w:rFonts w:eastAsia="Calibri" w:cs="Times"/>
          <w:color w:val="000000"/>
          <w:sz w:val="18"/>
          <w:szCs w:val="18"/>
          <w:lang w:eastAsia="en-US"/>
        </w:rPr>
        <w:t xml:space="preserve"> </w:t>
      </w:r>
      <w:r w:rsidR="00732598" w:rsidRPr="00431980">
        <w:rPr>
          <w:rFonts w:eastAsia="Calibri"/>
        </w:rPr>
        <w:t>has</w:t>
      </w:r>
      <w:r w:rsidR="00732598" w:rsidRPr="00431980">
        <w:rPr>
          <w:rFonts w:eastAsia="Calibri" w:cs="Times New Roman"/>
          <w:lang w:eastAsia="en-US"/>
        </w:rPr>
        <w:t xml:space="preserve"> shown a sufficient efficacy in accordance with the requirements of </w:t>
      </w:r>
      <w:r w:rsidR="00732598" w:rsidRPr="00431980">
        <w:rPr>
          <w:rFonts w:eastAsia="Calibri" w:cs="Times New Roman"/>
          <w:lang w:eastAsia="fi-FI"/>
        </w:rPr>
        <w:t xml:space="preserve">the guidance on the Biocidal Products Regulation, </w:t>
      </w:r>
      <w:r w:rsidR="00732598" w:rsidRPr="00431980">
        <w:rPr>
          <w:rFonts w:eastAsia="Calibri"/>
          <w:lang w:eastAsia="fi-FI"/>
        </w:rPr>
        <w:t>Volume</w:t>
      </w:r>
      <w:r w:rsidR="00732598" w:rsidRPr="00431980">
        <w:rPr>
          <w:rFonts w:eastAsia="Calibri" w:cs="Times New Roman"/>
          <w:lang w:eastAsia="fi-FI"/>
        </w:rPr>
        <w:t xml:space="preserve"> II Efficacy</w:t>
      </w:r>
      <w:r w:rsidRPr="005D3188">
        <w:rPr>
          <w:rFonts w:eastAsia="Calibri" w:cs="Times New Roman"/>
          <w:lang w:eastAsia="fi-FI"/>
        </w:rPr>
        <w:t xml:space="preserve"> </w:t>
      </w:r>
      <w:r w:rsidRPr="00D17BFC">
        <w:rPr>
          <w:rFonts w:eastAsia="Calibri" w:cs="Times New Roman"/>
          <w:lang w:eastAsia="fi-FI"/>
        </w:rPr>
        <w:t>and EN 14885:2015 standard</w:t>
      </w:r>
      <w:r w:rsidR="00732598" w:rsidRPr="00431980">
        <w:rPr>
          <w:rFonts w:eastAsia="Calibri" w:cs="Times New Roman"/>
          <w:lang w:eastAsia="fi-FI"/>
        </w:rPr>
        <w:t xml:space="preserve"> – Assess</w:t>
      </w:r>
      <w:r w:rsidR="00732598" w:rsidRPr="00431980">
        <w:rPr>
          <w:rFonts w:eastAsia="Calibri"/>
          <w:lang w:eastAsia="fi-FI"/>
        </w:rPr>
        <w:t>ment and Evaluation (Parts B+C)</w:t>
      </w:r>
      <w:r w:rsidR="00732598" w:rsidRPr="00431980">
        <w:rPr>
          <w:rFonts w:eastAsia="Calibri" w:cs="Times New Roman"/>
          <w:lang w:eastAsia="en-US"/>
        </w:rPr>
        <w:t xml:space="preserve"> for the following uses:</w:t>
      </w:r>
    </w:p>
    <w:p w14:paraId="382C5D0B" w14:textId="77777777" w:rsidR="00732598" w:rsidRPr="00431980" w:rsidRDefault="00732598" w:rsidP="00732598">
      <w:pPr>
        <w:suppressAutoHyphens w:val="0"/>
        <w:spacing w:line="260" w:lineRule="atLeast"/>
        <w:jc w:val="both"/>
        <w:rPr>
          <w:rFonts w:eastAsia="Calibri" w:cs="Times New Roman"/>
          <w:lang w:eastAsia="de-DE"/>
        </w:rPr>
      </w:pPr>
    </w:p>
    <w:p w14:paraId="18FA4BD6" w14:textId="445B3C5F" w:rsidR="00732598" w:rsidRPr="00431980" w:rsidRDefault="00732598" w:rsidP="00732598">
      <w:pPr>
        <w:pStyle w:val="Paragraphedeliste"/>
        <w:numPr>
          <w:ilvl w:val="0"/>
          <w:numId w:val="11"/>
        </w:numPr>
        <w:suppressAutoHyphens w:val="0"/>
        <w:spacing w:line="260" w:lineRule="atLeast"/>
        <w:jc w:val="both"/>
        <w:rPr>
          <w:rFonts w:cs="Times New Roman"/>
          <w:lang w:eastAsia="en-US"/>
        </w:rPr>
      </w:pPr>
      <w:r w:rsidRPr="00431980">
        <w:rPr>
          <w:rFonts w:cs="Times New Roman"/>
          <w:lang w:eastAsia="en-US"/>
        </w:rPr>
        <w:t xml:space="preserve">Use 1: </w:t>
      </w:r>
      <w:r w:rsidRPr="00431980">
        <w:t>Disinfection of livestock animal housing and equipment</w:t>
      </w:r>
      <w:r w:rsidRPr="00431980">
        <w:rPr>
          <w:rFonts w:cs="Times New Roman"/>
          <w:lang w:eastAsia="de-DE"/>
        </w:rPr>
        <w:t xml:space="preserve"> </w:t>
      </w:r>
      <w:r w:rsidR="009047DF">
        <w:rPr>
          <w:rFonts w:cs="Times New Roman"/>
          <w:lang w:eastAsia="de-DE"/>
        </w:rPr>
        <w:t xml:space="preserve">(including hatcheries) </w:t>
      </w:r>
      <w:r w:rsidRPr="00431980">
        <w:rPr>
          <w:rFonts w:cs="Times New Roman"/>
          <w:lang w:eastAsia="de-DE"/>
        </w:rPr>
        <w:t>(PT3) with clean conditions</w:t>
      </w:r>
      <w:r w:rsidRPr="00431980">
        <w:t>, on porous and non-porous surfaces</w:t>
      </w:r>
      <w:r w:rsidRPr="00431980">
        <w:rPr>
          <w:rFonts w:cs="Times New Roman"/>
          <w:lang w:eastAsia="de-DE"/>
        </w:rPr>
        <w:t>:</w:t>
      </w:r>
    </w:p>
    <w:p w14:paraId="553C063D" w14:textId="77777777" w:rsidR="00732598" w:rsidRPr="00431980" w:rsidRDefault="00732598" w:rsidP="00732598">
      <w:pPr>
        <w:numPr>
          <w:ilvl w:val="2"/>
          <w:numId w:val="10"/>
        </w:numPr>
        <w:suppressAutoHyphens w:val="0"/>
        <w:spacing w:line="260" w:lineRule="atLeast"/>
        <w:jc w:val="both"/>
        <w:rPr>
          <w:rFonts w:cs="Times New Roman"/>
          <w:lang w:eastAsia="en-US"/>
        </w:rPr>
      </w:pPr>
      <w:r w:rsidRPr="00431980">
        <w:rPr>
          <w:rFonts w:cs="Times New Roman"/>
          <w:lang w:eastAsia="de-DE"/>
        </w:rPr>
        <w:t>Mandatory target organisms:</w:t>
      </w:r>
    </w:p>
    <w:p w14:paraId="7AC84685" w14:textId="77777777" w:rsidR="00732598" w:rsidRPr="00431980" w:rsidRDefault="00732598" w:rsidP="00732598">
      <w:pPr>
        <w:numPr>
          <w:ilvl w:val="3"/>
          <w:numId w:val="9"/>
        </w:numPr>
        <w:suppressAutoHyphens w:val="0"/>
        <w:spacing w:line="260" w:lineRule="atLeast"/>
        <w:jc w:val="both"/>
        <w:rPr>
          <w:rFonts w:cs="Times New Roman"/>
          <w:lang w:eastAsia="de-DE"/>
        </w:rPr>
      </w:pPr>
      <w:r w:rsidRPr="00431980">
        <w:rPr>
          <w:lang w:eastAsia="de-DE"/>
        </w:rPr>
        <w:t xml:space="preserve">Bacteria (including </w:t>
      </w:r>
      <w:r w:rsidRPr="00431980">
        <w:rPr>
          <w:i/>
          <w:lang w:eastAsia="de-DE"/>
        </w:rPr>
        <w:t>Salmonella enterica</w:t>
      </w:r>
      <w:r w:rsidRPr="00431980">
        <w:rPr>
          <w:lang w:eastAsia="de-DE"/>
        </w:rPr>
        <w:t>),</w:t>
      </w:r>
      <w:r w:rsidRPr="00431980">
        <w:rPr>
          <w:rFonts w:cs="Times New Roman"/>
          <w:lang w:eastAsia="de-DE"/>
        </w:rPr>
        <w:t xml:space="preserve"> yeasts</w:t>
      </w:r>
      <w:r w:rsidRPr="00431980">
        <w:rPr>
          <w:lang w:eastAsia="de-DE"/>
        </w:rPr>
        <w:t xml:space="preserve"> and fungi</w:t>
      </w:r>
      <w:r w:rsidRPr="00431980">
        <w:rPr>
          <w:rFonts w:cs="Times New Roman"/>
          <w:lang w:eastAsia="de-DE"/>
        </w:rPr>
        <w:t>: 1</w:t>
      </w:r>
      <w:r w:rsidRPr="00431980">
        <w:rPr>
          <w:lang w:eastAsia="de-DE"/>
        </w:rPr>
        <w:t>.40</w:t>
      </w:r>
      <w:r w:rsidRPr="00431980">
        <w:rPr>
          <w:rFonts w:cs="Times New Roman"/>
          <w:lang w:eastAsia="de-DE"/>
        </w:rPr>
        <w:t xml:space="preserve">% v/v, </w:t>
      </w:r>
      <w:r w:rsidRPr="00431980">
        <w:rPr>
          <w:lang w:eastAsia="de-DE"/>
        </w:rPr>
        <w:t>3</w:t>
      </w:r>
      <w:r w:rsidRPr="00431980">
        <w:rPr>
          <w:rFonts w:cs="Times New Roman"/>
          <w:lang w:eastAsia="de-DE"/>
        </w:rPr>
        <w:t>0 min, 10 °C</w:t>
      </w:r>
    </w:p>
    <w:p w14:paraId="70465FE3" w14:textId="77777777" w:rsidR="00732598" w:rsidRPr="00431980" w:rsidRDefault="00732598" w:rsidP="00732598">
      <w:pPr>
        <w:suppressAutoHyphens w:val="0"/>
        <w:ind w:left="2646"/>
        <w:jc w:val="both"/>
        <w:rPr>
          <w:rFonts w:cs="Times New Roman"/>
          <w:lang w:eastAsia="de-DE"/>
        </w:rPr>
      </w:pPr>
    </w:p>
    <w:p w14:paraId="56D9862B" w14:textId="77777777" w:rsidR="00732598" w:rsidRPr="00431980" w:rsidRDefault="00732598" w:rsidP="00732598">
      <w:pPr>
        <w:numPr>
          <w:ilvl w:val="2"/>
          <w:numId w:val="10"/>
        </w:numPr>
        <w:suppressAutoHyphens w:val="0"/>
        <w:spacing w:line="260" w:lineRule="atLeast"/>
        <w:jc w:val="both"/>
        <w:rPr>
          <w:rFonts w:cs="Times New Roman"/>
          <w:lang w:eastAsia="de-DE"/>
        </w:rPr>
      </w:pPr>
      <w:r w:rsidRPr="00431980">
        <w:rPr>
          <w:rFonts w:cs="Times New Roman"/>
          <w:lang w:eastAsia="de-DE"/>
        </w:rPr>
        <w:t>Other target organisms:</w:t>
      </w:r>
    </w:p>
    <w:p w14:paraId="71FCFF74" w14:textId="2FF81EF8" w:rsidR="00732598" w:rsidRPr="00431980" w:rsidRDefault="00732598" w:rsidP="00732598">
      <w:pPr>
        <w:numPr>
          <w:ilvl w:val="3"/>
          <w:numId w:val="9"/>
        </w:numPr>
        <w:suppressAutoHyphens w:val="0"/>
        <w:spacing w:line="260" w:lineRule="atLeast"/>
        <w:jc w:val="both"/>
        <w:rPr>
          <w:rFonts w:cs="Times New Roman"/>
          <w:lang w:eastAsia="de-DE"/>
        </w:rPr>
      </w:pPr>
      <w:r w:rsidRPr="00431980">
        <w:rPr>
          <w:rFonts w:cs="Times New Roman"/>
          <w:lang w:eastAsia="de-DE"/>
        </w:rPr>
        <w:t>Virus</w:t>
      </w:r>
      <w:r w:rsidRPr="00431980">
        <w:rPr>
          <w:lang w:eastAsia="de-DE"/>
        </w:rPr>
        <w:t xml:space="preserve"> </w:t>
      </w:r>
      <w:r w:rsidRPr="00431980">
        <w:rPr>
          <w:lang w:eastAsia="en-US"/>
        </w:rPr>
        <w:t>(including Influenza virus, Porcine reproductive and respiratory syndrome virus, Duck parvovirus and African swine fever virus</w:t>
      </w:r>
      <w:r w:rsidRPr="00431980">
        <w:t>)</w:t>
      </w:r>
      <w:r w:rsidRPr="00431980">
        <w:rPr>
          <w:rFonts w:cs="Times New Roman"/>
          <w:lang w:eastAsia="de-DE"/>
        </w:rPr>
        <w:t>: 1</w:t>
      </w:r>
      <w:r w:rsidR="001341D7">
        <w:rPr>
          <w:lang w:eastAsia="de-DE"/>
        </w:rPr>
        <w:t>.4</w:t>
      </w:r>
      <w:r w:rsidRPr="00431980">
        <w:rPr>
          <w:lang w:eastAsia="de-DE"/>
        </w:rPr>
        <w:t>0</w:t>
      </w:r>
      <w:r w:rsidRPr="00431980">
        <w:rPr>
          <w:rFonts w:cs="Times New Roman"/>
          <w:lang w:eastAsia="de-DE"/>
        </w:rPr>
        <w:t>% v/v, 30 min, 10 °C</w:t>
      </w:r>
    </w:p>
    <w:p w14:paraId="11E0EB32" w14:textId="77777777" w:rsidR="00732598" w:rsidRPr="00431980" w:rsidRDefault="00732598" w:rsidP="00732598">
      <w:pPr>
        <w:spacing w:line="260" w:lineRule="atLeast"/>
        <w:ind w:left="2646"/>
        <w:rPr>
          <w:lang w:eastAsia="de-DE"/>
        </w:rPr>
      </w:pPr>
    </w:p>
    <w:p w14:paraId="7CAB9FEC" w14:textId="12140B15" w:rsidR="00732598" w:rsidRPr="00431980" w:rsidRDefault="00732598" w:rsidP="00732598">
      <w:pPr>
        <w:pStyle w:val="Paragraphedeliste"/>
        <w:numPr>
          <w:ilvl w:val="0"/>
          <w:numId w:val="11"/>
        </w:numPr>
        <w:suppressAutoHyphens w:val="0"/>
        <w:spacing w:line="260" w:lineRule="atLeast"/>
        <w:jc w:val="both"/>
        <w:rPr>
          <w:rFonts w:cs="Times New Roman"/>
          <w:lang w:eastAsia="en-US"/>
        </w:rPr>
      </w:pPr>
      <w:r w:rsidRPr="00431980">
        <w:rPr>
          <w:lang w:eastAsia="en-US"/>
        </w:rPr>
        <w:t>Use 2</w:t>
      </w:r>
      <w:r w:rsidRPr="00431980">
        <w:rPr>
          <w:rFonts w:cs="Times New Roman"/>
          <w:lang w:eastAsia="en-US"/>
        </w:rPr>
        <w:t xml:space="preserve">: </w:t>
      </w:r>
      <w:r w:rsidRPr="00431980">
        <w:t xml:space="preserve">Disinfection of livestock animal housing and equipment </w:t>
      </w:r>
      <w:r w:rsidRPr="00431980">
        <w:rPr>
          <w:rFonts w:cs="Times New Roman"/>
          <w:lang w:eastAsia="de-DE"/>
        </w:rPr>
        <w:t xml:space="preserve">(PT3) </w:t>
      </w:r>
      <w:r w:rsidR="00516CD4">
        <w:rPr>
          <w:rFonts w:cs="Times New Roman"/>
          <w:lang w:eastAsia="de-DE"/>
        </w:rPr>
        <w:t xml:space="preserve">with clean conditions, </w:t>
      </w:r>
      <w:r w:rsidRPr="00431980">
        <w:t>on non-porous surfaces</w:t>
      </w:r>
      <w:r w:rsidRPr="00431980">
        <w:rPr>
          <w:rFonts w:cs="Times New Roman"/>
          <w:lang w:eastAsia="de-DE"/>
        </w:rPr>
        <w:t>:</w:t>
      </w:r>
    </w:p>
    <w:p w14:paraId="5F231ADE" w14:textId="77777777" w:rsidR="00732598" w:rsidRPr="00431980" w:rsidRDefault="00732598" w:rsidP="00732598">
      <w:pPr>
        <w:numPr>
          <w:ilvl w:val="2"/>
          <w:numId w:val="10"/>
        </w:numPr>
        <w:suppressAutoHyphens w:val="0"/>
        <w:spacing w:line="260" w:lineRule="atLeast"/>
        <w:jc w:val="both"/>
        <w:rPr>
          <w:rFonts w:cs="Times New Roman"/>
          <w:lang w:eastAsia="en-US"/>
        </w:rPr>
      </w:pPr>
      <w:r w:rsidRPr="00431980">
        <w:rPr>
          <w:lang w:eastAsia="de-DE"/>
        </w:rPr>
        <w:t>Target organism</w:t>
      </w:r>
      <w:r w:rsidRPr="00431980">
        <w:rPr>
          <w:rFonts w:cs="Times New Roman"/>
          <w:lang w:eastAsia="de-DE"/>
        </w:rPr>
        <w:t>:</w:t>
      </w:r>
    </w:p>
    <w:p w14:paraId="60CA937C" w14:textId="77777777" w:rsidR="00732598" w:rsidRPr="00391E61" w:rsidRDefault="00732598" w:rsidP="00732598">
      <w:pPr>
        <w:numPr>
          <w:ilvl w:val="3"/>
          <w:numId w:val="9"/>
        </w:numPr>
        <w:suppressAutoHyphens w:val="0"/>
        <w:spacing w:line="260" w:lineRule="atLeast"/>
        <w:jc w:val="both"/>
        <w:rPr>
          <w:lang w:val="fr-FR" w:eastAsia="de-DE"/>
        </w:rPr>
      </w:pPr>
      <w:r w:rsidRPr="00391E61">
        <w:rPr>
          <w:rFonts w:cs="Times New Roman"/>
          <w:lang w:val="fr-FR" w:eastAsia="de-DE"/>
        </w:rPr>
        <w:t>Oocyste (</w:t>
      </w:r>
      <w:r w:rsidRPr="00391E61">
        <w:rPr>
          <w:rFonts w:cs="Times New Roman"/>
          <w:i/>
          <w:lang w:val="fr-FR" w:eastAsia="de-DE"/>
        </w:rPr>
        <w:t>C. parvum</w:t>
      </w:r>
      <w:r w:rsidRPr="00391E61">
        <w:rPr>
          <w:lang w:val="fr-FR" w:eastAsia="de-DE"/>
        </w:rPr>
        <w:t>): 3</w:t>
      </w:r>
      <w:r w:rsidRPr="00391E61">
        <w:rPr>
          <w:rFonts w:cs="Times New Roman"/>
          <w:lang w:val="fr-FR" w:eastAsia="de-DE"/>
        </w:rPr>
        <w:t xml:space="preserve"> % v/v, 120 min, 10 °C</w:t>
      </w:r>
    </w:p>
    <w:p w14:paraId="5688D7E8" w14:textId="77777777" w:rsidR="00732598" w:rsidRPr="00391E61" w:rsidRDefault="00732598" w:rsidP="00732598">
      <w:pPr>
        <w:suppressAutoHyphens w:val="0"/>
        <w:spacing w:line="260" w:lineRule="atLeast"/>
        <w:ind w:left="2646"/>
        <w:jc w:val="both"/>
        <w:rPr>
          <w:rFonts w:cs="Times New Roman"/>
          <w:lang w:val="fr-FR" w:eastAsia="de-DE"/>
        </w:rPr>
      </w:pPr>
    </w:p>
    <w:p w14:paraId="5ACFD3A5" w14:textId="77777777" w:rsidR="00732598" w:rsidRPr="00431980" w:rsidRDefault="00732598" w:rsidP="00732598">
      <w:pPr>
        <w:pStyle w:val="Paragraphedeliste"/>
        <w:numPr>
          <w:ilvl w:val="0"/>
          <w:numId w:val="11"/>
        </w:numPr>
        <w:suppressAutoHyphens w:val="0"/>
        <w:spacing w:line="260" w:lineRule="atLeast"/>
        <w:jc w:val="both"/>
        <w:rPr>
          <w:rFonts w:cs="Times New Roman"/>
          <w:lang w:eastAsia="en-US"/>
        </w:rPr>
      </w:pPr>
      <w:r w:rsidRPr="00431980">
        <w:rPr>
          <w:lang w:eastAsia="en-US"/>
        </w:rPr>
        <w:t>Use 3</w:t>
      </w:r>
      <w:r w:rsidRPr="00431980">
        <w:rPr>
          <w:rFonts w:cs="Times New Roman"/>
          <w:lang w:eastAsia="en-US"/>
        </w:rPr>
        <w:t xml:space="preserve">: </w:t>
      </w:r>
      <w:r w:rsidRPr="00431980">
        <w:t xml:space="preserve">Disinfection of animal transportation vehicles </w:t>
      </w:r>
      <w:r w:rsidRPr="00431980">
        <w:rPr>
          <w:rFonts w:cs="Times New Roman"/>
          <w:lang w:eastAsia="de-DE"/>
        </w:rPr>
        <w:t>(PT3) with clean conditions</w:t>
      </w:r>
      <w:r w:rsidRPr="00431980">
        <w:t>, on non-porous surfaces</w:t>
      </w:r>
      <w:r w:rsidRPr="00431980">
        <w:rPr>
          <w:rFonts w:cs="Times New Roman"/>
          <w:lang w:eastAsia="de-DE"/>
        </w:rPr>
        <w:t>:</w:t>
      </w:r>
    </w:p>
    <w:p w14:paraId="71F73E26" w14:textId="77777777" w:rsidR="00732598" w:rsidRPr="00431980" w:rsidRDefault="00732598" w:rsidP="00732598">
      <w:pPr>
        <w:numPr>
          <w:ilvl w:val="2"/>
          <w:numId w:val="10"/>
        </w:numPr>
        <w:suppressAutoHyphens w:val="0"/>
        <w:spacing w:line="260" w:lineRule="atLeast"/>
        <w:jc w:val="both"/>
        <w:rPr>
          <w:rFonts w:cs="Times New Roman"/>
          <w:lang w:eastAsia="en-US"/>
        </w:rPr>
      </w:pPr>
      <w:r w:rsidRPr="00431980">
        <w:rPr>
          <w:rFonts w:cs="Times New Roman"/>
          <w:lang w:eastAsia="de-DE"/>
        </w:rPr>
        <w:lastRenderedPageBreak/>
        <w:t>Mandatory target organisms:</w:t>
      </w:r>
    </w:p>
    <w:p w14:paraId="35183682" w14:textId="77777777" w:rsidR="00732598" w:rsidRPr="00431980" w:rsidRDefault="00732598" w:rsidP="00732598">
      <w:pPr>
        <w:numPr>
          <w:ilvl w:val="3"/>
          <w:numId w:val="9"/>
        </w:numPr>
        <w:suppressAutoHyphens w:val="0"/>
        <w:spacing w:line="260" w:lineRule="atLeast"/>
        <w:jc w:val="both"/>
        <w:rPr>
          <w:rFonts w:cs="Times New Roman"/>
          <w:lang w:eastAsia="de-DE"/>
        </w:rPr>
      </w:pPr>
      <w:r w:rsidRPr="00431980">
        <w:rPr>
          <w:lang w:eastAsia="de-DE"/>
        </w:rPr>
        <w:t xml:space="preserve">Bacteria, </w:t>
      </w:r>
      <w:r w:rsidRPr="00431980">
        <w:rPr>
          <w:rFonts w:cs="Times New Roman"/>
          <w:lang w:eastAsia="de-DE"/>
        </w:rPr>
        <w:t>yeasts</w:t>
      </w:r>
      <w:r w:rsidRPr="00431980">
        <w:rPr>
          <w:lang w:eastAsia="de-DE"/>
        </w:rPr>
        <w:t xml:space="preserve"> and virus: 2</w:t>
      </w:r>
      <w:r w:rsidRPr="00431980">
        <w:rPr>
          <w:rFonts w:cs="Times New Roman"/>
          <w:lang w:eastAsia="de-DE"/>
        </w:rPr>
        <w:t xml:space="preserve">% v/v, </w:t>
      </w:r>
      <w:r w:rsidRPr="00431980">
        <w:rPr>
          <w:lang w:eastAsia="de-DE"/>
        </w:rPr>
        <w:t>5</w:t>
      </w:r>
      <w:r w:rsidRPr="00431980">
        <w:rPr>
          <w:rFonts w:cs="Times New Roman"/>
          <w:lang w:eastAsia="de-DE"/>
        </w:rPr>
        <w:t xml:space="preserve"> min, 10 °C</w:t>
      </w:r>
    </w:p>
    <w:p w14:paraId="7CEFF90E" w14:textId="77777777" w:rsidR="00732598" w:rsidRPr="00431980" w:rsidRDefault="00732598" w:rsidP="00732598">
      <w:pPr>
        <w:suppressAutoHyphens w:val="0"/>
        <w:ind w:left="2646"/>
        <w:jc w:val="both"/>
        <w:rPr>
          <w:rFonts w:cs="Times New Roman"/>
          <w:lang w:eastAsia="de-DE"/>
        </w:rPr>
      </w:pPr>
    </w:p>
    <w:p w14:paraId="1D329A81" w14:textId="77777777" w:rsidR="00732598" w:rsidRPr="00431980" w:rsidRDefault="00732598" w:rsidP="00732598">
      <w:pPr>
        <w:numPr>
          <w:ilvl w:val="2"/>
          <w:numId w:val="10"/>
        </w:numPr>
        <w:suppressAutoHyphens w:val="0"/>
        <w:spacing w:line="260" w:lineRule="atLeast"/>
        <w:jc w:val="both"/>
        <w:rPr>
          <w:rFonts w:cs="Times New Roman"/>
          <w:lang w:eastAsia="de-DE"/>
        </w:rPr>
      </w:pPr>
      <w:r w:rsidRPr="00431980">
        <w:rPr>
          <w:rFonts w:cs="Times New Roman"/>
          <w:lang w:eastAsia="de-DE"/>
        </w:rPr>
        <w:t>Other target organisms:</w:t>
      </w:r>
    </w:p>
    <w:p w14:paraId="395E09A0" w14:textId="77777777" w:rsidR="00732598" w:rsidRPr="00431980" w:rsidRDefault="00732598" w:rsidP="00732598">
      <w:pPr>
        <w:numPr>
          <w:ilvl w:val="3"/>
          <w:numId w:val="9"/>
        </w:numPr>
        <w:suppressAutoHyphens w:val="0"/>
        <w:spacing w:line="260" w:lineRule="atLeast"/>
        <w:jc w:val="both"/>
        <w:rPr>
          <w:rFonts w:cs="Times New Roman"/>
          <w:lang w:eastAsia="de-DE"/>
        </w:rPr>
      </w:pPr>
      <w:r w:rsidRPr="00431980">
        <w:t>fungi</w:t>
      </w:r>
      <w:r w:rsidRPr="00431980">
        <w:rPr>
          <w:lang w:eastAsia="de-DE"/>
        </w:rPr>
        <w:t>: 2% v/v, 5</w:t>
      </w:r>
      <w:r w:rsidRPr="00431980">
        <w:rPr>
          <w:rFonts w:cs="Times New Roman"/>
          <w:lang w:eastAsia="de-DE"/>
        </w:rPr>
        <w:t xml:space="preserve"> min, 10 °C</w:t>
      </w:r>
    </w:p>
    <w:p w14:paraId="3890D84D" w14:textId="77777777" w:rsidR="008151DB" w:rsidRDefault="008151DB" w:rsidP="005D7916">
      <w:pPr>
        <w:pStyle w:val="Paragraphedeliste"/>
        <w:ind w:left="486"/>
        <w:jc w:val="both"/>
        <w:rPr>
          <w:b/>
          <w:bCs/>
          <w:lang w:val="en-US"/>
        </w:rPr>
      </w:pPr>
    </w:p>
    <w:p w14:paraId="2D8D1F30" w14:textId="3007DC07" w:rsidR="008151DB" w:rsidRPr="008151DB" w:rsidRDefault="008151DB" w:rsidP="003E2CCA">
      <w:pPr>
        <w:pStyle w:val="Paragraphedeliste"/>
        <w:numPr>
          <w:ilvl w:val="0"/>
          <w:numId w:val="9"/>
        </w:numPr>
        <w:spacing w:after="120"/>
        <w:ind w:left="709" w:hanging="357"/>
        <w:jc w:val="both"/>
        <w:rPr>
          <w:b/>
          <w:bCs/>
          <w:lang w:val="en-US"/>
        </w:rPr>
      </w:pPr>
      <w:r w:rsidRPr="008151DB">
        <w:rPr>
          <w:b/>
          <w:bCs/>
          <w:lang w:val="en-US"/>
        </w:rPr>
        <w:t>Substances of concern (SoCs)</w:t>
      </w:r>
    </w:p>
    <w:p w14:paraId="6A0261AB" w14:textId="41E6CFA4" w:rsidR="008151DB" w:rsidRPr="008151DB" w:rsidRDefault="008151DB" w:rsidP="005D7916">
      <w:pPr>
        <w:autoSpaceDE w:val="0"/>
        <w:autoSpaceDN w:val="0"/>
        <w:adjustRightInd w:val="0"/>
        <w:ind w:right="281"/>
        <w:jc w:val="both"/>
        <w:rPr>
          <w:rFonts w:cs="Arial"/>
          <w:iCs/>
          <w:lang w:val="en-US" w:eastAsia="fr-FR"/>
        </w:rPr>
      </w:pPr>
      <w:r>
        <w:rPr>
          <w:lang w:val="en-US" w:eastAsia="fr-FR"/>
        </w:rPr>
        <w:t>One</w:t>
      </w:r>
      <w:r w:rsidRPr="008151DB">
        <w:rPr>
          <w:rFonts w:cs="Arial"/>
          <w:iCs/>
          <w:lang w:val="en-US" w:eastAsia="fr-FR"/>
        </w:rPr>
        <w:t xml:space="preserve"> co-formulant included in the product w</w:t>
      </w:r>
      <w:r>
        <w:rPr>
          <w:rFonts w:cs="Arial"/>
          <w:iCs/>
          <w:lang w:val="en-US" w:eastAsia="fr-FR"/>
        </w:rPr>
        <w:t>as</w:t>
      </w:r>
      <w:r w:rsidRPr="008151DB">
        <w:rPr>
          <w:rFonts w:cs="Arial"/>
          <w:iCs/>
          <w:lang w:val="en-US" w:eastAsia="fr-FR"/>
        </w:rPr>
        <w:t xml:space="preserve"> identified as substance of concern for human health</w:t>
      </w:r>
      <w:r w:rsidR="00864E8C">
        <w:rPr>
          <w:rFonts w:cs="Arial"/>
          <w:iCs/>
          <w:lang w:val="en-US" w:eastAsia="fr-FR"/>
        </w:rPr>
        <w:t xml:space="preserve">: </w:t>
      </w:r>
      <w:r w:rsidR="00864E8C" w:rsidRPr="00A6043B">
        <w:rPr>
          <w:rStyle w:val="fontstyle01"/>
          <w:rFonts w:ascii="Verdana" w:hAnsi="Verdana"/>
        </w:rPr>
        <w:t>propan-2-ol</w:t>
      </w:r>
      <w:r w:rsidR="00864E8C">
        <w:rPr>
          <w:rStyle w:val="fontstyle01"/>
          <w:rFonts w:ascii="Verdana" w:hAnsi="Verdana"/>
        </w:rPr>
        <w:t>.</w:t>
      </w:r>
    </w:p>
    <w:p w14:paraId="4143E521" w14:textId="72BC03E3" w:rsidR="009D0C0B" w:rsidRPr="005D7916" w:rsidRDefault="009D0C0B">
      <w:pPr>
        <w:spacing w:line="260" w:lineRule="atLeast"/>
        <w:rPr>
          <w:rFonts w:eastAsia="Calibri"/>
          <w:i/>
          <w:lang w:val="en-US" w:eastAsia="en-US"/>
        </w:rPr>
      </w:pPr>
    </w:p>
    <w:p w14:paraId="31EE0963" w14:textId="5D65764B" w:rsidR="0040094D" w:rsidRDefault="0040094D">
      <w:pPr>
        <w:spacing w:line="260" w:lineRule="atLeast"/>
        <w:rPr>
          <w:rFonts w:eastAsia="Calibri"/>
          <w:i/>
          <w:lang w:eastAsia="en-US"/>
        </w:rPr>
      </w:pPr>
    </w:p>
    <w:p w14:paraId="18780A25" w14:textId="624DF5C7" w:rsidR="0040094D" w:rsidRPr="00134129" w:rsidRDefault="008151DB" w:rsidP="009E12D7">
      <w:pPr>
        <w:pStyle w:val="Paragraphedeliste"/>
        <w:numPr>
          <w:ilvl w:val="0"/>
          <w:numId w:val="13"/>
        </w:numPr>
        <w:suppressAutoHyphens w:val="0"/>
        <w:spacing w:after="240" w:line="260" w:lineRule="atLeast"/>
        <w:jc w:val="both"/>
        <w:rPr>
          <w:rFonts w:eastAsia="Calibri"/>
          <w:b/>
          <w:lang w:eastAsia="en-US"/>
        </w:rPr>
      </w:pPr>
      <w:r w:rsidRPr="005D7916">
        <w:rPr>
          <w:b/>
        </w:rPr>
        <w:t xml:space="preserve">Conclusion on the risk for </w:t>
      </w:r>
      <w:r w:rsidRPr="008151DB">
        <w:rPr>
          <w:rFonts w:eastAsia="Calibri"/>
          <w:b/>
          <w:lang w:eastAsia="en-US"/>
        </w:rPr>
        <w:t>h</w:t>
      </w:r>
      <w:r w:rsidR="0040094D" w:rsidRPr="008151DB">
        <w:rPr>
          <w:rFonts w:eastAsia="Calibri"/>
          <w:b/>
          <w:lang w:eastAsia="en-US"/>
        </w:rPr>
        <w:t>u</w:t>
      </w:r>
      <w:r w:rsidR="0040094D" w:rsidRPr="00134129">
        <w:rPr>
          <w:rFonts w:eastAsia="Calibri"/>
          <w:b/>
          <w:lang w:eastAsia="en-US"/>
        </w:rPr>
        <w:t>man health</w:t>
      </w:r>
    </w:p>
    <w:p w14:paraId="078F552C" w14:textId="45F4D3A9" w:rsidR="0040094D" w:rsidRPr="005D7916" w:rsidRDefault="0040094D" w:rsidP="00036499">
      <w:pPr>
        <w:spacing w:after="120" w:line="260" w:lineRule="atLeast"/>
        <w:jc w:val="both"/>
        <w:rPr>
          <w:rFonts w:eastAsia="Calibri" w:cs="Times New Roman"/>
          <w:b/>
          <w:i/>
          <w:iCs/>
          <w:lang w:eastAsia="en-US"/>
        </w:rPr>
      </w:pPr>
      <w:r w:rsidRPr="005D7916">
        <w:rPr>
          <w:rFonts w:eastAsia="Calibri" w:cs="Times New Roman"/>
          <w:b/>
          <w:i/>
          <w:iCs/>
          <w:lang w:eastAsia="en-US"/>
        </w:rPr>
        <w:t>Professional users</w:t>
      </w:r>
    </w:p>
    <w:p w14:paraId="39BF84A1" w14:textId="2ADA3DEB" w:rsidR="00500421" w:rsidRDefault="005F7DE7" w:rsidP="00EF1245">
      <w:pPr>
        <w:spacing w:line="260" w:lineRule="atLeast"/>
        <w:jc w:val="both"/>
        <w:rPr>
          <w:rFonts w:eastAsia="Calibri" w:cs="Times New Roman"/>
          <w:iCs/>
          <w:lang w:eastAsia="en-US"/>
        </w:rPr>
      </w:pPr>
      <w:r>
        <w:rPr>
          <w:rFonts w:eastAsia="Calibri" w:cs="Times New Roman"/>
          <w:iCs/>
          <w:lang w:eastAsia="en-US"/>
        </w:rPr>
        <w:t xml:space="preserve">For the use </w:t>
      </w:r>
      <w:r w:rsidR="00F0075C">
        <w:rPr>
          <w:rFonts w:eastAsia="Calibri" w:cs="Times New Roman"/>
          <w:iCs/>
          <w:lang w:eastAsia="en-US"/>
        </w:rPr>
        <w:t>#</w:t>
      </w:r>
      <w:r>
        <w:rPr>
          <w:rFonts w:eastAsia="Calibri" w:cs="Times New Roman"/>
          <w:iCs/>
          <w:lang w:eastAsia="en-US"/>
        </w:rPr>
        <w:t>1</w:t>
      </w:r>
      <w:r w:rsidR="004A7C71">
        <w:rPr>
          <w:rFonts w:eastAsia="Calibri" w:cs="Times New Roman"/>
          <w:iCs/>
          <w:lang w:eastAsia="en-US"/>
        </w:rPr>
        <w:t>,</w:t>
      </w:r>
      <w:r w:rsidR="001E57FA">
        <w:rPr>
          <w:rFonts w:eastAsia="Calibri" w:cs="Times New Roman"/>
          <w:iCs/>
          <w:lang w:eastAsia="en-US"/>
        </w:rPr>
        <w:t xml:space="preserve"> the</w:t>
      </w:r>
      <w:r>
        <w:rPr>
          <w:rFonts w:eastAsia="Calibri" w:cs="Times New Roman"/>
          <w:iCs/>
          <w:lang w:eastAsia="en-US"/>
        </w:rPr>
        <w:t xml:space="preserve"> </w:t>
      </w:r>
      <w:r w:rsidR="00500421">
        <w:rPr>
          <w:rFonts w:eastAsia="Calibri" w:cs="Times New Roman"/>
          <w:iCs/>
          <w:lang w:eastAsia="en-US"/>
        </w:rPr>
        <w:t xml:space="preserve">risk is acceptable for </w:t>
      </w:r>
      <w:r w:rsidR="00755D97">
        <w:rPr>
          <w:rFonts w:eastAsia="Calibri" w:cs="Times New Roman"/>
          <w:iCs/>
          <w:lang w:eastAsia="en-US"/>
        </w:rPr>
        <w:t xml:space="preserve">human health </w:t>
      </w:r>
      <w:r w:rsidR="003E2CCA">
        <w:rPr>
          <w:rFonts w:eastAsia="Calibri" w:cs="Times New Roman"/>
          <w:iCs/>
          <w:lang w:eastAsia="en-US"/>
        </w:rPr>
        <w:t>considering</w:t>
      </w:r>
      <w:r w:rsidR="00500421">
        <w:rPr>
          <w:rFonts w:eastAsia="Calibri" w:cs="Times New Roman"/>
          <w:iCs/>
          <w:lang w:eastAsia="en-US"/>
        </w:rPr>
        <w:t xml:space="preserve"> </w:t>
      </w:r>
      <w:r w:rsidR="003E2CCA">
        <w:rPr>
          <w:rFonts w:eastAsia="Calibri" w:cs="Times New Roman"/>
          <w:iCs/>
          <w:lang w:eastAsia="en-US"/>
        </w:rPr>
        <w:t xml:space="preserve">the wearing of </w:t>
      </w:r>
      <w:r w:rsidR="00500421">
        <w:rPr>
          <w:rFonts w:eastAsia="Calibri" w:cs="Times New Roman"/>
          <w:iCs/>
          <w:lang w:eastAsia="en-US"/>
        </w:rPr>
        <w:t>gloves</w:t>
      </w:r>
      <w:r w:rsidR="003C2869">
        <w:rPr>
          <w:rFonts w:eastAsia="Calibri" w:cs="Times New Roman"/>
          <w:iCs/>
          <w:lang w:eastAsia="en-US"/>
        </w:rPr>
        <w:t xml:space="preserve"> and</w:t>
      </w:r>
      <w:r w:rsidR="00500421">
        <w:rPr>
          <w:rFonts w:eastAsia="Calibri" w:cs="Times New Roman"/>
          <w:iCs/>
          <w:lang w:eastAsia="en-US"/>
        </w:rPr>
        <w:t xml:space="preserve"> coated coverall of </w:t>
      </w:r>
      <w:r w:rsidR="006C0C0F">
        <w:rPr>
          <w:rFonts w:eastAsia="Calibri" w:cs="Times New Roman"/>
          <w:iCs/>
          <w:lang w:eastAsia="en-US"/>
        </w:rPr>
        <w:t>2</w:t>
      </w:r>
      <w:r w:rsidR="00500421">
        <w:rPr>
          <w:rFonts w:eastAsia="Calibri" w:cs="Times New Roman"/>
          <w:iCs/>
          <w:lang w:eastAsia="en-US"/>
        </w:rPr>
        <w:t>0% during mixing/loading</w:t>
      </w:r>
      <w:r w:rsidR="004A7C71">
        <w:rPr>
          <w:rFonts w:eastAsia="Calibri" w:cs="Times New Roman"/>
          <w:iCs/>
          <w:lang w:eastAsia="en-US"/>
        </w:rPr>
        <w:t xml:space="preserve"> </w:t>
      </w:r>
      <w:r w:rsidR="00500421" w:rsidDel="005F7DE7">
        <w:rPr>
          <w:rFonts w:eastAsia="Calibri" w:cs="Times New Roman"/>
          <w:iCs/>
          <w:lang w:eastAsia="en-US"/>
        </w:rPr>
        <w:t>and application</w:t>
      </w:r>
      <w:r w:rsidR="00755D97">
        <w:rPr>
          <w:rFonts w:eastAsia="Calibri" w:cs="Times New Roman"/>
          <w:iCs/>
          <w:lang w:eastAsia="en-US"/>
        </w:rPr>
        <w:t xml:space="preserve"> and the</w:t>
      </w:r>
      <w:r w:rsidR="001E57FA">
        <w:rPr>
          <w:rFonts w:eastAsia="Calibri" w:cs="Times New Roman"/>
          <w:iCs/>
          <w:lang w:eastAsia="en-US"/>
        </w:rPr>
        <w:t xml:space="preserve"> </w:t>
      </w:r>
      <w:r w:rsidR="00500421" w:rsidRPr="00204FBB">
        <w:rPr>
          <w:rFonts w:eastAsia="Calibri" w:cs="Times New Roman"/>
          <w:iCs/>
          <w:lang w:eastAsia="en-US"/>
        </w:rPr>
        <w:t>following RMM</w:t>
      </w:r>
      <w:r w:rsidR="003E2CCA">
        <w:rPr>
          <w:rFonts w:eastAsia="Calibri" w:cs="Times New Roman"/>
          <w:iCs/>
          <w:lang w:eastAsia="en-US"/>
        </w:rPr>
        <w:t>s</w:t>
      </w:r>
      <w:r w:rsidR="00500421" w:rsidRPr="00204FBB">
        <w:rPr>
          <w:rFonts w:eastAsia="Calibri" w:cs="Times New Roman"/>
          <w:iCs/>
          <w:lang w:eastAsia="en-US"/>
        </w:rPr>
        <w:t xml:space="preserve">: </w:t>
      </w:r>
    </w:p>
    <w:p w14:paraId="4725AB29" w14:textId="4F29A534" w:rsidR="00C925B8" w:rsidRDefault="00500421" w:rsidP="00247E80">
      <w:pPr>
        <w:pStyle w:val="Paragraphedeliste"/>
        <w:numPr>
          <w:ilvl w:val="0"/>
          <w:numId w:val="23"/>
        </w:numPr>
        <w:ind w:left="720"/>
        <w:rPr>
          <w:lang w:val="en-US"/>
        </w:rPr>
      </w:pPr>
      <w:r w:rsidRPr="00247E80">
        <w:rPr>
          <w:rFonts w:cs="Arial"/>
        </w:rPr>
        <w:t>Do</w:t>
      </w:r>
      <w:r w:rsidRPr="0040094D">
        <w:rPr>
          <w:lang w:val="en-US"/>
        </w:rPr>
        <w:t xml:space="preserve"> not touch before total dryin</w:t>
      </w:r>
      <w:r w:rsidR="00DA13B3">
        <w:rPr>
          <w:lang w:val="en-US"/>
        </w:rPr>
        <w:t>g of surface,</w:t>
      </w:r>
    </w:p>
    <w:p w14:paraId="3294DED5" w14:textId="77777777" w:rsidR="00C81579" w:rsidRPr="001E57FA" w:rsidRDefault="00500421" w:rsidP="001E57FA">
      <w:pPr>
        <w:pStyle w:val="Paragraphedeliste"/>
        <w:numPr>
          <w:ilvl w:val="0"/>
          <w:numId w:val="23"/>
        </w:numPr>
        <w:ind w:left="720"/>
        <w:rPr>
          <w:rFonts w:eastAsia="Calibri"/>
          <w:lang w:eastAsia="en-US"/>
        </w:rPr>
      </w:pPr>
      <w:r w:rsidRPr="008133C5">
        <w:rPr>
          <w:rFonts w:cs="Arial"/>
        </w:rPr>
        <w:t>Only use the hatchery materials after their complete drying</w:t>
      </w:r>
      <w:r w:rsidR="00C81579">
        <w:rPr>
          <w:rFonts w:cs="Arial"/>
        </w:rPr>
        <w:t>;</w:t>
      </w:r>
    </w:p>
    <w:p w14:paraId="1C7B605D" w14:textId="3D11D4EC" w:rsidR="00C81579" w:rsidRPr="00C81579" w:rsidRDefault="00C81579" w:rsidP="001E57FA">
      <w:pPr>
        <w:pStyle w:val="Paragraphedeliste"/>
        <w:numPr>
          <w:ilvl w:val="0"/>
          <w:numId w:val="23"/>
        </w:numPr>
        <w:ind w:left="720"/>
        <w:rPr>
          <w:rFonts w:eastAsia="Calibri"/>
          <w:lang w:eastAsia="en-US"/>
        </w:rPr>
      </w:pPr>
      <w:r>
        <w:rPr>
          <w:rFonts w:cs="Arial"/>
        </w:rPr>
        <w:t>Minimisation of manual phases.</w:t>
      </w:r>
    </w:p>
    <w:p w14:paraId="498BA482" w14:textId="3AE75758" w:rsidR="00C81579" w:rsidRDefault="00C81579" w:rsidP="00C81579">
      <w:pPr>
        <w:rPr>
          <w:rFonts w:eastAsia="Calibri"/>
          <w:lang w:eastAsia="en-US"/>
        </w:rPr>
      </w:pPr>
    </w:p>
    <w:p w14:paraId="580EAE8C" w14:textId="412B412F" w:rsidR="00C81579" w:rsidRPr="00C81579" w:rsidRDefault="00C81579" w:rsidP="00C81579">
      <w:pPr>
        <w:rPr>
          <w:rFonts w:eastAsia="Calibri"/>
          <w:lang w:eastAsia="en-US"/>
        </w:rPr>
      </w:pPr>
      <w:r w:rsidRPr="00F53810">
        <w:rPr>
          <w:rFonts w:eastAsia="Calibri" w:cs="Times New Roman"/>
          <w:iCs/>
          <w:lang w:eastAsia="en-US"/>
        </w:rPr>
        <w:t xml:space="preserve">Due to the </w:t>
      </w:r>
      <w:r>
        <w:rPr>
          <w:rFonts w:eastAsia="Calibri" w:cs="Times New Roman"/>
          <w:iCs/>
          <w:lang w:eastAsia="en-US"/>
        </w:rPr>
        <w:t>corrosive</w:t>
      </w:r>
      <w:r w:rsidRPr="00F53810">
        <w:rPr>
          <w:rFonts w:eastAsia="Calibri" w:cs="Times New Roman"/>
          <w:iCs/>
          <w:lang w:eastAsia="en-US"/>
        </w:rPr>
        <w:t xml:space="preserve"> properties of the product, a substance/task appropriate respirator</w:t>
      </w:r>
      <w:r>
        <w:rPr>
          <w:rFonts w:eastAsia="Calibri" w:cs="Times New Roman"/>
          <w:iCs/>
          <w:lang w:eastAsia="en-US"/>
        </w:rPr>
        <w:t xml:space="preserve"> and chemical goggles</w:t>
      </w:r>
      <w:r w:rsidRPr="00F53810">
        <w:rPr>
          <w:rFonts w:eastAsia="Calibri" w:cs="Times New Roman"/>
          <w:iCs/>
          <w:lang w:eastAsia="en-US"/>
        </w:rPr>
        <w:t xml:space="preserve"> </w:t>
      </w:r>
      <w:r>
        <w:rPr>
          <w:rFonts w:eastAsia="Calibri" w:cs="Times New Roman"/>
          <w:iCs/>
          <w:lang w:eastAsia="en-US"/>
        </w:rPr>
        <w:t>are</w:t>
      </w:r>
      <w:r w:rsidRPr="00F53810">
        <w:rPr>
          <w:rFonts w:eastAsia="Calibri" w:cs="Times New Roman"/>
          <w:iCs/>
          <w:lang w:eastAsia="en-US"/>
        </w:rPr>
        <w:t xml:space="preserve"> required during the mixing and loading phase.</w:t>
      </w:r>
    </w:p>
    <w:p w14:paraId="4E0E01B0" w14:textId="77777777" w:rsidR="00C925B8" w:rsidRPr="008133C5" w:rsidRDefault="00C925B8" w:rsidP="005D7916">
      <w:pPr>
        <w:pStyle w:val="Paragraphedeliste"/>
        <w:rPr>
          <w:rFonts w:eastAsia="Calibri"/>
          <w:lang w:eastAsia="en-US"/>
        </w:rPr>
      </w:pPr>
    </w:p>
    <w:p w14:paraId="657848BA" w14:textId="586216F3" w:rsidR="00C925B8" w:rsidRPr="00DB056B" w:rsidRDefault="005F7DE7" w:rsidP="00755D97">
      <w:pPr>
        <w:keepNext/>
        <w:spacing w:line="260" w:lineRule="atLeast"/>
        <w:jc w:val="both"/>
        <w:rPr>
          <w:lang w:val="en-US"/>
        </w:rPr>
      </w:pPr>
      <w:r>
        <w:rPr>
          <w:rFonts w:eastAsia="Calibri" w:cs="Times New Roman"/>
          <w:iCs/>
          <w:lang w:eastAsia="en-US"/>
        </w:rPr>
        <w:t xml:space="preserve">For the use </w:t>
      </w:r>
      <w:r w:rsidR="00F0075C">
        <w:rPr>
          <w:rFonts w:eastAsia="Calibri" w:cs="Times New Roman"/>
          <w:iCs/>
          <w:lang w:eastAsia="en-US"/>
        </w:rPr>
        <w:t>#</w:t>
      </w:r>
      <w:r>
        <w:rPr>
          <w:rFonts w:eastAsia="Calibri" w:cs="Times New Roman"/>
          <w:iCs/>
          <w:lang w:eastAsia="en-US"/>
        </w:rPr>
        <w:t>2</w:t>
      </w:r>
      <w:r w:rsidR="004A7C71">
        <w:rPr>
          <w:rFonts w:eastAsia="Calibri" w:cs="Times New Roman"/>
          <w:iCs/>
          <w:lang w:eastAsia="en-US"/>
        </w:rPr>
        <w:t>,</w:t>
      </w:r>
      <w:r w:rsidR="001E57FA">
        <w:rPr>
          <w:rFonts w:eastAsia="Calibri" w:cs="Times New Roman"/>
          <w:iCs/>
          <w:lang w:eastAsia="en-US"/>
        </w:rPr>
        <w:t xml:space="preserve"> the </w:t>
      </w:r>
      <w:r w:rsidR="00DB056B">
        <w:rPr>
          <w:rFonts w:eastAsia="Calibri" w:cs="Times New Roman"/>
          <w:iCs/>
          <w:lang w:eastAsia="en-US"/>
        </w:rPr>
        <w:t>risk is acceptable</w:t>
      </w:r>
      <w:r w:rsidR="00C81579">
        <w:rPr>
          <w:rFonts w:eastAsia="Calibri" w:cs="Times New Roman"/>
          <w:iCs/>
          <w:lang w:eastAsia="en-US"/>
        </w:rPr>
        <w:t xml:space="preserve"> for</w:t>
      </w:r>
      <w:r w:rsidR="00DB056B">
        <w:rPr>
          <w:rFonts w:eastAsia="Calibri" w:cs="Times New Roman"/>
          <w:iCs/>
          <w:lang w:eastAsia="en-US"/>
        </w:rPr>
        <w:t xml:space="preserve"> </w:t>
      </w:r>
      <w:r w:rsidR="00755D97">
        <w:rPr>
          <w:rFonts w:eastAsia="Calibri" w:cs="Times New Roman"/>
          <w:iCs/>
          <w:lang w:eastAsia="en-US"/>
        </w:rPr>
        <w:t>human health</w:t>
      </w:r>
      <w:r w:rsidR="00DA13B3">
        <w:rPr>
          <w:rFonts w:eastAsia="Calibri" w:cs="Times New Roman"/>
          <w:iCs/>
          <w:lang w:eastAsia="en-US"/>
        </w:rPr>
        <w:t xml:space="preserve"> </w:t>
      </w:r>
      <w:r w:rsidR="00755D97">
        <w:rPr>
          <w:rFonts w:eastAsia="Calibri" w:cs="Times New Roman"/>
          <w:iCs/>
          <w:lang w:eastAsia="en-US"/>
        </w:rPr>
        <w:t>considering the wearing of</w:t>
      </w:r>
      <w:r w:rsidR="00DA13B3">
        <w:rPr>
          <w:rFonts w:eastAsia="Calibri" w:cs="Times New Roman"/>
          <w:iCs/>
          <w:lang w:eastAsia="en-US"/>
        </w:rPr>
        <w:t xml:space="preserve"> gloves, a coated coverall of 5% and a</w:t>
      </w:r>
      <w:r w:rsidR="00DB056B">
        <w:rPr>
          <w:rFonts w:eastAsia="Calibri" w:cs="Times New Roman"/>
          <w:iCs/>
          <w:lang w:eastAsia="en-US"/>
        </w:rPr>
        <w:t xml:space="preserve"> respiratory mask APF4 during mixing/loading and a</w:t>
      </w:r>
      <w:r w:rsidR="00DA13B3">
        <w:rPr>
          <w:rFonts w:eastAsia="Calibri" w:cs="Times New Roman"/>
          <w:iCs/>
          <w:lang w:eastAsia="en-US"/>
        </w:rPr>
        <w:t>pplication</w:t>
      </w:r>
      <w:r w:rsidR="00755D97">
        <w:rPr>
          <w:rFonts w:eastAsia="Calibri" w:cs="Times New Roman"/>
          <w:iCs/>
          <w:lang w:eastAsia="en-US"/>
        </w:rPr>
        <w:t xml:space="preserve"> and </w:t>
      </w:r>
      <w:r w:rsidR="00C925B8" w:rsidRPr="00204FBB">
        <w:rPr>
          <w:rFonts w:eastAsia="Calibri" w:cs="Times New Roman"/>
          <w:iCs/>
          <w:lang w:eastAsia="en-US"/>
        </w:rPr>
        <w:t xml:space="preserve">the following RMM: </w:t>
      </w:r>
    </w:p>
    <w:p w14:paraId="3D3ABC67" w14:textId="77777777" w:rsidR="00C81579" w:rsidRDefault="00C925B8" w:rsidP="00C925B8">
      <w:pPr>
        <w:pStyle w:val="Paragraphedeliste"/>
        <w:numPr>
          <w:ilvl w:val="0"/>
          <w:numId w:val="23"/>
        </w:numPr>
        <w:ind w:left="720"/>
        <w:rPr>
          <w:lang w:val="en-US"/>
        </w:rPr>
      </w:pPr>
      <w:r w:rsidRPr="0040094D">
        <w:rPr>
          <w:lang w:val="en-US"/>
        </w:rPr>
        <w:t>Do not touch before total drying of surface</w:t>
      </w:r>
      <w:r w:rsidR="00C81579">
        <w:rPr>
          <w:lang w:val="en-US"/>
        </w:rPr>
        <w:t>;</w:t>
      </w:r>
    </w:p>
    <w:p w14:paraId="528AFC9C" w14:textId="151563EF" w:rsidR="00C925B8" w:rsidRPr="0040094D" w:rsidRDefault="00C81579" w:rsidP="00C925B8">
      <w:pPr>
        <w:pStyle w:val="Paragraphedeliste"/>
        <w:numPr>
          <w:ilvl w:val="0"/>
          <w:numId w:val="23"/>
        </w:numPr>
        <w:ind w:left="720"/>
        <w:rPr>
          <w:lang w:val="en-US"/>
        </w:rPr>
      </w:pPr>
      <w:r>
        <w:rPr>
          <w:rFonts w:cs="Arial"/>
        </w:rPr>
        <w:t>Minimisation of manual phases.</w:t>
      </w:r>
    </w:p>
    <w:p w14:paraId="1C89D24F" w14:textId="469FC109" w:rsidR="005E73A3" w:rsidRDefault="005E73A3" w:rsidP="005E73A3">
      <w:pPr>
        <w:rPr>
          <w:lang w:val="en-US"/>
        </w:rPr>
      </w:pPr>
    </w:p>
    <w:p w14:paraId="79BD5247" w14:textId="5592D5CA" w:rsidR="00F576EF" w:rsidRDefault="00F576EF" w:rsidP="005E73A3">
      <w:pPr>
        <w:rPr>
          <w:lang w:val="en-US"/>
        </w:rPr>
      </w:pPr>
      <w:r w:rsidRPr="00F53810">
        <w:rPr>
          <w:rFonts w:eastAsia="Calibri" w:cs="Times New Roman"/>
          <w:iCs/>
          <w:lang w:eastAsia="en-US"/>
        </w:rPr>
        <w:t xml:space="preserve">Due to the </w:t>
      </w:r>
      <w:r>
        <w:rPr>
          <w:rFonts w:eastAsia="Calibri" w:cs="Times New Roman"/>
          <w:iCs/>
          <w:lang w:eastAsia="en-US"/>
        </w:rPr>
        <w:t>corrosive</w:t>
      </w:r>
      <w:r w:rsidRPr="00F53810">
        <w:rPr>
          <w:rFonts w:eastAsia="Calibri" w:cs="Times New Roman"/>
          <w:iCs/>
          <w:lang w:eastAsia="en-US"/>
        </w:rPr>
        <w:t xml:space="preserve"> properties of the product, </w:t>
      </w:r>
      <w:r>
        <w:rPr>
          <w:rFonts w:eastAsia="Calibri" w:cs="Times New Roman"/>
          <w:iCs/>
          <w:lang w:eastAsia="en-US"/>
        </w:rPr>
        <w:t>chemical goggles</w:t>
      </w:r>
      <w:r w:rsidRPr="00F53810">
        <w:rPr>
          <w:rFonts w:eastAsia="Calibri" w:cs="Times New Roman"/>
          <w:iCs/>
          <w:lang w:eastAsia="en-US"/>
        </w:rPr>
        <w:t xml:space="preserve"> </w:t>
      </w:r>
      <w:r>
        <w:rPr>
          <w:rFonts w:eastAsia="Calibri" w:cs="Times New Roman"/>
          <w:iCs/>
          <w:lang w:eastAsia="en-US"/>
        </w:rPr>
        <w:t>are</w:t>
      </w:r>
      <w:r w:rsidRPr="00F53810">
        <w:rPr>
          <w:rFonts w:eastAsia="Calibri" w:cs="Times New Roman"/>
          <w:iCs/>
          <w:lang w:eastAsia="en-US"/>
        </w:rPr>
        <w:t xml:space="preserve"> required during the mixing and loading phase.</w:t>
      </w:r>
    </w:p>
    <w:p w14:paraId="7DC883F1" w14:textId="77777777" w:rsidR="00F576EF" w:rsidRDefault="00F576EF" w:rsidP="005E73A3">
      <w:pPr>
        <w:rPr>
          <w:lang w:val="en-US"/>
        </w:rPr>
      </w:pPr>
    </w:p>
    <w:p w14:paraId="3B4B3B6E" w14:textId="2BE72AD8" w:rsidR="005F7DE7" w:rsidRDefault="005F7DE7" w:rsidP="00755D97">
      <w:pPr>
        <w:spacing w:line="260" w:lineRule="atLeast"/>
        <w:jc w:val="both"/>
        <w:rPr>
          <w:rFonts w:eastAsia="Calibri" w:cs="Times New Roman"/>
          <w:iCs/>
          <w:lang w:eastAsia="en-US"/>
        </w:rPr>
      </w:pPr>
      <w:r>
        <w:rPr>
          <w:rFonts w:eastAsia="Calibri" w:cs="Times New Roman"/>
          <w:iCs/>
          <w:lang w:eastAsia="en-US"/>
        </w:rPr>
        <w:t xml:space="preserve">For the use </w:t>
      </w:r>
      <w:r w:rsidR="00F0075C">
        <w:rPr>
          <w:rFonts w:eastAsia="Calibri" w:cs="Times New Roman"/>
          <w:iCs/>
          <w:lang w:eastAsia="en-US"/>
        </w:rPr>
        <w:t>“</w:t>
      </w:r>
      <w:r>
        <w:rPr>
          <w:rFonts w:eastAsia="Calibri" w:cs="Times New Roman"/>
          <w:iCs/>
          <w:lang w:eastAsia="en-US"/>
        </w:rPr>
        <w:t>3</w:t>
      </w:r>
      <w:r w:rsidR="00DA13B3">
        <w:rPr>
          <w:rFonts w:eastAsia="Calibri" w:cs="Times New Roman"/>
          <w:iCs/>
          <w:lang w:eastAsia="en-US"/>
        </w:rPr>
        <w:t xml:space="preserve">, </w:t>
      </w:r>
      <w:r>
        <w:rPr>
          <w:rFonts w:eastAsia="Calibri" w:cs="Times New Roman"/>
          <w:iCs/>
          <w:lang w:eastAsia="en-US"/>
        </w:rPr>
        <w:t xml:space="preserve">the risk is acceptable for </w:t>
      </w:r>
      <w:r w:rsidR="00755D97">
        <w:rPr>
          <w:rFonts w:eastAsia="Calibri" w:cs="Times New Roman"/>
          <w:iCs/>
          <w:lang w:eastAsia="en-US"/>
        </w:rPr>
        <w:t xml:space="preserve">human health </w:t>
      </w:r>
      <w:r w:rsidR="00D60E4D">
        <w:rPr>
          <w:rFonts w:eastAsia="Calibri" w:cs="Times New Roman"/>
          <w:iCs/>
          <w:lang w:eastAsia="en-US"/>
        </w:rPr>
        <w:t>considering the wea</w:t>
      </w:r>
      <w:r w:rsidR="004A7C71">
        <w:rPr>
          <w:rFonts w:eastAsia="Calibri" w:cs="Times New Roman"/>
          <w:iCs/>
          <w:lang w:eastAsia="en-US"/>
        </w:rPr>
        <w:t>r</w:t>
      </w:r>
      <w:r w:rsidR="00D60E4D">
        <w:rPr>
          <w:rFonts w:eastAsia="Calibri" w:cs="Times New Roman"/>
          <w:iCs/>
          <w:lang w:eastAsia="en-US"/>
        </w:rPr>
        <w:t>ing of</w:t>
      </w:r>
      <w:r>
        <w:rPr>
          <w:rFonts w:eastAsia="Calibri" w:cs="Times New Roman"/>
          <w:iCs/>
          <w:lang w:eastAsia="en-US"/>
        </w:rPr>
        <w:t xml:space="preserve"> gloves</w:t>
      </w:r>
      <w:r w:rsidR="00036499">
        <w:rPr>
          <w:rFonts w:eastAsia="Calibri" w:cs="Times New Roman"/>
          <w:iCs/>
          <w:lang w:eastAsia="en-US"/>
        </w:rPr>
        <w:t>,</w:t>
      </w:r>
      <w:r>
        <w:rPr>
          <w:rFonts w:eastAsia="Calibri" w:cs="Times New Roman"/>
          <w:iCs/>
          <w:lang w:eastAsia="en-US"/>
        </w:rPr>
        <w:t xml:space="preserve"> coated coverall of 10% </w:t>
      </w:r>
      <w:r w:rsidR="00036499">
        <w:rPr>
          <w:rFonts w:eastAsia="Calibri" w:cs="Times New Roman"/>
          <w:iCs/>
          <w:lang w:eastAsia="en-US"/>
        </w:rPr>
        <w:t xml:space="preserve">and a respiratory mask APF4 </w:t>
      </w:r>
      <w:r>
        <w:rPr>
          <w:rFonts w:eastAsia="Calibri" w:cs="Times New Roman"/>
          <w:iCs/>
          <w:lang w:eastAsia="en-US"/>
        </w:rPr>
        <w:t xml:space="preserve">during mixing/loading and </w:t>
      </w:r>
      <w:r w:rsidR="00036499">
        <w:rPr>
          <w:rFonts w:eastAsia="Calibri" w:cs="Times New Roman"/>
          <w:iCs/>
          <w:lang w:eastAsia="en-US"/>
        </w:rPr>
        <w:t>application</w:t>
      </w:r>
      <w:r>
        <w:rPr>
          <w:rFonts w:eastAsia="Calibri" w:cs="Times New Roman"/>
          <w:iCs/>
          <w:lang w:eastAsia="en-US"/>
        </w:rPr>
        <w:t xml:space="preserve"> and </w:t>
      </w:r>
      <w:r w:rsidRPr="00204FBB">
        <w:rPr>
          <w:rFonts w:eastAsia="Calibri" w:cs="Times New Roman"/>
          <w:iCs/>
          <w:lang w:eastAsia="en-US"/>
        </w:rPr>
        <w:t xml:space="preserve">the following RMM: </w:t>
      </w:r>
    </w:p>
    <w:p w14:paraId="0406DFA9" w14:textId="77777777" w:rsidR="00C81579" w:rsidRDefault="005F7DE7" w:rsidP="005F7DE7">
      <w:pPr>
        <w:pStyle w:val="Paragraphedeliste"/>
        <w:numPr>
          <w:ilvl w:val="0"/>
          <w:numId w:val="23"/>
        </w:numPr>
        <w:ind w:left="720"/>
        <w:rPr>
          <w:lang w:val="en-US"/>
        </w:rPr>
      </w:pPr>
      <w:r w:rsidRPr="00247E80">
        <w:rPr>
          <w:rFonts w:cs="Arial"/>
        </w:rPr>
        <w:t>Do</w:t>
      </w:r>
      <w:r w:rsidRPr="0040094D">
        <w:rPr>
          <w:lang w:val="en-US"/>
        </w:rPr>
        <w:t xml:space="preserve"> not touch before total drying of surface</w:t>
      </w:r>
      <w:r w:rsidR="00C81579">
        <w:rPr>
          <w:lang w:val="en-US"/>
        </w:rPr>
        <w:t>;</w:t>
      </w:r>
    </w:p>
    <w:p w14:paraId="5033BD9B" w14:textId="53BAB125" w:rsidR="005F7DE7" w:rsidRDefault="00C81579" w:rsidP="005F7DE7">
      <w:pPr>
        <w:pStyle w:val="Paragraphedeliste"/>
        <w:numPr>
          <w:ilvl w:val="0"/>
          <w:numId w:val="23"/>
        </w:numPr>
        <w:ind w:left="720"/>
        <w:rPr>
          <w:lang w:val="en-US"/>
        </w:rPr>
      </w:pPr>
      <w:r>
        <w:rPr>
          <w:rFonts w:cs="Arial"/>
        </w:rPr>
        <w:t>Minimisation of manual phases.</w:t>
      </w:r>
    </w:p>
    <w:p w14:paraId="58E9C007" w14:textId="3578E079" w:rsidR="00FE7C7E" w:rsidRDefault="00FE7C7E">
      <w:pPr>
        <w:spacing w:line="260" w:lineRule="atLeast"/>
        <w:jc w:val="both"/>
      </w:pPr>
    </w:p>
    <w:p w14:paraId="79486216" w14:textId="10A514F5" w:rsidR="00F576EF" w:rsidRDefault="00F576EF">
      <w:pPr>
        <w:spacing w:line="260" w:lineRule="atLeast"/>
        <w:jc w:val="both"/>
      </w:pPr>
      <w:r w:rsidRPr="00F53810">
        <w:rPr>
          <w:rFonts w:eastAsia="Calibri" w:cs="Times New Roman"/>
          <w:iCs/>
          <w:lang w:eastAsia="en-US"/>
        </w:rPr>
        <w:t xml:space="preserve">Due to the </w:t>
      </w:r>
      <w:r>
        <w:rPr>
          <w:rFonts w:eastAsia="Calibri" w:cs="Times New Roman"/>
          <w:iCs/>
          <w:lang w:eastAsia="en-US"/>
        </w:rPr>
        <w:t>corrosive</w:t>
      </w:r>
      <w:r w:rsidRPr="00F53810">
        <w:rPr>
          <w:rFonts w:eastAsia="Calibri" w:cs="Times New Roman"/>
          <w:iCs/>
          <w:lang w:eastAsia="en-US"/>
        </w:rPr>
        <w:t xml:space="preserve"> properties of the product, </w:t>
      </w:r>
      <w:r>
        <w:rPr>
          <w:rFonts w:eastAsia="Calibri" w:cs="Times New Roman"/>
          <w:iCs/>
          <w:lang w:eastAsia="en-US"/>
        </w:rPr>
        <w:t>chemical goggles</w:t>
      </w:r>
      <w:r w:rsidRPr="00F53810">
        <w:rPr>
          <w:rFonts w:eastAsia="Calibri" w:cs="Times New Roman"/>
          <w:iCs/>
          <w:lang w:eastAsia="en-US"/>
        </w:rPr>
        <w:t xml:space="preserve"> </w:t>
      </w:r>
      <w:r>
        <w:rPr>
          <w:rFonts w:eastAsia="Calibri" w:cs="Times New Roman"/>
          <w:iCs/>
          <w:lang w:eastAsia="en-US"/>
        </w:rPr>
        <w:t>are</w:t>
      </w:r>
      <w:r w:rsidRPr="00F53810">
        <w:rPr>
          <w:rFonts w:eastAsia="Calibri" w:cs="Times New Roman"/>
          <w:iCs/>
          <w:lang w:eastAsia="en-US"/>
        </w:rPr>
        <w:t xml:space="preserve"> required during the mixing and loading phase.</w:t>
      </w:r>
    </w:p>
    <w:p w14:paraId="2F6EF766" w14:textId="159C5B5F" w:rsidR="001E57FA" w:rsidRPr="00E25549" w:rsidRDefault="001E57FA">
      <w:pPr>
        <w:spacing w:line="260" w:lineRule="atLeast"/>
      </w:pPr>
    </w:p>
    <w:p w14:paraId="38F9D9BC" w14:textId="20DF021C" w:rsidR="0040094D" w:rsidRPr="00DF567E" w:rsidRDefault="0040094D" w:rsidP="00036499">
      <w:pPr>
        <w:spacing w:after="120" w:line="260" w:lineRule="atLeast"/>
        <w:jc w:val="both"/>
        <w:rPr>
          <w:rFonts w:eastAsia="Calibri"/>
          <w:b/>
          <w:i/>
          <w:lang w:eastAsia="en-US"/>
        </w:rPr>
      </w:pPr>
      <w:r w:rsidRPr="00DF567E">
        <w:rPr>
          <w:rFonts w:eastAsia="Calibri"/>
          <w:b/>
          <w:i/>
          <w:lang w:eastAsia="en-US"/>
        </w:rPr>
        <w:t xml:space="preserve">General </w:t>
      </w:r>
      <w:r w:rsidRPr="00DF567E">
        <w:rPr>
          <w:rFonts w:eastAsia="Calibri" w:cs="Times New Roman"/>
          <w:b/>
          <w:i/>
          <w:lang w:eastAsia="en-US"/>
        </w:rPr>
        <w:t>public</w:t>
      </w:r>
    </w:p>
    <w:p w14:paraId="1EED88CC" w14:textId="530D7700" w:rsidR="00FE7C7E" w:rsidRDefault="00FE7C7E" w:rsidP="00134129">
      <w:pPr>
        <w:spacing w:line="260" w:lineRule="atLeast"/>
        <w:jc w:val="both"/>
        <w:rPr>
          <w:rFonts w:eastAsia="Calibri"/>
          <w:lang w:eastAsia="en-US"/>
        </w:rPr>
      </w:pPr>
      <w:r w:rsidRPr="00C95AD7">
        <w:rPr>
          <w:rFonts w:eastAsia="Calibri"/>
          <w:lang w:eastAsia="en-US"/>
        </w:rPr>
        <w:t>Exposure in transport vehicles</w:t>
      </w:r>
      <w:r>
        <w:rPr>
          <w:rFonts w:eastAsia="Calibri"/>
          <w:lang w:eastAsia="en-US"/>
        </w:rPr>
        <w:t xml:space="preserve"> </w:t>
      </w:r>
      <w:r w:rsidR="004A7C71">
        <w:rPr>
          <w:rFonts w:eastAsia="Calibri"/>
          <w:lang w:eastAsia="en-US"/>
        </w:rPr>
        <w:t xml:space="preserve">(use 3) </w:t>
      </w:r>
      <w:r w:rsidRPr="00C95AD7">
        <w:rPr>
          <w:rFonts w:eastAsia="Calibri"/>
          <w:lang w:eastAsia="en-US"/>
        </w:rPr>
        <w:t>is considered not relevant for adults (non-professionals) and children.</w:t>
      </w:r>
    </w:p>
    <w:p w14:paraId="4B6F53AF" w14:textId="2C3983B4" w:rsidR="006021B3" w:rsidRDefault="006021B3" w:rsidP="00134129">
      <w:pPr>
        <w:spacing w:line="260" w:lineRule="atLeast"/>
        <w:jc w:val="both"/>
        <w:rPr>
          <w:rFonts w:eastAsia="Calibri" w:cs="Times New Roman"/>
          <w:iCs/>
          <w:lang w:eastAsia="en-US"/>
        </w:rPr>
      </w:pPr>
    </w:p>
    <w:p w14:paraId="5C4B1B68" w14:textId="38ED72BF" w:rsidR="00B31844" w:rsidRDefault="00B31844" w:rsidP="00B31844">
      <w:pPr>
        <w:keepNext/>
        <w:spacing w:line="260" w:lineRule="atLeast"/>
        <w:jc w:val="both"/>
        <w:rPr>
          <w:rFonts w:eastAsia="Calibri" w:cs="Times New Roman"/>
          <w:iCs/>
          <w:lang w:eastAsia="en-US"/>
        </w:rPr>
      </w:pPr>
      <w:r w:rsidRPr="00706DD7">
        <w:rPr>
          <w:rFonts w:eastAsia="Calibri" w:cs="Times New Roman"/>
          <w:iCs/>
          <w:lang w:eastAsia="en-US"/>
        </w:rPr>
        <w:t>F</w:t>
      </w:r>
      <w:r w:rsidRPr="00EF1245">
        <w:rPr>
          <w:rFonts w:eastAsia="Calibri" w:cs="Times New Roman"/>
          <w:iCs/>
          <w:lang w:eastAsia="en-US"/>
        </w:rPr>
        <w:t xml:space="preserve">or general public, </w:t>
      </w:r>
      <w:r w:rsidR="004A7C71">
        <w:rPr>
          <w:rFonts w:eastAsia="Calibri" w:cs="Times New Roman"/>
          <w:iCs/>
          <w:lang w:eastAsia="en-US"/>
        </w:rPr>
        <w:t xml:space="preserve">for the uses </w:t>
      </w:r>
      <w:r w:rsidR="00F0075C">
        <w:rPr>
          <w:rFonts w:eastAsia="Calibri" w:cs="Times New Roman"/>
          <w:iCs/>
          <w:lang w:eastAsia="en-US"/>
        </w:rPr>
        <w:t>#</w:t>
      </w:r>
      <w:r w:rsidR="004A7C71">
        <w:rPr>
          <w:rFonts w:eastAsia="Calibri" w:cs="Times New Roman"/>
          <w:iCs/>
          <w:lang w:eastAsia="en-US"/>
        </w:rPr>
        <w:t xml:space="preserve">1 and </w:t>
      </w:r>
      <w:r w:rsidR="00F0075C">
        <w:rPr>
          <w:rFonts w:eastAsia="Calibri" w:cs="Times New Roman"/>
          <w:iCs/>
          <w:lang w:eastAsia="en-US"/>
        </w:rPr>
        <w:t>#</w:t>
      </w:r>
      <w:r w:rsidR="004A7C71">
        <w:rPr>
          <w:rFonts w:eastAsia="Calibri" w:cs="Times New Roman"/>
          <w:iCs/>
          <w:lang w:eastAsia="en-US"/>
        </w:rPr>
        <w:t xml:space="preserve">2, </w:t>
      </w:r>
      <w:r w:rsidRPr="00EF1245">
        <w:rPr>
          <w:rFonts w:eastAsia="Calibri" w:cs="Times New Roman"/>
          <w:iCs/>
          <w:lang w:eastAsia="en-US"/>
        </w:rPr>
        <w:t>the risk is acceptable for adults when touching wet</w:t>
      </w:r>
      <w:r w:rsidRPr="00706DD7">
        <w:rPr>
          <w:rFonts w:eastAsia="Calibri" w:cs="Times New Roman"/>
          <w:iCs/>
          <w:lang w:eastAsia="en-US"/>
        </w:rPr>
        <w:t xml:space="preserve"> </w:t>
      </w:r>
      <w:r w:rsidRPr="00EF1245">
        <w:rPr>
          <w:rFonts w:eastAsia="Calibri" w:cs="Times New Roman"/>
          <w:iCs/>
          <w:lang w:eastAsia="en-US"/>
        </w:rPr>
        <w:t>surfaces after spraying for animal surfaces/</w:t>
      </w:r>
      <w:r w:rsidRPr="00706DD7">
        <w:rPr>
          <w:rFonts w:eastAsia="Calibri" w:cs="Times New Roman"/>
          <w:iCs/>
          <w:lang w:eastAsia="en-US"/>
        </w:rPr>
        <w:t>equipment</w:t>
      </w:r>
      <w:r w:rsidRPr="00EF1245">
        <w:rPr>
          <w:rFonts w:eastAsia="Calibri" w:cs="Times New Roman"/>
          <w:iCs/>
          <w:lang w:eastAsia="en-US"/>
        </w:rPr>
        <w:t xml:space="preserve"> (</w:t>
      </w:r>
      <w:r w:rsidRPr="00706DD7">
        <w:rPr>
          <w:rFonts w:eastAsia="Calibri" w:cs="Times New Roman"/>
          <w:iCs/>
          <w:lang w:eastAsia="en-US"/>
        </w:rPr>
        <w:t>1.4% v/v)</w:t>
      </w:r>
      <w:r>
        <w:rPr>
          <w:rFonts w:eastAsia="Calibri" w:cs="Times New Roman"/>
          <w:iCs/>
          <w:lang w:eastAsia="en-US"/>
        </w:rPr>
        <w:t xml:space="preserve"> and dried surfaces after </w:t>
      </w:r>
      <w:r w:rsidRPr="00EF1245">
        <w:rPr>
          <w:rFonts w:eastAsia="Calibri" w:cs="Times New Roman"/>
          <w:iCs/>
          <w:lang w:eastAsia="en-US"/>
        </w:rPr>
        <w:t>spraying for animal surfaces/</w:t>
      </w:r>
      <w:r w:rsidRPr="00706DD7">
        <w:rPr>
          <w:rFonts w:eastAsia="Calibri" w:cs="Times New Roman"/>
          <w:iCs/>
          <w:lang w:eastAsia="en-US"/>
        </w:rPr>
        <w:t>equipment</w:t>
      </w:r>
      <w:r w:rsidRPr="00EF1245">
        <w:rPr>
          <w:rFonts w:eastAsia="Calibri" w:cs="Times New Roman"/>
          <w:iCs/>
          <w:lang w:eastAsia="en-US"/>
        </w:rPr>
        <w:t xml:space="preserve"> (</w:t>
      </w:r>
      <w:r>
        <w:rPr>
          <w:rFonts w:eastAsia="Calibri" w:cs="Times New Roman"/>
          <w:iCs/>
          <w:lang w:eastAsia="en-US"/>
        </w:rPr>
        <w:t>3</w:t>
      </w:r>
      <w:r w:rsidRPr="00706DD7">
        <w:rPr>
          <w:rFonts w:eastAsia="Calibri" w:cs="Times New Roman"/>
          <w:iCs/>
          <w:lang w:eastAsia="en-US"/>
        </w:rPr>
        <w:t>% v/v).</w:t>
      </w:r>
      <w:r>
        <w:rPr>
          <w:rFonts w:eastAsia="Calibri" w:cs="Times New Roman"/>
          <w:iCs/>
          <w:lang w:eastAsia="en-US"/>
        </w:rPr>
        <w:t xml:space="preserve"> </w:t>
      </w:r>
      <w:r w:rsidR="00755D97">
        <w:rPr>
          <w:rFonts w:eastAsia="Calibri" w:cs="Times New Roman"/>
          <w:iCs/>
          <w:lang w:eastAsia="en-US"/>
        </w:rPr>
        <w:t xml:space="preserve"> T</w:t>
      </w:r>
      <w:r w:rsidRPr="00204FBB">
        <w:rPr>
          <w:rFonts w:eastAsia="Calibri" w:cs="Times New Roman"/>
          <w:iCs/>
          <w:lang w:eastAsia="en-US"/>
        </w:rPr>
        <w:t xml:space="preserve">he following RMM is </w:t>
      </w:r>
      <w:r w:rsidR="00755D97">
        <w:rPr>
          <w:rFonts w:eastAsia="Calibri" w:cs="Times New Roman"/>
          <w:iCs/>
          <w:lang w:eastAsia="en-US"/>
        </w:rPr>
        <w:t xml:space="preserve">necessary </w:t>
      </w:r>
      <w:r>
        <w:rPr>
          <w:rFonts w:eastAsia="Calibri" w:cs="Times New Roman"/>
          <w:iCs/>
          <w:lang w:eastAsia="en-US"/>
        </w:rPr>
        <w:t>for dilution 3% v/v</w:t>
      </w:r>
      <w:r w:rsidRPr="00204FBB">
        <w:rPr>
          <w:rFonts w:eastAsia="Calibri" w:cs="Times New Roman"/>
          <w:iCs/>
          <w:lang w:eastAsia="en-US"/>
        </w:rPr>
        <w:t xml:space="preserve">: </w:t>
      </w:r>
    </w:p>
    <w:p w14:paraId="48673CE6" w14:textId="77777777" w:rsidR="00B31844" w:rsidRPr="0040094D" w:rsidRDefault="00B31844" w:rsidP="00247E80">
      <w:pPr>
        <w:pStyle w:val="Paragraphedeliste"/>
        <w:numPr>
          <w:ilvl w:val="0"/>
          <w:numId w:val="23"/>
        </w:numPr>
        <w:ind w:left="720"/>
        <w:rPr>
          <w:lang w:val="en-US"/>
        </w:rPr>
      </w:pPr>
      <w:r w:rsidRPr="00247E80">
        <w:rPr>
          <w:rFonts w:eastAsia="Calibri"/>
          <w:lang w:eastAsia="en-US"/>
        </w:rPr>
        <w:t>Do</w:t>
      </w:r>
      <w:r w:rsidRPr="0040094D">
        <w:rPr>
          <w:lang w:val="en-US"/>
        </w:rPr>
        <w:t xml:space="preserve"> not touch before total drying of surface.</w:t>
      </w:r>
    </w:p>
    <w:p w14:paraId="71AC8F82" w14:textId="7AC2EBCA" w:rsidR="0040094D" w:rsidRDefault="0040094D" w:rsidP="009E12D7">
      <w:pPr>
        <w:keepNext/>
        <w:spacing w:line="260" w:lineRule="atLeast"/>
        <w:jc w:val="both"/>
        <w:rPr>
          <w:rFonts w:eastAsia="Calibri" w:cs="Times New Roman"/>
          <w:iCs/>
          <w:lang w:eastAsia="en-US"/>
        </w:rPr>
      </w:pPr>
    </w:p>
    <w:p w14:paraId="44259C71" w14:textId="118C7B8F" w:rsidR="00976EC8" w:rsidRDefault="00976EC8" w:rsidP="00976EC8">
      <w:pPr>
        <w:keepNext/>
        <w:spacing w:line="260" w:lineRule="atLeast"/>
        <w:jc w:val="both"/>
        <w:rPr>
          <w:rFonts w:eastAsia="Calibri" w:cs="Times New Roman"/>
          <w:iCs/>
          <w:lang w:eastAsia="en-US"/>
        </w:rPr>
      </w:pPr>
      <w:r w:rsidRPr="007009A4">
        <w:rPr>
          <w:rFonts w:eastAsia="Calibri" w:cs="Times New Roman"/>
          <w:iCs/>
          <w:lang w:eastAsia="en-US"/>
        </w:rPr>
        <w:t xml:space="preserve">The risk is </w:t>
      </w:r>
      <w:r>
        <w:rPr>
          <w:rFonts w:eastAsia="Calibri" w:cs="Times New Roman"/>
          <w:iCs/>
          <w:lang w:eastAsia="en-US"/>
        </w:rPr>
        <w:t xml:space="preserve">not </w:t>
      </w:r>
      <w:r w:rsidRPr="007009A4">
        <w:rPr>
          <w:rFonts w:eastAsia="Calibri" w:cs="Times New Roman"/>
          <w:iCs/>
          <w:lang w:eastAsia="en-US"/>
        </w:rPr>
        <w:t xml:space="preserve">acceptable for </w:t>
      </w:r>
      <w:r w:rsidR="00036499">
        <w:rPr>
          <w:rFonts w:eastAsia="Calibri" w:cs="Times New Roman"/>
          <w:iCs/>
          <w:lang w:eastAsia="en-US"/>
        </w:rPr>
        <w:t>c</w:t>
      </w:r>
      <w:r>
        <w:rPr>
          <w:rFonts w:eastAsia="Calibri" w:cs="Times New Roman"/>
          <w:iCs/>
          <w:lang w:eastAsia="en-US"/>
        </w:rPr>
        <w:t>hlorocresol</w:t>
      </w:r>
      <w:r w:rsidRPr="007009A4">
        <w:rPr>
          <w:rFonts w:eastAsia="Calibri" w:cs="Times New Roman"/>
          <w:iCs/>
          <w:lang w:eastAsia="en-US"/>
        </w:rPr>
        <w:t xml:space="preserve"> </w:t>
      </w:r>
      <w:r>
        <w:rPr>
          <w:rFonts w:eastAsia="Calibri" w:cs="Times New Roman"/>
          <w:iCs/>
          <w:lang w:eastAsia="en-US"/>
        </w:rPr>
        <w:t xml:space="preserve">for </w:t>
      </w:r>
      <w:r w:rsidRPr="007009A4">
        <w:rPr>
          <w:rFonts w:eastAsia="Calibri" w:cs="Times New Roman"/>
          <w:iCs/>
          <w:lang w:eastAsia="en-US"/>
        </w:rPr>
        <w:t xml:space="preserve">toddlers </w:t>
      </w:r>
      <w:r>
        <w:rPr>
          <w:rFonts w:eastAsia="Calibri" w:cs="Times New Roman"/>
          <w:iCs/>
          <w:lang w:eastAsia="en-US"/>
        </w:rPr>
        <w:t>crawling on animal surfaces or touching equipments on</w:t>
      </w:r>
      <w:r w:rsidRPr="007009A4">
        <w:rPr>
          <w:rFonts w:eastAsia="Calibri" w:cs="Times New Roman"/>
          <w:iCs/>
          <w:lang w:eastAsia="en-US"/>
        </w:rPr>
        <w:t xml:space="preserve"> </w:t>
      </w:r>
      <w:r>
        <w:rPr>
          <w:rFonts w:eastAsia="Calibri" w:cs="Times New Roman"/>
          <w:iCs/>
          <w:lang w:eastAsia="en-US"/>
        </w:rPr>
        <w:t xml:space="preserve">wet or </w:t>
      </w:r>
      <w:r w:rsidRPr="007009A4">
        <w:rPr>
          <w:rFonts w:eastAsia="Calibri" w:cs="Times New Roman"/>
          <w:iCs/>
          <w:lang w:eastAsia="en-US"/>
        </w:rPr>
        <w:t>dried surfaces</w:t>
      </w:r>
      <w:r w:rsidR="00B93078">
        <w:rPr>
          <w:rFonts w:eastAsia="Calibri" w:cs="Times New Roman"/>
          <w:iCs/>
          <w:lang w:eastAsia="en-US"/>
        </w:rPr>
        <w:t>.</w:t>
      </w:r>
      <w:r>
        <w:rPr>
          <w:rFonts w:eastAsia="Calibri" w:cs="Times New Roman"/>
          <w:iCs/>
          <w:lang w:eastAsia="en-US"/>
        </w:rPr>
        <w:t xml:space="preserve"> Therefore the following RMM is proposed:</w:t>
      </w:r>
    </w:p>
    <w:p w14:paraId="522E49CD" w14:textId="71EF806D" w:rsidR="0040094D" w:rsidRPr="00CC62D2" w:rsidRDefault="00976EC8" w:rsidP="00247E80">
      <w:pPr>
        <w:pStyle w:val="Paragraphedeliste"/>
        <w:numPr>
          <w:ilvl w:val="0"/>
          <w:numId w:val="23"/>
        </w:numPr>
        <w:ind w:left="720"/>
        <w:rPr>
          <w:rFonts w:eastAsia="Calibri" w:cs="Times New Roman"/>
          <w:lang w:eastAsia="en-US"/>
        </w:rPr>
      </w:pPr>
      <w:r>
        <w:t xml:space="preserve"> </w:t>
      </w:r>
      <w:r w:rsidR="0040094D">
        <w:t>Do not apply the product on surface in contact with children.</w:t>
      </w:r>
    </w:p>
    <w:p w14:paraId="2660B9B9" w14:textId="10031672" w:rsidR="0040094D" w:rsidRDefault="0040094D">
      <w:pPr>
        <w:spacing w:line="260" w:lineRule="atLeast"/>
        <w:rPr>
          <w:rFonts w:eastAsia="Calibri"/>
          <w:i/>
          <w:lang w:eastAsia="en-US"/>
        </w:rPr>
      </w:pPr>
    </w:p>
    <w:p w14:paraId="6180D86C" w14:textId="77777777" w:rsidR="009E12D7" w:rsidRDefault="009E12D7">
      <w:pPr>
        <w:spacing w:line="260" w:lineRule="atLeast"/>
        <w:rPr>
          <w:rFonts w:eastAsia="Calibri"/>
          <w:i/>
          <w:lang w:eastAsia="en-US"/>
        </w:rPr>
      </w:pPr>
    </w:p>
    <w:p w14:paraId="735734E7" w14:textId="6AAF4EBF" w:rsidR="00C70B98" w:rsidRPr="00C70B98" w:rsidRDefault="008151DB" w:rsidP="008151DB">
      <w:pPr>
        <w:pStyle w:val="Paragraphedeliste"/>
        <w:numPr>
          <w:ilvl w:val="0"/>
          <w:numId w:val="13"/>
        </w:numPr>
        <w:suppressAutoHyphens w:val="0"/>
        <w:spacing w:after="240" w:line="260" w:lineRule="atLeast"/>
        <w:jc w:val="both"/>
        <w:rPr>
          <w:rFonts w:eastAsia="Calibri"/>
          <w:b/>
          <w:lang w:eastAsia="en-US"/>
        </w:rPr>
      </w:pPr>
      <w:r w:rsidRPr="008151DB">
        <w:rPr>
          <w:rFonts w:eastAsia="Calibri"/>
          <w:b/>
          <w:lang w:eastAsia="en-US"/>
        </w:rPr>
        <w:t xml:space="preserve">Conclusion on the risk for consumer under </w:t>
      </w:r>
      <w:r>
        <w:rPr>
          <w:rFonts w:eastAsia="Calibri"/>
          <w:b/>
          <w:lang w:eastAsia="en-US"/>
        </w:rPr>
        <w:t>i</w:t>
      </w:r>
      <w:r w:rsidR="00C70B98" w:rsidRPr="00C70B98">
        <w:rPr>
          <w:rFonts w:eastAsia="Calibri"/>
          <w:b/>
          <w:lang w:eastAsia="en-US"/>
        </w:rPr>
        <w:t xml:space="preserve">ndirect exposure via food </w:t>
      </w:r>
    </w:p>
    <w:p w14:paraId="489C9D38" w14:textId="77777777" w:rsidR="00C70B98" w:rsidRPr="00C70B98" w:rsidRDefault="00C70B98" w:rsidP="00C70B98">
      <w:pPr>
        <w:suppressAutoHyphens w:val="0"/>
        <w:jc w:val="both"/>
        <w:rPr>
          <w:rFonts w:eastAsiaTheme="minorHAnsi" w:cstheme="minorBidi"/>
          <w:lang w:val="en-US" w:eastAsia="de-DE"/>
        </w:rPr>
      </w:pPr>
      <w:r w:rsidRPr="00C70B98">
        <w:rPr>
          <w:rFonts w:eastAsiaTheme="minorHAnsi" w:cstheme="minorBidi"/>
          <w:lang w:val="en-US" w:eastAsia="de-DE"/>
        </w:rPr>
        <w:t xml:space="preserve">Regarding the intended uses on PT 3 in poultry hatcheries, no residues in food of animal origin might be expected based on instruction for use and proposed risk mitigation measures. </w:t>
      </w:r>
    </w:p>
    <w:p w14:paraId="3B484EAD" w14:textId="77777777" w:rsidR="00C70B98" w:rsidRPr="00C70B98" w:rsidRDefault="00C70B98" w:rsidP="00C70B98">
      <w:pPr>
        <w:suppressAutoHyphens w:val="0"/>
        <w:jc w:val="both"/>
        <w:rPr>
          <w:rFonts w:eastAsiaTheme="minorHAnsi" w:cstheme="minorBidi"/>
          <w:lang w:val="en-US" w:eastAsia="de-DE"/>
        </w:rPr>
      </w:pPr>
    </w:p>
    <w:p w14:paraId="5FFF1AD0" w14:textId="77777777" w:rsidR="00C70B98" w:rsidRPr="00C70B98" w:rsidRDefault="00C70B98" w:rsidP="00C70B98">
      <w:pPr>
        <w:suppressAutoHyphens w:val="0"/>
        <w:jc w:val="both"/>
        <w:rPr>
          <w:rFonts w:eastAsiaTheme="minorHAnsi" w:cstheme="minorBidi"/>
          <w:lang w:val="en-US" w:eastAsia="de-DE"/>
        </w:rPr>
      </w:pPr>
      <w:r w:rsidRPr="00C70B98">
        <w:rPr>
          <w:rFonts w:eastAsiaTheme="minorHAnsi" w:cstheme="minorBidi"/>
          <w:lang w:val="en-US" w:eastAsia="de-DE"/>
        </w:rPr>
        <w:t xml:space="preserve">For the disinfection of equipment and livestock animal housing (cattle, pigs, </w:t>
      </w:r>
      <w:proofErr w:type="gramStart"/>
      <w:r w:rsidRPr="00C70B98">
        <w:rPr>
          <w:rFonts w:eastAsiaTheme="minorHAnsi" w:cstheme="minorBidi"/>
          <w:lang w:val="en-US" w:eastAsia="de-DE"/>
        </w:rPr>
        <w:t>poultry</w:t>
      </w:r>
      <w:proofErr w:type="gramEnd"/>
      <w:r w:rsidRPr="00C70B98">
        <w:rPr>
          <w:rFonts w:eastAsiaTheme="minorHAnsi" w:cstheme="minorBidi"/>
          <w:lang w:val="en-US" w:eastAsia="de-DE"/>
        </w:rPr>
        <w:t xml:space="preserve">) and animal transportation vehicles, residues in food of animal origin might be expected. </w:t>
      </w:r>
    </w:p>
    <w:p w14:paraId="58B480D7" w14:textId="77777777" w:rsidR="00C70B98" w:rsidRPr="00C70B98" w:rsidRDefault="00C70B98" w:rsidP="00C70B98">
      <w:pPr>
        <w:suppressAutoHyphens w:val="0"/>
        <w:jc w:val="both"/>
        <w:rPr>
          <w:rFonts w:eastAsiaTheme="minorHAnsi" w:cstheme="minorBidi"/>
          <w:lang w:val="en-US" w:eastAsia="de-DE"/>
        </w:rPr>
      </w:pPr>
      <w:r w:rsidRPr="00C70B98">
        <w:rPr>
          <w:rFonts w:eastAsiaTheme="minorHAnsi" w:cstheme="minorBidi"/>
          <w:lang w:val="en-US" w:eastAsia="de-DE"/>
        </w:rPr>
        <w:t xml:space="preserve">Based on the endogenous production of </w:t>
      </w:r>
      <w:proofErr w:type="gramStart"/>
      <w:r w:rsidRPr="00C70B98">
        <w:rPr>
          <w:rFonts w:eastAsiaTheme="minorHAnsi" w:cstheme="minorBidi"/>
          <w:lang w:val="en-US" w:eastAsia="de-DE"/>
        </w:rPr>
        <w:t>L(</w:t>
      </w:r>
      <w:proofErr w:type="gramEnd"/>
      <w:r w:rsidRPr="00C70B98">
        <w:rPr>
          <w:rFonts w:eastAsiaTheme="minorHAnsi" w:cstheme="minorBidi"/>
          <w:lang w:val="en-US" w:eastAsia="de-DE"/>
        </w:rPr>
        <w:t xml:space="preserve">+) lactic acid and the authorized uses of this active substance as food additive (E 270), significant indirect exposure via food for intended uses is not expected. </w:t>
      </w:r>
    </w:p>
    <w:p w14:paraId="1FBFABCC" w14:textId="77777777" w:rsidR="00C70B98" w:rsidRPr="00C70B98" w:rsidRDefault="00C70B98" w:rsidP="00C70B98">
      <w:pPr>
        <w:suppressAutoHyphens w:val="0"/>
        <w:jc w:val="both"/>
        <w:rPr>
          <w:rFonts w:eastAsiaTheme="minorHAnsi" w:cstheme="minorBidi"/>
          <w:lang w:val="en-US" w:eastAsia="de-DE"/>
        </w:rPr>
      </w:pPr>
      <w:r w:rsidRPr="00C70B98">
        <w:rPr>
          <w:rFonts w:eastAsiaTheme="minorHAnsi" w:cstheme="minorBidi"/>
          <w:lang w:val="en-US" w:eastAsia="de-DE"/>
        </w:rPr>
        <w:t>For chlorocresol, the scenarios and default values defined in European guidance document</w:t>
      </w:r>
      <w:r w:rsidRPr="00C70B98">
        <w:rPr>
          <w:rFonts w:eastAsiaTheme="minorHAnsi" w:cstheme="minorBidi"/>
          <w:vertAlign w:val="superscript"/>
          <w:lang w:val="en-US" w:eastAsia="de-DE"/>
        </w:rPr>
        <w:footnoteReference w:id="2"/>
      </w:r>
      <w:r w:rsidRPr="00C70B98">
        <w:rPr>
          <w:rFonts w:eastAsiaTheme="minorHAnsi" w:cstheme="minorBidi"/>
          <w:lang w:val="en-US" w:eastAsia="de-DE"/>
        </w:rPr>
        <w:t xml:space="preserve"> were used. Experimental studies provided in the CAR of chlorocresol to assess residue in livestock tissues were used to refine livestock exposure. Therefore, based on experimental studies and proposed risk mitigation measured, it can be reasonably concluded that residues in food of animal origin will be lower than 0.01 mg/kg and that default MRL</w:t>
      </w:r>
      <w:r w:rsidRPr="00E1770B">
        <w:rPr>
          <w:rFonts w:eastAsiaTheme="minorHAnsi" w:cstheme="minorBidi"/>
          <w:position w:val="8"/>
          <w:sz w:val="14"/>
          <w:lang w:val="fr-FR" w:eastAsia="en-US"/>
        </w:rPr>
        <w:footnoteReference w:id="3"/>
      </w:r>
      <w:r w:rsidRPr="00C70B98">
        <w:rPr>
          <w:rFonts w:eastAsiaTheme="minorHAnsi" w:cstheme="minorBidi"/>
          <w:lang w:val="en-US" w:eastAsia="de-DE"/>
        </w:rPr>
        <w:t xml:space="preserve"> of 0.01 mg/kg will not be exceeded. Dietary risk assessment for consumers is therefore not required. </w:t>
      </w:r>
    </w:p>
    <w:p w14:paraId="78583357" w14:textId="36E1E632" w:rsidR="0040094D" w:rsidRDefault="0040094D">
      <w:pPr>
        <w:spacing w:line="260" w:lineRule="atLeast"/>
        <w:rPr>
          <w:rFonts w:eastAsia="Calibri"/>
          <w:i/>
          <w:lang w:eastAsia="en-US"/>
        </w:rPr>
      </w:pPr>
    </w:p>
    <w:p w14:paraId="1348DC6A" w14:textId="77777777" w:rsidR="009E12D7" w:rsidRDefault="009E12D7">
      <w:pPr>
        <w:spacing w:line="260" w:lineRule="atLeast"/>
        <w:rPr>
          <w:rFonts w:eastAsia="Calibri"/>
          <w:i/>
          <w:lang w:eastAsia="en-US"/>
        </w:rPr>
      </w:pPr>
    </w:p>
    <w:p w14:paraId="568585C5" w14:textId="056E54C8" w:rsidR="0040094D" w:rsidRPr="00134129" w:rsidRDefault="008151DB" w:rsidP="009E12D7">
      <w:pPr>
        <w:pStyle w:val="Paragraphedeliste"/>
        <w:numPr>
          <w:ilvl w:val="0"/>
          <w:numId w:val="13"/>
        </w:numPr>
        <w:suppressAutoHyphens w:val="0"/>
        <w:spacing w:after="240" w:line="260" w:lineRule="atLeast"/>
        <w:jc w:val="both"/>
        <w:rPr>
          <w:rFonts w:eastAsia="Calibri"/>
          <w:b/>
          <w:lang w:eastAsia="en-US"/>
        </w:rPr>
      </w:pPr>
      <w:r w:rsidRPr="008151DB">
        <w:rPr>
          <w:rFonts w:eastAsia="Calibri"/>
          <w:b/>
          <w:lang w:eastAsia="en-US"/>
        </w:rPr>
        <w:t xml:space="preserve">Conclusion on the risk for </w:t>
      </w:r>
      <w:r>
        <w:rPr>
          <w:rFonts w:eastAsia="Calibri"/>
          <w:b/>
          <w:lang w:eastAsia="en-US"/>
        </w:rPr>
        <w:t>the a</w:t>
      </w:r>
      <w:r w:rsidR="0040094D" w:rsidRPr="00134129">
        <w:rPr>
          <w:rFonts w:eastAsia="Calibri"/>
          <w:b/>
          <w:lang w:eastAsia="en-US"/>
        </w:rPr>
        <w:t>nimal health</w:t>
      </w:r>
    </w:p>
    <w:p w14:paraId="5ACEF7E5" w14:textId="70786B09" w:rsidR="0040094D" w:rsidRPr="00F14351" w:rsidRDefault="0040094D" w:rsidP="0040094D">
      <w:pPr>
        <w:widowControl w:val="0"/>
        <w:autoSpaceDE w:val="0"/>
        <w:autoSpaceDN w:val="0"/>
        <w:adjustRightInd w:val="0"/>
        <w:spacing w:before="80"/>
        <w:jc w:val="both"/>
        <w:rPr>
          <w:rFonts w:eastAsia="Calibri"/>
          <w:lang w:eastAsia="en-US"/>
        </w:rPr>
      </w:pPr>
      <w:r w:rsidRPr="00B6181F">
        <w:rPr>
          <w:rFonts w:eastAsia="Calibri" w:cs="Times New Roman"/>
          <w:color w:val="000000"/>
        </w:rPr>
        <w:t xml:space="preserve">For application on </w:t>
      </w:r>
      <w:r w:rsidRPr="00B6181F">
        <w:rPr>
          <w:color w:val="000000"/>
          <w:lang w:eastAsia="en-GB"/>
        </w:rPr>
        <w:t>transport vehicles</w:t>
      </w:r>
      <w:r>
        <w:rPr>
          <w:rFonts w:eastAsia="Calibri" w:cs="Times New Roman"/>
          <w:color w:val="000000"/>
        </w:rPr>
        <w:t xml:space="preserve"> and animal surfaces</w:t>
      </w:r>
      <w:r w:rsidRPr="00B6181F">
        <w:rPr>
          <w:rFonts w:eastAsia="Calibri" w:cs="Times New Roman"/>
          <w:color w:val="000000"/>
        </w:rPr>
        <w:t xml:space="preserve">, the risk is </w:t>
      </w:r>
      <w:r w:rsidRPr="00F14351">
        <w:rPr>
          <w:rFonts w:eastAsia="Calibri"/>
          <w:lang w:eastAsia="en-US"/>
        </w:rPr>
        <w:t xml:space="preserve">acceptable with the following RMM: </w:t>
      </w:r>
    </w:p>
    <w:p w14:paraId="510900DB" w14:textId="77777777" w:rsidR="0040094D" w:rsidRDefault="0040094D" w:rsidP="0040094D">
      <w:pPr>
        <w:pStyle w:val="Paragraphedeliste"/>
        <w:numPr>
          <w:ilvl w:val="0"/>
          <w:numId w:val="23"/>
        </w:numPr>
        <w:ind w:left="720"/>
        <w:rPr>
          <w:rFonts w:eastAsia="Calibri"/>
          <w:lang w:eastAsia="en-US"/>
        </w:rPr>
      </w:pPr>
      <w:r w:rsidRPr="00F216D0">
        <w:rPr>
          <w:rFonts w:eastAsia="Calibri"/>
          <w:lang w:eastAsia="en-US"/>
        </w:rPr>
        <w:t>Do not apply the treatment in the presence of animals.</w:t>
      </w:r>
    </w:p>
    <w:p w14:paraId="6172A447" w14:textId="17D02EDE" w:rsidR="0040094D" w:rsidRDefault="0040094D" w:rsidP="0040094D">
      <w:pPr>
        <w:pStyle w:val="Paragraphedeliste"/>
        <w:numPr>
          <w:ilvl w:val="0"/>
          <w:numId w:val="23"/>
        </w:numPr>
        <w:ind w:left="720"/>
        <w:rPr>
          <w:rFonts w:ascii="Times New Roman" w:eastAsia="Calibri" w:hAnsi="Times New Roman" w:cs="Times New Roman"/>
          <w:i/>
          <w:iCs/>
          <w:lang w:eastAsia="en-US"/>
        </w:rPr>
      </w:pPr>
      <w:r w:rsidRPr="00F216D0">
        <w:rPr>
          <w:rFonts w:eastAsia="Calibri"/>
          <w:lang w:eastAsia="en-US"/>
        </w:rPr>
        <w:t>Do not introduce animals in housing</w:t>
      </w:r>
      <w:r>
        <w:rPr>
          <w:rFonts w:eastAsia="Calibri"/>
          <w:lang w:eastAsia="en-US"/>
        </w:rPr>
        <w:t>/transport vehicles</w:t>
      </w:r>
      <w:r w:rsidRPr="00F216D0">
        <w:rPr>
          <w:rFonts w:eastAsia="Calibri"/>
          <w:lang w:eastAsia="en-US"/>
        </w:rPr>
        <w:t xml:space="preserve"> until</w:t>
      </w:r>
      <w:r w:rsidRPr="00A10247">
        <w:rPr>
          <w:rFonts w:eastAsia="Calibri"/>
          <w:lang w:eastAsia="en-US"/>
        </w:rPr>
        <w:t xml:space="preserve"> a total drying.</w:t>
      </w:r>
      <w:r w:rsidRPr="00EC3AE9" w:rsidDel="00F216D0">
        <w:rPr>
          <w:rFonts w:ascii="Times New Roman" w:eastAsia="Calibri" w:hAnsi="Times New Roman" w:cs="Times New Roman"/>
          <w:i/>
          <w:iCs/>
          <w:lang w:eastAsia="en-US"/>
        </w:rPr>
        <w:t xml:space="preserve"> </w:t>
      </w:r>
    </w:p>
    <w:p w14:paraId="28A2AF2D" w14:textId="235EE050" w:rsidR="00AF2F1C" w:rsidRDefault="00AF2F1C" w:rsidP="00AF2F1C">
      <w:pPr>
        <w:rPr>
          <w:rFonts w:ascii="Times New Roman" w:eastAsia="Calibri" w:hAnsi="Times New Roman" w:cs="Times New Roman"/>
          <w:i/>
          <w:iCs/>
          <w:lang w:eastAsia="en-US"/>
        </w:rPr>
      </w:pPr>
    </w:p>
    <w:p w14:paraId="596F5004" w14:textId="6F6AE1A4" w:rsidR="00D41468" w:rsidRDefault="00D41468" w:rsidP="00AF2F1C">
      <w:pPr>
        <w:rPr>
          <w:rFonts w:ascii="Times New Roman" w:eastAsia="Calibri" w:hAnsi="Times New Roman" w:cs="Times New Roman"/>
          <w:i/>
          <w:iCs/>
          <w:lang w:eastAsia="en-US"/>
        </w:rPr>
      </w:pPr>
    </w:p>
    <w:p w14:paraId="1650D30E" w14:textId="1465F442" w:rsidR="00AF2F1C" w:rsidRPr="00AF2F1C" w:rsidRDefault="008151DB" w:rsidP="009E12D7">
      <w:pPr>
        <w:pStyle w:val="Paragraphedeliste"/>
        <w:numPr>
          <w:ilvl w:val="0"/>
          <w:numId w:val="13"/>
        </w:numPr>
        <w:suppressAutoHyphens w:val="0"/>
        <w:spacing w:after="240" w:line="260" w:lineRule="atLeast"/>
        <w:jc w:val="both"/>
        <w:rPr>
          <w:rFonts w:eastAsia="Calibri"/>
          <w:b/>
          <w:lang w:eastAsia="en-US"/>
        </w:rPr>
      </w:pPr>
      <w:r w:rsidRPr="008151DB">
        <w:rPr>
          <w:rFonts w:eastAsia="Calibri"/>
          <w:b/>
          <w:lang w:eastAsia="en-US"/>
        </w:rPr>
        <w:t xml:space="preserve">Conclusion on the risk for </w:t>
      </w:r>
      <w:r>
        <w:rPr>
          <w:rFonts w:eastAsia="Calibri"/>
          <w:b/>
          <w:lang w:eastAsia="en-US"/>
        </w:rPr>
        <w:t>the e</w:t>
      </w:r>
      <w:r w:rsidR="00AF2F1C" w:rsidRPr="00AF2F1C">
        <w:rPr>
          <w:rFonts w:eastAsia="Calibri"/>
          <w:b/>
          <w:lang w:eastAsia="en-US"/>
        </w:rPr>
        <w:t>nvironment</w:t>
      </w:r>
    </w:p>
    <w:p w14:paraId="4D30BF9C" w14:textId="77777777" w:rsidR="00AF2F1C" w:rsidRDefault="00AF2F1C" w:rsidP="00AF2F1C">
      <w:pPr>
        <w:jc w:val="both"/>
        <w:rPr>
          <w:rFonts w:eastAsia="Calibri"/>
          <w:lang w:eastAsia="en-US"/>
        </w:rPr>
      </w:pPr>
      <w:r>
        <w:rPr>
          <w:rFonts w:eastAsia="Calibri"/>
          <w:lang w:eastAsia="en-US"/>
        </w:rPr>
        <w:t>Acceptable risks are reached for the environment for:</w:t>
      </w:r>
    </w:p>
    <w:p w14:paraId="02B1249A" w14:textId="576AC878" w:rsidR="00D84110" w:rsidRDefault="00AF2F1C" w:rsidP="00247E80">
      <w:pPr>
        <w:pStyle w:val="Paragraphedeliste"/>
        <w:numPr>
          <w:ilvl w:val="0"/>
          <w:numId w:val="23"/>
        </w:numPr>
        <w:ind w:left="720"/>
      </w:pPr>
      <w:r>
        <w:t>Use 1 (PT3):</w:t>
      </w:r>
      <w:r w:rsidRPr="008D46F8">
        <w:t xml:space="preserve"> </w:t>
      </w:r>
      <w:r w:rsidRPr="00431980">
        <w:t>Disinfection of livestock animal housing and equipment</w:t>
      </w:r>
      <w:r w:rsidRPr="00431980">
        <w:rPr>
          <w:rFonts w:cs="Times New Roman"/>
          <w:lang w:eastAsia="de-DE"/>
        </w:rPr>
        <w:t xml:space="preserve"> </w:t>
      </w:r>
      <w:r>
        <w:rPr>
          <w:rFonts w:cs="Times New Roman"/>
          <w:lang w:eastAsia="de-DE"/>
        </w:rPr>
        <w:t>including hatcheries against</w:t>
      </w:r>
      <w:r w:rsidRPr="00431980">
        <w:rPr>
          <w:lang w:eastAsia="de-DE"/>
        </w:rPr>
        <w:t xml:space="preserve"> </w:t>
      </w:r>
      <w:r>
        <w:rPr>
          <w:lang w:eastAsia="de-DE"/>
        </w:rPr>
        <w:t>b</w:t>
      </w:r>
      <w:r w:rsidRPr="00431980">
        <w:rPr>
          <w:lang w:eastAsia="de-DE"/>
        </w:rPr>
        <w:t>acteria</w:t>
      </w:r>
      <w:r w:rsidRPr="00393BDE">
        <w:rPr>
          <w:lang w:eastAsia="de-DE"/>
        </w:rPr>
        <w:t>,</w:t>
      </w:r>
      <w:r w:rsidRPr="00393BDE">
        <w:rPr>
          <w:rFonts w:cs="Times New Roman"/>
          <w:lang w:eastAsia="de-DE"/>
        </w:rPr>
        <w:t xml:space="preserve"> yeasts</w:t>
      </w:r>
      <w:r w:rsidR="00247E80">
        <w:rPr>
          <w:lang w:eastAsia="de-DE"/>
        </w:rPr>
        <w:t>,</w:t>
      </w:r>
      <w:r w:rsidR="00B84B68">
        <w:rPr>
          <w:lang w:eastAsia="de-DE"/>
        </w:rPr>
        <w:t xml:space="preserve"> </w:t>
      </w:r>
      <w:r w:rsidRPr="00393BDE">
        <w:rPr>
          <w:lang w:eastAsia="de-DE"/>
        </w:rPr>
        <w:t>fungi</w:t>
      </w:r>
      <w:r w:rsidR="00247E80">
        <w:rPr>
          <w:lang w:eastAsia="de-DE"/>
        </w:rPr>
        <w:t xml:space="preserve"> and virus</w:t>
      </w:r>
      <w:r>
        <w:rPr>
          <w:lang w:eastAsia="de-DE"/>
        </w:rPr>
        <w:t>,</w:t>
      </w:r>
    </w:p>
    <w:p w14:paraId="0CE876E1" w14:textId="3EF02202" w:rsidR="00D84110" w:rsidRDefault="00AF2F1C" w:rsidP="00247E80">
      <w:pPr>
        <w:pStyle w:val="Paragraphedeliste"/>
        <w:numPr>
          <w:ilvl w:val="0"/>
          <w:numId w:val="23"/>
        </w:numPr>
        <w:ind w:left="720"/>
      </w:pPr>
      <w:r>
        <w:t>Use 2 (PT3)</w:t>
      </w:r>
      <w:r w:rsidRPr="008D46F8">
        <w:t xml:space="preserve">: </w:t>
      </w:r>
      <w:r w:rsidRPr="00431980">
        <w:t>Disinfection of livestock animal housing and equipment</w:t>
      </w:r>
      <w:r w:rsidR="00B671E0">
        <w:t xml:space="preserve"> (except </w:t>
      </w:r>
      <w:r w:rsidR="005F540E">
        <w:t>the ceiling</w:t>
      </w:r>
      <w:r w:rsidR="00B671E0">
        <w:t>)</w:t>
      </w:r>
      <w:r w:rsidRPr="00431980">
        <w:t xml:space="preserve"> against </w:t>
      </w:r>
      <w:r w:rsidR="00CE74A5" w:rsidRPr="00753A9A">
        <w:rPr>
          <w:rFonts w:cs="Arial"/>
          <w:i/>
        </w:rPr>
        <w:t>Cryptosporidium parvum</w:t>
      </w:r>
      <w:r w:rsidR="00CE74A5" w:rsidRPr="00753A9A">
        <w:rPr>
          <w:rFonts w:cs="Arial"/>
        </w:rPr>
        <w:t xml:space="preserve"> oocysts</w:t>
      </w:r>
      <w:r w:rsidR="00D84110">
        <w:t>,</w:t>
      </w:r>
    </w:p>
    <w:p w14:paraId="520CA271" w14:textId="2408CB8F" w:rsidR="00D84110" w:rsidRPr="00D84110" w:rsidRDefault="00D84110" w:rsidP="00247E80">
      <w:pPr>
        <w:pStyle w:val="Paragraphedeliste"/>
        <w:numPr>
          <w:ilvl w:val="0"/>
          <w:numId w:val="23"/>
        </w:numPr>
        <w:ind w:left="720"/>
      </w:pPr>
      <w:r>
        <w:t xml:space="preserve">Use 3 (PT3): </w:t>
      </w:r>
      <w:r w:rsidRPr="00431980">
        <w:t>Disinfection of animal transportation vehicles</w:t>
      </w:r>
      <w:r w:rsidR="005850A3" w:rsidRPr="005850A3">
        <w:rPr>
          <w:rFonts w:cs="Times New Roman"/>
          <w:lang w:eastAsia="de-DE"/>
        </w:rPr>
        <w:t xml:space="preserve"> </w:t>
      </w:r>
      <w:r w:rsidR="005850A3">
        <w:rPr>
          <w:rFonts w:cs="Times New Roman"/>
          <w:lang w:eastAsia="de-DE"/>
        </w:rPr>
        <w:t>against</w:t>
      </w:r>
      <w:r w:rsidR="005850A3" w:rsidRPr="00431980">
        <w:rPr>
          <w:lang w:eastAsia="de-DE"/>
        </w:rPr>
        <w:t xml:space="preserve"> </w:t>
      </w:r>
      <w:r w:rsidR="005850A3">
        <w:rPr>
          <w:lang w:eastAsia="de-DE"/>
        </w:rPr>
        <w:t>b</w:t>
      </w:r>
      <w:r w:rsidR="005850A3" w:rsidRPr="00431980">
        <w:rPr>
          <w:lang w:eastAsia="de-DE"/>
        </w:rPr>
        <w:t>acteria</w:t>
      </w:r>
      <w:r w:rsidR="005850A3" w:rsidRPr="00393BDE">
        <w:rPr>
          <w:lang w:eastAsia="de-DE"/>
        </w:rPr>
        <w:t>,</w:t>
      </w:r>
      <w:r w:rsidR="005850A3" w:rsidRPr="00393BDE">
        <w:rPr>
          <w:rFonts w:cs="Times New Roman"/>
          <w:lang w:eastAsia="de-DE"/>
        </w:rPr>
        <w:t xml:space="preserve"> yeasts</w:t>
      </w:r>
      <w:r w:rsidR="005850A3">
        <w:rPr>
          <w:lang w:eastAsia="de-DE"/>
        </w:rPr>
        <w:t>,</w:t>
      </w:r>
      <w:r w:rsidR="005850A3" w:rsidRPr="00393BDE">
        <w:rPr>
          <w:lang w:eastAsia="de-DE"/>
        </w:rPr>
        <w:t xml:space="preserve"> fungi</w:t>
      </w:r>
      <w:r w:rsidR="005850A3">
        <w:rPr>
          <w:lang w:eastAsia="de-DE"/>
        </w:rPr>
        <w:t xml:space="preserve"> and virus</w:t>
      </w:r>
      <w:r w:rsidRPr="00D84110">
        <w:rPr>
          <w:rFonts w:cs="Times New Roman"/>
          <w:lang w:eastAsia="de-DE"/>
        </w:rPr>
        <w:t>.</w:t>
      </w:r>
    </w:p>
    <w:p w14:paraId="6184C12E" w14:textId="5EDDCDFF" w:rsidR="0040094D" w:rsidRDefault="0040094D">
      <w:pPr>
        <w:spacing w:line="260" w:lineRule="atLeast"/>
        <w:rPr>
          <w:rFonts w:eastAsia="Calibri"/>
          <w:i/>
          <w:lang w:eastAsia="en-US"/>
        </w:rPr>
      </w:pPr>
    </w:p>
    <w:p w14:paraId="7E34A259" w14:textId="1FF93F9C" w:rsidR="005E7FB8" w:rsidRDefault="005E7FB8">
      <w:pPr>
        <w:spacing w:line="260" w:lineRule="atLeast"/>
        <w:rPr>
          <w:rFonts w:eastAsia="Calibri"/>
          <w:i/>
          <w:lang w:eastAsia="en-US"/>
        </w:rPr>
      </w:pPr>
    </w:p>
    <w:p w14:paraId="70C8340D" w14:textId="77777777" w:rsidR="005E7FB8" w:rsidRPr="00D823C1" w:rsidRDefault="005E7FB8" w:rsidP="00036499">
      <w:pPr>
        <w:spacing w:after="120"/>
        <w:rPr>
          <w:b/>
          <w:bCs/>
          <w:i/>
          <w:iCs/>
        </w:rPr>
      </w:pPr>
      <w:r w:rsidRPr="00D823C1">
        <w:rPr>
          <w:b/>
          <w:bCs/>
          <w:i/>
          <w:iCs/>
        </w:rPr>
        <w:t>ED assessment:</w:t>
      </w:r>
    </w:p>
    <w:p w14:paraId="380A151F" w14:textId="282722A1" w:rsidR="005E7FB8" w:rsidRDefault="005E7FB8" w:rsidP="008151DB">
      <w:pPr>
        <w:jc w:val="both"/>
        <w:rPr>
          <w:rFonts w:eastAsia="Calibri"/>
          <w:i/>
          <w:lang w:eastAsia="en-US"/>
        </w:rPr>
      </w:pPr>
      <w:r w:rsidRPr="00967F7A">
        <w:rPr>
          <w:rFonts w:cs="Arial"/>
          <w:bCs/>
          <w:snapToGrid w:val="0"/>
          <w:kern w:val="28"/>
          <w:lang w:eastAsia="sv-SE"/>
        </w:rPr>
        <w:t xml:space="preserve">An assessment of endocrine disruption (ED) properties of co-formulants in </w:t>
      </w:r>
      <w:r>
        <w:rPr>
          <w:rFonts w:eastAsia="Calibri"/>
          <w:lang w:eastAsia="en-US"/>
        </w:rPr>
        <w:t>PHENOGEN</w:t>
      </w:r>
      <w:r w:rsidRPr="00D72558">
        <w:rPr>
          <w:rFonts w:eastAsia="Calibri"/>
          <w:i/>
          <w:lang w:eastAsia="en-US"/>
        </w:rPr>
        <w:t xml:space="preserve"> </w:t>
      </w:r>
      <w:r>
        <w:rPr>
          <w:rFonts w:cs="Arial"/>
          <w:bCs/>
          <w:snapToGrid w:val="0"/>
          <w:kern w:val="28"/>
          <w:lang w:eastAsia="sv-SE"/>
        </w:rPr>
        <w:t>has been</w:t>
      </w:r>
      <w:r w:rsidRPr="00967F7A">
        <w:rPr>
          <w:rFonts w:cs="Arial"/>
          <w:bCs/>
          <w:snapToGrid w:val="0"/>
          <w:kern w:val="28"/>
          <w:lang w:eastAsia="sv-SE"/>
        </w:rPr>
        <w:t xml:space="preserve"> performed by FR</w:t>
      </w:r>
      <w:r w:rsidR="00036499">
        <w:rPr>
          <w:rFonts w:cs="Arial"/>
          <w:bCs/>
          <w:snapToGrid w:val="0"/>
          <w:kern w:val="28"/>
          <w:lang w:eastAsia="sv-SE"/>
        </w:rPr>
        <w:t>-</w:t>
      </w:r>
      <w:r w:rsidRPr="00967F7A">
        <w:rPr>
          <w:rFonts w:cs="Arial"/>
          <w:bCs/>
          <w:snapToGrid w:val="0"/>
          <w:kern w:val="28"/>
          <w:lang w:eastAsia="sv-SE"/>
        </w:rPr>
        <w:t xml:space="preserve">CA. </w:t>
      </w:r>
      <w:r w:rsidR="008151DB">
        <w:rPr>
          <w:rFonts w:cs="Arial"/>
          <w:bCs/>
          <w:snapToGrid w:val="0"/>
          <w:kern w:val="28"/>
          <w:lang w:eastAsia="sv-SE"/>
        </w:rPr>
        <w:t>N</w:t>
      </w:r>
      <w:r w:rsidR="008151DB" w:rsidRPr="005D7916">
        <w:rPr>
          <w:rFonts w:cs="Arial"/>
          <w:bCs/>
          <w:snapToGrid w:val="0"/>
          <w:kern w:val="28"/>
          <w:lang w:eastAsia="sv-SE"/>
        </w:rPr>
        <w:t>one of the co-formulants contained in the product PHENOGEN are identified as endocrine disruptors.</w:t>
      </w:r>
    </w:p>
    <w:p w14:paraId="40B06B7A" w14:textId="2126BBAC" w:rsidR="00516FDE" w:rsidRDefault="00516FDE">
      <w:pPr>
        <w:spacing w:line="260" w:lineRule="atLeast"/>
        <w:rPr>
          <w:rFonts w:eastAsia="Calibri"/>
          <w:i/>
          <w:lang w:eastAsia="en-US"/>
        </w:rPr>
      </w:pPr>
    </w:p>
    <w:p w14:paraId="4B83A3B6" w14:textId="77777777" w:rsidR="0078544A" w:rsidRDefault="0078544A">
      <w:pPr>
        <w:spacing w:line="260" w:lineRule="atLeast"/>
        <w:rPr>
          <w:rFonts w:eastAsia="Calibri"/>
          <w:b/>
          <w:lang w:eastAsia="en-US"/>
        </w:rPr>
      </w:pPr>
    </w:p>
    <w:p w14:paraId="65FA8BE0" w14:textId="05713D2C" w:rsidR="00516FDE" w:rsidRDefault="005E7FB8">
      <w:pPr>
        <w:spacing w:line="260" w:lineRule="atLeast"/>
        <w:rPr>
          <w:rFonts w:eastAsia="Calibri"/>
          <w:b/>
          <w:lang w:eastAsia="en-US"/>
        </w:rPr>
      </w:pPr>
      <w:r>
        <w:rPr>
          <w:rFonts w:eastAsia="Calibri"/>
          <w:b/>
          <w:lang w:eastAsia="en-US"/>
        </w:rPr>
        <w:t>General c</w:t>
      </w:r>
      <w:r w:rsidR="00516FDE" w:rsidRPr="00516FDE">
        <w:rPr>
          <w:rFonts w:eastAsia="Calibri"/>
          <w:b/>
          <w:lang w:eastAsia="en-US"/>
        </w:rPr>
        <w:t>onclusion</w:t>
      </w:r>
    </w:p>
    <w:p w14:paraId="6B80FC9E" w14:textId="77777777" w:rsidR="005E7FB8" w:rsidRDefault="005E7FB8">
      <w:pPr>
        <w:spacing w:line="260" w:lineRule="atLeast"/>
        <w:rPr>
          <w:rFonts w:eastAsia="Calibri"/>
          <w:b/>
          <w:lang w:eastAsia="en-US"/>
        </w:rPr>
      </w:pPr>
    </w:p>
    <w:p w14:paraId="40E5F26D" w14:textId="0B55D4CA" w:rsidR="008151DB" w:rsidRPr="00026E84" w:rsidRDefault="008151DB" w:rsidP="008151DB">
      <w:pPr>
        <w:ind w:right="-1"/>
        <w:jc w:val="both"/>
        <w:rPr>
          <w:lang w:val="en-US" w:eastAsia="x-none"/>
        </w:rPr>
      </w:pPr>
      <w:r w:rsidRPr="00026E84">
        <w:rPr>
          <w:lang w:val="en-US" w:eastAsia="x-none"/>
        </w:rPr>
        <w:t xml:space="preserve">The conformity to the uniform principles, as defined in the Regulation (EU) </w:t>
      </w:r>
      <w:r w:rsidRPr="00026E84">
        <w:rPr>
          <w:bCs/>
          <w:lang w:val="x-none" w:eastAsia="x-none"/>
        </w:rPr>
        <w:t>n°</w:t>
      </w:r>
      <w:r w:rsidRPr="00026E84">
        <w:rPr>
          <w:bCs/>
          <w:lang w:val="en-US" w:eastAsia="x-none"/>
        </w:rPr>
        <w:t xml:space="preserve">528/2012, for the </w:t>
      </w:r>
      <w:r w:rsidRPr="00DE7AB0">
        <w:rPr>
          <w:bCs/>
          <w:lang w:val="en-US" w:eastAsia="x-none"/>
        </w:rPr>
        <w:t xml:space="preserve">biocidal product </w:t>
      </w:r>
      <w:r>
        <w:rPr>
          <w:rFonts w:cs="Arial"/>
          <w:lang w:val="en-US" w:eastAsia="de-DE"/>
        </w:rPr>
        <w:t>PHENOGEN</w:t>
      </w:r>
      <w:r w:rsidRPr="00026E84">
        <w:rPr>
          <w:bCs/>
          <w:lang w:val="en-US" w:eastAsia="x-none"/>
        </w:rPr>
        <w:t xml:space="preserve"> is reported in the table below, for each use</w:t>
      </w:r>
      <w:r w:rsidR="00864E8C">
        <w:rPr>
          <w:bCs/>
          <w:lang w:val="en-US" w:eastAsia="x-none"/>
        </w:rPr>
        <w:t>:</w:t>
      </w:r>
      <w:r w:rsidRPr="00026E84">
        <w:rPr>
          <w:lang w:val="en-US" w:eastAsia="x-none"/>
        </w:rPr>
        <w:t xml:space="preserve">  </w:t>
      </w:r>
    </w:p>
    <w:p w14:paraId="3ECF8583" w14:textId="6DD4D92A" w:rsidR="0078544A" w:rsidRDefault="0078544A">
      <w:pPr>
        <w:spacing w:line="260" w:lineRule="atLeast"/>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561"/>
        <w:gridCol w:w="3118"/>
        <w:gridCol w:w="1693"/>
      </w:tblGrid>
      <w:tr w:rsidR="0078544A" w:rsidRPr="008151DB" w14:paraId="4CA29C55" w14:textId="77777777" w:rsidTr="001E57FA">
        <w:trPr>
          <w:trHeight w:val="545"/>
        </w:trPr>
        <w:tc>
          <w:tcPr>
            <w:tcW w:w="1538" w:type="pct"/>
            <w:vAlign w:val="center"/>
          </w:tcPr>
          <w:p w14:paraId="15E594D9" w14:textId="479D877B" w:rsidR="0078544A" w:rsidRPr="005D7916" w:rsidRDefault="00864E8C" w:rsidP="008151DB">
            <w:pPr>
              <w:keepNext/>
              <w:ind w:right="-180"/>
              <w:outlineLvl w:val="1"/>
              <w:rPr>
                <w:rFonts w:eastAsia="Calibri" w:cs="Arial"/>
                <w:b/>
                <w:lang w:val="sv-SE" w:eastAsia="sv-SE"/>
              </w:rPr>
            </w:pPr>
            <w:r w:rsidRPr="004A79AF">
              <w:rPr>
                <w:rFonts w:eastAsia="Calibri" w:cs="Arial"/>
                <w:b/>
                <w:lang w:val="sv-SE" w:eastAsia="sv-SE"/>
              </w:rPr>
              <w:t>Target organism</w:t>
            </w:r>
          </w:p>
        </w:tc>
        <w:tc>
          <w:tcPr>
            <w:tcW w:w="848" w:type="pct"/>
            <w:vAlign w:val="center"/>
          </w:tcPr>
          <w:p w14:paraId="238C0C45" w14:textId="270A4AF9" w:rsidR="0078544A" w:rsidRPr="005D7916" w:rsidRDefault="00864E8C" w:rsidP="008151DB">
            <w:pPr>
              <w:keepNext/>
              <w:autoSpaceDE w:val="0"/>
              <w:autoSpaceDN w:val="0"/>
              <w:adjustRightInd w:val="0"/>
              <w:ind w:right="-175"/>
              <w:rPr>
                <w:rFonts w:eastAsia="Calibri" w:cs="Arial"/>
                <w:b/>
                <w:lang w:val="sv-SE" w:eastAsia="sv-SE"/>
              </w:rPr>
            </w:pPr>
            <w:r w:rsidRPr="004A79AF">
              <w:rPr>
                <w:rFonts w:eastAsia="Calibri" w:cs="Arial"/>
                <w:b/>
                <w:lang w:val="sv-SE" w:eastAsia="sv-SE"/>
              </w:rPr>
              <w:t>Application rates</w:t>
            </w:r>
          </w:p>
        </w:tc>
        <w:tc>
          <w:tcPr>
            <w:tcW w:w="1694" w:type="pct"/>
            <w:vAlign w:val="center"/>
          </w:tcPr>
          <w:p w14:paraId="4EBF78D3" w14:textId="55FA878C" w:rsidR="0078544A" w:rsidRPr="005D7916" w:rsidRDefault="00864E8C" w:rsidP="005D7916">
            <w:pPr>
              <w:keepNext/>
              <w:autoSpaceDE w:val="0"/>
              <w:autoSpaceDN w:val="0"/>
              <w:adjustRightInd w:val="0"/>
              <w:ind w:right="-113"/>
              <w:rPr>
                <w:rFonts w:eastAsia="Calibri" w:cs="Arial"/>
                <w:b/>
                <w:lang w:val="sv-SE" w:eastAsia="sv-SE"/>
              </w:rPr>
            </w:pPr>
            <w:r w:rsidRPr="004A79AF">
              <w:rPr>
                <w:rFonts w:eastAsia="Calibri" w:cs="Arial"/>
                <w:b/>
                <w:lang w:val="sv-SE" w:eastAsia="sv-SE"/>
              </w:rPr>
              <w:t>Use conditions</w:t>
            </w:r>
          </w:p>
        </w:tc>
        <w:tc>
          <w:tcPr>
            <w:tcW w:w="920" w:type="pct"/>
            <w:vAlign w:val="center"/>
          </w:tcPr>
          <w:p w14:paraId="228B149D" w14:textId="77777777" w:rsidR="0078544A" w:rsidRPr="005D7916" w:rsidRDefault="0078544A" w:rsidP="005D7916">
            <w:pPr>
              <w:keepNext/>
              <w:autoSpaceDE w:val="0"/>
              <w:autoSpaceDN w:val="0"/>
              <w:adjustRightInd w:val="0"/>
              <w:ind w:right="-113"/>
              <w:rPr>
                <w:rFonts w:eastAsia="Calibri" w:cs="Arial"/>
                <w:b/>
                <w:lang w:val="sv-SE" w:eastAsia="sv-SE"/>
              </w:rPr>
            </w:pPr>
            <w:r w:rsidRPr="005D7916">
              <w:rPr>
                <w:rFonts w:eastAsia="Calibri" w:cs="Arial"/>
                <w:b/>
                <w:lang w:val="sv-SE" w:eastAsia="sv-SE"/>
              </w:rPr>
              <w:t>Conclusions</w:t>
            </w:r>
          </w:p>
        </w:tc>
      </w:tr>
      <w:tr w:rsidR="0078544A" w:rsidRPr="008151DB" w14:paraId="5B8992C0" w14:textId="77777777" w:rsidTr="001E57FA">
        <w:trPr>
          <w:trHeight w:val="2311"/>
        </w:trPr>
        <w:tc>
          <w:tcPr>
            <w:tcW w:w="1538" w:type="pct"/>
            <w:shd w:val="clear" w:color="auto" w:fill="auto"/>
            <w:vAlign w:val="center"/>
          </w:tcPr>
          <w:p w14:paraId="155445CB" w14:textId="3A738D38" w:rsidR="0078544A" w:rsidRPr="005D7916" w:rsidRDefault="0078544A" w:rsidP="0078544A">
            <w:pPr>
              <w:pStyle w:val="Paragraphedeliste"/>
              <w:widowControl w:val="0"/>
              <w:numPr>
                <w:ilvl w:val="0"/>
                <w:numId w:val="40"/>
              </w:numPr>
              <w:autoSpaceDE w:val="0"/>
              <w:autoSpaceDN w:val="0"/>
              <w:adjustRightInd w:val="0"/>
              <w:ind w:left="172" w:right="-32" w:hanging="172"/>
              <w:rPr>
                <w:rFonts w:cs="Arial"/>
                <w:lang w:val="de-DE" w:eastAsia="de-DE"/>
              </w:rPr>
            </w:pPr>
            <w:r w:rsidRPr="005D7916">
              <w:rPr>
                <w:rFonts w:cs="Arial"/>
                <w:lang w:val="de-DE" w:eastAsia="de-DE"/>
              </w:rPr>
              <w:t xml:space="preserve">Bacteria (including </w:t>
            </w:r>
            <w:r w:rsidRPr="005D7916">
              <w:rPr>
                <w:rFonts w:cs="Arial"/>
                <w:i/>
                <w:lang w:val="de-DE" w:eastAsia="de-DE"/>
              </w:rPr>
              <w:t>Salmonella enterica</w:t>
            </w:r>
            <w:r w:rsidRPr="005D7916">
              <w:rPr>
                <w:rFonts w:cs="Arial"/>
                <w:lang w:val="de-DE" w:eastAsia="de-DE"/>
              </w:rPr>
              <w:t>)</w:t>
            </w:r>
          </w:p>
          <w:p w14:paraId="5D063936" w14:textId="31EB4CF7" w:rsidR="0078544A" w:rsidRPr="005D7916" w:rsidRDefault="0078544A" w:rsidP="0078544A">
            <w:pPr>
              <w:pStyle w:val="Paragraphedeliste"/>
              <w:keepNext/>
              <w:numPr>
                <w:ilvl w:val="0"/>
                <w:numId w:val="40"/>
              </w:numPr>
              <w:tabs>
                <w:tab w:val="left" w:pos="426"/>
              </w:tabs>
              <w:ind w:left="172" w:right="-32" w:hanging="172"/>
              <w:textAlignment w:val="top"/>
              <w:rPr>
                <w:rFonts w:cs="Arial"/>
                <w:lang w:val="de-DE" w:eastAsia="de-DE"/>
              </w:rPr>
            </w:pPr>
            <w:r w:rsidRPr="005D7916">
              <w:rPr>
                <w:rFonts w:cs="Arial"/>
                <w:lang w:val="de-DE" w:eastAsia="de-DE"/>
              </w:rPr>
              <w:t>Yeasts</w:t>
            </w:r>
          </w:p>
          <w:p w14:paraId="52CDBCDC" w14:textId="5B813F35" w:rsidR="0078544A" w:rsidRPr="005D7916" w:rsidRDefault="0078544A" w:rsidP="0078544A">
            <w:pPr>
              <w:pStyle w:val="Paragraphedeliste"/>
              <w:keepNext/>
              <w:numPr>
                <w:ilvl w:val="0"/>
                <w:numId w:val="40"/>
              </w:numPr>
              <w:tabs>
                <w:tab w:val="left" w:pos="426"/>
              </w:tabs>
              <w:ind w:left="172" w:right="-32" w:hanging="172"/>
              <w:textAlignment w:val="top"/>
              <w:rPr>
                <w:rFonts w:cs="Arial"/>
                <w:lang w:val="de-DE" w:eastAsia="de-DE"/>
              </w:rPr>
            </w:pPr>
            <w:r w:rsidRPr="005D7916">
              <w:rPr>
                <w:rFonts w:cs="Arial"/>
                <w:lang w:val="de-DE" w:eastAsia="de-DE"/>
              </w:rPr>
              <w:t>Fungi</w:t>
            </w:r>
          </w:p>
          <w:p w14:paraId="39D32182" w14:textId="3AA7BF52" w:rsidR="0078544A" w:rsidRPr="005D7916" w:rsidRDefault="0078544A" w:rsidP="0078544A">
            <w:pPr>
              <w:pStyle w:val="Paragraphedeliste"/>
              <w:keepNext/>
              <w:numPr>
                <w:ilvl w:val="0"/>
                <w:numId w:val="40"/>
              </w:numPr>
              <w:tabs>
                <w:tab w:val="left" w:pos="426"/>
              </w:tabs>
              <w:ind w:left="172" w:right="-32" w:hanging="172"/>
              <w:textAlignment w:val="top"/>
              <w:rPr>
                <w:rFonts w:eastAsia="Calibri" w:cs="Arial"/>
                <w:lang w:val="sv-SE" w:eastAsia="sv-SE"/>
              </w:rPr>
            </w:pPr>
            <w:r w:rsidRPr="005D7916">
              <w:rPr>
                <w:rFonts w:cs="Arial"/>
                <w:lang w:val="de-DE" w:eastAsia="de-DE"/>
              </w:rPr>
              <w:t>Virus (including Influenza virus, Porcine reproductive and respiratory syndrome virus, Duck parvovirus and African swine fever virus)</w:t>
            </w:r>
          </w:p>
        </w:tc>
        <w:tc>
          <w:tcPr>
            <w:tcW w:w="848" w:type="pct"/>
            <w:shd w:val="clear" w:color="auto" w:fill="auto"/>
            <w:vAlign w:val="center"/>
          </w:tcPr>
          <w:p w14:paraId="73B94D0B" w14:textId="2EF10F8E" w:rsidR="0078544A" w:rsidRPr="005D7916" w:rsidRDefault="0078544A" w:rsidP="005D7916">
            <w:pPr>
              <w:keepNext/>
              <w:autoSpaceDE w:val="0"/>
              <w:autoSpaceDN w:val="0"/>
              <w:adjustRightInd w:val="0"/>
              <w:ind w:right="-184"/>
              <w:jc w:val="center"/>
              <w:rPr>
                <w:rFonts w:eastAsia="Calibri" w:cs="Arial"/>
                <w:lang w:val="sv-SE" w:eastAsia="sv-SE"/>
              </w:rPr>
            </w:pPr>
            <w:r w:rsidRPr="005D7916">
              <w:rPr>
                <w:rFonts w:eastAsia="Calibri" w:cs="Arial"/>
                <w:lang w:val="sv-SE" w:eastAsia="sv-SE"/>
              </w:rPr>
              <w:t>1.4 % v/v</w:t>
            </w:r>
          </w:p>
        </w:tc>
        <w:tc>
          <w:tcPr>
            <w:tcW w:w="1694" w:type="pct"/>
            <w:shd w:val="clear" w:color="auto" w:fill="auto"/>
            <w:vAlign w:val="center"/>
          </w:tcPr>
          <w:p w14:paraId="75C0EB27" w14:textId="465FFFC9" w:rsidR="0078544A" w:rsidRPr="005D7916" w:rsidRDefault="00864E8C" w:rsidP="005E7FB8">
            <w:pPr>
              <w:keepNext/>
              <w:autoSpaceDE w:val="0"/>
              <w:autoSpaceDN w:val="0"/>
              <w:adjustRightInd w:val="0"/>
              <w:rPr>
                <w:rFonts w:eastAsia="Calibri" w:cs="Arial"/>
                <w:lang w:val="sv-SE" w:eastAsia="sv-SE"/>
              </w:rPr>
            </w:pPr>
            <w:r>
              <w:rPr>
                <w:rFonts w:eastAsia="Calibri" w:cs="Arial"/>
                <w:lang w:val="sv-SE" w:eastAsia="sv-SE"/>
              </w:rPr>
              <w:t xml:space="preserve">Use 1: </w:t>
            </w:r>
            <w:r w:rsidR="0078544A" w:rsidRPr="005D7916">
              <w:rPr>
                <w:rFonts w:eastAsia="Calibri" w:cs="Arial"/>
                <w:lang w:val="sv-SE" w:eastAsia="sv-SE"/>
              </w:rPr>
              <w:t>Disinfection of livestock animal housings and equipments including hatcheries</w:t>
            </w:r>
          </w:p>
          <w:p w14:paraId="1650542B" w14:textId="77777777" w:rsidR="0078544A" w:rsidRPr="005D7916" w:rsidRDefault="0078544A" w:rsidP="005E7FB8">
            <w:pPr>
              <w:keepNext/>
              <w:autoSpaceDE w:val="0"/>
              <w:autoSpaceDN w:val="0"/>
              <w:adjustRightInd w:val="0"/>
              <w:rPr>
                <w:rFonts w:eastAsia="Calibri" w:cs="Arial"/>
                <w:lang w:val="sv-SE" w:eastAsia="sv-SE"/>
              </w:rPr>
            </w:pPr>
          </w:p>
          <w:p w14:paraId="73F60037" w14:textId="3F1F3BD3" w:rsidR="0078544A" w:rsidRPr="005D7916" w:rsidRDefault="0078544A" w:rsidP="005E7FB8">
            <w:pPr>
              <w:keepNext/>
              <w:autoSpaceDE w:val="0"/>
              <w:autoSpaceDN w:val="0"/>
              <w:adjustRightInd w:val="0"/>
              <w:rPr>
                <w:rFonts w:cs="Arial"/>
                <w:lang w:val="en-US"/>
              </w:rPr>
            </w:pPr>
            <w:r w:rsidRPr="005D7916">
              <w:rPr>
                <w:rFonts w:cs="Arial"/>
                <w:lang w:val="en-US"/>
              </w:rPr>
              <w:t>Spraying after dilution</w:t>
            </w:r>
          </w:p>
          <w:p w14:paraId="3F7331BF" w14:textId="77777777" w:rsidR="0078544A" w:rsidRPr="005D7916" w:rsidRDefault="0078544A" w:rsidP="005E7FB8">
            <w:pPr>
              <w:keepNext/>
              <w:autoSpaceDE w:val="0"/>
              <w:autoSpaceDN w:val="0"/>
              <w:adjustRightInd w:val="0"/>
              <w:rPr>
                <w:rFonts w:cs="Arial"/>
                <w:lang w:val="en-US"/>
              </w:rPr>
            </w:pPr>
          </w:p>
          <w:p w14:paraId="4148384A" w14:textId="3C872121" w:rsidR="0078544A" w:rsidRPr="005D7916" w:rsidRDefault="0078544A" w:rsidP="005E7FB8">
            <w:pPr>
              <w:keepNext/>
              <w:autoSpaceDE w:val="0"/>
              <w:autoSpaceDN w:val="0"/>
              <w:adjustRightInd w:val="0"/>
              <w:rPr>
                <w:rFonts w:cs="Arial"/>
                <w:lang w:val="en-US"/>
              </w:rPr>
            </w:pPr>
            <w:r w:rsidRPr="005D7916">
              <w:rPr>
                <w:rFonts w:cs="Arial"/>
                <w:lang w:val="en-US"/>
              </w:rPr>
              <w:t>Professional users</w:t>
            </w:r>
          </w:p>
        </w:tc>
        <w:tc>
          <w:tcPr>
            <w:tcW w:w="920" w:type="pct"/>
            <w:shd w:val="clear" w:color="auto" w:fill="auto"/>
            <w:vAlign w:val="center"/>
          </w:tcPr>
          <w:p w14:paraId="0AA448CD" w14:textId="1BBF4DDA" w:rsidR="0078544A" w:rsidRPr="005D7916" w:rsidRDefault="0078544A" w:rsidP="005E7FB8">
            <w:pPr>
              <w:keepNext/>
              <w:autoSpaceDE w:val="0"/>
              <w:autoSpaceDN w:val="0"/>
              <w:adjustRightInd w:val="0"/>
              <w:ind w:right="281"/>
              <w:rPr>
                <w:rFonts w:eastAsia="Calibri" w:cs="Arial"/>
                <w:lang w:val="sv-SE" w:eastAsia="sv-SE"/>
              </w:rPr>
            </w:pPr>
            <w:r w:rsidRPr="005D7916">
              <w:rPr>
                <w:rFonts w:eastAsia="Calibri" w:cs="Arial"/>
                <w:lang w:val="sv-SE" w:eastAsia="sv-SE"/>
              </w:rPr>
              <w:t>Acceptable</w:t>
            </w:r>
          </w:p>
        </w:tc>
      </w:tr>
      <w:tr w:rsidR="001E57FA" w:rsidRPr="008151DB" w14:paraId="1993128F" w14:textId="77777777" w:rsidTr="001E57FA">
        <w:trPr>
          <w:trHeight w:val="2258"/>
        </w:trPr>
        <w:tc>
          <w:tcPr>
            <w:tcW w:w="1538" w:type="pct"/>
            <w:shd w:val="clear" w:color="auto" w:fill="auto"/>
            <w:vAlign w:val="center"/>
          </w:tcPr>
          <w:p w14:paraId="47CFA505" w14:textId="5A63986F" w:rsidR="001E57FA" w:rsidRPr="005D7916" w:rsidRDefault="001E57FA" w:rsidP="0078544A">
            <w:pPr>
              <w:pStyle w:val="Paragraphedeliste"/>
              <w:keepNext/>
              <w:numPr>
                <w:ilvl w:val="0"/>
                <w:numId w:val="40"/>
              </w:numPr>
              <w:tabs>
                <w:tab w:val="left" w:pos="426"/>
              </w:tabs>
              <w:ind w:left="172" w:right="-32" w:hanging="172"/>
              <w:textAlignment w:val="top"/>
              <w:rPr>
                <w:rFonts w:eastAsia="Calibri" w:cs="Arial"/>
                <w:lang w:val="sv-SE" w:eastAsia="sv-SE"/>
              </w:rPr>
            </w:pPr>
            <w:r w:rsidRPr="005D7916">
              <w:rPr>
                <w:rFonts w:eastAsia="Calibri" w:cs="Arial"/>
                <w:i/>
                <w:lang w:val="sv-SE" w:eastAsia="sv-SE"/>
              </w:rPr>
              <w:t>Cryptosporidium parvum</w:t>
            </w:r>
            <w:r w:rsidR="008D13FA">
              <w:rPr>
                <w:rFonts w:eastAsia="Calibri" w:cs="Arial"/>
                <w:lang w:val="sv-SE" w:eastAsia="sv-SE"/>
              </w:rPr>
              <w:t xml:space="preserve"> (</w:t>
            </w:r>
            <w:r w:rsidRPr="005D7916">
              <w:rPr>
                <w:rFonts w:eastAsia="Calibri" w:cs="Arial"/>
                <w:lang w:val="sv-SE" w:eastAsia="sv-SE"/>
              </w:rPr>
              <w:t>oocystes)</w:t>
            </w:r>
          </w:p>
          <w:p w14:paraId="03FA7F6C" w14:textId="77777777" w:rsidR="001E57FA" w:rsidRPr="005D7916" w:rsidRDefault="001E57FA" w:rsidP="005E7FB8">
            <w:pPr>
              <w:keepNext/>
              <w:tabs>
                <w:tab w:val="left" w:pos="426"/>
                <w:tab w:val="left" w:pos="1460"/>
                <w:tab w:val="left" w:pos="2027"/>
              </w:tabs>
              <w:ind w:right="-32"/>
              <w:textAlignment w:val="top"/>
              <w:rPr>
                <w:rFonts w:eastAsia="Calibri" w:cs="Arial"/>
                <w:lang w:val="sv-SE" w:eastAsia="sv-SE"/>
              </w:rPr>
            </w:pPr>
          </w:p>
        </w:tc>
        <w:tc>
          <w:tcPr>
            <w:tcW w:w="848" w:type="pct"/>
            <w:shd w:val="clear" w:color="auto" w:fill="auto"/>
            <w:vAlign w:val="center"/>
          </w:tcPr>
          <w:p w14:paraId="3BF6F41A" w14:textId="77777777" w:rsidR="001E57FA" w:rsidRPr="005D7916" w:rsidRDefault="001E57FA" w:rsidP="005D7916">
            <w:pPr>
              <w:keepNext/>
              <w:autoSpaceDE w:val="0"/>
              <w:autoSpaceDN w:val="0"/>
              <w:adjustRightInd w:val="0"/>
              <w:ind w:right="-43"/>
              <w:jc w:val="center"/>
              <w:rPr>
                <w:rFonts w:eastAsia="Calibri" w:cs="Arial"/>
                <w:lang w:val="sv-SE" w:eastAsia="sv-SE"/>
              </w:rPr>
            </w:pPr>
            <w:r w:rsidRPr="005D7916">
              <w:rPr>
                <w:rFonts w:eastAsia="Calibri" w:cs="Arial"/>
                <w:lang w:val="sv-SE" w:eastAsia="sv-SE"/>
              </w:rPr>
              <w:t>3 % v/v</w:t>
            </w:r>
          </w:p>
        </w:tc>
        <w:tc>
          <w:tcPr>
            <w:tcW w:w="1694" w:type="pct"/>
            <w:shd w:val="clear" w:color="auto" w:fill="auto"/>
            <w:vAlign w:val="center"/>
          </w:tcPr>
          <w:p w14:paraId="59B96D0A" w14:textId="1F34A1C1" w:rsidR="001E57FA" w:rsidRPr="005D7916" w:rsidRDefault="001E57FA" w:rsidP="0078544A">
            <w:pPr>
              <w:keepNext/>
              <w:autoSpaceDE w:val="0"/>
              <w:autoSpaceDN w:val="0"/>
              <w:adjustRightInd w:val="0"/>
              <w:rPr>
                <w:rFonts w:eastAsia="Calibri" w:cs="Arial"/>
                <w:lang w:val="sv-SE" w:eastAsia="sv-SE"/>
              </w:rPr>
            </w:pPr>
            <w:r>
              <w:rPr>
                <w:rFonts w:eastAsia="Calibri" w:cs="Arial"/>
                <w:lang w:val="sv-SE" w:eastAsia="sv-SE"/>
              </w:rPr>
              <w:t xml:space="preserve">Use 2: </w:t>
            </w:r>
            <w:r w:rsidRPr="005D7916">
              <w:rPr>
                <w:rFonts w:eastAsia="Calibri" w:cs="Arial"/>
                <w:lang w:val="sv-SE" w:eastAsia="sv-SE"/>
              </w:rPr>
              <w:t xml:space="preserve">Disinfection of livestock animal housings (except </w:t>
            </w:r>
            <w:r>
              <w:rPr>
                <w:rFonts w:eastAsia="Calibri" w:cs="Arial"/>
                <w:lang w:val="sv-SE" w:eastAsia="sv-SE"/>
              </w:rPr>
              <w:t>the ceiling</w:t>
            </w:r>
            <w:r w:rsidRPr="005D7916">
              <w:rPr>
                <w:rFonts w:eastAsia="Calibri" w:cs="Arial"/>
                <w:lang w:val="sv-SE" w:eastAsia="sv-SE"/>
              </w:rPr>
              <w:t>)</w:t>
            </w:r>
            <w:r>
              <w:rPr>
                <w:rFonts w:eastAsia="Calibri" w:cs="Arial"/>
                <w:lang w:val="sv-SE" w:eastAsia="sv-SE"/>
              </w:rPr>
              <w:t xml:space="preserve"> and equipments </w:t>
            </w:r>
          </w:p>
          <w:p w14:paraId="3AEE6564" w14:textId="77777777" w:rsidR="001E57FA" w:rsidRPr="005D7916" w:rsidRDefault="001E57FA" w:rsidP="0078544A">
            <w:pPr>
              <w:keepNext/>
              <w:autoSpaceDE w:val="0"/>
              <w:autoSpaceDN w:val="0"/>
              <w:adjustRightInd w:val="0"/>
              <w:rPr>
                <w:rFonts w:eastAsia="Calibri" w:cs="Arial"/>
                <w:lang w:val="sv-SE" w:eastAsia="sv-SE"/>
              </w:rPr>
            </w:pPr>
          </w:p>
          <w:p w14:paraId="66B47170" w14:textId="77777777" w:rsidR="001E57FA" w:rsidRPr="005D7916" w:rsidRDefault="001E57FA" w:rsidP="0078544A">
            <w:pPr>
              <w:keepNext/>
              <w:autoSpaceDE w:val="0"/>
              <w:autoSpaceDN w:val="0"/>
              <w:adjustRightInd w:val="0"/>
              <w:rPr>
                <w:rFonts w:cs="Arial"/>
                <w:lang w:val="en-US"/>
              </w:rPr>
            </w:pPr>
            <w:r w:rsidRPr="005D7916">
              <w:rPr>
                <w:rFonts w:cs="Arial"/>
                <w:lang w:val="en-US"/>
              </w:rPr>
              <w:t>Spraying after dilution</w:t>
            </w:r>
          </w:p>
          <w:p w14:paraId="3370B3CC" w14:textId="77777777" w:rsidR="001E57FA" w:rsidRPr="005D7916" w:rsidRDefault="001E57FA" w:rsidP="0078544A">
            <w:pPr>
              <w:keepNext/>
              <w:autoSpaceDE w:val="0"/>
              <w:autoSpaceDN w:val="0"/>
              <w:adjustRightInd w:val="0"/>
              <w:rPr>
                <w:rFonts w:cs="Arial"/>
                <w:lang w:val="en-US"/>
              </w:rPr>
            </w:pPr>
          </w:p>
          <w:p w14:paraId="6B127B7B" w14:textId="05AE7859" w:rsidR="001E57FA" w:rsidRPr="005D7916" w:rsidRDefault="001E57FA" w:rsidP="0078544A">
            <w:pPr>
              <w:keepNext/>
              <w:autoSpaceDE w:val="0"/>
              <w:autoSpaceDN w:val="0"/>
              <w:adjustRightInd w:val="0"/>
              <w:rPr>
                <w:rFonts w:eastAsia="Calibri" w:cs="Arial"/>
                <w:lang w:val="sv-SE" w:eastAsia="sv-SE"/>
              </w:rPr>
            </w:pPr>
            <w:r w:rsidRPr="005D7916">
              <w:rPr>
                <w:rFonts w:cs="Arial"/>
                <w:lang w:val="en-US"/>
              </w:rPr>
              <w:t>Professional users</w:t>
            </w:r>
          </w:p>
        </w:tc>
        <w:tc>
          <w:tcPr>
            <w:tcW w:w="920" w:type="pct"/>
            <w:shd w:val="clear" w:color="auto" w:fill="auto"/>
            <w:vAlign w:val="center"/>
          </w:tcPr>
          <w:p w14:paraId="3F1812B9" w14:textId="2FD68BF8" w:rsidR="001E57FA" w:rsidRPr="008151DB" w:rsidRDefault="001E57FA" w:rsidP="005E7FB8">
            <w:pPr>
              <w:keepNext/>
              <w:autoSpaceDE w:val="0"/>
              <w:autoSpaceDN w:val="0"/>
              <w:adjustRightInd w:val="0"/>
            </w:pPr>
            <w:r w:rsidRPr="005D7916">
              <w:rPr>
                <w:rFonts w:eastAsia="Calibri" w:cs="Arial"/>
                <w:lang w:val="sv-SE" w:eastAsia="sv-SE"/>
              </w:rPr>
              <w:t>Acceptable</w:t>
            </w:r>
          </w:p>
        </w:tc>
      </w:tr>
      <w:tr w:rsidR="0078544A" w:rsidRPr="008151DB" w14:paraId="078C6800" w14:textId="77777777" w:rsidTr="001E57FA">
        <w:trPr>
          <w:trHeight w:val="1820"/>
        </w:trPr>
        <w:tc>
          <w:tcPr>
            <w:tcW w:w="1538" w:type="pct"/>
            <w:shd w:val="clear" w:color="auto" w:fill="auto"/>
            <w:vAlign w:val="center"/>
          </w:tcPr>
          <w:p w14:paraId="175671D3" w14:textId="7A29EB38" w:rsidR="0078544A" w:rsidRPr="005D7916" w:rsidRDefault="0078544A" w:rsidP="0078544A">
            <w:pPr>
              <w:pStyle w:val="Paragraphedeliste"/>
              <w:widowControl w:val="0"/>
              <w:numPr>
                <w:ilvl w:val="0"/>
                <w:numId w:val="40"/>
              </w:numPr>
              <w:autoSpaceDE w:val="0"/>
              <w:autoSpaceDN w:val="0"/>
              <w:adjustRightInd w:val="0"/>
              <w:ind w:left="172" w:right="-32" w:hanging="172"/>
              <w:rPr>
                <w:rFonts w:cs="Arial"/>
                <w:lang w:val="de-DE" w:eastAsia="de-DE"/>
              </w:rPr>
            </w:pPr>
            <w:r w:rsidRPr="005D7916">
              <w:rPr>
                <w:rFonts w:cs="Arial"/>
                <w:lang w:val="de-DE" w:eastAsia="de-DE"/>
              </w:rPr>
              <w:t xml:space="preserve">Bacteria </w:t>
            </w:r>
          </w:p>
          <w:p w14:paraId="04078B1E" w14:textId="5B9C6296" w:rsidR="0078544A" w:rsidRPr="005D7916" w:rsidRDefault="0078544A" w:rsidP="0078544A">
            <w:pPr>
              <w:pStyle w:val="Paragraphedeliste"/>
              <w:widowControl w:val="0"/>
              <w:numPr>
                <w:ilvl w:val="0"/>
                <w:numId w:val="40"/>
              </w:numPr>
              <w:autoSpaceDE w:val="0"/>
              <w:autoSpaceDN w:val="0"/>
              <w:adjustRightInd w:val="0"/>
              <w:ind w:left="172" w:right="-32" w:hanging="172"/>
              <w:rPr>
                <w:rFonts w:cs="Arial"/>
                <w:lang w:val="de-DE" w:eastAsia="de-DE"/>
              </w:rPr>
            </w:pPr>
            <w:r w:rsidRPr="005D7916">
              <w:rPr>
                <w:rFonts w:cs="Arial"/>
                <w:lang w:val="de-DE" w:eastAsia="de-DE"/>
              </w:rPr>
              <w:t>Yeasts</w:t>
            </w:r>
          </w:p>
          <w:p w14:paraId="197EF980" w14:textId="3C4B71B3" w:rsidR="0078544A" w:rsidRPr="005D7916" w:rsidRDefault="0078544A" w:rsidP="0078544A">
            <w:pPr>
              <w:pStyle w:val="Paragraphedeliste"/>
              <w:widowControl w:val="0"/>
              <w:numPr>
                <w:ilvl w:val="0"/>
                <w:numId w:val="40"/>
              </w:numPr>
              <w:autoSpaceDE w:val="0"/>
              <w:autoSpaceDN w:val="0"/>
              <w:adjustRightInd w:val="0"/>
              <w:ind w:left="172" w:right="-32" w:hanging="172"/>
              <w:rPr>
                <w:rFonts w:cs="Arial"/>
                <w:lang w:val="de-DE" w:eastAsia="de-DE"/>
              </w:rPr>
            </w:pPr>
            <w:r w:rsidRPr="005D7916">
              <w:rPr>
                <w:rFonts w:cs="Arial"/>
                <w:lang w:val="de-DE" w:eastAsia="de-DE"/>
              </w:rPr>
              <w:t>Fungi</w:t>
            </w:r>
          </w:p>
          <w:p w14:paraId="3070B57F" w14:textId="77777777" w:rsidR="0078544A" w:rsidRPr="005D7916" w:rsidRDefault="0078544A" w:rsidP="0078544A">
            <w:pPr>
              <w:pStyle w:val="Paragraphedeliste"/>
              <w:widowControl w:val="0"/>
              <w:numPr>
                <w:ilvl w:val="0"/>
                <w:numId w:val="40"/>
              </w:numPr>
              <w:autoSpaceDE w:val="0"/>
              <w:autoSpaceDN w:val="0"/>
              <w:adjustRightInd w:val="0"/>
              <w:ind w:left="172" w:right="-32" w:hanging="172"/>
              <w:rPr>
                <w:rFonts w:eastAsia="Calibri" w:cs="Arial"/>
                <w:lang w:val="sv-SE" w:eastAsia="sv-SE"/>
              </w:rPr>
            </w:pPr>
            <w:r w:rsidRPr="005D7916">
              <w:rPr>
                <w:rFonts w:cs="Arial"/>
                <w:lang w:val="de-DE" w:eastAsia="de-DE"/>
              </w:rPr>
              <w:t>Virus</w:t>
            </w:r>
          </w:p>
        </w:tc>
        <w:tc>
          <w:tcPr>
            <w:tcW w:w="848" w:type="pct"/>
            <w:shd w:val="clear" w:color="auto" w:fill="auto"/>
            <w:vAlign w:val="center"/>
          </w:tcPr>
          <w:p w14:paraId="6EEF9A6E" w14:textId="77777777" w:rsidR="0078544A" w:rsidRPr="005D7916" w:rsidRDefault="0078544A" w:rsidP="005D7916">
            <w:pPr>
              <w:keepNext/>
              <w:autoSpaceDE w:val="0"/>
              <w:autoSpaceDN w:val="0"/>
              <w:adjustRightInd w:val="0"/>
              <w:ind w:right="-43"/>
              <w:jc w:val="center"/>
              <w:rPr>
                <w:rFonts w:eastAsia="Calibri" w:cs="Arial"/>
                <w:lang w:val="sv-SE" w:eastAsia="sv-SE"/>
              </w:rPr>
            </w:pPr>
            <w:r w:rsidRPr="005D7916">
              <w:rPr>
                <w:rFonts w:eastAsia="Calibri" w:cs="Arial"/>
                <w:lang w:val="sv-SE" w:eastAsia="sv-SE"/>
              </w:rPr>
              <w:t>2 % v/v</w:t>
            </w:r>
          </w:p>
        </w:tc>
        <w:tc>
          <w:tcPr>
            <w:tcW w:w="1694" w:type="pct"/>
            <w:shd w:val="clear" w:color="auto" w:fill="auto"/>
            <w:vAlign w:val="center"/>
          </w:tcPr>
          <w:p w14:paraId="3A78EDA1" w14:textId="56EFC0DB" w:rsidR="0078544A" w:rsidRPr="005D7916" w:rsidRDefault="00864E8C" w:rsidP="005E7FB8">
            <w:pPr>
              <w:keepNext/>
              <w:autoSpaceDE w:val="0"/>
              <w:autoSpaceDN w:val="0"/>
              <w:adjustRightInd w:val="0"/>
              <w:rPr>
                <w:rFonts w:eastAsia="Calibri" w:cs="Arial"/>
                <w:lang w:val="sv-SE" w:eastAsia="sv-SE"/>
              </w:rPr>
            </w:pPr>
            <w:r>
              <w:rPr>
                <w:rFonts w:eastAsia="Calibri" w:cs="Arial"/>
                <w:lang w:val="sv-SE" w:eastAsia="sv-SE"/>
              </w:rPr>
              <w:t xml:space="preserve">Use 3: </w:t>
            </w:r>
            <w:r w:rsidR="0078544A" w:rsidRPr="005D7916">
              <w:rPr>
                <w:rFonts w:eastAsia="Calibri" w:cs="Arial"/>
                <w:lang w:val="sv-SE" w:eastAsia="sv-SE"/>
              </w:rPr>
              <w:t xml:space="preserve">Disinfection of animal transportation vehicles </w:t>
            </w:r>
          </w:p>
          <w:p w14:paraId="50D5C265" w14:textId="77777777" w:rsidR="0078544A" w:rsidRPr="005D7916" w:rsidRDefault="0078544A" w:rsidP="0078544A">
            <w:pPr>
              <w:keepNext/>
              <w:autoSpaceDE w:val="0"/>
              <w:autoSpaceDN w:val="0"/>
              <w:adjustRightInd w:val="0"/>
              <w:rPr>
                <w:rFonts w:eastAsia="Calibri" w:cs="Arial"/>
                <w:lang w:val="sv-SE" w:eastAsia="sv-SE"/>
              </w:rPr>
            </w:pPr>
          </w:p>
          <w:p w14:paraId="338F76E8" w14:textId="77777777" w:rsidR="0078544A" w:rsidRPr="005D7916" w:rsidRDefault="0078544A" w:rsidP="0078544A">
            <w:pPr>
              <w:keepNext/>
              <w:autoSpaceDE w:val="0"/>
              <w:autoSpaceDN w:val="0"/>
              <w:adjustRightInd w:val="0"/>
              <w:rPr>
                <w:rFonts w:cs="Arial"/>
                <w:lang w:val="en-US"/>
              </w:rPr>
            </w:pPr>
            <w:r w:rsidRPr="005D7916">
              <w:rPr>
                <w:rFonts w:cs="Arial"/>
                <w:lang w:val="en-US"/>
              </w:rPr>
              <w:t>Spraying after dilution</w:t>
            </w:r>
          </w:p>
          <w:p w14:paraId="21D17BE6" w14:textId="77777777" w:rsidR="0078544A" w:rsidRPr="005D7916" w:rsidRDefault="0078544A" w:rsidP="0078544A">
            <w:pPr>
              <w:keepNext/>
              <w:autoSpaceDE w:val="0"/>
              <w:autoSpaceDN w:val="0"/>
              <w:adjustRightInd w:val="0"/>
              <w:rPr>
                <w:rFonts w:cs="Arial"/>
                <w:lang w:val="en-US"/>
              </w:rPr>
            </w:pPr>
          </w:p>
          <w:p w14:paraId="7D8E0D01" w14:textId="7C8AE351" w:rsidR="0078544A" w:rsidRPr="005D7916" w:rsidRDefault="0078544A" w:rsidP="0078544A">
            <w:pPr>
              <w:keepNext/>
              <w:autoSpaceDE w:val="0"/>
              <w:autoSpaceDN w:val="0"/>
              <w:adjustRightInd w:val="0"/>
              <w:rPr>
                <w:rFonts w:eastAsia="Calibri" w:cs="Arial"/>
                <w:lang w:val="sv-SE" w:eastAsia="sv-SE"/>
              </w:rPr>
            </w:pPr>
            <w:r w:rsidRPr="005D7916">
              <w:rPr>
                <w:rFonts w:cs="Arial"/>
                <w:lang w:val="en-US"/>
              </w:rPr>
              <w:t>Professional users</w:t>
            </w:r>
          </w:p>
        </w:tc>
        <w:tc>
          <w:tcPr>
            <w:tcW w:w="920" w:type="pct"/>
            <w:shd w:val="clear" w:color="auto" w:fill="auto"/>
            <w:vAlign w:val="center"/>
          </w:tcPr>
          <w:p w14:paraId="4D95D154" w14:textId="1953C6B5" w:rsidR="0078544A" w:rsidRPr="005D7916" w:rsidRDefault="0078544A" w:rsidP="008151DB">
            <w:pPr>
              <w:keepNext/>
              <w:autoSpaceDE w:val="0"/>
              <w:autoSpaceDN w:val="0"/>
              <w:adjustRightInd w:val="0"/>
              <w:ind w:right="281"/>
              <w:rPr>
                <w:rFonts w:eastAsia="Calibri" w:cs="Arial"/>
                <w:b/>
                <w:lang w:val="sv-SE" w:eastAsia="sv-SE"/>
              </w:rPr>
            </w:pPr>
            <w:r w:rsidRPr="005D7916">
              <w:rPr>
                <w:rFonts w:eastAsia="Calibri" w:cs="Arial"/>
                <w:lang w:val="sv-SE" w:eastAsia="sv-SE"/>
              </w:rPr>
              <w:t>Acceptabl</w:t>
            </w:r>
            <w:r w:rsidR="008151DB">
              <w:rPr>
                <w:rFonts w:eastAsia="Calibri" w:cs="Arial"/>
                <w:lang w:val="sv-SE" w:eastAsia="sv-SE"/>
              </w:rPr>
              <w:t>e</w:t>
            </w:r>
          </w:p>
        </w:tc>
      </w:tr>
    </w:tbl>
    <w:p w14:paraId="64BA01B2" w14:textId="77777777" w:rsidR="009D0C0B" w:rsidRDefault="00FA480B">
      <w:pPr>
        <w:pStyle w:val="Titre1"/>
        <w:pageBreakBefore/>
      </w:pPr>
      <w:bookmarkStart w:id="2" w:name="_Toc73005294"/>
      <w:r>
        <w:rPr>
          <w:rFonts w:eastAsia="Calibri"/>
        </w:rPr>
        <w:lastRenderedPageBreak/>
        <w:t>ASSESSMENT REPORT</w:t>
      </w:r>
      <w:bookmarkEnd w:id="2"/>
    </w:p>
    <w:p w14:paraId="4EDFFA48" w14:textId="77777777" w:rsidR="009D0C0B" w:rsidRDefault="00FA480B">
      <w:pPr>
        <w:pStyle w:val="Titre2"/>
      </w:pPr>
      <w:bookmarkStart w:id="3" w:name="_Toc73005295"/>
      <w:bookmarkStart w:id="4" w:name="d0e6"/>
      <w:bookmarkStart w:id="5" w:name="d0e7"/>
      <w:r>
        <w:t>Summary of the product assessment</w:t>
      </w:r>
      <w:bookmarkEnd w:id="3"/>
      <w:r>
        <w:t xml:space="preserve"> </w:t>
      </w:r>
    </w:p>
    <w:p w14:paraId="01917639" w14:textId="77777777" w:rsidR="009D0C0B" w:rsidRDefault="00FA480B">
      <w:pPr>
        <w:pStyle w:val="Titre3"/>
      </w:pPr>
      <w:bookmarkStart w:id="6" w:name="_Toc73005296"/>
      <w:r>
        <w:t>Administrative information</w:t>
      </w:r>
      <w:bookmarkEnd w:id="6"/>
    </w:p>
    <w:p w14:paraId="447128EC" w14:textId="77777777" w:rsidR="009D0C0B" w:rsidRDefault="00FA480B">
      <w:pPr>
        <w:pStyle w:val="Titre4"/>
        <w:rPr>
          <w:b/>
          <w:bCs/>
          <w:lang w:eastAsia="en-GB"/>
        </w:rPr>
      </w:pPr>
      <w:bookmarkStart w:id="7" w:name="d0e10"/>
      <w:bookmarkStart w:id="8" w:name="_Toc73005297"/>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6E3BEDA2" w14:textId="77777777">
        <w:trPr>
          <w:tblHeader/>
        </w:trPr>
        <w:tc>
          <w:tcPr>
            <w:tcW w:w="3397" w:type="dxa"/>
            <w:tcBorders>
              <w:top w:val="single" w:sz="4" w:space="0" w:color="000000"/>
              <w:left w:val="single" w:sz="4" w:space="0" w:color="000000"/>
              <w:bottom w:val="single" w:sz="4" w:space="0" w:color="000000"/>
            </w:tcBorders>
            <w:shd w:val="clear" w:color="auto" w:fill="auto"/>
          </w:tcPr>
          <w:p w14:paraId="443BB2C3" w14:textId="14727D52" w:rsidR="009D0C0B" w:rsidRDefault="00FA480B" w:rsidP="00516FDE">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57478812" w14:textId="77777777" w:rsidR="009D0C0B" w:rsidRDefault="00FA480B">
            <w:r>
              <w:rPr>
                <w:b/>
                <w:bCs/>
                <w:szCs w:val="24"/>
                <w:lang w:eastAsia="en-GB"/>
              </w:rPr>
              <w:t>Country (if relevant)</w:t>
            </w:r>
          </w:p>
        </w:tc>
      </w:tr>
      <w:tr w:rsidR="009D0C0B" w14:paraId="2363973F" w14:textId="77777777">
        <w:tc>
          <w:tcPr>
            <w:tcW w:w="3397" w:type="dxa"/>
            <w:tcBorders>
              <w:left w:val="single" w:sz="4" w:space="0" w:color="000000"/>
              <w:bottom w:val="single" w:sz="4" w:space="0" w:color="000000"/>
            </w:tcBorders>
            <w:shd w:val="clear" w:color="auto" w:fill="auto"/>
          </w:tcPr>
          <w:p w14:paraId="0C184A8E" w14:textId="77777777" w:rsidR="009D0C0B" w:rsidRDefault="000820DB">
            <w:pPr>
              <w:snapToGrid w:val="0"/>
            </w:pPr>
            <w:r>
              <w:t>PHENOGEN</w:t>
            </w:r>
          </w:p>
        </w:tc>
        <w:tc>
          <w:tcPr>
            <w:tcW w:w="5680" w:type="dxa"/>
            <w:tcBorders>
              <w:left w:val="single" w:sz="4" w:space="0" w:color="000000"/>
              <w:bottom w:val="single" w:sz="4" w:space="0" w:color="000000"/>
              <w:right w:val="single" w:sz="4" w:space="0" w:color="000000"/>
            </w:tcBorders>
            <w:shd w:val="clear" w:color="auto" w:fill="auto"/>
          </w:tcPr>
          <w:p w14:paraId="1AF0CFE0" w14:textId="40EBD888" w:rsidR="009D0C0B" w:rsidRDefault="00AA7679">
            <w:pPr>
              <w:snapToGrid w:val="0"/>
            </w:pPr>
            <w:r>
              <w:t>France</w:t>
            </w:r>
          </w:p>
        </w:tc>
      </w:tr>
    </w:tbl>
    <w:p w14:paraId="3EAE21AE" w14:textId="77777777" w:rsidR="009D0C0B" w:rsidRDefault="00FA480B">
      <w:pPr>
        <w:pStyle w:val="Titre4"/>
        <w:rPr>
          <w:b/>
          <w:bCs/>
          <w:color w:val="000000"/>
          <w:lang w:eastAsia="en-GB"/>
        </w:rPr>
      </w:pPr>
      <w:bookmarkStart w:id="9" w:name="_Toc73005298"/>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14:paraId="7C01839F"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94EE93A" w14:textId="77777777" w:rsidR="009D0C0B" w:rsidRDefault="00FA480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235627D2" w14:textId="77777777"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B425D49" w14:textId="63398300" w:rsidR="009D0C0B" w:rsidRPr="00516FDE" w:rsidRDefault="00247E80" w:rsidP="00AA7679">
            <w:pPr>
              <w:suppressAutoHyphens w:val="0"/>
              <w:rPr>
                <w:rFonts w:cs="Times New Roman"/>
                <w:lang w:val="fr-FR" w:eastAsia="fr-FR"/>
              </w:rPr>
            </w:pPr>
            <w:r w:rsidRPr="00516FDE">
              <w:rPr>
                <w:rStyle w:val="fontstyle01"/>
                <w:rFonts w:ascii="Verdana" w:hAnsi="Verdana"/>
              </w:rPr>
              <w:t>SYNTHESE ELEVAGE SARL</w:t>
            </w:r>
          </w:p>
        </w:tc>
      </w:tr>
      <w:tr w:rsidR="009D0C0B" w:rsidRPr="009A646D" w14:paraId="4976F551"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1235D40" w14:textId="77777777" w:rsidR="009D0C0B" w:rsidRDefault="009D0C0B"/>
        </w:tc>
        <w:tc>
          <w:tcPr>
            <w:tcW w:w="1115" w:type="dxa"/>
            <w:tcBorders>
              <w:left w:val="single" w:sz="4" w:space="0" w:color="auto"/>
              <w:bottom w:val="single" w:sz="4" w:space="0" w:color="000000"/>
            </w:tcBorders>
            <w:shd w:val="clear" w:color="auto" w:fill="auto"/>
          </w:tcPr>
          <w:p w14:paraId="24BD4F12" w14:textId="77777777"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0D8F31D2" w14:textId="039D6766" w:rsidR="009D0C0B" w:rsidRPr="00516FDE" w:rsidRDefault="00AA7679" w:rsidP="00AA7679">
            <w:pPr>
              <w:suppressAutoHyphens w:val="0"/>
              <w:rPr>
                <w:rFonts w:cs="Times New Roman"/>
                <w:lang w:val="fr-FR" w:eastAsia="fr-FR"/>
              </w:rPr>
            </w:pPr>
            <w:r w:rsidRPr="00516FDE">
              <w:rPr>
                <w:rStyle w:val="fontstyle01"/>
                <w:rFonts w:ascii="Verdana" w:hAnsi="Verdana"/>
                <w:lang w:val="fr-FR"/>
              </w:rPr>
              <w:t>Rue Marie Curie,</w:t>
            </w:r>
            <w:r w:rsidRPr="00516FDE">
              <w:rPr>
                <w:color w:val="000000"/>
                <w:lang w:val="fr-FR"/>
              </w:rPr>
              <w:br/>
            </w:r>
            <w:r w:rsidRPr="00516FDE">
              <w:rPr>
                <w:rStyle w:val="fontstyle01"/>
                <w:rFonts w:ascii="Verdana" w:hAnsi="Verdana"/>
                <w:lang w:val="fr-FR"/>
              </w:rPr>
              <w:t>35137 Pleumeleuc,</w:t>
            </w:r>
            <w:r w:rsidRPr="00516FDE">
              <w:rPr>
                <w:color w:val="000000"/>
                <w:lang w:val="fr-FR"/>
              </w:rPr>
              <w:br/>
            </w:r>
            <w:r w:rsidRPr="00516FDE">
              <w:rPr>
                <w:rStyle w:val="fontstyle01"/>
                <w:rFonts w:ascii="Verdana" w:hAnsi="Verdana"/>
                <w:lang w:val="fr-FR"/>
              </w:rPr>
              <w:t>France</w:t>
            </w:r>
          </w:p>
        </w:tc>
      </w:tr>
      <w:tr w:rsidR="009D0C0B" w:rsidRPr="00E31580" w14:paraId="59AECE2D"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73AE0ED2" w14:textId="77777777" w:rsidR="009D0C0B" w:rsidRPr="00E31580" w:rsidRDefault="00FA480B">
            <w:pPr>
              <w:rPr>
                <w:b/>
              </w:rPr>
            </w:pPr>
            <w:r w:rsidRPr="00E31580">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77B8BCA" w14:textId="1F6AD4B5" w:rsidR="009D0C0B" w:rsidRPr="00E31580" w:rsidRDefault="00E31580">
            <w:pPr>
              <w:snapToGrid w:val="0"/>
            </w:pPr>
            <w:r w:rsidRPr="00E31580">
              <w:t>FR-2022-0050</w:t>
            </w:r>
            <w:bookmarkStart w:id="12" w:name="_GoBack"/>
            <w:bookmarkEnd w:id="12"/>
          </w:p>
        </w:tc>
      </w:tr>
      <w:tr w:rsidR="009D0C0B" w:rsidRPr="00E31580" w14:paraId="443CC660" w14:textId="77777777" w:rsidTr="00F33B28">
        <w:tc>
          <w:tcPr>
            <w:tcW w:w="3397" w:type="dxa"/>
            <w:tcBorders>
              <w:top w:val="single" w:sz="4" w:space="0" w:color="auto"/>
              <w:left w:val="single" w:sz="4" w:space="0" w:color="000000"/>
              <w:bottom w:val="single" w:sz="4" w:space="0" w:color="000000"/>
            </w:tcBorders>
            <w:shd w:val="clear" w:color="auto" w:fill="auto"/>
          </w:tcPr>
          <w:p w14:paraId="22286FB0" w14:textId="77777777" w:rsidR="009D0C0B" w:rsidRPr="00E31580" w:rsidRDefault="00FA480B">
            <w:pPr>
              <w:rPr>
                <w:b/>
              </w:rPr>
            </w:pPr>
            <w:r w:rsidRPr="00E31580">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04517687" w14:textId="2BC7C2C2" w:rsidR="009D0C0B" w:rsidRPr="009A646D" w:rsidRDefault="009A646D">
            <w:pPr>
              <w:snapToGrid w:val="0"/>
            </w:pPr>
            <w:r w:rsidRPr="009A646D">
              <w:t>20/06/2022</w:t>
            </w:r>
          </w:p>
        </w:tc>
      </w:tr>
      <w:tr w:rsidR="009D0C0B" w14:paraId="6A527192" w14:textId="77777777">
        <w:tc>
          <w:tcPr>
            <w:tcW w:w="3397" w:type="dxa"/>
            <w:tcBorders>
              <w:left w:val="single" w:sz="4" w:space="0" w:color="000000"/>
              <w:bottom w:val="single" w:sz="4" w:space="0" w:color="000000"/>
            </w:tcBorders>
            <w:shd w:val="clear" w:color="auto" w:fill="auto"/>
          </w:tcPr>
          <w:p w14:paraId="6A932697" w14:textId="77777777" w:rsidR="009D0C0B" w:rsidRDefault="00FA480B">
            <w:pPr>
              <w:rPr>
                <w:b/>
              </w:rPr>
            </w:pPr>
            <w:r w:rsidRPr="00E31580">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2A3C6744" w14:textId="2C4F57F2" w:rsidR="009D0C0B" w:rsidRPr="009A646D" w:rsidRDefault="009A646D">
            <w:pPr>
              <w:snapToGrid w:val="0"/>
            </w:pPr>
            <w:r w:rsidRPr="009A646D">
              <w:t>19/06/2032</w:t>
            </w:r>
          </w:p>
        </w:tc>
      </w:tr>
    </w:tbl>
    <w:p w14:paraId="77DBCE05" w14:textId="77777777" w:rsidR="009D0C0B" w:rsidRDefault="00FA480B">
      <w:pPr>
        <w:pStyle w:val="Titre4"/>
        <w:rPr>
          <w:b/>
          <w:bCs/>
          <w:color w:val="000000"/>
          <w:lang w:eastAsia="en-GB"/>
        </w:rPr>
      </w:pPr>
      <w:bookmarkStart w:id="13" w:name="_Toc73005299"/>
      <w:bookmarkStart w:id="14" w:name="d0e146"/>
      <w:r>
        <w:t>Manufacturer(s) of the products</w:t>
      </w:r>
      <w:bookmarkEnd w:id="13"/>
      <w:r>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484A6A" w14:paraId="3A849B9F" w14:textId="77777777">
        <w:tc>
          <w:tcPr>
            <w:tcW w:w="3397" w:type="dxa"/>
            <w:tcBorders>
              <w:top w:val="single" w:sz="4" w:space="0" w:color="000000"/>
              <w:left w:val="single" w:sz="4" w:space="0" w:color="000000"/>
              <w:bottom w:val="single" w:sz="4" w:space="0" w:color="000000"/>
            </w:tcBorders>
            <w:shd w:val="clear" w:color="auto" w:fill="auto"/>
          </w:tcPr>
          <w:p w14:paraId="467B89CE" w14:textId="77777777" w:rsidR="00484A6A" w:rsidRDefault="00484A6A" w:rsidP="00484A6A">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C628492" w14:textId="511F487A" w:rsidR="00484A6A" w:rsidRPr="002A6AE0" w:rsidRDefault="00AB30F4" w:rsidP="00484A6A">
            <w:r w:rsidRPr="002A6AE0">
              <w:t>HYDRACHIM</w:t>
            </w:r>
          </w:p>
        </w:tc>
      </w:tr>
      <w:tr w:rsidR="00484A6A" w:rsidRPr="00484A6A" w14:paraId="49E3EC5A" w14:textId="77777777" w:rsidTr="005D7916">
        <w:tc>
          <w:tcPr>
            <w:tcW w:w="3397" w:type="dxa"/>
            <w:tcBorders>
              <w:left w:val="single" w:sz="4" w:space="0" w:color="000000"/>
              <w:bottom w:val="single" w:sz="4" w:space="0" w:color="000000"/>
            </w:tcBorders>
            <w:shd w:val="clear" w:color="auto" w:fill="auto"/>
          </w:tcPr>
          <w:p w14:paraId="0C5300A6" w14:textId="77777777" w:rsidR="00484A6A" w:rsidRDefault="00484A6A" w:rsidP="00484A6A">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74CAAA2" w14:textId="77777777" w:rsidR="00484A6A" w:rsidRDefault="00484A6A" w:rsidP="00484A6A">
            <w:pPr>
              <w:rPr>
                <w:lang w:val="fr-FR"/>
              </w:rPr>
            </w:pPr>
            <w:r w:rsidRPr="00484A6A">
              <w:rPr>
                <w:lang w:val="fr-FR"/>
              </w:rPr>
              <w:t xml:space="preserve">Route de Saint Poix, </w:t>
            </w:r>
          </w:p>
          <w:p w14:paraId="033AE9E3" w14:textId="77777777" w:rsidR="00484A6A" w:rsidRDefault="00484A6A" w:rsidP="00484A6A">
            <w:pPr>
              <w:rPr>
                <w:lang w:val="fr-FR"/>
              </w:rPr>
            </w:pPr>
            <w:r w:rsidRPr="00484A6A">
              <w:rPr>
                <w:lang w:val="fr-FR"/>
              </w:rPr>
              <w:t xml:space="preserve">35370 Le Pertre </w:t>
            </w:r>
          </w:p>
          <w:p w14:paraId="062B6590" w14:textId="77777777" w:rsidR="00484A6A" w:rsidRPr="00484A6A" w:rsidRDefault="00484A6A" w:rsidP="00484A6A">
            <w:pPr>
              <w:rPr>
                <w:lang w:val="fr-FR"/>
              </w:rPr>
            </w:pPr>
            <w:r w:rsidRPr="00484A6A">
              <w:rPr>
                <w:lang w:val="fr-FR"/>
              </w:rPr>
              <w:t>France</w:t>
            </w:r>
          </w:p>
        </w:tc>
      </w:tr>
      <w:tr w:rsidR="00484A6A" w:rsidRPr="00484A6A" w14:paraId="41EBCAD4" w14:textId="77777777" w:rsidTr="005D7916">
        <w:tc>
          <w:tcPr>
            <w:tcW w:w="3397" w:type="dxa"/>
            <w:tcBorders>
              <w:left w:val="single" w:sz="4" w:space="0" w:color="000000"/>
            </w:tcBorders>
            <w:shd w:val="clear" w:color="auto" w:fill="auto"/>
          </w:tcPr>
          <w:p w14:paraId="47EF1B84" w14:textId="77777777" w:rsidR="00484A6A" w:rsidRDefault="00484A6A" w:rsidP="00484A6A">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auto"/>
              <w:right w:val="single" w:sz="4" w:space="0" w:color="000000"/>
            </w:tcBorders>
            <w:shd w:val="clear" w:color="auto" w:fill="auto"/>
          </w:tcPr>
          <w:p w14:paraId="3AFF77E9" w14:textId="77777777" w:rsidR="00484A6A" w:rsidRDefault="00484A6A" w:rsidP="00484A6A">
            <w:pPr>
              <w:rPr>
                <w:lang w:val="fr-FR"/>
              </w:rPr>
            </w:pPr>
            <w:r w:rsidRPr="00484A6A">
              <w:rPr>
                <w:lang w:val="fr-FR"/>
              </w:rPr>
              <w:t xml:space="preserve">Route de Saint Poix, </w:t>
            </w:r>
          </w:p>
          <w:p w14:paraId="75A80121" w14:textId="77777777" w:rsidR="00484A6A" w:rsidRDefault="00484A6A" w:rsidP="00484A6A">
            <w:pPr>
              <w:rPr>
                <w:lang w:val="fr-FR"/>
              </w:rPr>
            </w:pPr>
            <w:r w:rsidRPr="00484A6A">
              <w:rPr>
                <w:lang w:val="fr-FR"/>
              </w:rPr>
              <w:t xml:space="preserve">35370 Le Pertre </w:t>
            </w:r>
          </w:p>
          <w:p w14:paraId="494046E0" w14:textId="77777777" w:rsidR="00484A6A" w:rsidRPr="00484A6A" w:rsidRDefault="00484A6A" w:rsidP="00484A6A">
            <w:pPr>
              <w:rPr>
                <w:lang w:val="fr-FR"/>
              </w:rPr>
            </w:pPr>
            <w:r w:rsidRPr="00484A6A">
              <w:rPr>
                <w:lang w:val="fr-FR"/>
              </w:rPr>
              <w:t>France</w:t>
            </w:r>
          </w:p>
        </w:tc>
      </w:tr>
      <w:tr w:rsidR="005D7916" w:rsidRPr="00484A6A" w14:paraId="0BBEDABB" w14:textId="77777777" w:rsidTr="005D7916">
        <w:tc>
          <w:tcPr>
            <w:tcW w:w="3397" w:type="dxa"/>
            <w:tcBorders>
              <w:left w:val="single" w:sz="4" w:space="0" w:color="000000"/>
              <w:bottom w:val="single" w:sz="4" w:space="0" w:color="000000"/>
            </w:tcBorders>
            <w:shd w:val="clear" w:color="auto" w:fill="auto"/>
          </w:tcPr>
          <w:p w14:paraId="1D196522" w14:textId="77777777" w:rsidR="005D7916" w:rsidRDefault="005D7916" w:rsidP="00484A6A">
            <w:pPr>
              <w:rPr>
                <w:b/>
                <w:bCs/>
                <w:color w:val="000000"/>
                <w:szCs w:val="24"/>
                <w:lang w:eastAsia="en-GB"/>
              </w:rPr>
            </w:pPr>
          </w:p>
        </w:tc>
        <w:tc>
          <w:tcPr>
            <w:tcW w:w="5638" w:type="dxa"/>
            <w:tcBorders>
              <w:top w:val="single" w:sz="4" w:space="0" w:color="auto"/>
              <w:left w:val="single" w:sz="4" w:space="0" w:color="000000"/>
              <w:bottom w:val="single" w:sz="4" w:space="0" w:color="000000"/>
              <w:right w:val="single" w:sz="4" w:space="0" w:color="000000"/>
            </w:tcBorders>
            <w:shd w:val="clear" w:color="auto" w:fill="auto"/>
          </w:tcPr>
          <w:p w14:paraId="4AAC212C" w14:textId="77777777" w:rsidR="005D7916" w:rsidRPr="005D7916" w:rsidRDefault="005D7916" w:rsidP="005D7916">
            <w:pPr>
              <w:rPr>
                <w:lang w:val="fr-FR"/>
              </w:rPr>
            </w:pPr>
            <w:r w:rsidRPr="005D7916">
              <w:rPr>
                <w:lang w:val="fr-FR"/>
              </w:rPr>
              <w:t xml:space="preserve">ZA La Pointe </w:t>
            </w:r>
          </w:p>
          <w:p w14:paraId="48817258" w14:textId="77777777" w:rsidR="005D7916" w:rsidRPr="005D7916" w:rsidRDefault="005D7916" w:rsidP="005D7916">
            <w:pPr>
              <w:rPr>
                <w:lang w:val="fr-FR"/>
              </w:rPr>
            </w:pPr>
            <w:r w:rsidRPr="005D7916">
              <w:rPr>
                <w:lang w:val="fr-FR"/>
              </w:rPr>
              <w:t>35380 Plélan le Grand</w:t>
            </w:r>
          </w:p>
          <w:p w14:paraId="724993FA" w14:textId="290C803F" w:rsidR="005D7916" w:rsidRPr="00484A6A" w:rsidRDefault="005D7916" w:rsidP="005D7916">
            <w:pPr>
              <w:rPr>
                <w:lang w:val="fr-FR"/>
              </w:rPr>
            </w:pPr>
            <w:r w:rsidRPr="005D7916">
              <w:rPr>
                <w:lang w:val="fr-FR"/>
              </w:rPr>
              <w:t>France</w:t>
            </w:r>
          </w:p>
        </w:tc>
      </w:tr>
    </w:tbl>
    <w:p w14:paraId="0DD0FD7C" w14:textId="77777777" w:rsidR="009D0C0B" w:rsidRDefault="00FA480B">
      <w:pPr>
        <w:pStyle w:val="Titre4"/>
        <w:rPr>
          <w:b/>
          <w:bCs/>
          <w:color w:val="000000"/>
          <w:lang w:eastAsia="en-GB"/>
        </w:rPr>
      </w:pPr>
      <w:bookmarkStart w:id="15" w:name="_Toc73005300"/>
      <w:r>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484A6A" w14:paraId="48043EC1" w14:textId="77777777">
        <w:tc>
          <w:tcPr>
            <w:tcW w:w="3397" w:type="dxa"/>
            <w:tcBorders>
              <w:top w:val="single" w:sz="4" w:space="0" w:color="000000"/>
              <w:left w:val="single" w:sz="4" w:space="0" w:color="000000"/>
              <w:bottom w:val="single" w:sz="4" w:space="0" w:color="000000"/>
            </w:tcBorders>
            <w:shd w:val="clear" w:color="auto" w:fill="auto"/>
          </w:tcPr>
          <w:p w14:paraId="2599490D" w14:textId="77777777" w:rsidR="00484A6A" w:rsidRDefault="00484A6A" w:rsidP="00484A6A">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4944ABF" w14:textId="77777777" w:rsidR="00484A6A" w:rsidRPr="00AF75EC" w:rsidRDefault="00484A6A" w:rsidP="00484A6A">
            <w:r w:rsidRPr="00AF75EC">
              <w:t>L-(+)-lactic acid</w:t>
            </w:r>
          </w:p>
        </w:tc>
      </w:tr>
      <w:tr w:rsidR="00484A6A" w14:paraId="290F46AF" w14:textId="77777777">
        <w:tc>
          <w:tcPr>
            <w:tcW w:w="3397" w:type="dxa"/>
            <w:tcBorders>
              <w:left w:val="single" w:sz="4" w:space="0" w:color="000000"/>
              <w:bottom w:val="single" w:sz="4" w:space="0" w:color="000000"/>
            </w:tcBorders>
            <w:shd w:val="clear" w:color="auto" w:fill="auto"/>
          </w:tcPr>
          <w:p w14:paraId="65E842E2" w14:textId="77777777" w:rsidR="00484A6A" w:rsidRDefault="00484A6A" w:rsidP="00484A6A">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A5AD0F7" w14:textId="77777777" w:rsidR="00484A6A" w:rsidRPr="00AF75EC" w:rsidRDefault="00484A6A" w:rsidP="00484A6A">
            <w:r w:rsidRPr="00AF75EC">
              <w:t>Jungbunzlauer S.A.</w:t>
            </w:r>
          </w:p>
        </w:tc>
      </w:tr>
      <w:tr w:rsidR="00484A6A" w:rsidRPr="00484A6A" w14:paraId="7906068C" w14:textId="77777777">
        <w:tc>
          <w:tcPr>
            <w:tcW w:w="3397" w:type="dxa"/>
            <w:tcBorders>
              <w:left w:val="single" w:sz="4" w:space="0" w:color="000000"/>
              <w:bottom w:val="single" w:sz="4" w:space="0" w:color="000000"/>
            </w:tcBorders>
            <w:shd w:val="clear" w:color="auto" w:fill="auto"/>
          </w:tcPr>
          <w:p w14:paraId="4A176ED5" w14:textId="77777777" w:rsidR="00484A6A" w:rsidRDefault="00484A6A" w:rsidP="00484A6A">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003B142" w14:textId="77777777" w:rsidR="00484A6A" w:rsidRDefault="00484A6A" w:rsidP="00484A6A">
            <w:pPr>
              <w:rPr>
                <w:lang w:val="fr-FR"/>
              </w:rPr>
            </w:pPr>
            <w:r w:rsidRPr="00484A6A">
              <w:rPr>
                <w:lang w:val="fr-FR"/>
              </w:rPr>
              <w:t xml:space="preserve">Z.I. et Portuaire B.P. 32, </w:t>
            </w:r>
          </w:p>
          <w:p w14:paraId="28B3D638" w14:textId="77777777" w:rsidR="00484A6A" w:rsidRDefault="00484A6A" w:rsidP="00484A6A">
            <w:pPr>
              <w:rPr>
                <w:lang w:val="fr-FR"/>
              </w:rPr>
            </w:pPr>
            <w:r w:rsidRPr="00484A6A">
              <w:rPr>
                <w:lang w:val="fr-FR"/>
              </w:rPr>
              <w:t xml:space="preserve">67390 Marckolsheim </w:t>
            </w:r>
          </w:p>
          <w:p w14:paraId="162DE063" w14:textId="77777777" w:rsidR="00484A6A" w:rsidRPr="00484A6A" w:rsidRDefault="00484A6A" w:rsidP="00484A6A">
            <w:pPr>
              <w:rPr>
                <w:lang w:val="fr-FR"/>
              </w:rPr>
            </w:pPr>
            <w:r w:rsidRPr="00484A6A">
              <w:rPr>
                <w:lang w:val="fr-FR"/>
              </w:rPr>
              <w:t>France</w:t>
            </w:r>
          </w:p>
        </w:tc>
      </w:tr>
      <w:tr w:rsidR="00484A6A" w:rsidRPr="00484A6A" w14:paraId="2D7E59D6" w14:textId="77777777">
        <w:tc>
          <w:tcPr>
            <w:tcW w:w="3397" w:type="dxa"/>
            <w:tcBorders>
              <w:left w:val="single" w:sz="4" w:space="0" w:color="000000"/>
              <w:bottom w:val="single" w:sz="4" w:space="0" w:color="000000"/>
            </w:tcBorders>
            <w:shd w:val="clear" w:color="auto" w:fill="auto"/>
          </w:tcPr>
          <w:p w14:paraId="7736237A" w14:textId="77777777" w:rsidR="00484A6A" w:rsidRDefault="00484A6A" w:rsidP="00484A6A">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2FBF63B" w14:textId="77777777" w:rsidR="00484A6A" w:rsidRDefault="00484A6A" w:rsidP="00484A6A">
            <w:pPr>
              <w:rPr>
                <w:lang w:val="fr-FR"/>
              </w:rPr>
            </w:pPr>
            <w:r w:rsidRPr="00484A6A">
              <w:rPr>
                <w:lang w:val="fr-FR"/>
              </w:rPr>
              <w:t xml:space="preserve">Z.I. et Portuaire B.P. 32, </w:t>
            </w:r>
          </w:p>
          <w:p w14:paraId="47221976" w14:textId="77777777" w:rsidR="00484A6A" w:rsidRDefault="00484A6A" w:rsidP="00484A6A">
            <w:pPr>
              <w:rPr>
                <w:lang w:val="fr-FR"/>
              </w:rPr>
            </w:pPr>
            <w:r w:rsidRPr="00484A6A">
              <w:rPr>
                <w:lang w:val="fr-FR"/>
              </w:rPr>
              <w:t xml:space="preserve">67390 Marckolsheim </w:t>
            </w:r>
          </w:p>
          <w:p w14:paraId="0237B098" w14:textId="77777777" w:rsidR="00484A6A" w:rsidRPr="00484A6A" w:rsidRDefault="00484A6A" w:rsidP="00484A6A">
            <w:pPr>
              <w:rPr>
                <w:lang w:val="fr-FR"/>
              </w:rPr>
            </w:pPr>
            <w:r w:rsidRPr="00484A6A">
              <w:rPr>
                <w:lang w:val="fr-FR"/>
              </w:rPr>
              <w:t>France</w:t>
            </w:r>
          </w:p>
        </w:tc>
      </w:tr>
    </w:tbl>
    <w:p w14:paraId="6B4B472F" w14:textId="77777777" w:rsidR="009D0C0B" w:rsidRPr="00484A6A" w:rsidRDefault="009D0C0B">
      <w:pPr>
        <w:rPr>
          <w:lang w:val="fr-FR"/>
        </w:rPr>
        <w:sectPr w:rsidR="009D0C0B" w:rsidRPr="00484A6A">
          <w:headerReference w:type="default" r:id="rId12"/>
          <w:footerReference w:type="default" r:id="rId13"/>
          <w:pgSz w:w="11906" w:h="16838"/>
          <w:pgMar w:top="1474" w:right="1247" w:bottom="2013" w:left="1446" w:header="850" w:footer="850" w:gutter="0"/>
          <w:cols w:space="720"/>
          <w:titlePg/>
          <w:docGrid w:linePitch="272"/>
        </w:sectPr>
      </w:pPr>
    </w:p>
    <w:p w14:paraId="41F6CE1C" w14:textId="77777777" w:rsidR="00484A6A" w:rsidRPr="00484A6A" w:rsidRDefault="00484A6A" w:rsidP="005D7916">
      <w:pPr>
        <w:rPr>
          <w:rFonts w:eastAsia="Calibri"/>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484A6A" w14:paraId="5CFA90AA" w14:textId="77777777" w:rsidTr="00AA7679">
        <w:tc>
          <w:tcPr>
            <w:tcW w:w="3397" w:type="dxa"/>
            <w:tcBorders>
              <w:top w:val="single" w:sz="4" w:space="0" w:color="000000"/>
              <w:left w:val="single" w:sz="4" w:space="0" w:color="000000"/>
              <w:bottom w:val="single" w:sz="4" w:space="0" w:color="000000"/>
            </w:tcBorders>
            <w:shd w:val="clear" w:color="auto" w:fill="auto"/>
          </w:tcPr>
          <w:p w14:paraId="344DE1B6" w14:textId="77777777" w:rsidR="00484A6A" w:rsidRDefault="00484A6A" w:rsidP="00484A6A">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AD8DF48" w14:textId="77777777" w:rsidR="00484A6A" w:rsidRPr="003E4E23" w:rsidRDefault="00484A6A" w:rsidP="00484A6A">
            <w:r w:rsidRPr="003E4E23">
              <w:t>L-(+)-lactic acid</w:t>
            </w:r>
          </w:p>
        </w:tc>
      </w:tr>
      <w:tr w:rsidR="00484A6A" w14:paraId="3AE15A28" w14:textId="77777777" w:rsidTr="00AA7679">
        <w:tc>
          <w:tcPr>
            <w:tcW w:w="3397" w:type="dxa"/>
            <w:tcBorders>
              <w:left w:val="single" w:sz="4" w:space="0" w:color="000000"/>
              <w:bottom w:val="single" w:sz="4" w:space="0" w:color="000000"/>
            </w:tcBorders>
            <w:shd w:val="clear" w:color="auto" w:fill="auto"/>
          </w:tcPr>
          <w:p w14:paraId="138CBCDA" w14:textId="77777777" w:rsidR="00484A6A" w:rsidRDefault="00484A6A" w:rsidP="00484A6A">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935AAAC" w14:textId="77777777" w:rsidR="00484A6A" w:rsidRPr="003E4E23" w:rsidRDefault="00484A6A" w:rsidP="00484A6A">
            <w:r w:rsidRPr="003E4E23">
              <w:t>Purac Biochem bv</w:t>
            </w:r>
          </w:p>
        </w:tc>
      </w:tr>
      <w:tr w:rsidR="00484A6A" w14:paraId="781B52E9" w14:textId="77777777" w:rsidTr="00AA7679">
        <w:tc>
          <w:tcPr>
            <w:tcW w:w="3397" w:type="dxa"/>
            <w:tcBorders>
              <w:left w:val="single" w:sz="4" w:space="0" w:color="000000"/>
              <w:bottom w:val="single" w:sz="4" w:space="0" w:color="000000"/>
            </w:tcBorders>
            <w:shd w:val="clear" w:color="auto" w:fill="auto"/>
          </w:tcPr>
          <w:p w14:paraId="724C89EB" w14:textId="77777777" w:rsidR="00484A6A" w:rsidRDefault="00484A6A" w:rsidP="00484A6A">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9BC8353" w14:textId="0AA36633" w:rsidR="000E5DF8" w:rsidRDefault="000E5DF8" w:rsidP="00484A6A">
            <w:r>
              <w:t>Arkelsedijk 46</w:t>
            </w:r>
          </w:p>
          <w:p w14:paraId="184FD91F" w14:textId="07416556" w:rsidR="00484A6A" w:rsidRDefault="00484A6A" w:rsidP="007F2E31">
            <w:r w:rsidRPr="003E4E23">
              <w:t xml:space="preserve">4206 AC Gorinchem </w:t>
            </w:r>
          </w:p>
          <w:p w14:paraId="4A494650" w14:textId="45A346C6" w:rsidR="00484A6A" w:rsidRPr="003E4E23" w:rsidRDefault="000E5DF8" w:rsidP="00484A6A">
            <w:r>
              <w:t xml:space="preserve">The </w:t>
            </w:r>
            <w:r w:rsidR="00484A6A" w:rsidRPr="003E4E23">
              <w:t>Netherlands</w:t>
            </w:r>
          </w:p>
        </w:tc>
      </w:tr>
      <w:tr w:rsidR="00484A6A" w14:paraId="77359290" w14:textId="77777777" w:rsidTr="00AA7679">
        <w:tc>
          <w:tcPr>
            <w:tcW w:w="3397" w:type="dxa"/>
            <w:tcBorders>
              <w:left w:val="single" w:sz="4" w:space="0" w:color="000000"/>
              <w:bottom w:val="single" w:sz="4" w:space="0" w:color="000000"/>
            </w:tcBorders>
            <w:shd w:val="clear" w:color="auto" w:fill="auto"/>
          </w:tcPr>
          <w:p w14:paraId="4B48AB68" w14:textId="77777777" w:rsidR="00484A6A" w:rsidRDefault="00484A6A" w:rsidP="00484A6A">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53D89DFA" w14:textId="77777777" w:rsidR="000E5DF8" w:rsidRDefault="000E5DF8" w:rsidP="000E5DF8">
            <w:r>
              <w:t>Arkelsedijk 46</w:t>
            </w:r>
          </w:p>
          <w:p w14:paraId="03B081E7" w14:textId="7F1F4C5E" w:rsidR="00484A6A" w:rsidRDefault="00484A6A" w:rsidP="007F2E31">
            <w:r w:rsidRPr="003E4E23">
              <w:t xml:space="preserve">4206 AC Gorinchem </w:t>
            </w:r>
          </w:p>
          <w:p w14:paraId="25743C2F" w14:textId="655596F1" w:rsidR="00484A6A" w:rsidRDefault="000E5DF8" w:rsidP="00484A6A">
            <w:r>
              <w:t xml:space="preserve">The </w:t>
            </w:r>
            <w:r w:rsidR="00484A6A" w:rsidRPr="003E4E23">
              <w:t>Netherlands</w:t>
            </w:r>
          </w:p>
        </w:tc>
      </w:tr>
    </w:tbl>
    <w:p w14:paraId="5D44A70E" w14:textId="77777777" w:rsidR="00484A6A" w:rsidRDefault="00484A6A" w:rsidP="005D7916">
      <w:pPr>
        <w:rPr>
          <w:rFonts w:eastAsia="Calibri"/>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484A6A" w14:paraId="01699530" w14:textId="77777777" w:rsidTr="00AA7679">
        <w:tc>
          <w:tcPr>
            <w:tcW w:w="3397" w:type="dxa"/>
            <w:tcBorders>
              <w:top w:val="single" w:sz="4" w:space="0" w:color="000000"/>
              <w:left w:val="single" w:sz="4" w:space="0" w:color="000000"/>
              <w:bottom w:val="single" w:sz="4" w:space="0" w:color="000000"/>
            </w:tcBorders>
            <w:shd w:val="clear" w:color="auto" w:fill="auto"/>
          </w:tcPr>
          <w:p w14:paraId="2DC9B0F5" w14:textId="77777777" w:rsidR="00484A6A" w:rsidRDefault="00484A6A" w:rsidP="00484A6A">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D967DEC" w14:textId="77777777" w:rsidR="00484A6A" w:rsidRPr="00B24381" w:rsidRDefault="00484A6A" w:rsidP="00484A6A">
            <w:r w:rsidRPr="00B24381">
              <w:t>Chlorocresol</w:t>
            </w:r>
          </w:p>
        </w:tc>
      </w:tr>
      <w:tr w:rsidR="00484A6A" w14:paraId="2A89A31E" w14:textId="77777777" w:rsidTr="00AA7679">
        <w:tc>
          <w:tcPr>
            <w:tcW w:w="3397" w:type="dxa"/>
            <w:tcBorders>
              <w:left w:val="single" w:sz="4" w:space="0" w:color="000000"/>
              <w:bottom w:val="single" w:sz="4" w:space="0" w:color="000000"/>
            </w:tcBorders>
            <w:shd w:val="clear" w:color="auto" w:fill="auto"/>
          </w:tcPr>
          <w:p w14:paraId="4A8D0CBB" w14:textId="77777777" w:rsidR="00484A6A" w:rsidRDefault="00484A6A" w:rsidP="00484A6A">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02E47EA" w14:textId="77777777" w:rsidR="00484A6A" w:rsidRPr="00B24381" w:rsidRDefault="00484A6A" w:rsidP="00484A6A">
            <w:r w:rsidRPr="00B24381">
              <w:t>Lanxess Deutschland GmbH</w:t>
            </w:r>
          </w:p>
        </w:tc>
      </w:tr>
      <w:tr w:rsidR="00484A6A" w14:paraId="4D4BBE2E" w14:textId="77777777" w:rsidTr="00AA7679">
        <w:tc>
          <w:tcPr>
            <w:tcW w:w="3397" w:type="dxa"/>
            <w:tcBorders>
              <w:left w:val="single" w:sz="4" w:space="0" w:color="000000"/>
              <w:bottom w:val="single" w:sz="4" w:space="0" w:color="000000"/>
            </w:tcBorders>
            <w:shd w:val="clear" w:color="auto" w:fill="auto"/>
          </w:tcPr>
          <w:p w14:paraId="7D4377D5" w14:textId="77777777" w:rsidR="00484A6A" w:rsidRDefault="00484A6A" w:rsidP="00484A6A">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0592097" w14:textId="77777777" w:rsidR="00484A6A" w:rsidRDefault="00484A6A" w:rsidP="00484A6A">
            <w:r w:rsidRPr="00B24381">
              <w:t xml:space="preserve">Kennedyplatz 1, </w:t>
            </w:r>
          </w:p>
          <w:p w14:paraId="1643FE3A" w14:textId="77777777" w:rsidR="00484A6A" w:rsidRDefault="00484A6A" w:rsidP="00484A6A">
            <w:r w:rsidRPr="00B24381">
              <w:t xml:space="preserve">50569 Köln </w:t>
            </w:r>
          </w:p>
          <w:p w14:paraId="497CA17B" w14:textId="77777777" w:rsidR="00484A6A" w:rsidRPr="00B24381" w:rsidRDefault="00484A6A" w:rsidP="00484A6A">
            <w:r w:rsidRPr="00B24381">
              <w:t>Germany</w:t>
            </w:r>
          </w:p>
        </w:tc>
      </w:tr>
      <w:tr w:rsidR="00484A6A" w14:paraId="0FC5071F" w14:textId="77777777" w:rsidTr="00AA7679">
        <w:tc>
          <w:tcPr>
            <w:tcW w:w="3397" w:type="dxa"/>
            <w:tcBorders>
              <w:left w:val="single" w:sz="4" w:space="0" w:color="000000"/>
              <w:bottom w:val="single" w:sz="4" w:space="0" w:color="000000"/>
            </w:tcBorders>
            <w:shd w:val="clear" w:color="auto" w:fill="auto"/>
          </w:tcPr>
          <w:p w14:paraId="6DCBC406" w14:textId="77777777" w:rsidR="00484A6A" w:rsidRDefault="00484A6A" w:rsidP="00484A6A">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D2C07CD" w14:textId="77777777" w:rsidR="00484A6A" w:rsidRDefault="00484A6A" w:rsidP="00484A6A">
            <w:r w:rsidRPr="00B24381">
              <w:t xml:space="preserve">Lanxess Deutschland GmbH, </w:t>
            </w:r>
          </w:p>
          <w:p w14:paraId="5D34136B" w14:textId="77777777" w:rsidR="00484A6A" w:rsidRDefault="00484A6A" w:rsidP="00484A6A">
            <w:r w:rsidRPr="00B24381">
              <w:t xml:space="preserve">47829 Krefeld </w:t>
            </w:r>
          </w:p>
          <w:p w14:paraId="31D9E8CE" w14:textId="77777777" w:rsidR="00484A6A" w:rsidRDefault="00484A6A" w:rsidP="00484A6A">
            <w:r w:rsidRPr="00B24381">
              <w:t>Germany</w:t>
            </w:r>
          </w:p>
        </w:tc>
      </w:tr>
    </w:tbl>
    <w:p w14:paraId="14AEF367" w14:textId="77777777" w:rsidR="00484A6A" w:rsidRPr="00484A6A" w:rsidRDefault="00484A6A" w:rsidP="00484A6A">
      <w:pPr>
        <w:pStyle w:val="Absatz"/>
        <w:rPr>
          <w:lang w:val="de-DE" w:eastAsia="en-US"/>
        </w:rPr>
      </w:pPr>
    </w:p>
    <w:p w14:paraId="16BC604E" w14:textId="77777777" w:rsidR="009D0C0B" w:rsidRDefault="00FA480B">
      <w:pPr>
        <w:pStyle w:val="Titre3"/>
        <w:rPr>
          <w:rFonts w:eastAsia="Calibri"/>
          <w:lang w:eastAsia="en-US"/>
        </w:rPr>
      </w:pPr>
      <w:bookmarkStart w:id="18" w:name="_Toc73005301"/>
      <w:r>
        <w:t>Product composition and formulation</w:t>
      </w:r>
      <w:bookmarkEnd w:id="18"/>
    </w:p>
    <w:bookmarkEnd w:id="10"/>
    <w:p w14:paraId="53C7586B"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197D0AC" w14:textId="77777777" w:rsidR="009D0C0B" w:rsidRDefault="009D0C0B">
      <w:pPr>
        <w:spacing w:line="260" w:lineRule="atLeast"/>
        <w:rPr>
          <w:rFonts w:eastAsia="Calibri"/>
          <w:lang w:eastAsia="en-US"/>
        </w:rPr>
      </w:pPr>
    </w:p>
    <w:p w14:paraId="582D1B1E"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576366C"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9A646D">
        <w:fldChar w:fldCharType="separate"/>
      </w:r>
      <w:r>
        <w:fldChar w:fldCharType="end"/>
      </w:r>
      <w:bookmarkEnd w:id="19"/>
    </w:p>
    <w:p w14:paraId="3312B5FC" w14:textId="5661F026" w:rsidR="009D0C0B" w:rsidRDefault="00FA480B">
      <w:pPr>
        <w:spacing w:line="260" w:lineRule="atLeast"/>
        <w:ind w:left="720"/>
        <w:jc w:val="both"/>
      </w:pPr>
      <w:r>
        <w:rPr>
          <w:rFonts w:eastAsia="Calibri"/>
          <w:lang w:eastAsia="en-US"/>
        </w:rPr>
        <w:t xml:space="preserve">No </w:t>
      </w:r>
      <w:r>
        <w:rPr>
          <w:rFonts w:eastAsia="Calibri"/>
          <w:lang w:eastAsia="en-US"/>
        </w:rPr>
        <w:tab/>
      </w:r>
      <w:bookmarkStart w:id="20" w:name="__Fieldmark__1130_528645922"/>
      <w:r w:rsidR="00AA7679">
        <w:fldChar w:fldCharType="begin">
          <w:ffData>
            <w:name w:val=""/>
            <w:enabled/>
            <w:calcOnExit w:val="0"/>
            <w:checkBox>
              <w:sizeAuto/>
              <w:default w:val="1"/>
            </w:checkBox>
          </w:ffData>
        </w:fldChar>
      </w:r>
      <w:r w:rsidR="00AA7679">
        <w:instrText xml:space="preserve"> FORMCHECKBOX </w:instrText>
      </w:r>
      <w:r w:rsidR="009A646D">
        <w:fldChar w:fldCharType="separate"/>
      </w:r>
      <w:r w:rsidR="00AA7679">
        <w:fldChar w:fldCharType="end"/>
      </w:r>
      <w:bookmarkEnd w:id="20"/>
    </w:p>
    <w:p w14:paraId="6FDC5BD6" w14:textId="77777777" w:rsidR="009D0C0B" w:rsidRPr="00E259AE" w:rsidRDefault="00FA480B">
      <w:pPr>
        <w:pStyle w:val="Titre4"/>
        <w:rPr>
          <w:b/>
          <w:lang w:eastAsia="en-US"/>
        </w:rPr>
      </w:pPr>
      <w:bookmarkStart w:id="21" w:name="_Toc73005302"/>
      <w:r w:rsidRPr="00E259AE">
        <w:t>Identity of the active substance</w:t>
      </w:r>
      <w:bookmarkEnd w:id="21"/>
    </w:p>
    <w:tbl>
      <w:tblPr>
        <w:tblW w:w="9440" w:type="dxa"/>
        <w:tblInd w:w="-5" w:type="dxa"/>
        <w:tblLayout w:type="fixed"/>
        <w:tblLook w:val="0000" w:firstRow="0" w:lastRow="0" w:firstColumn="0" w:lastColumn="0" w:noHBand="0" w:noVBand="0"/>
      </w:tblPr>
      <w:tblGrid>
        <w:gridCol w:w="4077"/>
        <w:gridCol w:w="5363"/>
      </w:tblGrid>
      <w:tr w:rsidR="009D0C0B" w:rsidRPr="00E259AE" w14:paraId="110CAF53" w14:textId="77777777" w:rsidTr="006B260F">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3BC1208" w14:textId="77777777" w:rsidR="009D0C0B" w:rsidRPr="00A6043B" w:rsidRDefault="00FA480B">
            <w:pPr>
              <w:spacing w:line="260" w:lineRule="atLeast"/>
              <w:jc w:val="center"/>
            </w:pPr>
            <w:r w:rsidRPr="00A6043B">
              <w:rPr>
                <w:rFonts w:eastAsia="Calibri"/>
                <w:b/>
                <w:lang w:eastAsia="en-US"/>
              </w:rPr>
              <w:t>Main constituent(s)</w:t>
            </w:r>
          </w:p>
        </w:tc>
      </w:tr>
      <w:tr w:rsidR="009D0C0B" w:rsidRPr="00E259AE" w14:paraId="5CAB91BA" w14:textId="77777777" w:rsidTr="006B260F">
        <w:tc>
          <w:tcPr>
            <w:tcW w:w="4077" w:type="dxa"/>
            <w:tcBorders>
              <w:top w:val="single" w:sz="4" w:space="0" w:color="000000"/>
              <w:left w:val="single" w:sz="4" w:space="0" w:color="000000"/>
              <w:bottom w:val="single" w:sz="4" w:space="0" w:color="000000"/>
            </w:tcBorders>
            <w:shd w:val="clear" w:color="auto" w:fill="auto"/>
          </w:tcPr>
          <w:p w14:paraId="2EAEC4B7" w14:textId="77777777" w:rsidR="009D0C0B" w:rsidRPr="00E259AE" w:rsidRDefault="00FA480B">
            <w:pPr>
              <w:spacing w:line="260" w:lineRule="atLeast"/>
              <w:rPr>
                <w:rFonts w:eastAsia="Calibri"/>
                <w:b/>
                <w:lang w:eastAsia="en-US"/>
              </w:rPr>
            </w:pPr>
            <w:r w:rsidRPr="00E259AE">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BD77DA" w14:textId="62E2AD75" w:rsidR="009D0C0B" w:rsidRPr="00E259AE" w:rsidRDefault="006B260F" w:rsidP="006B260F">
            <w:pPr>
              <w:suppressAutoHyphens w:val="0"/>
              <w:rPr>
                <w:rFonts w:cs="Times New Roman"/>
                <w:lang w:val="fr-FR" w:eastAsia="fr-FR"/>
              </w:rPr>
            </w:pPr>
            <w:r w:rsidRPr="00E259AE">
              <w:rPr>
                <w:rStyle w:val="fontstyle01"/>
                <w:rFonts w:ascii="Verdana" w:hAnsi="Verdana"/>
              </w:rPr>
              <w:t>L(+) lactic acid</w:t>
            </w:r>
          </w:p>
        </w:tc>
      </w:tr>
      <w:tr w:rsidR="009D0C0B" w:rsidRPr="00E259AE" w14:paraId="1432DEC4" w14:textId="77777777" w:rsidTr="006B260F">
        <w:tc>
          <w:tcPr>
            <w:tcW w:w="4077" w:type="dxa"/>
            <w:tcBorders>
              <w:top w:val="single" w:sz="4" w:space="0" w:color="000000"/>
              <w:left w:val="single" w:sz="4" w:space="0" w:color="000000"/>
              <w:bottom w:val="single" w:sz="4" w:space="0" w:color="000000"/>
            </w:tcBorders>
            <w:shd w:val="clear" w:color="auto" w:fill="auto"/>
          </w:tcPr>
          <w:p w14:paraId="3D027ADE" w14:textId="77777777" w:rsidR="009D0C0B" w:rsidRPr="00E259AE" w:rsidRDefault="00FA480B">
            <w:pPr>
              <w:spacing w:line="260" w:lineRule="atLeast"/>
              <w:rPr>
                <w:rFonts w:eastAsia="Calibri"/>
                <w:b/>
                <w:lang w:eastAsia="en-US"/>
              </w:rPr>
            </w:pPr>
            <w:r w:rsidRPr="00E259AE">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3306F84" w14:textId="0F85EFDE" w:rsidR="009D0C0B" w:rsidRPr="00E259AE" w:rsidRDefault="006B260F" w:rsidP="006B260F">
            <w:pPr>
              <w:suppressAutoHyphens w:val="0"/>
              <w:rPr>
                <w:rFonts w:cs="Times New Roman"/>
                <w:lang w:val="fr-FR" w:eastAsia="fr-FR"/>
              </w:rPr>
            </w:pPr>
            <w:r w:rsidRPr="00E259AE">
              <w:rPr>
                <w:rStyle w:val="fontstyle01"/>
                <w:rFonts w:ascii="Verdana" w:hAnsi="Verdana"/>
              </w:rPr>
              <w:t>(S)-2-hydroxypropanoic acid</w:t>
            </w:r>
          </w:p>
        </w:tc>
      </w:tr>
      <w:tr w:rsidR="006B260F" w:rsidRPr="00E259AE" w14:paraId="08178008" w14:textId="77777777" w:rsidTr="006B260F">
        <w:tc>
          <w:tcPr>
            <w:tcW w:w="4077" w:type="dxa"/>
            <w:tcBorders>
              <w:top w:val="single" w:sz="4" w:space="0" w:color="000000"/>
              <w:left w:val="single" w:sz="4" w:space="0" w:color="000000"/>
              <w:bottom w:val="single" w:sz="4" w:space="0" w:color="000000"/>
            </w:tcBorders>
            <w:shd w:val="clear" w:color="auto" w:fill="auto"/>
          </w:tcPr>
          <w:p w14:paraId="7E98C770" w14:textId="77777777" w:rsidR="006B260F" w:rsidRPr="00E259AE" w:rsidRDefault="006B260F" w:rsidP="006B260F">
            <w:pPr>
              <w:spacing w:line="260" w:lineRule="atLeast"/>
              <w:rPr>
                <w:rFonts w:eastAsia="Calibri"/>
                <w:b/>
                <w:lang w:eastAsia="en-US"/>
              </w:rPr>
            </w:pPr>
            <w:r w:rsidRPr="00E259AE">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6280368" w14:textId="6CF51F67" w:rsidR="006B260F" w:rsidRPr="00E259AE" w:rsidRDefault="006B260F" w:rsidP="006B260F">
            <w:pPr>
              <w:suppressAutoHyphens w:val="0"/>
              <w:rPr>
                <w:rFonts w:cs="Times New Roman"/>
                <w:lang w:val="fr-FR" w:eastAsia="fr-FR"/>
              </w:rPr>
            </w:pPr>
            <w:r w:rsidRPr="00E259AE">
              <w:rPr>
                <w:rStyle w:val="fontstyle01"/>
                <w:rFonts w:ascii="Verdana" w:hAnsi="Verdana"/>
              </w:rPr>
              <w:t>201-196-2</w:t>
            </w:r>
          </w:p>
        </w:tc>
      </w:tr>
      <w:tr w:rsidR="006B260F" w:rsidRPr="00E259AE" w14:paraId="26A082DD" w14:textId="77777777" w:rsidTr="006B260F">
        <w:tc>
          <w:tcPr>
            <w:tcW w:w="4077" w:type="dxa"/>
            <w:tcBorders>
              <w:top w:val="single" w:sz="4" w:space="0" w:color="000000"/>
              <w:left w:val="single" w:sz="4" w:space="0" w:color="000000"/>
              <w:bottom w:val="single" w:sz="4" w:space="0" w:color="000000"/>
            </w:tcBorders>
            <w:shd w:val="clear" w:color="auto" w:fill="auto"/>
          </w:tcPr>
          <w:p w14:paraId="08975ED1" w14:textId="77777777" w:rsidR="006B260F" w:rsidRPr="00E259AE" w:rsidRDefault="006B260F" w:rsidP="006B260F">
            <w:pPr>
              <w:spacing w:line="260" w:lineRule="atLeast"/>
              <w:rPr>
                <w:rFonts w:eastAsia="Calibri"/>
                <w:b/>
                <w:lang w:eastAsia="en-US"/>
              </w:rPr>
            </w:pPr>
            <w:r w:rsidRPr="00E259AE">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21D3C56" w14:textId="142EA415" w:rsidR="006B260F" w:rsidRPr="00E259AE" w:rsidRDefault="006B260F" w:rsidP="006B260F">
            <w:pPr>
              <w:suppressAutoHyphens w:val="0"/>
              <w:rPr>
                <w:rFonts w:cs="Times New Roman"/>
                <w:lang w:val="fr-FR" w:eastAsia="fr-FR"/>
              </w:rPr>
            </w:pPr>
            <w:r w:rsidRPr="00E259AE">
              <w:rPr>
                <w:rStyle w:val="fontstyle01"/>
                <w:rFonts w:ascii="Verdana" w:hAnsi="Verdana"/>
              </w:rPr>
              <w:t>79-33-4</w:t>
            </w:r>
          </w:p>
        </w:tc>
      </w:tr>
      <w:tr w:rsidR="009D0C0B" w:rsidRPr="00E259AE" w14:paraId="68F95054" w14:textId="77777777" w:rsidTr="006B260F">
        <w:tc>
          <w:tcPr>
            <w:tcW w:w="4077" w:type="dxa"/>
            <w:tcBorders>
              <w:top w:val="single" w:sz="4" w:space="0" w:color="000000"/>
              <w:left w:val="single" w:sz="4" w:space="0" w:color="000000"/>
              <w:bottom w:val="single" w:sz="4" w:space="0" w:color="000000"/>
            </w:tcBorders>
            <w:shd w:val="clear" w:color="auto" w:fill="auto"/>
          </w:tcPr>
          <w:p w14:paraId="76C92708" w14:textId="77777777" w:rsidR="009D0C0B" w:rsidRPr="00E259AE" w:rsidRDefault="00FA480B">
            <w:pPr>
              <w:spacing w:line="260" w:lineRule="atLeast"/>
              <w:rPr>
                <w:rFonts w:eastAsia="Calibri"/>
                <w:b/>
                <w:lang w:eastAsia="en-US"/>
              </w:rPr>
            </w:pPr>
            <w:r w:rsidRPr="00E259AE">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DEB5A71" w14:textId="401549C4" w:rsidR="009D0C0B" w:rsidRPr="00E259AE" w:rsidRDefault="006B260F" w:rsidP="006B260F">
            <w:pPr>
              <w:suppressAutoHyphens w:val="0"/>
              <w:rPr>
                <w:rFonts w:cs="Times New Roman"/>
                <w:lang w:val="fr-FR" w:eastAsia="fr-FR"/>
              </w:rPr>
            </w:pPr>
            <w:r w:rsidRPr="00E259AE">
              <w:rPr>
                <w:rStyle w:val="fontstyle01"/>
                <w:rFonts w:ascii="Verdana" w:hAnsi="Verdana"/>
              </w:rPr>
              <w:t>-</w:t>
            </w:r>
          </w:p>
        </w:tc>
      </w:tr>
      <w:tr w:rsidR="009D0C0B" w:rsidRPr="00E259AE" w14:paraId="73A8CEE1" w14:textId="77777777" w:rsidTr="006B260F">
        <w:tc>
          <w:tcPr>
            <w:tcW w:w="4077" w:type="dxa"/>
            <w:tcBorders>
              <w:top w:val="single" w:sz="4" w:space="0" w:color="000000"/>
              <w:left w:val="single" w:sz="4" w:space="0" w:color="000000"/>
              <w:bottom w:val="single" w:sz="4" w:space="0" w:color="000000"/>
            </w:tcBorders>
            <w:shd w:val="clear" w:color="auto" w:fill="auto"/>
          </w:tcPr>
          <w:p w14:paraId="3F8B97F5" w14:textId="77777777" w:rsidR="009D0C0B" w:rsidRPr="00E259AE" w:rsidRDefault="00FA480B">
            <w:pPr>
              <w:spacing w:line="260" w:lineRule="atLeast"/>
              <w:rPr>
                <w:rFonts w:eastAsia="Calibri"/>
                <w:b/>
                <w:lang w:eastAsia="en-US"/>
              </w:rPr>
            </w:pPr>
            <w:r w:rsidRPr="00E259AE">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9516BFE" w14:textId="7F0B19D8" w:rsidR="009D0C0B" w:rsidRPr="00E259AE" w:rsidRDefault="006B260F" w:rsidP="006B260F">
            <w:pPr>
              <w:suppressAutoHyphens w:val="0"/>
              <w:rPr>
                <w:rFonts w:cs="Times New Roman"/>
                <w:lang w:val="fr-FR" w:eastAsia="fr-FR"/>
              </w:rPr>
            </w:pPr>
            <w:r w:rsidRPr="00E259AE">
              <w:rPr>
                <w:rStyle w:val="fontstyle01"/>
                <w:rFonts w:ascii="Verdana" w:hAnsi="Verdana"/>
              </w:rPr>
              <w:t>95.5% w/w</w:t>
            </w:r>
          </w:p>
        </w:tc>
      </w:tr>
      <w:tr w:rsidR="009D0C0B" w:rsidRPr="00E259AE" w14:paraId="1275D0A7" w14:textId="77777777" w:rsidTr="006B260F">
        <w:trPr>
          <w:trHeight w:val="1359"/>
        </w:trPr>
        <w:tc>
          <w:tcPr>
            <w:tcW w:w="4077" w:type="dxa"/>
            <w:tcBorders>
              <w:top w:val="single" w:sz="4" w:space="0" w:color="000000"/>
              <w:left w:val="single" w:sz="4" w:space="0" w:color="000000"/>
              <w:bottom w:val="single" w:sz="4" w:space="0" w:color="000000"/>
            </w:tcBorders>
            <w:shd w:val="clear" w:color="auto" w:fill="auto"/>
          </w:tcPr>
          <w:p w14:paraId="2E158540" w14:textId="77777777" w:rsidR="009D0C0B" w:rsidRPr="00E259AE" w:rsidRDefault="00FA480B">
            <w:pPr>
              <w:spacing w:line="260" w:lineRule="atLeast"/>
              <w:rPr>
                <w:rFonts w:eastAsia="Calibri"/>
                <w:b/>
                <w:lang w:eastAsia="en-US"/>
              </w:rPr>
            </w:pPr>
            <w:r w:rsidRPr="00E259AE">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B1102CA" w14:textId="77777777" w:rsidR="006B260F" w:rsidRPr="00E259AE" w:rsidRDefault="006B260F" w:rsidP="006B260F">
            <w:pPr>
              <w:suppressAutoHyphens w:val="0"/>
              <w:rPr>
                <w:rFonts w:cs="Times New Roman"/>
                <w:lang w:val="fr-FR" w:eastAsia="fr-FR"/>
              </w:rPr>
            </w:pPr>
            <w:r w:rsidRPr="00E259AE">
              <w:rPr>
                <w:rStyle w:val="fontstyle01"/>
                <w:rFonts w:ascii="Verdana" w:hAnsi="Verdana"/>
              </w:rPr>
              <w:t>C</w:t>
            </w:r>
            <w:r w:rsidRPr="00E259AE">
              <w:rPr>
                <w:rStyle w:val="fontstyle01"/>
                <w:rFonts w:ascii="Verdana" w:hAnsi="Verdana"/>
                <w:sz w:val="14"/>
                <w:szCs w:val="14"/>
              </w:rPr>
              <w:t>3</w:t>
            </w:r>
            <w:r w:rsidRPr="00E259AE">
              <w:rPr>
                <w:rStyle w:val="fontstyle01"/>
                <w:rFonts w:ascii="Verdana" w:hAnsi="Verdana"/>
              </w:rPr>
              <w:t>H</w:t>
            </w:r>
            <w:r w:rsidRPr="00E259AE">
              <w:rPr>
                <w:rStyle w:val="fontstyle01"/>
                <w:rFonts w:ascii="Verdana" w:hAnsi="Verdana"/>
                <w:sz w:val="14"/>
                <w:szCs w:val="14"/>
              </w:rPr>
              <w:t>6</w:t>
            </w:r>
            <w:r w:rsidRPr="00E259AE">
              <w:rPr>
                <w:rStyle w:val="fontstyle01"/>
                <w:rFonts w:ascii="Verdana" w:hAnsi="Verdana"/>
              </w:rPr>
              <w:t>O</w:t>
            </w:r>
            <w:r w:rsidRPr="00E259AE">
              <w:rPr>
                <w:rStyle w:val="fontstyle01"/>
                <w:rFonts w:ascii="Verdana" w:hAnsi="Verdana"/>
                <w:sz w:val="14"/>
                <w:szCs w:val="14"/>
              </w:rPr>
              <w:t>3</w:t>
            </w:r>
          </w:p>
          <w:p w14:paraId="0AA5B74E" w14:textId="033C1A8E" w:rsidR="009D0C0B" w:rsidRPr="00E259AE" w:rsidRDefault="006B260F" w:rsidP="006B260F">
            <w:pPr>
              <w:snapToGrid w:val="0"/>
              <w:spacing w:line="260" w:lineRule="atLeast"/>
              <w:jc w:val="center"/>
              <w:rPr>
                <w:rFonts w:eastAsia="Calibri"/>
                <w:b/>
                <w:lang w:eastAsia="en-US"/>
              </w:rPr>
            </w:pPr>
            <w:r w:rsidRPr="00E259AE">
              <w:rPr>
                <w:rFonts w:eastAsia="Calibri"/>
                <w:b/>
                <w:noProof/>
                <w:lang w:val="fr-FR" w:eastAsia="fr-FR"/>
              </w:rPr>
              <w:drawing>
                <wp:inline distT="0" distB="0" distL="0" distR="0" wp14:anchorId="336493FB" wp14:editId="416E8601">
                  <wp:extent cx="818707" cy="747979"/>
                  <wp:effectExtent l="0" t="0" r="635" b="0"/>
                  <wp:docPr id="5" name="Image 5" descr="Résultat de recherche d'images pour &quot;acide L lac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cide L lactiqu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641" cy="751573"/>
                          </a:xfrm>
                          <a:prstGeom prst="rect">
                            <a:avLst/>
                          </a:prstGeom>
                          <a:noFill/>
                          <a:ln>
                            <a:noFill/>
                          </a:ln>
                        </pic:spPr>
                      </pic:pic>
                    </a:graphicData>
                  </a:graphic>
                </wp:inline>
              </w:drawing>
            </w:r>
          </w:p>
        </w:tc>
      </w:tr>
    </w:tbl>
    <w:p w14:paraId="4CD25BAD" w14:textId="6CE56B5C" w:rsidR="009D0C0B" w:rsidRPr="00E259AE" w:rsidRDefault="009D0C0B">
      <w:pPr>
        <w:spacing w:line="260" w:lineRule="atLeast"/>
        <w:jc w:val="both"/>
        <w:rPr>
          <w:rFonts w:eastAsia="Calibri"/>
          <w:lang w:eastAsia="fr-FR"/>
        </w:rPr>
      </w:pPr>
    </w:p>
    <w:tbl>
      <w:tblPr>
        <w:tblW w:w="9440" w:type="dxa"/>
        <w:tblInd w:w="-5" w:type="dxa"/>
        <w:tblLayout w:type="fixed"/>
        <w:tblLook w:val="0000" w:firstRow="0" w:lastRow="0" w:firstColumn="0" w:lastColumn="0" w:noHBand="0" w:noVBand="0"/>
      </w:tblPr>
      <w:tblGrid>
        <w:gridCol w:w="4077"/>
        <w:gridCol w:w="5363"/>
      </w:tblGrid>
      <w:tr w:rsidR="006B260F" w:rsidRPr="00E259AE" w14:paraId="6216282D" w14:textId="77777777" w:rsidTr="00024F07">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6CDC7F8D" w14:textId="77777777" w:rsidR="006B260F" w:rsidRPr="00E259AE" w:rsidRDefault="006B260F" w:rsidP="00024F07">
            <w:pPr>
              <w:spacing w:line="260" w:lineRule="atLeast"/>
              <w:jc w:val="center"/>
            </w:pPr>
            <w:r w:rsidRPr="00E259AE">
              <w:rPr>
                <w:rFonts w:eastAsia="Calibri"/>
                <w:b/>
                <w:lang w:eastAsia="en-US"/>
              </w:rPr>
              <w:t>Main constituent(s)</w:t>
            </w:r>
          </w:p>
        </w:tc>
      </w:tr>
      <w:tr w:rsidR="00DC272F" w:rsidRPr="00E259AE" w14:paraId="29137112" w14:textId="77777777" w:rsidTr="00024F07">
        <w:tc>
          <w:tcPr>
            <w:tcW w:w="4077" w:type="dxa"/>
            <w:tcBorders>
              <w:top w:val="single" w:sz="4" w:space="0" w:color="000000"/>
              <w:left w:val="single" w:sz="4" w:space="0" w:color="000000"/>
              <w:bottom w:val="single" w:sz="4" w:space="0" w:color="000000"/>
            </w:tcBorders>
            <w:shd w:val="clear" w:color="auto" w:fill="auto"/>
          </w:tcPr>
          <w:p w14:paraId="07102C2E" w14:textId="77777777" w:rsidR="00DC272F" w:rsidRPr="00E259AE" w:rsidRDefault="00DC272F" w:rsidP="00DC272F">
            <w:pPr>
              <w:spacing w:line="260" w:lineRule="atLeast"/>
              <w:rPr>
                <w:rFonts w:eastAsia="Calibri"/>
                <w:b/>
                <w:lang w:eastAsia="en-US"/>
              </w:rPr>
            </w:pPr>
            <w:r w:rsidRPr="00E259AE">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27B8E6C" w14:textId="7222B98B" w:rsidR="00DC272F" w:rsidRPr="00E259AE" w:rsidRDefault="00DC272F" w:rsidP="00DC272F">
            <w:pPr>
              <w:suppressAutoHyphens w:val="0"/>
              <w:rPr>
                <w:rStyle w:val="fontstyle01"/>
                <w:rFonts w:ascii="Verdana" w:hAnsi="Verdana"/>
              </w:rPr>
            </w:pPr>
            <w:r w:rsidRPr="00E259AE">
              <w:rPr>
                <w:rStyle w:val="fontstyle01"/>
                <w:rFonts w:ascii="Verdana" w:hAnsi="Verdana"/>
              </w:rPr>
              <w:t>p-chloro-m-cresol</w:t>
            </w:r>
          </w:p>
        </w:tc>
      </w:tr>
      <w:tr w:rsidR="00DC272F" w:rsidRPr="00E259AE" w14:paraId="0F76D27A" w14:textId="77777777" w:rsidTr="00024F07">
        <w:tc>
          <w:tcPr>
            <w:tcW w:w="4077" w:type="dxa"/>
            <w:tcBorders>
              <w:top w:val="single" w:sz="4" w:space="0" w:color="000000"/>
              <w:left w:val="single" w:sz="4" w:space="0" w:color="000000"/>
              <w:bottom w:val="single" w:sz="4" w:space="0" w:color="000000"/>
            </w:tcBorders>
            <w:shd w:val="clear" w:color="auto" w:fill="auto"/>
          </w:tcPr>
          <w:p w14:paraId="69E57CFA" w14:textId="77777777" w:rsidR="00DC272F" w:rsidRPr="00E259AE" w:rsidRDefault="00DC272F" w:rsidP="00DC272F">
            <w:pPr>
              <w:spacing w:line="260" w:lineRule="atLeast"/>
              <w:rPr>
                <w:rFonts w:eastAsia="Calibri"/>
                <w:b/>
                <w:lang w:eastAsia="en-US"/>
              </w:rPr>
            </w:pPr>
            <w:r w:rsidRPr="00E259AE">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3F880ED" w14:textId="425A6E6E" w:rsidR="00DC272F" w:rsidRPr="00E259AE" w:rsidRDefault="00DC272F" w:rsidP="00DC272F">
            <w:pPr>
              <w:suppressAutoHyphens w:val="0"/>
              <w:rPr>
                <w:rStyle w:val="fontstyle01"/>
                <w:rFonts w:ascii="Verdana" w:hAnsi="Verdana"/>
              </w:rPr>
            </w:pPr>
            <w:r w:rsidRPr="00E259AE">
              <w:rPr>
                <w:rStyle w:val="fontstyle01"/>
                <w:rFonts w:ascii="Verdana" w:hAnsi="Verdana"/>
              </w:rPr>
              <w:t>4-Chloro-3-methylphenol</w:t>
            </w:r>
          </w:p>
        </w:tc>
      </w:tr>
      <w:tr w:rsidR="00DC272F" w:rsidRPr="00E259AE" w14:paraId="35172244" w14:textId="77777777" w:rsidTr="00024F07">
        <w:tc>
          <w:tcPr>
            <w:tcW w:w="4077" w:type="dxa"/>
            <w:tcBorders>
              <w:top w:val="single" w:sz="4" w:space="0" w:color="000000"/>
              <w:left w:val="single" w:sz="4" w:space="0" w:color="000000"/>
              <w:bottom w:val="single" w:sz="4" w:space="0" w:color="000000"/>
            </w:tcBorders>
            <w:shd w:val="clear" w:color="auto" w:fill="auto"/>
          </w:tcPr>
          <w:p w14:paraId="5C7545A5" w14:textId="77777777" w:rsidR="00DC272F" w:rsidRPr="00E259AE" w:rsidRDefault="00DC272F" w:rsidP="00DC272F">
            <w:pPr>
              <w:spacing w:line="260" w:lineRule="atLeast"/>
              <w:rPr>
                <w:rFonts w:eastAsia="Calibri"/>
                <w:b/>
                <w:lang w:eastAsia="en-US"/>
              </w:rPr>
            </w:pPr>
            <w:r w:rsidRPr="00E259AE">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9FDB50B" w14:textId="3DDE66B0" w:rsidR="00DC272F" w:rsidRPr="00E259AE" w:rsidRDefault="00DC272F" w:rsidP="00DC272F">
            <w:pPr>
              <w:suppressAutoHyphens w:val="0"/>
              <w:rPr>
                <w:rStyle w:val="fontstyle01"/>
                <w:rFonts w:ascii="Verdana" w:hAnsi="Verdana"/>
              </w:rPr>
            </w:pPr>
            <w:r w:rsidRPr="00E259AE">
              <w:rPr>
                <w:rStyle w:val="fontstyle01"/>
                <w:rFonts w:ascii="Verdana" w:hAnsi="Verdana"/>
              </w:rPr>
              <w:t>200-431-6</w:t>
            </w:r>
          </w:p>
        </w:tc>
      </w:tr>
      <w:tr w:rsidR="00DC272F" w:rsidRPr="00E259AE" w14:paraId="410ADD0D" w14:textId="77777777" w:rsidTr="00024F07">
        <w:tc>
          <w:tcPr>
            <w:tcW w:w="4077" w:type="dxa"/>
            <w:tcBorders>
              <w:top w:val="single" w:sz="4" w:space="0" w:color="000000"/>
              <w:left w:val="single" w:sz="4" w:space="0" w:color="000000"/>
              <w:bottom w:val="single" w:sz="4" w:space="0" w:color="000000"/>
            </w:tcBorders>
            <w:shd w:val="clear" w:color="auto" w:fill="auto"/>
          </w:tcPr>
          <w:p w14:paraId="538A582E" w14:textId="77777777" w:rsidR="00DC272F" w:rsidRPr="00E259AE" w:rsidRDefault="00DC272F" w:rsidP="00DC272F">
            <w:pPr>
              <w:spacing w:line="260" w:lineRule="atLeast"/>
              <w:rPr>
                <w:rFonts w:eastAsia="Calibri"/>
                <w:b/>
                <w:lang w:eastAsia="en-US"/>
              </w:rPr>
            </w:pPr>
            <w:r w:rsidRPr="00E259AE">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D65AF81" w14:textId="297ED275" w:rsidR="00DC272F" w:rsidRPr="00E259AE" w:rsidRDefault="00DC272F" w:rsidP="00DC272F">
            <w:pPr>
              <w:suppressAutoHyphens w:val="0"/>
              <w:rPr>
                <w:rStyle w:val="fontstyle01"/>
                <w:rFonts w:ascii="Verdana" w:hAnsi="Verdana"/>
              </w:rPr>
            </w:pPr>
            <w:r w:rsidRPr="00E259AE">
              <w:rPr>
                <w:rStyle w:val="fontstyle01"/>
                <w:rFonts w:ascii="Verdana" w:hAnsi="Verdana"/>
              </w:rPr>
              <w:t>59-50-7</w:t>
            </w:r>
          </w:p>
        </w:tc>
      </w:tr>
      <w:tr w:rsidR="00DC272F" w:rsidRPr="00E259AE" w14:paraId="4DE1FE20" w14:textId="77777777" w:rsidTr="00024F07">
        <w:tc>
          <w:tcPr>
            <w:tcW w:w="4077" w:type="dxa"/>
            <w:tcBorders>
              <w:top w:val="single" w:sz="4" w:space="0" w:color="000000"/>
              <w:left w:val="single" w:sz="4" w:space="0" w:color="000000"/>
              <w:bottom w:val="single" w:sz="4" w:space="0" w:color="000000"/>
            </w:tcBorders>
            <w:shd w:val="clear" w:color="auto" w:fill="auto"/>
          </w:tcPr>
          <w:p w14:paraId="58CF18DB" w14:textId="77777777" w:rsidR="00DC272F" w:rsidRPr="00E259AE" w:rsidRDefault="00DC272F" w:rsidP="00DC272F">
            <w:pPr>
              <w:spacing w:line="260" w:lineRule="atLeast"/>
              <w:rPr>
                <w:rFonts w:eastAsia="Calibri"/>
                <w:b/>
                <w:lang w:eastAsia="en-US"/>
              </w:rPr>
            </w:pPr>
            <w:r w:rsidRPr="00E259AE">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BF9814C" w14:textId="5AA8A503" w:rsidR="00DC272F" w:rsidRPr="00E259AE" w:rsidRDefault="00DC272F" w:rsidP="00DC272F">
            <w:pPr>
              <w:suppressAutoHyphens w:val="0"/>
              <w:rPr>
                <w:rStyle w:val="fontstyle01"/>
                <w:rFonts w:ascii="Verdana" w:hAnsi="Verdana"/>
              </w:rPr>
            </w:pPr>
            <w:r w:rsidRPr="00E259AE">
              <w:rPr>
                <w:rStyle w:val="fontstyle01"/>
                <w:rFonts w:ascii="Verdana" w:hAnsi="Verdana"/>
              </w:rPr>
              <w:t>604-014-00-3</w:t>
            </w:r>
          </w:p>
        </w:tc>
      </w:tr>
      <w:tr w:rsidR="00DC272F" w:rsidRPr="00E259AE" w14:paraId="525C2B46" w14:textId="77777777" w:rsidTr="00024F07">
        <w:tc>
          <w:tcPr>
            <w:tcW w:w="4077" w:type="dxa"/>
            <w:tcBorders>
              <w:top w:val="single" w:sz="4" w:space="0" w:color="000000"/>
              <w:left w:val="single" w:sz="4" w:space="0" w:color="000000"/>
              <w:bottom w:val="single" w:sz="4" w:space="0" w:color="000000"/>
            </w:tcBorders>
            <w:shd w:val="clear" w:color="auto" w:fill="auto"/>
          </w:tcPr>
          <w:p w14:paraId="71DEF055" w14:textId="77777777" w:rsidR="00DC272F" w:rsidRPr="00E259AE" w:rsidRDefault="00DC272F" w:rsidP="00DC272F">
            <w:pPr>
              <w:spacing w:line="260" w:lineRule="atLeast"/>
              <w:rPr>
                <w:rFonts w:eastAsia="Calibri"/>
                <w:b/>
                <w:lang w:eastAsia="en-US"/>
              </w:rPr>
            </w:pPr>
            <w:r w:rsidRPr="00E259AE">
              <w:rPr>
                <w:rFonts w:eastAsia="Calibri"/>
                <w:b/>
                <w:lang w:eastAsia="en-US"/>
              </w:rPr>
              <w:lastRenderedPageBreak/>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0B6DD80" w14:textId="535C60EB" w:rsidR="00DC272F" w:rsidRPr="00E259AE" w:rsidRDefault="00DC272F" w:rsidP="00DC272F">
            <w:pPr>
              <w:suppressAutoHyphens w:val="0"/>
              <w:rPr>
                <w:rStyle w:val="fontstyle01"/>
                <w:rFonts w:ascii="Verdana" w:hAnsi="Verdana"/>
              </w:rPr>
            </w:pPr>
            <w:r w:rsidRPr="00E259AE">
              <w:rPr>
                <w:rStyle w:val="fontstyle01"/>
                <w:rFonts w:ascii="Verdana" w:hAnsi="Verdana"/>
              </w:rPr>
              <w:t>99.8% w/w</w:t>
            </w:r>
          </w:p>
        </w:tc>
      </w:tr>
      <w:tr w:rsidR="00DC272F" w:rsidRPr="00E259AE" w14:paraId="59A15846" w14:textId="77777777" w:rsidTr="00024F07">
        <w:trPr>
          <w:trHeight w:val="1359"/>
        </w:trPr>
        <w:tc>
          <w:tcPr>
            <w:tcW w:w="4077" w:type="dxa"/>
            <w:tcBorders>
              <w:top w:val="single" w:sz="4" w:space="0" w:color="000000"/>
              <w:left w:val="single" w:sz="4" w:space="0" w:color="000000"/>
              <w:bottom w:val="single" w:sz="4" w:space="0" w:color="000000"/>
            </w:tcBorders>
            <w:shd w:val="clear" w:color="auto" w:fill="auto"/>
          </w:tcPr>
          <w:p w14:paraId="34F509FA" w14:textId="77777777" w:rsidR="00DC272F" w:rsidRPr="00E259AE" w:rsidRDefault="00DC272F" w:rsidP="00DC272F">
            <w:pPr>
              <w:spacing w:line="260" w:lineRule="atLeast"/>
              <w:rPr>
                <w:rFonts w:eastAsia="Calibri"/>
                <w:b/>
                <w:lang w:eastAsia="en-US"/>
              </w:rPr>
            </w:pPr>
            <w:r w:rsidRPr="00E259AE">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BAAC759" w14:textId="3793E1AA" w:rsidR="00DC272F" w:rsidRPr="00E259AE" w:rsidRDefault="00DC272F" w:rsidP="00DC272F">
            <w:pPr>
              <w:snapToGrid w:val="0"/>
              <w:spacing w:line="260" w:lineRule="atLeast"/>
              <w:rPr>
                <w:rFonts w:eastAsia="Calibri"/>
                <w:lang w:eastAsia="en-US"/>
              </w:rPr>
            </w:pPr>
            <w:r w:rsidRPr="00E259AE">
              <w:rPr>
                <w:rFonts w:eastAsia="Calibri"/>
                <w:lang w:eastAsia="en-US"/>
              </w:rPr>
              <w:t>C</w:t>
            </w:r>
            <w:r w:rsidRPr="00E259AE">
              <w:rPr>
                <w:rFonts w:eastAsia="Calibri"/>
                <w:vertAlign w:val="subscript"/>
                <w:lang w:eastAsia="en-US"/>
              </w:rPr>
              <w:t>7</w:t>
            </w:r>
            <w:r w:rsidRPr="00E259AE">
              <w:rPr>
                <w:rFonts w:eastAsia="Calibri"/>
                <w:lang w:eastAsia="en-US"/>
              </w:rPr>
              <w:t>H</w:t>
            </w:r>
            <w:r w:rsidRPr="00E259AE">
              <w:rPr>
                <w:rFonts w:eastAsia="Calibri"/>
                <w:vertAlign w:val="subscript"/>
                <w:lang w:eastAsia="en-US"/>
              </w:rPr>
              <w:t>7</w:t>
            </w:r>
            <w:r w:rsidRPr="00E259AE">
              <w:rPr>
                <w:rFonts w:eastAsia="Calibri"/>
                <w:lang w:eastAsia="en-US"/>
              </w:rPr>
              <w:t>ClO</w:t>
            </w:r>
          </w:p>
          <w:p w14:paraId="24CCA34C" w14:textId="1713731D" w:rsidR="00DC272F" w:rsidRPr="00E259AE" w:rsidRDefault="00DC272F" w:rsidP="00DC272F">
            <w:pPr>
              <w:snapToGrid w:val="0"/>
              <w:spacing w:line="260" w:lineRule="atLeast"/>
              <w:jc w:val="center"/>
              <w:rPr>
                <w:rFonts w:eastAsia="Calibri"/>
                <w:b/>
                <w:lang w:eastAsia="en-US"/>
              </w:rPr>
            </w:pPr>
            <w:r w:rsidRPr="00E259AE">
              <w:rPr>
                <w:rFonts w:eastAsia="Calibri"/>
                <w:b/>
                <w:noProof/>
                <w:lang w:val="fr-FR" w:eastAsia="fr-FR"/>
              </w:rPr>
              <w:drawing>
                <wp:inline distT="0" distB="0" distL="0" distR="0" wp14:anchorId="23EEE473" wp14:editId="1EBEDDEE">
                  <wp:extent cx="937491" cy="914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181" cy="927753"/>
                          </a:xfrm>
                          <a:prstGeom prst="rect">
                            <a:avLst/>
                          </a:prstGeom>
                          <a:noFill/>
                          <a:ln>
                            <a:noFill/>
                          </a:ln>
                        </pic:spPr>
                      </pic:pic>
                    </a:graphicData>
                  </a:graphic>
                </wp:inline>
              </w:drawing>
            </w:r>
          </w:p>
        </w:tc>
      </w:tr>
    </w:tbl>
    <w:p w14:paraId="385492E5" w14:textId="77777777" w:rsidR="006B260F" w:rsidRDefault="006B260F">
      <w:pPr>
        <w:spacing w:line="260" w:lineRule="atLeast"/>
        <w:jc w:val="both"/>
        <w:rPr>
          <w:rFonts w:eastAsia="Calibri"/>
          <w:lang w:eastAsia="fr-FR"/>
        </w:rPr>
      </w:pPr>
    </w:p>
    <w:p w14:paraId="3D13E0DA" w14:textId="77777777" w:rsidR="009D0C0B" w:rsidRDefault="00FA480B">
      <w:pPr>
        <w:pStyle w:val="Titre4"/>
        <w:rPr>
          <w:rFonts w:ascii="Times New Roman" w:hAnsi="Times New Roman" w:cs="Times New Roman"/>
          <w:i/>
          <w:lang w:eastAsia="fr-FR"/>
        </w:rPr>
      </w:pPr>
      <w:bookmarkStart w:id="22" w:name="_Toc73005303"/>
      <w:r>
        <w:t>Candidate(s) for substitution</w:t>
      </w:r>
      <w:bookmarkEnd w:id="22"/>
    </w:p>
    <w:p w14:paraId="7C75E5C4" w14:textId="449964C0" w:rsidR="009D0C0B" w:rsidRDefault="009D0C0B">
      <w:pPr>
        <w:spacing w:line="260" w:lineRule="atLeast"/>
        <w:jc w:val="both"/>
        <w:rPr>
          <w:rFonts w:ascii="Times New Roman" w:eastAsia="Calibri" w:hAnsi="Times New Roman" w:cs="Times New Roman"/>
          <w:lang w:eastAsia="fr-FR"/>
        </w:rPr>
      </w:pPr>
    </w:p>
    <w:p w14:paraId="4BBB0127" w14:textId="5878543E" w:rsidR="008C0A76" w:rsidRPr="00E259AE" w:rsidRDefault="008C0A76">
      <w:pPr>
        <w:spacing w:line="260" w:lineRule="atLeast"/>
        <w:jc w:val="both"/>
        <w:rPr>
          <w:rFonts w:eastAsia="Calibri" w:cs="Times New Roman"/>
          <w:lang w:eastAsia="fr-FR"/>
        </w:rPr>
      </w:pPr>
      <w:r w:rsidRPr="00E259AE">
        <w:rPr>
          <w:rFonts w:eastAsia="Calibri" w:cs="Times New Roman"/>
          <w:lang w:eastAsia="fr-FR"/>
        </w:rPr>
        <w:t xml:space="preserve">Neither </w:t>
      </w:r>
      <w:r>
        <w:rPr>
          <w:rFonts w:eastAsia="Calibri" w:cs="Times New Roman"/>
          <w:lang w:eastAsia="fr-FR"/>
        </w:rPr>
        <w:t xml:space="preserve">L-lactic acid nor </w:t>
      </w:r>
      <w:r w:rsidR="00314E94">
        <w:rPr>
          <w:rFonts w:eastAsia="Calibri" w:cs="Times New Roman"/>
          <w:lang w:eastAsia="fr-FR"/>
        </w:rPr>
        <w:t>c</w:t>
      </w:r>
      <w:r>
        <w:rPr>
          <w:rFonts w:eastAsia="Calibri" w:cs="Times New Roman"/>
          <w:lang w:eastAsia="fr-FR"/>
        </w:rPr>
        <w:t>hlorocresol are candidates for substitution.</w:t>
      </w:r>
    </w:p>
    <w:p w14:paraId="51FC9640" w14:textId="7D59B2ED" w:rsidR="009D0C0B" w:rsidRDefault="00FA480B">
      <w:pPr>
        <w:pStyle w:val="Titre4"/>
        <w:pageBreakBefore/>
        <w:rPr>
          <w:b/>
          <w:bCs/>
          <w:color w:val="000000"/>
          <w:lang w:eastAsia="en-GB"/>
        </w:rPr>
      </w:pPr>
      <w:bookmarkStart w:id="23" w:name="_Toc73005304"/>
      <w:r>
        <w:lastRenderedPageBreak/>
        <w:t>Qualitative and quantitative information on the composition of the biocidal product</w:t>
      </w:r>
      <w:bookmarkEnd w:id="23"/>
    </w:p>
    <w:tbl>
      <w:tblPr>
        <w:tblW w:w="0" w:type="auto"/>
        <w:tblInd w:w="5" w:type="dxa"/>
        <w:tblLayout w:type="fixed"/>
        <w:tblCellMar>
          <w:left w:w="0" w:type="dxa"/>
          <w:right w:w="0" w:type="dxa"/>
        </w:tblCellMar>
        <w:tblLook w:val="0000" w:firstRow="0" w:lastRow="0" w:firstColumn="0" w:lastColumn="0" w:noHBand="0" w:noVBand="0"/>
      </w:tblPr>
      <w:tblGrid>
        <w:gridCol w:w="2256"/>
        <w:gridCol w:w="1855"/>
        <w:gridCol w:w="1134"/>
        <w:gridCol w:w="1070"/>
        <w:gridCol w:w="1353"/>
        <w:gridCol w:w="1363"/>
      </w:tblGrid>
      <w:tr w:rsidR="009D0C0B" w14:paraId="1B3F06FD" w14:textId="77777777" w:rsidTr="00942A7D">
        <w:trPr>
          <w:tblHeader/>
        </w:trPr>
        <w:tc>
          <w:tcPr>
            <w:tcW w:w="2256" w:type="dxa"/>
            <w:tcBorders>
              <w:top w:val="single" w:sz="4" w:space="0" w:color="000000"/>
              <w:left w:val="single" w:sz="4" w:space="0" w:color="000000"/>
              <w:bottom w:val="single" w:sz="4" w:space="0" w:color="000000"/>
            </w:tcBorders>
            <w:shd w:val="clear" w:color="auto" w:fill="auto"/>
          </w:tcPr>
          <w:p w14:paraId="0ACDD9E0" w14:textId="77777777" w:rsidR="009D0C0B" w:rsidRDefault="00FA480B">
            <w:pPr>
              <w:rPr>
                <w:b/>
                <w:bCs/>
                <w:color w:val="000000"/>
                <w:szCs w:val="24"/>
                <w:lang w:eastAsia="en-GB"/>
              </w:rPr>
            </w:pPr>
            <w:r>
              <w:rPr>
                <w:b/>
                <w:bCs/>
                <w:color w:val="000000"/>
                <w:szCs w:val="24"/>
                <w:lang w:eastAsia="en-GB"/>
              </w:rPr>
              <w:t>Common name</w:t>
            </w:r>
          </w:p>
        </w:tc>
        <w:tc>
          <w:tcPr>
            <w:tcW w:w="1855" w:type="dxa"/>
            <w:tcBorders>
              <w:top w:val="single" w:sz="4" w:space="0" w:color="000000"/>
              <w:left w:val="single" w:sz="4" w:space="0" w:color="000000"/>
              <w:bottom w:val="single" w:sz="4" w:space="0" w:color="000000"/>
            </w:tcBorders>
            <w:shd w:val="clear" w:color="auto" w:fill="auto"/>
          </w:tcPr>
          <w:p w14:paraId="162C2757" w14:textId="77777777" w:rsidR="009D0C0B" w:rsidRDefault="00FA480B">
            <w:pPr>
              <w:rPr>
                <w:b/>
                <w:bCs/>
                <w:color w:val="000000"/>
                <w:szCs w:val="24"/>
                <w:lang w:eastAsia="en-GB"/>
              </w:rPr>
            </w:pPr>
            <w:r>
              <w:rPr>
                <w:b/>
                <w:bCs/>
                <w:color w:val="000000"/>
                <w:szCs w:val="24"/>
                <w:lang w:eastAsia="en-GB"/>
              </w:rPr>
              <w:t>IUPAC name</w:t>
            </w:r>
          </w:p>
        </w:tc>
        <w:tc>
          <w:tcPr>
            <w:tcW w:w="1134" w:type="dxa"/>
            <w:tcBorders>
              <w:top w:val="single" w:sz="4" w:space="0" w:color="000000"/>
              <w:left w:val="single" w:sz="4" w:space="0" w:color="000000"/>
              <w:bottom w:val="single" w:sz="4" w:space="0" w:color="000000"/>
            </w:tcBorders>
            <w:shd w:val="clear" w:color="auto" w:fill="auto"/>
          </w:tcPr>
          <w:p w14:paraId="36EDFA97" w14:textId="77777777" w:rsidR="009D0C0B" w:rsidRDefault="00FA480B">
            <w:pPr>
              <w:rPr>
                <w:b/>
                <w:bCs/>
                <w:color w:val="000000"/>
                <w:szCs w:val="24"/>
                <w:lang w:eastAsia="en-GB"/>
              </w:rPr>
            </w:pPr>
            <w:r>
              <w:rPr>
                <w:b/>
                <w:bCs/>
                <w:color w:val="000000"/>
                <w:szCs w:val="24"/>
                <w:lang w:eastAsia="en-GB"/>
              </w:rPr>
              <w:t>Function</w:t>
            </w:r>
          </w:p>
        </w:tc>
        <w:tc>
          <w:tcPr>
            <w:tcW w:w="1070" w:type="dxa"/>
            <w:tcBorders>
              <w:top w:val="single" w:sz="4" w:space="0" w:color="000000"/>
              <w:left w:val="single" w:sz="4" w:space="0" w:color="000000"/>
              <w:bottom w:val="single" w:sz="4" w:space="0" w:color="000000"/>
            </w:tcBorders>
            <w:shd w:val="clear" w:color="auto" w:fill="auto"/>
          </w:tcPr>
          <w:p w14:paraId="62B33F5B" w14:textId="77777777"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1192715C" w14:textId="77777777"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A138E18" w14:textId="77777777" w:rsidR="009D0C0B" w:rsidRDefault="00FA480B">
            <w:r>
              <w:rPr>
                <w:b/>
                <w:bCs/>
                <w:color w:val="000000"/>
                <w:szCs w:val="24"/>
                <w:lang w:eastAsia="en-GB"/>
              </w:rPr>
              <w:t>Content (%)</w:t>
            </w:r>
          </w:p>
        </w:tc>
      </w:tr>
      <w:tr w:rsidR="00E259AE" w14:paraId="0FF9B2A0" w14:textId="77777777" w:rsidTr="00942A7D">
        <w:tc>
          <w:tcPr>
            <w:tcW w:w="2256" w:type="dxa"/>
            <w:tcBorders>
              <w:left w:val="single" w:sz="4" w:space="0" w:color="000000"/>
              <w:bottom w:val="single" w:sz="4" w:space="0" w:color="000000"/>
            </w:tcBorders>
            <w:shd w:val="clear" w:color="auto" w:fill="auto"/>
            <w:vAlign w:val="center"/>
          </w:tcPr>
          <w:p w14:paraId="5BFBCA56" w14:textId="6F3AB54A" w:rsidR="00E259AE" w:rsidRPr="00E259AE" w:rsidRDefault="00E259AE" w:rsidP="00A6043B">
            <w:pPr>
              <w:snapToGrid w:val="0"/>
              <w:rPr>
                <w:lang w:val="pl-PL"/>
              </w:rPr>
            </w:pPr>
            <w:proofErr w:type="gramStart"/>
            <w:r w:rsidRPr="00E259AE">
              <w:rPr>
                <w:rFonts w:cs="Arial"/>
                <w:lang w:eastAsia="fr-FR"/>
              </w:rPr>
              <w:t>L(</w:t>
            </w:r>
            <w:proofErr w:type="gramEnd"/>
            <w:r w:rsidRPr="00E259AE">
              <w:rPr>
                <w:rFonts w:cs="Arial"/>
                <w:lang w:eastAsia="fr-FR"/>
              </w:rPr>
              <w:t xml:space="preserve">+) </w:t>
            </w:r>
            <w:r w:rsidR="00A6043B">
              <w:rPr>
                <w:rFonts w:cs="Arial"/>
                <w:lang w:eastAsia="fr-FR"/>
              </w:rPr>
              <w:t>L</w:t>
            </w:r>
            <w:r w:rsidRPr="00E259AE">
              <w:rPr>
                <w:rFonts w:cs="Arial"/>
                <w:lang w:eastAsia="fr-FR"/>
              </w:rPr>
              <w:t>actic acid</w:t>
            </w:r>
            <w:r>
              <w:rPr>
                <w:rFonts w:cs="Arial"/>
                <w:lang w:eastAsia="fr-FR"/>
              </w:rPr>
              <w:t xml:space="preserve"> (technical, ≥95.5%)</w:t>
            </w:r>
          </w:p>
        </w:tc>
        <w:tc>
          <w:tcPr>
            <w:tcW w:w="1855" w:type="dxa"/>
            <w:tcBorders>
              <w:left w:val="single" w:sz="4" w:space="0" w:color="000000"/>
              <w:bottom w:val="single" w:sz="4" w:space="0" w:color="000000"/>
            </w:tcBorders>
            <w:shd w:val="clear" w:color="auto" w:fill="auto"/>
          </w:tcPr>
          <w:p w14:paraId="658E2872" w14:textId="7D69C204" w:rsidR="00E259AE" w:rsidRPr="00E259AE" w:rsidRDefault="00E259AE" w:rsidP="00E259AE">
            <w:pPr>
              <w:snapToGrid w:val="0"/>
              <w:rPr>
                <w:lang w:val="pl-PL"/>
              </w:rPr>
            </w:pPr>
            <w:r w:rsidRPr="00E259AE">
              <w:rPr>
                <w:rStyle w:val="fontstyle01"/>
                <w:rFonts w:ascii="Verdana" w:hAnsi="Verdana"/>
              </w:rPr>
              <w:t>(S)-2-hydroxypropanoic acid</w:t>
            </w:r>
          </w:p>
        </w:tc>
        <w:tc>
          <w:tcPr>
            <w:tcW w:w="1134" w:type="dxa"/>
            <w:tcBorders>
              <w:left w:val="single" w:sz="4" w:space="0" w:color="000000"/>
              <w:bottom w:val="single" w:sz="4" w:space="0" w:color="000000"/>
            </w:tcBorders>
            <w:shd w:val="clear" w:color="auto" w:fill="auto"/>
            <w:vAlign w:val="center"/>
          </w:tcPr>
          <w:p w14:paraId="19B28A23" w14:textId="77777777" w:rsidR="00E259AE" w:rsidRDefault="00E259AE" w:rsidP="00E259AE">
            <w:r>
              <w:t>Active substance</w:t>
            </w:r>
          </w:p>
        </w:tc>
        <w:tc>
          <w:tcPr>
            <w:tcW w:w="1070" w:type="dxa"/>
            <w:tcBorders>
              <w:left w:val="single" w:sz="4" w:space="0" w:color="000000"/>
              <w:bottom w:val="single" w:sz="4" w:space="0" w:color="000000"/>
            </w:tcBorders>
            <w:shd w:val="clear" w:color="auto" w:fill="auto"/>
            <w:vAlign w:val="center"/>
          </w:tcPr>
          <w:p w14:paraId="716A29B1" w14:textId="1A8E0806" w:rsidR="00E259AE" w:rsidRDefault="00E259AE" w:rsidP="00E259AE">
            <w:pPr>
              <w:snapToGrid w:val="0"/>
            </w:pPr>
            <w:r>
              <w:t>79-33-4</w:t>
            </w:r>
          </w:p>
        </w:tc>
        <w:tc>
          <w:tcPr>
            <w:tcW w:w="1353" w:type="dxa"/>
            <w:tcBorders>
              <w:left w:val="single" w:sz="4" w:space="0" w:color="000000"/>
              <w:bottom w:val="single" w:sz="4" w:space="0" w:color="000000"/>
            </w:tcBorders>
            <w:shd w:val="clear" w:color="auto" w:fill="auto"/>
            <w:vAlign w:val="center"/>
          </w:tcPr>
          <w:p w14:paraId="10CE685C" w14:textId="63A37DC1" w:rsidR="00E259AE" w:rsidRDefault="00E259AE" w:rsidP="00E259AE">
            <w:pPr>
              <w:snapToGrid w:val="0"/>
            </w:pPr>
            <w:r>
              <w:t>201-196-2</w:t>
            </w:r>
          </w:p>
        </w:tc>
        <w:tc>
          <w:tcPr>
            <w:tcW w:w="1363" w:type="dxa"/>
            <w:tcBorders>
              <w:left w:val="single" w:sz="4" w:space="0" w:color="000000"/>
              <w:bottom w:val="single" w:sz="4" w:space="0" w:color="000000"/>
              <w:right w:val="single" w:sz="4" w:space="0" w:color="000000"/>
            </w:tcBorders>
            <w:shd w:val="clear" w:color="auto" w:fill="auto"/>
            <w:vAlign w:val="center"/>
          </w:tcPr>
          <w:p w14:paraId="59864B0A" w14:textId="6D945A64" w:rsidR="00E259AE" w:rsidRDefault="00E259AE" w:rsidP="00E259AE">
            <w:pPr>
              <w:snapToGrid w:val="0"/>
            </w:pPr>
            <w:r>
              <w:t>22.00</w:t>
            </w:r>
          </w:p>
        </w:tc>
      </w:tr>
      <w:tr w:rsidR="00E259AE" w14:paraId="0B244704" w14:textId="77777777" w:rsidTr="00942A7D">
        <w:trPr>
          <w:trHeight w:val="694"/>
        </w:trPr>
        <w:tc>
          <w:tcPr>
            <w:tcW w:w="2256" w:type="dxa"/>
            <w:tcBorders>
              <w:left w:val="single" w:sz="4" w:space="0" w:color="000000"/>
              <w:bottom w:val="single" w:sz="4" w:space="0" w:color="auto"/>
            </w:tcBorders>
            <w:shd w:val="clear" w:color="auto" w:fill="auto"/>
            <w:vAlign w:val="center"/>
          </w:tcPr>
          <w:p w14:paraId="79465E7E" w14:textId="72A8DCD5" w:rsidR="00A6043B" w:rsidRPr="00A6043B" w:rsidRDefault="00A6043B" w:rsidP="00A6043B">
            <w:pPr>
              <w:snapToGrid w:val="0"/>
              <w:rPr>
                <w:rFonts w:cs="Arial"/>
                <w:lang w:eastAsia="fr-FR"/>
              </w:rPr>
            </w:pPr>
            <w:r>
              <w:rPr>
                <w:rFonts w:cs="Arial"/>
                <w:lang w:eastAsia="fr-FR"/>
              </w:rPr>
              <w:t>C</w:t>
            </w:r>
            <w:r w:rsidR="00E259AE">
              <w:rPr>
                <w:rFonts w:cs="Arial"/>
                <w:lang w:eastAsia="fr-FR"/>
              </w:rPr>
              <w:t>hlorocresol (technical, ≥99.8%)</w:t>
            </w:r>
          </w:p>
        </w:tc>
        <w:tc>
          <w:tcPr>
            <w:tcW w:w="1855" w:type="dxa"/>
            <w:tcBorders>
              <w:left w:val="single" w:sz="4" w:space="0" w:color="000000"/>
              <w:bottom w:val="single" w:sz="4" w:space="0" w:color="auto"/>
            </w:tcBorders>
            <w:shd w:val="clear" w:color="auto" w:fill="auto"/>
            <w:vAlign w:val="center"/>
          </w:tcPr>
          <w:p w14:paraId="1BA3F4B9" w14:textId="03061777" w:rsidR="00E259AE" w:rsidRDefault="00A6043B" w:rsidP="00E259AE">
            <w:pPr>
              <w:snapToGrid w:val="0"/>
              <w:rPr>
                <w:lang w:val="pl-PL"/>
              </w:rPr>
            </w:pPr>
            <w:r w:rsidRPr="00A6043B">
              <w:rPr>
                <w:rFonts w:cs="Arial"/>
                <w:lang w:eastAsia="fr-FR"/>
              </w:rPr>
              <w:t>4-chloro-3-methylphenol</w:t>
            </w:r>
          </w:p>
        </w:tc>
        <w:tc>
          <w:tcPr>
            <w:tcW w:w="1134" w:type="dxa"/>
            <w:tcBorders>
              <w:left w:val="single" w:sz="4" w:space="0" w:color="000000"/>
              <w:bottom w:val="single" w:sz="4" w:space="0" w:color="auto"/>
            </w:tcBorders>
            <w:shd w:val="clear" w:color="auto" w:fill="auto"/>
            <w:vAlign w:val="center"/>
          </w:tcPr>
          <w:p w14:paraId="7BF014E0" w14:textId="77777777" w:rsidR="00E259AE" w:rsidRDefault="00E259AE" w:rsidP="00E259AE">
            <w:r>
              <w:t>Active substance</w:t>
            </w:r>
          </w:p>
        </w:tc>
        <w:tc>
          <w:tcPr>
            <w:tcW w:w="1070" w:type="dxa"/>
            <w:tcBorders>
              <w:left w:val="single" w:sz="4" w:space="0" w:color="000000"/>
              <w:bottom w:val="single" w:sz="4" w:space="0" w:color="auto"/>
            </w:tcBorders>
            <w:shd w:val="clear" w:color="auto" w:fill="auto"/>
            <w:vAlign w:val="center"/>
          </w:tcPr>
          <w:p w14:paraId="445DD401" w14:textId="5A0D5EB6" w:rsidR="00E259AE" w:rsidRDefault="00A6043B" w:rsidP="00E259AE">
            <w:pPr>
              <w:snapToGrid w:val="0"/>
            </w:pPr>
            <w:r>
              <w:t>59-50-7</w:t>
            </w:r>
          </w:p>
        </w:tc>
        <w:tc>
          <w:tcPr>
            <w:tcW w:w="1353" w:type="dxa"/>
            <w:tcBorders>
              <w:left w:val="single" w:sz="4" w:space="0" w:color="000000"/>
              <w:bottom w:val="single" w:sz="4" w:space="0" w:color="auto"/>
            </w:tcBorders>
            <w:shd w:val="clear" w:color="auto" w:fill="auto"/>
            <w:vAlign w:val="center"/>
          </w:tcPr>
          <w:p w14:paraId="5E9B034D" w14:textId="2C3B8D86" w:rsidR="00E259AE" w:rsidRDefault="00A6043B" w:rsidP="00E259AE">
            <w:pPr>
              <w:snapToGrid w:val="0"/>
            </w:pPr>
            <w:r>
              <w:t>200-431-6</w:t>
            </w:r>
          </w:p>
        </w:tc>
        <w:tc>
          <w:tcPr>
            <w:tcW w:w="1363" w:type="dxa"/>
            <w:tcBorders>
              <w:left w:val="single" w:sz="4" w:space="0" w:color="000000"/>
              <w:bottom w:val="single" w:sz="4" w:space="0" w:color="auto"/>
              <w:right w:val="single" w:sz="4" w:space="0" w:color="000000"/>
            </w:tcBorders>
            <w:shd w:val="clear" w:color="auto" w:fill="auto"/>
            <w:vAlign w:val="center"/>
          </w:tcPr>
          <w:p w14:paraId="7BDA921C" w14:textId="53508227" w:rsidR="00E259AE" w:rsidRDefault="00A6043B" w:rsidP="00E259AE">
            <w:pPr>
              <w:snapToGrid w:val="0"/>
            </w:pPr>
            <w:r>
              <w:t>18.50</w:t>
            </w:r>
          </w:p>
        </w:tc>
      </w:tr>
      <w:tr w:rsidR="00A6043B" w14:paraId="4C9FB97F" w14:textId="77777777" w:rsidTr="00942A7D">
        <w:trPr>
          <w:trHeight w:val="563"/>
        </w:trPr>
        <w:tc>
          <w:tcPr>
            <w:tcW w:w="2256" w:type="dxa"/>
            <w:tcBorders>
              <w:top w:val="single" w:sz="4" w:space="0" w:color="auto"/>
              <w:left w:val="single" w:sz="4" w:space="0" w:color="auto"/>
              <w:bottom w:val="single" w:sz="4" w:space="0" w:color="auto"/>
            </w:tcBorders>
            <w:shd w:val="clear" w:color="auto" w:fill="auto"/>
            <w:vAlign w:val="center"/>
          </w:tcPr>
          <w:p w14:paraId="2654010E" w14:textId="7F9335F0" w:rsidR="00A6043B" w:rsidRDefault="00A6043B" w:rsidP="00E259AE">
            <w:pPr>
              <w:snapToGrid w:val="0"/>
              <w:rPr>
                <w:lang w:val="pl-PL"/>
              </w:rPr>
            </w:pPr>
            <w:r>
              <w:rPr>
                <w:lang w:val="pl-PL"/>
              </w:rPr>
              <w:t>Propan-2-ol</w:t>
            </w:r>
          </w:p>
        </w:tc>
        <w:tc>
          <w:tcPr>
            <w:tcW w:w="1855" w:type="dxa"/>
            <w:tcBorders>
              <w:top w:val="single" w:sz="4" w:space="0" w:color="auto"/>
              <w:left w:val="single" w:sz="4" w:space="0" w:color="000000"/>
              <w:bottom w:val="single" w:sz="4" w:space="0" w:color="auto"/>
            </w:tcBorders>
            <w:shd w:val="clear" w:color="auto" w:fill="auto"/>
            <w:vAlign w:val="center"/>
          </w:tcPr>
          <w:p w14:paraId="7FB92CDB" w14:textId="54F8ECD0" w:rsidR="00A6043B" w:rsidRPr="00A6043B" w:rsidRDefault="00A6043B" w:rsidP="00E259AE">
            <w:pPr>
              <w:snapToGrid w:val="0"/>
              <w:rPr>
                <w:rFonts w:cs="Arial"/>
                <w:lang w:eastAsia="fr-FR"/>
              </w:rPr>
            </w:pPr>
            <w:r>
              <w:rPr>
                <w:rFonts w:cs="Arial"/>
                <w:lang w:eastAsia="fr-FR"/>
              </w:rPr>
              <w:t>Propan-2-ol</w:t>
            </w:r>
          </w:p>
        </w:tc>
        <w:tc>
          <w:tcPr>
            <w:tcW w:w="1134" w:type="dxa"/>
            <w:tcBorders>
              <w:top w:val="single" w:sz="4" w:space="0" w:color="auto"/>
              <w:left w:val="single" w:sz="4" w:space="0" w:color="000000"/>
              <w:bottom w:val="single" w:sz="4" w:space="0" w:color="auto"/>
            </w:tcBorders>
            <w:shd w:val="clear" w:color="auto" w:fill="auto"/>
            <w:vAlign w:val="center"/>
          </w:tcPr>
          <w:p w14:paraId="7DFAC54A" w14:textId="3DAA13AB" w:rsidR="00A6043B" w:rsidRDefault="00A6043B" w:rsidP="00E259AE">
            <w:r>
              <w:t>Solvent</w:t>
            </w:r>
          </w:p>
        </w:tc>
        <w:tc>
          <w:tcPr>
            <w:tcW w:w="1070" w:type="dxa"/>
            <w:tcBorders>
              <w:top w:val="single" w:sz="4" w:space="0" w:color="auto"/>
              <w:left w:val="single" w:sz="4" w:space="0" w:color="000000"/>
              <w:bottom w:val="single" w:sz="4" w:space="0" w:color="auto"/>
            </w:tcBorders>
            <w:shd w:val="clear" w:color="auto" w:fill="auto"/>
            <w:vAlign w:val="center"/>
          </w:tcPr>
          <w:p w14:paraId="186FB247" w14:textId="08A45179" w:rsidR="00A6043B" w:rsidRDefault="00A6043B" w:rsidP="00E259AE">
            <w:pPr>
              <w:snapToGrid w:val="0"/>
            </w:pPr>
            <w:r>
              <w:t>67-63-0</w:t>
            </w:r>
          </w:p>
        </w:tc>
        <w:tc>
          <w:tcPr>
            <w:tcW w:w="1353" w:type="dxa"/>
            <w:tcBorders>
              <w:top w:val="single" w:sz="4" w:space="0" w:color="auto"/>
              <w:left w:val="single" w:sz="4" w:space="0" w:color="000000"/>
              <w:bottom w:val="single" w:sz="4" w:space="0" w:color="auto"/>
            </w:tcBorders>
            <w:shd w:val="clear" w:color="auto" w:fill="auto"/>
            <w:vAlign w:val="center"/>
          </w:tcPr>
          <w:p w14:paraId="10171427" w14:textId="2FE51D5A" w:rsidR="00A6043B" w:rsidRDefault="00A6043B" w:rsidP="00E259AE">
            <w:pPr>
              <w:snapToGrid w:val="0"/>
            </w:pPr>
            <w:r>
              <w:t>200-661-7</w:t>
            </w:r>
          </w:p>
        </w:tc>
        <w:tc>
          <w:tcPr>
            <w:tcW w:w="1363" w:type="dxa"/>
            <w:tcBorders>
              <w:top w:val="single" w:sz="4" w:space="0" w:color="auto"/>
              <w:left w:val="single" w:sz="4" w:space="0" w:color="000000"/>
              <w:bottom w:val="single" w:sz="4" w:space="0" w:color="auto"/>
              <w:right w:val="single" w:sz="4" w:space="0" w:color="auto"/>
            </w:tcBorders>
            <w:shd w:val="clear" w:color="auto" w:fill="auto"/>
            <w:vAlign w:val="center"/>
          </w:tcPr>
          <w:p w14:paraId="606CE525" w14:textId="72518848" w:rsidR="00A6043B" w:rsidRDefault="00A6043B" w:rsidP="00E259AE">
            <w:pPr>
              <w:snapToGrid w:val="0"/>
            </w:pPr>
            <w:r>
              <w:t>18.00</w:t>
            </w:r>
          </w:p>
        </w:tc>
      </w:tr>
    </w:tbl>
    <w:p w14:paraId="09C52E43" w14:textId="581A91CB" w:rsidR="009D0C0B" w:rsidRDefault="00FA480B">
      <w:pPr>
        <w:pStyle w:val="Titre4"/>
        <w:rPr>
          <w:rFonts w:ascii="Times New Roman" w:hAnsi="Times New Roman" w:cs="Times New Roman"/>
          <w:i/>
          <w:lang w:eastAsia="fr-FR"/>
        </w:rPr>
      </w:pPr>
      <w:bookmarkStart w:id="24" w:name="d0e437"/>
      <w:bookmarkStart w:id="25" w:name="_Toc73005305"/>
      <w:bookmarkEnd w:id="24"/>
      <w:r>
        <w:t>Information on technical equivalence</w:t>
      </w:r>
      <w:bookmarkEnd w:id="25"/>
    </w:p>
    <w:p w14:paraId="65E6A992" w14:textId="536BA46E" w:rsidR="008A1BAE" w:rsidRDefault="008A1BAE" w:rsidP="008A1BAE">
      <w:pPr>
        <w:jc w:val="both"/>
      </w:pPr>
      <w:r w:rsidRPr="001518D8">
        <w:t>The source of the active substan</w:t>
      </w:r>
      <w:r>
        <w:t xml:space="preserve">ce chlorocresol from </w:t>
      </w:r>
      <w:r w:rsidRPr="00B24381">
        <w:t>Lanxess</w:t>
      </w:r>
      <w:r>
        <w:t xml:space="preserve"> is the same as the one</w:t>
      </w:r>
      <w:r w:rsidRPr="001518D8">
        <w:t xml:space="preserve"> evaluated for inclusion in the Union li</w:t>
      </w:r>
      <w:r>
        <w:t>st of approved active substances</w:t>
      </w:r>
      <w:r w:rsidRPr="001518D8">
        <w:t>.</w:t>
      </w:r>
    </w:p>
    <w:p w14:paraId="7039886E" w14:textId="77777777" w:rsidR="008A1BAE" w:rsidRDefault="008A1BAE" w:rsidP="008A1BAE">
      <w:pPr>
        <w:jc w:val="both"/>
      </w:pPr>
    </w:p>
    <w:p w14:paraId="019BCDA4" w14:textId="0CB86515" w:rsidR="008A1BAE" w:rsidRDefault="008A1BAE" w:rsidP="008A1BAE">
      <w:pPr>
        <w:jc w:val="both"/>
      </w:pPr>
      <w:r w:rsidRPr="001518D8">
        <w:t>The source of the active substan</w:t>
      </w:r>
      <w:r>
        <w:t xml:space="preserve">ce L-lactic acid from </w:t>
      </w:r>
      <w:r w:rsidRPr="00685460">
        <w:t>Purac Biochem</w:t>
      </w:r>
      <w:r>
        <w:t xml:space="preserve"> is the same as the one</w:t>
      </w:r>
      <w:r w:rsidRPr="001518D8">
        <w:t xml:space="preserve"> evaluated for inclusion in the Union li</w:t>
      </w:r>
      <w:r>
        <w:t>st of approved active substances</w:t>
      </w:r>
      <w:r w:rsidRPr="001518D8">
        <w:t>.</w:t>
      </w:r>
    </w:p>
    <w:p w14:paraId="512CC081" w14:textId="77777777" w:rsidR="008A1BAE" w:rsidRDefault="008A1BAE" w:rsidP="008A1BAE">
      <w:pPr>
        <w:jc w:val="both"/>
      </w:pPr>
    </w:p>
    <w:p w14:paraId="6C8C7097" w14:textId="0AAA849B" w:rsidR="009D0C0B" w:rsidRPr="00942A7D" w:rsidRDefault="008A1BAE" w:rsidP="008A1BAE">
      <w:pPr>
        <w:spacing w:line="260" w:lineRule="atLeast"/>
        <w:jc w:val="both"/>
        <w:rPr>
          <w:rStyle w:val="fontstyle01"/>
          <w:rFonts w:ascii="Verdana" w:hAnsi="Verdana"/>
        </w:rPr>
      </w:pPr>
      <w:r>
        <w:t xml:space="preserve">The </w:t>
      </w:r>
      <w:r w:rsidRPr="001518D8">
        <w:t xml:space="preserve">source </w:t>
      </w:r>
      <w:r>
        <w:t xml:space="preserve">of the active substance L-lactic acid </w:t>
      </w:r>
      <w:r w:rsidRPr="001518D8">
        <w:t>from Jungbunzlauer S.A. is considered technically equivalent compared to the reference source</w:t>
      </w:r>
      <w:r>
        <w:t xml:space="preserve"> (</w:t>
      </w:r>
      <w:r w:rsidRPr="00141C57">
        <w:t>Decision number: TAP-D-1403137-31-00/F</w:t>
      </w:r>
      <w:r>
        <w:t>)</w:t>
      </w:r>
      <w:r w:rsidRPr="001518D8">
        <w:t>.</w:t>
      </w:r>
      <w:r w:rsidRPr="00942A7D" w:rsidDel="008A1BAE">
        <w:rPr>
          <w:rStyle w:val="fontstyle01"/>
          <w:rFonts w:ascii="Verdana" w:hAnsi="Verdana"/>
        </w:rPr>
        <w:t xml:space="preserve"> </w:t>
      </w:r>
    </w:p>
    <w:p w14:paraId="62C85028" w14:textId="77777777" w:rsidR="009D0C0B" w:rsidRDefault="009D0C0B">
      <w:pPr>
        <w:spacing w:line="260" w:lineRule="atLeast"/>
        <w:rPr>
          <w:rFonts w:ascii="Times New Roman" w:eastAsia="Calibri" w:hAnsi="Times New Roman" w:cs="Times New Roman"/>
          <w:i/>
          <w:szCs w:val="24"/>
          <w:lang w:eastAsia="en-US"/>
        </w:rPr>
      </w:pPr>
    </w:p>
    <w:p w14:paraId="39B7FFC0" w14:textId="77777777" w:rsidR="009D0C0B" w:rsidRDefault="00FA480B">
      <w:pPr>
        <w:pStyle w:val="Titre4"/>
        <w:rPr>
          <w:rFonts w:cs="Times"/>
          <w:bCs/>
          <w:szCs w:val="29"/>
        </w:rPr>
      </w:pPr>
      <w:bookmarkStart w:id="26" w:name="_Toc73005306"/>
      <w:r>
        <w:t>Information on the substance(s) of concern</w:t>
      </w:r>
      <w:bookmarkEnd w:id="26"/>
    </w:p>
    <w:p w14:paraId="0D7A305B" w14:textId="77F4D1B3" w:rsidR="00671E49" w:rsidRDefault="008151DB">
      <w:pPr>
        <w:spacing w:line="260" w:lineRule="atLeast"/>
        <w:jc w:val="both"/>
        <w:rPr>
          <w:rFonts w:eastAsia="Calibri" w:cs="Times"/>
          <w:bCs/>
          <w:szCs w:val="29"/>
        </w:rPr>
      </w:pPr>
      <w:r w:rsidRPr="008D46F8">
        <w:rPr>
          <w:lang w:eastAsia="en-US"/>
        </w:rPr>
        <w:t xml:space="preserve">According to the definition of a substance of concern laid down in the Guidance on the BPR Volume III Human Health – Part B and C Risk Assessment, the co-formulant </w:t>
      </w:r>
      <w:r w:rsidRPr="00A6043B">
        <w:rPr>
          <w:rStyle w:val="fontstyle01"/>
          <w:rFonts w:ascii="Verdana" w:hAnsi="Verdana"/>
        </w:rPr>
        <w:t>propan-2-ol</w:t>
      </w:r>
      <w:r w:rsidRPr="008D46F8">
        <w:rPr>
          <w:lang w:eastAsia="en-US"/>
        </w:rPr>
        <w:t xml:space="preserve"> has been identified as substance of concern</w:t>
      </w:r>
      <w:r>
        <w:rPr>
          <w:lang w:eastAsia="en-US"/>
        </w:rPr>
        <w:t xml:space="preserve">. </w:t>
      </w:r>
      <w:r w:rsidRPr="008D46F8">
        <w:rPr>
          <w:rFonts w:eastAsia="Calibri" w:cs="Times"/>
          <w:bCs/>
          <w:szCs w:val="29"/>
        </w:rPr>
        <w:t>Please see the confidential annex for further details.</w:t>
      </w:r>
      <w:r w:rsidR="00A6043B" w:rsidRPr="00A6043B">
        <w:rPr>
          <w:color w:val="000000"/>
        </w:rPr>
        <w:br/>
      </w:r>
    </w:p>
    <w:p w14:paraId="239DBCB9" w14:textId="77777777" w:rsidR="00671E49" w:rsidRDefault="00671E49" w:rsidP="00671E49">
      <w:pPr>
        <w:pStyle w:val="Titre4"/>
      </w:pPr>
      <w:bookmarkStart w:id="27" w:name="_Toc532221594"/>
      <w:bookmarkStart w:id="28" w:name="_Toc533154532"/>
      <w:bookmarkStart w:id="29" w:name="_Toc2154055"/>
      <w:bookmarkStart w:id="30" w:name="_Toc2154494"/>
      <w:bookmarkStart w:id="31" w:name="_Toc73005307"/>
      <w:r>
        <w:t>Assessment of endocrine disruption (ED) properties of the biocidal product</w:t>
      </w:r>
      <w:bookmarkEnd w:id="27"/>
      <w:bookmarkEnd w:id="28"/>
      <w:bookmarkEnd w:id="29"/>
      <w:bookmarkEnd w:id="30"/>
      <w:bookmarkEnd w:id="31"/>
    </w:p>
    <w:p w14:paraId="755DB861" w14:textId="77777777" w:rsidR="00671E49" w:rsidRPr="00671E49" w:rsidRDefault="00671E49">
      <w:pPr>
        <w:spacing w:line="260" w:lineRule="atLeast"/>
        <w:jc w:val="both"/>
        <w:rPr>
          <w:rFonts w:eastAsia="Calibri" w:cs="Times"/>
          <w:bCs/>
          <w:szCs w:val="29"/>
          <w:lang w:val="de-DE"/>
        </w:rPr>
      </w:pPr>
    </w:p>
    <w:p w14:paraId="4E2CAD9B" w14:textId="77777777" w:rsidR="00C74806" w:rsidRPr="001F19FA" w:rsidRDefault="00C74806" w:rsidP="00C74806">
      <w:pPr>
        <w:jc w:val="both"/>
        <w:rPr>
          <w:iCs/>
          <w:lang w:val="en-029"/>
        </w:rPr>
      </w:pPr>
      <w:r w:rsidRPr="001F19FA">
        <w:rPr>
          <w:iCs/>
          <w:lang w:val="en-029"/>
        </w:rPr>
        <w:t xml:space="preserve">According to our assessment, none of </w:t>
      </w:r>
      <w:r>
        <w:rPr>
          <w:iCs/>
          <w:lang w:val="en-029"/>
        </w:rPr>
        <w:t>the</w:t>
      </w:r>
      <w:r w:rsidRPr="001F19FA">
        <w:rPr>
          <w:iCs/>
          <w:lang w:val="en-029"/>
        </w:rPr>
        <w:t xml:space="preserve"> </w:t>
      </w:r>
      <w:r>
        <w:rPr>
          <w:iCs/>
          <w:lang w:val="en-029"/>
        </w:rPr>
        <w:t>co-</w:t>
      </w:r>
      <w:r w:rsidRPr="001F19FA">
        <w:rPr>
          <w:iCs/>
          <w:lang w:val="en-029"/>
        </w:rPr>
        <w:t>formulant</w:t>
      </w:r>
      <w:r>
        <w:rPr>
          <w:iCs/>
          <w:lang w:val="en-029"/>
        </w:rPr>
        <w:t>s</w:t>
      </w:r>
      <w:r w:rsidRPr="001F19FA">
        <w:rPr>
          <w:iCs/>
          <w:lang w:val="en-029"/>
        </w:rPr>
        <w:t xml:space="preserve"> contai</w:t>
      </w:r>
      <w:r>
        <w:rPr>
          <w:iCs/>
          <w:lang w:val="en-029"/>
        </w:rPr>
        <w:t>ned in the product PHENOGEN</w:t>
      </w:r>
      <w:r w:rsidRPr="001F19FA">
        <w:rPr>
          <w:lang w:val="en-029"/>
        </w:rPr>
        <w:t xml:space="preserve"> </w:t>
      </w:r>
      <w:r w:rsidRPr="001F19FA">
        <w:rPr>
          <w:iCs/>
          <w:lang w:val="en-029"/>
        </w:rPr>
        <w:t xml:space="preserve">are </w:t>
      </w:r>
      <w:r>
        <w:rPr>
          <w:iCs/>
          <w:lang w:val="en-029"/>
        </w:rPr>
        <w:t xml:space="preserve">regulatory </w:t>
      </w:r>
      <w:r w:rsidRPr="001F19FA">
        <w:rPr>
          <w:iCs/>
          <w:lang w:val="en-029"/>
        </w:rPr>
        <w:t>ident</w:t>
      </w:r>
      <w:r>
        <w:rPr>
          <w:iCs/>
          <w:lang w:val="en-029"/>
        </w:rPr>
        <w:t>ified as endocrine disruptors.</w:t>
      </w:r>
    </w:p>
    <w:p w14:paraId="230CF996" w14:textId="77777777" w:rsidR="00C74806" w:rsidRDefault="00C74806" w:rsidP="00C74806">
      <w:pPr>
        <w:jc w:val="both"/>
        <w:rPr>
          <w:iCs/>
          <w:lang w:val="en-029"/>
        </w:rPr>
      </w:pPr>
      <w:r w:rsidRPr="00415822">
        <w:rPr>
          <w:iCs/>
          <w:lang w:val="en-029"/>
        </w:rPr>
        <w:t xml:space="preserve">However, </w:t>
      </w:r>
      <w:r w:rsidRPr="00E81CB3">
        <w:rPr>
          <w:iCs/>
          <w:lang w:val="en-029"/>
        </w:rPr>
        <w:t>one c</w:t>
      </w:r>
      <w:r>
        <w:rPr>
          <w:iCs/>
          <w:lang w:val="en-029"/>
        </w:rPr>
        <w:t>o-formulant</w:t>
      </w:r>
      <w:r w:rsidRPr="00415822">
        <w:rPr>
          <w:iCs/>
          <w:lang w:val="en-029"/>
        </w:rPr>
        <w:t xml:space="preserve"> show indications of endocrine activity (refer to confidential annex).</w:t>
      </w:r>
      <w:r>
        <w:rPr>
          <w:iCs/>
          <w:lang w:val="en-029"/>
        </w:rPr>
        <w:t xml:space="preserve"> </w:t>
      </w:r>
    </w:p>
    <w:p w14:paraId="59A2E578" w14:textId="157FA0BB" w:rsidR="00E81CB3" w:rsidRDefault="00C74806" w:rsidP="00C74806">
      <w:pPr>
        <w:jc w:val="both"/>
        <w:rPr>
          <w:lang w:val="en-029"/>
        </w:rPr>
      </w:pPr>
      <w:r>
        <w:rPr>
          <w:iCs/>
          <w:lang w:val="en-029"/>
        </w:rPr>
        <w:t>Based on available information,</w:t>
      </w:r>
      <w:r w:rsidRPr="001F19FA">
        <w:rPr>
          <w:iCs/>
          <w:lang w:val="en-029"/>
        </w:rPr>
        <w:t xml:space="preserve"> </w:t>
      </w:r>
      <w:r w:rsidRPr="001F19FA">
        <w:rPr>
          <w:lang w:val="en-029"/>
        </w:rPr>
        <w:t>it is not possible to conclude whether this co-formulant should be considered to have ED properties or not</w:t>
      </w:r>
      <w:r>
        <w:rPr>
          <w:lang w:val="en-029"/>
        </w:rPr>
        <w:t>. This should be further assessed in the frame of REACH Regulation.</w:t>
      </w:r>
      <w:r w:rsidRPr="001F19FA">
        <w:rPr>
          <w:lang w:val="en-029"/>
        </w:rPr>
        <w:t xml:space="preserve"> In case this co-formulant is</w:t>
      </w:r>
      <w:r>
        <w:rPr>
          <w:lang w:val="en-029"/>
        </w:rPr>
        <w:t xml:space="preserve"> </w:t>
      </w:r>
      <w:r w:rsidRPr="001F19FA">
        <w:rPr>
          <w:lang w:val="en-029"/>
        </w:rPr>
        <w:t>finally identified</w:t>
      </w:r>
      <w:r>
        <w:rPr>
          <w:lang w:val="en-029"/>
        </w:rPr>
        <w:t xml:space="preserve"> as ED, the biocidal product</w:t>
      </w:r>
      <w:r w:rsidRPr="001F19FA">
        <w:rPr>
          <w:lang w:val="en-029"/>
        </w:rPr>
        <w:t xml:space="preserve"> will be considered as ED and authorisation will have to be revised accordingly.</w:t>
      </w:r>
    </w:p>
    <w:p w14:paraId="5C45DE81" w14:textId="77777777" w:rsidR="00C74806" w:rsidRPr="005D7916" w:rsidRDefault="00C74806" w:rsidP="00C74806">
      <w:pPr>
        <w:jc w:val="both"/>
        <w:rPr>
          <w:rFonts w:cs="Arial"/>
          <w:lang w:val="en-US"/>
        </w:rPr>
      </w:pPr>
    </w:p>
    <w:p w14:paraId="277763C4" w14:textId="2E271B93" w:rsidR="009D0C0B" w:rsidRDefault="005538D1">
      <w:pPr>
        <w:spacing w:line="260" w:lineRule="atLeast"/>
        <w:jc w:val="both"/>
        <w:rPr>
          <w:rFonts w:eastAsia="Calibri" w:cs="Times"/>
          <w:bCs/>
          <w:szCs w:val="29"/>
        </w:rPr>
      </w:pPr>
      <w:r>
        <w:rPr>
          <w:rFonts w:eastAsia="Calibri" w:cs="Times"/>
          <w:bCs/>
          <w:szCs w:val="29"/>
        </w:rPr>
        <w:t>See the Confidential annex.</w:t>
      </w:r>
    </w:p>
    <w:p w14:paraId="62B3AAB9" w14:textId="77777777" w:rsidR="00403F04" w:rsidRDefault="00403F04">
      <w:pPr>
        <w:spacing w:line="260" w:lineRule="atLeast"/>
        <w:jc w:val="both"/>
        <w:rPr>
          <w:rFonts w:eastAsia="Calibri" w:cs="Times"/>
          <w:bCs/>
          <w:szCs w:val="29"/>
        </w:rPr>
      </w:pPr>
    </w:p>
    <w:p w14:paraId="2A3B19DD" w14:textId="77777777" w:rsidR="009D0C0B" w:rsidRDefault="00FA480B">
      <w:pPr>
        <w:pStyle w:val="Titre4"/>
      </w:pPr>
      <w:bookmarkStart w:id="32" w:name="_Toc73005308"/>
      <w:r>
        <w:t>Type of formulation</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E8FF4E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85C0DF3" w14:textId="3BE627A1" w:rsidR="00A6043B" w:rsidRDefault="00A6043B" w:rsidP="00A6043B">
            <w:pPr>
              <w:snapToGrid w:val="0"/>
            </w:pPr>
            <w:r>
              <w:t>SL: soluble concentrate</w:t>
            </w:r>
          </w:p>
        </w:tc>
      </w:tr>
    </w:tbl>
    <w:p w14:paraId="33B207CC" w14:textId="77777777" w:rsidR="009D0C0B" w:rsidRDefault="009D0C0B">
      <w:bookmarkStart w:id="33" w:name="d0e452"/>
    </w:p>
    <w:p w14:paraId="4FE1EF74" w14:textId="77777777" w:rsidR="009D0C0B" w:rsidRDefault="009D0C0B"/>
    <w:p w14:paraId="29AC26E2" w14:textId="7521A611" w:rsidR="009D0C0B" w:rsidRDefault="00FA480B">
      <w:pPr>
        <w:pStyle w:val="Titre3"/>
      </w:pPr>
      <w:bookmarkStart w:id="34" w:name="_Toc73005309"/>
      <w:r>
        <w:t>Hazard and precautionary statements</w:t>
      </w:r>
      <w:bookmarkEnd w:id="34"/>
    </w:p>
    <w:p w14:paraId="12FE9213"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071FE554"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350EE008"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DAD8687" w14:textId="77777777" w:rsidR="009D0C0B" w:rsidRDefault="00FA480B">
            <w:r>
              <w:rPr>
                <w:b/>
                <w:lang w:eastAsia="en-US"/>
              </w:rPr>
              <w:t>Classification</w:t>
            </w:r>
          </w:p>
        </w:tc>
      </w:tr>
      <w:tr w:rsidR="009D0C0B" w:rsidRPr="009A646D" w14:paraId="22F378E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6B55778"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4E7183E" w14:textId="77777777" w:rsidR="00A6043B" w:rsidRPr="00513340" w:rsidRDefault="00A6043B" w:rsidP="00A6043B">
            <w:pPr>
              <w:suppressAutoHyphens w:val="0"/>
              <w:rPr>
                <w:rFonts w:cs="Times New Roman"/>
                <w:lang w:val="fr-FR" w:eastAsia="fr-FR"/>
              </w:rPr>
            </w:pPr>
            <w:r w:rsidRPr="00513340">
              <w:rPr>
                <w:rStyle w:val="fontstyle01"/>
                <w:rFonts w:ascii="Verdana" w:hAnsi="Verdana"/>
                <w:lang w:val="fr-FR"/>
              </w:rPr>
              <w:t>Flam. Liq. 3, H226</w:t>
            </w:r>
          </w:p>
          <w:p w14:paraId="32F46FB2" w14:textId="77777777" w:rsidR="00EE7223" w:rsidRPr="00513340" w:rsidRDefault="00EE7223" w:rsidP="00EE7223">
            <w:pPr>
              <w:rPr>
                <w:rFonts w:cs="Arial"/>
                <w:lang w:val="fr-FR" w:eastAsia="fi-FI"/>
              </w:rPr>
            </w:pPr>
            <w:r w:rsidRPr="00513340">
              <w:rPr>
                <w:rFonts w:cs="Arial"/>
                <w:lang w:val="fr-FR" w:eastAsia="fi-FI"/>
              </w:rPr>
              <w:t>Skin Corr. 1C, H314</w:t>
            </w:r>
          </w:p>
          <w:p w14:paraId="666DD887" w14:textId="77777777" w:rsidR="00EE7223" w:rsidRPr="00134129" w:rsidRDefault="00EE7223" w:rsidP="00EE7223">
            <w:pPr>
              <w:rPr>
                <w:rFonts w:cs="Arial"/>
                <w:lang w:val="fr-FR" w:eastAsia="fi-FI"/>
              </w:rPr>
            </w:pPr>
            <w:r w:rsidRPr="00134129">
              <w:rPr>
                <w:rFonts w:cs="Arial"/>
                <w:lang w:val="fr-FR" w:eastAsia="fi-FI"/>
              </w:rPr>
              <w:t>Skin Sens. 1, H317</w:t>
            </w:r>
          </w:p>
          <w:p w14:paraId="45E951C9" w14:textId="253C593D" w:rsidR="003343A0" w:rsidRPr="00134129" w:rsidRDefault="00EE7223" w:rsidP="00EE7223">
            <w:pPr>
              <w:snapToGrid w:val="0"/>
              <w:rPr>
                <w:lang w:val="fr-FR" w:eastAsia="fi-FI"/>
              </w:rPr>
            </w:pPr>
            <w:r w:rsidRPr="00134129">
              <w:rPr>
                <w:rFonts w:cs="Arial"/>
                <w:lang w:val="fr-FR" w:eastAsia="fi-FI"/>
              </w:rPr>
              <w:t>Eye Dam. 1, H318</w:t>
            </w:r>
          </w:p>
        </w:tc>
      </w:tr>
      <w:tr w:rsidR="009D0C0B" w14:paraId="368DAC7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17199BE"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529D367" w14:textId="66CD8966" w:rsidR="00A6043B" w:rsidRPr="00513340" w:rsidRDefault="00A6043B" w:rsidP="00A6043B">
            <w:pPr>
              <w:suppressAutoHyphens w:val="0"/>
              <w:rPr>
                <w:rFonts w:cs="Times New Roman"/>
                <w:lang w:eastAsia="fr-FR"/>
              </w:rPr>
            </w:pPr>
            <w:r w:rsidRPr="00513340">
              <w:rPr>
                <w:rStyle w:val="fontstyle01"/>
                <w:rFonts w:ascii="Verdana" w:hAnsi="Verdana"/>
              </w:rPr>
              <w:t>H226</w:t>
            </w:r>
            <w:r w:rsidR="00C47864">
              <w:rPr>
                <w:rStyle w:val="fontstyle01"/>
                <w:rFonts w:ascii="Verdana" w:hAnsi="Verdana"/>
              </w:rPr>
              <w:t xml:space="preserve">: </w:t>
            </w:r>
            <w:r w:rsidRPr="00513340">
              <w:rPr>
                <w:rStyle w:val="fontstyle01"/>
                <w:rFonts w:ascii="Verdana" w:hAnsi="Verdana"/>
              </w:rPr>
              <w:t>Flammable liquid and vapour</w:t>
            </w:r>
          </w:p>
          <w:p w14:paraId="38828AED" w14:textId="15D9D93B" w:rsidR="00EE7223" w:rsidRPr="00F70E36" w:rsidRDefault="00EE7223" w:rsidP="00EE7223">
            <w:pPr>
              <w:rPr>
                <w:rFonts w:cs="Arial"/>
                <w:lang w:eastAsia="fi-FI"/>
              </w:rPr>
            </w:pPr>
            <w:r w:rsidRPr="00F70E36">
              <w:rPr>
                <w:rFonts w:cs="Arial"/>
                <w:lang w:eastAsia="fi-FI"/>
              </w:rPr>
              <w:t>H314</w:t>
            </w:r>
            <w:r w:rsidR="00C47864">
              <w:rPr>
                <w:rFonts w:cs="Arial"/>
                <w:lang w:eastAsia="fi-FI"/>
              </w:rPr>
              <w:t>:</w:t>
            </w:r>
            <w:r w:rsidRPr="00F70E36">
              <w:rPr>
                <w:rFonts w:cs="Arial"/>
                <w:lang w:eastAsia="fi-FI"/>
              </w:rPr>
              <w:t xml:space="preserve"> Causes severe skin burns and eye damage.</w:t>
            </w:r>
          </w:p>
          <w:p w14:paraId="03188722" w14:textId="310C63BD" w:rsidR="00EE7223" w:rsidRPr="00F70E36" w:rsidRDefault="00EE7223" w:rsidP="00EE7223">
            <w:pPr>
              <w:rPr>
                <w:rFonts w:cs="Arial"/>
                <w:lang w:eastAsia="fi-FI"/>
              </w:rPr>
            </w:pPr>
            <w:r w:rsidRPr="00F70E36">
              <w:rPr>
                <w:rFonts w:cs="Arial"/>
                <w:lang w:eastAsia="fi-FI"/>
              </w:rPr>
              <w:t>H317</w:t>
            </w:r>
            <w:r w:rsidR="00C47864">
              <w:rPr>
                <w:rFonts w:cs="Arial"/>
                <w:lang w:eastAsia="fi-FI"/>
              </w:rPr>
              <w:t>:</w:t>
            </w:r>
            <w:r w:rsidRPr="00F70E36">
              <w:rPr>
                <w:rFonts w:cs="Arial"/>
                <w:lang w:eastAsia="fi-FI"/>
              </w:rPr>
              <w:t xml:space="preserve"> May cause an allergic skin reaction.</w:t>
            </w:r>
          </w:p>
          <w:p w14:paraId="2E2402D7" w14:textId="3C1A2D03" w:rsidR="003343A0" w:rsidRPr="00F70E36" w:rsidRDefault="00EE7223" w:rsidP="00EE7223">
            <w:pPr>
              <w:snapToGrid w:val="0"/>
              <w:rPr>
                <w:lang w:eastAsia="fi-FI"/>
              </w:rPr>
            </w:pPr>
            <w:r w:rsidRPr="00F70E36">
              <w:rPr>
                <w:rFonts w:cs="Arial"/>
                <w:lang w:eastAsia="fi-FI"/>
              </w:rPr>
              <w:t>H318</w:t>
            </w:r>
            <w:r w:rsidR="00C47864">
              <w:rPr>
                <w:rFonts w:cs="Arial"/>
                <w:lang w:eastAsia="fi-FI"/>
              </w:rPr>
              <w:t>:</w:t>
            </w:r>
            <w:r w:rsidRPr="00F70E36">
              <w:rPr>
                <w:rFonts w:cs="Arial"/>
                <w:lang w:eastAsia="fi-FI"/>
              </w:rPr>
              <w:t xml:space="preserve"> Causes serious eye damage.</w:t>
            </w:r>
          </w:p>
        </w:tc>
      </w:tr>
      <w:tr w:rsidR="009D0C0B" w14:paraId="52C39DCD"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41E8AE6" w14:textId="77777777" w:rsidR="009D0C0B" w:rsidRPr="00F70E36" w:rsidRDefault="009D0C0B">
            <w:pPr>
              <w:snapToGrid w:val="0"/>
              <w:rPr>
                <w:lang w:eastAsia="fi-FI"/>
              </w:rPr>
            </w:pPr>
          </w:p>
        </w:tc>
      </w:tr>
      <w:tr w:rsidR="009D0C0B" w14:paraId="7E87B628"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589B23E" w14:textId="77777777" w:rsidR="009D0C0B" w:rsidRPr="00F70E36" w:rsidRDefault="00FA480B">
            <w:r w:rsidRPr="00F70E36">
              <w:rPr>
                <w:b/>
                <w:lang w:eastAsia="en-US"/>
              </w:rPr>
              <w:t>Labelling</w:t>
            </w:r>
          </w:p>
        </w:tc>
      </w:tr>
      <w:tr w:rsidR="009D0C0B" w14:paraId="316D99C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764213B"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75BA249" w14:textId="4E27E1AB" w:rsidR="009D0C0B" w:rsidRPr="00F70E36" w:rsidRDefault="00A6043B">
            <w:pPr>
              <w:snapToGrid w:val="0"/>
              <w:rPr>
                <w:lang w:eastAsia="fi-FI"/>
              </w:rPr>
            </w:pPr>
            <w:r w:rsidRPr="00F70E36">
              <w:rPr>
                <w:lang w:eastAsia="fi-FI"/>
              </w:rPr>
              <w:t>Danger</w:t>
            </w:r>
          </w:p>
        </w:tc>
      </w:tr>
      <w:tr w:rsidR="009D0C0B" w14:paraId="6C8524C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4B1E154"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451105B" w14:textId="29B0E7E4" w:rsidR="00A6043B" w:rsidRPr="00513340" w:rsidRDefault="00A6043B" w:rsidP="00A6043B">
            <w:pPr>
              <w:suppressAutoHyphens w:val="0"/>
              <w:rPr>
                <w:rFonts w:cs="Times New Roman"/>
                <w:lang w:eastAsia="fr-FR"/>
              </w:rPr>
            </w:pPr>
            <w:r w:rsidRPr="00513340">
              <w:rPr>
                <w:rStyle w:val="fontstyle01"/>
                <w:rFonts w:ascii="Verdana" w:hAnsi="Verdana"/>
              </w:rPr>
              <w:t>H226</w:t>
            </w:r>
            <w:r w:rsidR="00C47864">
              <w:rPr>
                <w:rStyle w:val="fontstyle01"/>
                <w:rFonts w:ascii="Verdana" w:hAnsi="Verdana"/>
              </w:rPr>
              <w:t>:</w:t>
            </w:r>
            <w:r w:rsidRPr="00513340">
              <w:rPr>
                <w:rStyle w:val="fontstyle01"/>
                <w:rFonts w:ascii="Verdana" w:hAnsi="Verdana"/>
              </w:rPr>
              <w:t xml:space="preserve"> Flammable liquid and vapour</w:t>
            </w:r>
          </w:p>
          <w:p w14:paraId="7B1C0B8D" w14:textId="4393B9A3" w:rsidR="00EE7223" w:rsidRPr="00F70E36" w:rsidRDefault="00EE7223" w:rsidP="00EE7223">
            <w:pPr>
              <w:rPr>
                <w:rFonts w:cs="Arial"/>
                <w:lang w:eastAsia="fi-FI"/>
              </w:rPr>
            </w:pPr>
            <w:r w:rsidRPr="00F70E36">
              <w:rPr>
                <w:rFonts w:cs="Arial"/>
                <w:lang w:eastAsia="fi-FI"/>
              </w:rPr>
              <w:t>H314</w:t>
            </w:r>
            <w:r w:rsidR="00C47864">
              <w:rPr>
                <w:rFonts w:cs="Arial"/>
                <w:lang w:eastAsia="fi-FI"/>
              </w:rPr>
              <w:t>:</w:t>
            </w:r>
            <w:r w:rsidRPr="00F70E36">
              <w:rPr>
                <w:rFonts w:cs="Arial"/>
                <w:lang w:eastAsia="fi-FI"/>
              </w:rPr>
              <w:t xml:space="preserve"> Causes severe skin burns and eye damage.</w:t>
            </w:r>
          </w:p>
          <w:p w14:paraId="471E3286" w14:textId="6F766556" w:rsidR="003343A0" w:rsidRPr="00C95C1B" w:rsidRDefault="00EE7223" w:rsidP="00134129">
            <w:pPr>
              <w:rPr>
                <w:rFonts w:cs="Arial"/>
                <w:lang w:eastAsia="fi-FI"/>
              </w:rPr>
            </w:pPr>
            <w:r w:rsidRPr="00F70E36">
              <w:rPr>
                <w:rFonts w:cs="Arial"/>
                <w:lang w:eastAsia="fi-FI"/>
              </w:rPr>
              <w:t>H317</w:t>
            </w:r>
            <w:r w:rsidR="00C47864">
              <w:rPr>
                <w:rFonts w:cs="Arial"/>
                <w:lang w:eastAsia="fi-FI"/>
              </w:rPr>
              <w:t>:</w:t>
            </w:r>
            <w:r w:rsidRPr="00F70E36">
              <w:rPr>
                <w:rFonts w:cs="Arial"/>
                <w:lang w:eastAsia="fi-FI"/>
              </w:rPr>
              <w:t xml:space="preserve"> May cause an allergic skin reaction.</w:t>
            </w:r>
          </w:p>
        </w:tc>
      </w:tr>
      <w:tr w:rsidR="009D0C0B" w14:paraId="7E76BF3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AE1E2C7"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F1A8F71" w14:textId="7718A7E5" w:rsidR="00A6043B" w:rsidRPr="00513340" w:rsidRDefault="00A6043B" w:rsidP="00A6043B">
            <w:pPr>
              <w:suppressAutoHyphens w:val="0"/>
              <w:rPr>
                <w:rStyle w:val="fontstyle01"/>
                <w:rFonts w:ascii="Verdana" w:hAnsi="Verdana"/>
              </w:rPr>
            </w:pPr>
            <w:r w:rsidRPr="00513340">
              <w:rPr>
                <w:rStyle w:val="fontstyle01"/>
                <w:rFonts w:ascii="Verdana" w:hAnsi="Verdana"/>
              </w:rPr>
              <w:t>P210</w:t>
            </w:r>
            <w:r w:rsidR="00C47864">
              <w:rPr>
                <w:rStyle w:val="fontstyle01"/>
                <w:rFonts w:ascii="Verdana" w:hAnsi="Verdana"/>
              </w:rPr>
              <w:t>:</w:t>
            </w:r>
            <w:r w:rsidRPr="00513340">
              <w:rPr>
                <w:rStyle w:val="fontstyle01"/>
                <w:rFonts w:ascii="Verdana" w:hAnsi="Verdana"/>
              </w:rPr>
              <w:t xml:space="preserve"> Keep away from heat, hot surfaces, sparks, open flames and other ignition sources. No smoking.</w:t>
            </w:r>
          </w:p>
          <w:p w14:paraId="16A90D42" w14:textId="23B3A405" w:rsidR="00EE7223" w:rsidRPr="00513340" w:rsidRDefault="00EE7223" w:rsidP="00EE7223">
            <w:pPr>
              <w:suppressAutoHyphens w:val="0"/>
              <w:rPr>
                <w:rStyle w:val="fontstyle01"/>
                <w:rFonts w:ascii="Verdana" w:hAnsi="Verdana"/>
              </w:rPr>
            </w:pPr>
            <w:r w:rsidRPr="00513340">
              <w:rPr>
                <w:rStyle w:val="fontstyle01"/>
                <w:rFonts w:ascii="Verdana" w:hAnsi="Verdana"/>
              </w:rPr>
              <w:t>P260</w:t>
            </w:r>
            <w:r w:rsidR="00C47864">
              <w:rPr>
                <w:rStyle w:val="fontstyle01"/>
                <w:rFonts w:ascii="Verdana" w:hAnsi="Verdana"/>
              </w:rPr>
              <w:t>:</w:t>
            </w:r>
            <w:r w:rsidRPr="00513340">
              <w:rPr>
                <w:rStyle w:val="fontstyle01"/>
                <w:rFonts w:ascii="Verdana" w:hAnsi="Verdana"/>
              </w:rPr>
              <w:t xml:space="preserve"> Do not breathe vapours/spray.</w:t>
            </w:r>
          </w:p>
          <w:p w14:paraId="09B6D2CC" w14:textId="63D299F7" w:rsidR="00EE7223" w:rsidRPr="00513340" w:rsidRDefault="00EE7223" w:rsidP="00EE7223">
            <w:pPr>
              <w:suppressAutoHyphens w:val="0"/>
              <w:rPr>
                <w:rStyle w:val="fontstyle01"/>
                <w:rFonts w:ascii="Verdana" w:hAnsi="Verdana"/>
              </w:rPr>
            </w:pPr>
            <w:r w:rsidRPr="00513340">
              <w:rPr>
                <w:rStyle w:val="fontstyle01"/>
                <w:rFonts w:ascii="Verdana" w:hAnsi="Verdana"/>
              </w:rPr>
              <w:t>P264</w:t>
            </w:r>
            <w:r w:rsidR="00C47864">
              <w:rPr>
                <w:rStyle w:val="fontstyle01"/>
                <w:rFonts w:ascii="Verdana" w:hAnsi="Verdana"/>
              </w:rPr>
              <w:t>:</w:t>
            </w:r>
            <w:r w:rsidRPr="00513340">
              <w:rPr>
                <w:rStyle w:val="fontstyle01"/>
                <w:rFonts w:ascii="Verdana" w:hAnsi="Verdana"/>
              </w:rPr>
              <w:t xml:space="preserve"> Wash … thoroughly after handling.</w:t>
            </w:r>
          </w:p>
          <w:p w14:paraId="79057E89" w14:textId="4258CE97" w:rsidR="00EE7223" w:rsidRPr="00513340" w:rsidRDefault="00EE7223" w:rsidP="00EE7223">
            <w:pPr>
              <w:suppressAutoHyphens w:val="0"/>
              <w:rPr>
                <w:rStyle w:val="fontstyle01"/>
                <w:rFonts w:ascii="Verdana" w:hAnsi="Verdana"/>
              </w:rPr>
            </w:pPr>
            <w:r w:rsidRPr="00513340">
              <w:rPr>
                <w:rStyle w:val="fontstyle01"/>
                <w:rFonts w:ascii="Verdana" w:hAnsi="Verdana"/>
              </w:rPr>
              <w:t>P280</w:t>
            </w:r>
            <w:r w:rsidR="00C47864">
              <w:rPr>
                <w:rStyle w:val="fontstyle01"/>
                <w:rFonts w:ascii="Verdana" w:hAnsi="Verdana"/>
              </w:rPr>
              <w:t>:</w:t>
            </w:r>
            <w:r w:rsidRPr="00513340">
              <w:rPr>
                <w:rStyle w:val="fontstyle01"/>
                <w:rFonts w:ascii="Verdana" w:hAnsi="Verdana"/>
              </w:rPr>
              <w:t xml:space="preserve"> Wear protective gloves/protective clothing/eye protection/face protection.</w:t>
            </w:r>
          </w:p>
          <w:p w14:paraId="5277CE8D" w14:textId="28EECA7B" w:rsidR="00EE7223" w:rsidRPr="00513340" w:rsidRDefault="00EE7223" w:rsidP="00EE7223">
            <w:pPr>
              <w:suppressAutoHyphens w:val="0"/>
              <w:rPr>
                <w:rStyle w:val="fontstyle01"/>
                <w:rFonts w:ascii="Verdana" w:hAnsi="Verdana"/>
              </w:rPr>
            </w:pPr>
            <w:r w:rsidRPr="00513340">
              <w:rPr>
                <w:rStyle w:val="fontstyle01"/>
                <w:rFonts w:ascii="Verdana" w:hAnsi="Verdana"/>
              </w:rPr>
              <w:t>P301 + P330 + P331</w:t>
            </w:r>
            <w:r w:rsidR="00C47864">
              <w:rPr>
                <w:rStyle w:val="fontstyle01"/>
                <w:rFonts w:ascii="Verdana" w:hAnsi="Verdana"/>
              </w:rPr>
              <w:t>:</w:t>
            </w:r>
            <w:r w:rsidRPr="00513340">
              <w:rPr>
                <w:rStyle w:val="fontstyle01"/>
                <w:rFonts w:ascii="Verdana" w:hAnsi="Verdana"/>
              </w:rPr>
              <w:t xml:space="preserve"> IF SWALLOWED: Rinse mouth. Do NOT induce vomiting.</w:t>
            </w:r>
          </w:p>
          <w:p w14:paraId="3EA973B5" w14:textId="35A7FC7B" w:rsidR="00EE7223" w:rsidRPr="00513340" w:rsidRDefault="00EE7223" w:rsidP="00EE7223">
            <w:pPr>
              <w:suppressAutoHyphens w:val="0"/>
              <w:rPr>
                <w:rStyle w:val="fontstyle01"/>
                <w:rFonts w:ascii="Verdana" w:hAnsi="Verdana"/>
              </w:rPr>
            </w:pPr>
            <w:r w:rsidRPr="00513340">
              <w:rPr>
                <w:rStyle w:val="fontstyle01"/>
                <w:rFonts w:ascii="Verdana" w:hAnsi="Verdana"/>
              </w:rPr>
              <w:t>P303 + P361 + P353</w:t>
            </w:r>
            <w:r w:rsidR="00C47864">
              <w:rPr>
                <w:rStyle w:val="fontstyle01"/>
                <w:rFonts w:ascii="Verdana" w:hAnsi="Verdana"/>
              </w:rPr>
              <w:t>:</w:t>
            </w:r>
            <w:r w:rsidRPr="00513340">
              <w:rPr>
                <w:rStyle w:val="fontstyle01"/>
                <w:rFonts w:ascii="Verdana" w:hAnsi="Verdana"/>
              </w:rPr>
              <w:t xml:space="preserve"> IF ON SKIN (or hair): Take off immediately all contaminated clothing. Rinse skin with water [or shower].</w:t>
            </w:r>
          </w:p>
          <w:p w14:paraId="2F4573BF" w14:textId="23CD6BFB" w:rsidR="00F70E36" w:rsidRPr="00513340" w:rsidRDefault="00F70E36" w:rsidP="00F70E36">
            <w:pPr>
              <w:suppressAutoHyphens w:val="0"/>
              <w:rPr>
                <w:rStyle w:val="fontstyle01"/>
                <w:rFonts w:ascii="Verdana" w:hAnsi="Verdana"/>
              </w:rPr>
            </w:pPr>
            <w:r w:rsidRPr="00513340">
              <w:rPr>
                <w:rStyle w:val="fontstyle01"/>
                <w:rFonts w:ascii="Verdana" w:hAnsi="Verdana"/>
              </w:rPr>
              <w:t>P333 + P313</w:t>
            </w:r>
            <w:r w:rsidR="00C47864">
              <w:rPr>
                <w:rStyle w:val="fontstyle01"/>
                <w:rFonts w:ascii="Verdana" w:hAnsi="Verdana"/>
              </w:rPr>
              <w:t>:</w:t>
            </w:r>
            <w:r w:rsidRPr="00513340">
              <w:rPr>
                <w:rStyle w:val="fontstyle01"/>
                <w:rFonts w:ascii="Verdana" w:hAnsi="Verdana"/>
              </w:rPr>
              <w:t xml:space="preserve"> If skin irritation or rash occurs: Get medical advice/attention.</w:t>
            </w:r>
          </w:p>
          <w:p w14:paraId="03FC9E58" w14:textId="10581124" w:rsidR="00F70E36" w:rsidRPr="00513340" w:rsidRDefault="00F70E36" w:rsidP="00F70E36">
            <w:pPr>
              <w:suppressAutoHyphens w:val="0"/>
              <w:rPr>
                <w:rStyle w:val="fontstyle01"/>
                <w:rFonts w:ascii="Verdana" w:hAnsi="Verdana"/>
              </w:rPr>
            </w:pPr>
            <w:r w:rsidRPr="00513340">
              <w:rPr>
                <w:rStyle w:val="fontstyle01"/>
                <w:rFonts w:ascii="Verdana" w:hAnsi="Verdana"/>
              </w:rPr>
              <w:t>P362+P364</w:t>
            </w:r>
            <w:r w:rsidR="00C47864">
              <w:rPr>
                <w:rStyle w:val="fontstyle01"/>
                <w:rFonts w:ascii="Verdana" w:hAnsi="Verdana"/>
              </w:rPr>
              <w:t>:</w:t>
            </w:r>
            <w:r w:rsidR="009327F5">
              <w:rPr>
                <w:rStyle w:val="fontstyle01"/>
                <w:rFonts w:ascii="Verdana" w:hAnsi="Verdana"/>
              </w:rPr>
              <w:t xml:space="preserve"> </w:t>
            </w:r>
            <w:r w:rsidRPr="00513340">
              <w:rPr>
                <w:rStyle w:val="fontstyle01"/>
                <w:rFonts w:ascii="Verdana" w:hAnsi="Verdana"/>
              </w:rPr>
              <w:t>Take off contaminated clothing and wash it before reuse.</w:t>
            </w:r>
          </w:p>
          <w:p w14:paraId="1AFC9246" w14:textId="39E2C6E7" w:rsidR="00EE7223" w:rsidRPr="00513340" w:rsidRDefault="00EE7223" w:rsidP="00F70E36">
            <w:pPr>
              <w:suppressAutoHyphens w:val="0"/>
              <w:rPr>
                <w:rStyle w:val="fontstyle01"/>
                <w:rFonts w:ascii="Verdana" w:hAnsi="Verdana"/>
              </w:rPr>
            </w:pPr>
            <w:r w:rsidRPr="00513340">
              <w:rPr>
                <w:rStyle w:val="fontstyle01"/>
                <w:rFonts w:ascii="Verdana" w:hAnsi="Verdana"/>
              </w:rPr>
              <w:t>P304 + P340</w:t>
            </w:r>
            <w:r w:rsidR="00C47864">
              <w:rPr>
                <w:rStyle w:val="fontstyle01"/>
                <w:rFonts w:ascii="Verdana" w:hAnsi="Verdana"/>
              </w:rPr>
              <w:t xml:space="preserve">: </w:t>
            </w:r>
            <w:r w:rsidRPr="00513340">
              <w:rPr>
                <w:rStyle w:val="fontstyle01"/>
                <w:rFonts w:ascii="Verdana" w:hAnsi="Verdana"/>
              </w:rPr>
              <w:t>If INHALED: Remove person to fresh air and keep comfortable for breathing.</w:t>
            </w:r>
          </w:p>
          <w:p w14:paraId="2BEB3405" w14:textId="105EFD72" w:rsidR="00EE7223" w:rsidRPr="00513340" w:rsidRDefault="00EE7223" w:rsidP="00EE7223">
            <w:pPr>
              <w:suppressAutoHyphens w:val="0"/>
              <w:rPr>
                <w:rStyle w:val="fontstyle01"/>
                <w:rFonts w:ascii="Verdana" w:hAnsi="Verdana"/>
              </w:rPr>
            </w:pPr>
            <w:r w:rsidRPr="00513340">
              <w:rPr>
                <w:rStyle w:val="fontstyle01"/>
                <w:rFonts w:ascii="Verdana" w:hAnsi="Verdana"/>
              </w:rPr>
              <w:t>P310</w:t>
            </w:r>
            <w:r w:rsidR="00C47864">
              <w:rPr>
                <w:rStyle w:val="fontstyle01"/>
                <w:rFonts w:ascii="Verdana" w:hAnsi="Verdana"/>
              </w:rPr>
              <w:t>:</w:t>
            </w:r>
            <w:r w:rsidRPr="00513340">
              <w:rPr>
                <w:rStyle w:val="fontstyle01"/>
                <w:rFonts w:ascii="Verdana" w:hAnsi="Verdana"/>
              </w:rPr>
              <w:t xml:space="preserve"> Immediately call a POISON CENTER/doctor/...</w:t>
            </w:r>
          </w:p>
          <w:p w14:paraId="72E62D76" w14:textId="7F7473E0" w:rsidR="00EE7223" w:rsidRPr="00513340" w:rsidRDefault="00EE7223" w:rsidP="00EE7223">
            <w:pPr>
              <w:suppressAutoHyphens w:val="0"/>
              <w:rPr>
                <w:rStyle w:val="fontstyle01"/>
                <w:rFonts w:ascii="Verdana" w:hAnsi="Verdana"/>
              </w:rPr>
            </w:pPr>
            <w:r w:rsidRPr="00513340">
              <w:rPr>
                <w:rStyle w:val="fontstyle01"/>
                <w:rFonts w:ascii="Verdana" w:hAnsi="Verdana"/>
              </w:rPr>
              <w:t>P321</w:t>
            </w:r>
            <w:r w:rsidR="00C47864">
              <w:rPr>
                <w:rStyle w:val="fontstyle01"/>
                <w:rFonts w:ascii="Verdana" w:hAnsi="Verdana"/>
              </w:rPr>
              <w:t>:</w:t>
            </w:r>
            <w:r w:rsidRPr="00513340">
              <w:rPr>
                <w:rStyle w:val="fontstyle01"/>
                <w:rFonts w:ascii="Verdana" w:hAnsi="Verdana"/>
              </w:rPr>
              <w:t xml:space="preserve"> Specific treatment (see … on this label).</w:t>
            </w:r>
          </w:p>
          <w:p w14:paraId="7A26BE27" w14:textId="40200889" w:rsidR="00EE7223" w:rsidRPr="00513340" w:rsidRDefault="00EE7223" w:rsidP="00EE7223">
            <w:pPr>
              <w:suppressAutoHyphens w:val="0"/>
              <w:rPr>
                <w:rStyle w:val="fontstyle01"/>
                <w:rFonts w:ascii="Verdana" w:hAnsi="Verdana"/>
              </w:rPr>
            </w:pPr>
            <w:r w:rsidRPr="00513340">
              <w:rPr>
                <w:rStyle w:val="fontstyle01"/>
                <w:rFonts w:ascii="Verdana" w:hAnsi="Verdana"/>
              </w:rPr>
              <w:t>P305 + P351 + P338</w:t>
            </w:r>
            <w:r w:rsidR="00C47864">
              <w:rPr>
                <w:rStyle w:val="fontstyle01"/>
                <w:rFonts w:ascii="Verdana" w:hAnsi="Verdana"/>
              </w:rPr>
              <w:t>:</w:t>
            </w:r>
            <w:r w:rsidRPr="00513340">
              <w:rPr>
                <w:rStyle w:val="fontstyle01"/>
                <w:rFonts w:ascii="Verdana" w:hAnsi="Verdana"/>
              </w:rPr>
              <w:t xml:space="preserve"> IF IN EYES: Rinse cautiously with water for several minutes. Remove contact lenses, if present and easy to do. Continue rinsing.</w:t>
            </w:r>
          </w:p>
          <w:p w14:paraId="0D880D6B" w14:textId="47065FBB" w:rsidR="005F246A" w:rsidRDefault="005F246A" w:rsidP="005F246A">
            <w:pPr>
              <w:suppressAutoHyphens w:val="0"/>
              <w:rPr>
                <w:rStyle w:val="fontstyle01"/>
                <w:rFonts w:ascii="Verdana" w:hAnsi="Verdana"/>
              </w:rPr>
            </w:pPr>
            <w:r w:rsidRPr="00513340">
              <w:rPr>
                <w:rStyle w:val="fontstyle01"/>
                <w:rFonts w:ascii="Verdana" w:hAnsi="Verdana"/>
              </w:rPr>
              <w:t>P403 + P235</w:t>
            </w:r>
            <w:r w:rsidR="00C47864">
              <w:rPr>
                <w:rStyle w:val="fontstyle01"/>
                <w:rFonts w:ascii="Verdana" w:hAnsi="Verdana"/>
              </w:rPr>
              <w:t>:</w:t>
            </w:r>
            <w:r w:rsidRPr="00513340">
              <w:rPr>
                <w:rStyle w:val="fontstyle01"/>
                <w:rFonts w:ascii="Verdana" w:hAnsi="Verdana"/>
              </w:rPr>
              <w:t xml:space="preserve"> Store in a well-ventilated place. Keep cool.</w:t>
            </w:r>
          </w:p>
          <w:p w14:paraId="56C5D484" w14:textId="40A22920" w:rsidR="009D0C0B" w:rsidRPr="00F70E36" w:rsidRDefault="00BD5997" w:rsidP="00BD5997">
            <w:pPr>
              <w:suppressAutoHyphens w:val="0"/>
              <w:rPr>
                <w:lang w:eastAsia="fi-FI"/>
              </w:rPr>
            </w:pPr>
            <w:r w:rsidRPr="00455341">
              <w:rPr>
                <w:lang w:val="en-US" w:eastAsia="en-US"/>
              </w:rPr>
              <w:t>P501</w:t>
            </w:r>
            <w:r>
              <w:rPr>
                <w:lang w:val="en-US" w:eastAsia="en-US"/>
              </w:rPr>
              <w:t>:</w:t>
            </w:r>
            <w:r w:rsidRPr="00455341">
              <w:rPr>
                <w:lang w:val="en-US" w:eastAsia="en-US"/>
              </w:rPr>
              <w:t xml:space="preserve"> Dispose of contents/container in accordance with national regulation.</w:t>
            </w:r>
          </w:p>
        </w:tc>
      </w:tr>
      <w:tr w:rsidR="009D0C0B" w14:paraId="6A16D14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C91A294" w14:textId="77777777" w:rsidR="009D0C0B" w:rsidRPr="00F70E36" w:rsidRDefault="009D0C0B">
            <w:pPr>
              <w:snapToGrid w:val="0"/>
              <w:rPr>
                <w:lang w:eastAsia="fi-FI"/>
              </w:rPr>
            </w:pPr>
          </w:p>
        </w:tc>
      </w:tr>
      <w:tr w:rsidR="009D0C0B" w14:paraId="30A56F6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867252D"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809F268" w14:textId="3EA26966" w:rsidR="009D0C0B" w:rsidRPr="00EF1245" w:rsidRDefault="00EE7223">
            <w:pPr>
              <w:snapToGrid w:val="0"/>
              <w:rPr>
                <w:rFonts w:cs="Arial"/>
                <w:lang w:eastAsia="fi-FI"/>
              </w:rPr>
            </w:pPr>
            <w:r w:rsidRPr="00F70E36">
              <w:rPr>
                <w:rFonts w:cs="Arial"/>
                <w:lang w:eastAsia="fi-FI"/>
              </w:rPr>
              <w:t>EUH071 Corrosive to the respiratory tract.</w:t>
            </w:r>
          </w:p>
        </w:tc>
      </w:tr>
    </w:tbl>
    <w:p w14:paraId="55B074F3" w14:textId="77777777" w:rsidR="009D0C0B" w:rsidRDefault="009D0C0B">
      <w:pPr>
        <w:tabs>
          <w:tab w:val="left" w:pos="500"/>
        </w:tabs>
        <w:ind w:left="500" w:hanging="500"/>
      </w:pPr>
    </w:p>
    <w:p w14:paraId="6D836BA3" w14:textId="77777777" w:rsidR="009D0C0B" w:rsidRDefault="009D0C0B"/>
    <w:p w14:paraId="65C5327D" w14:textId="77777777" w:rsidR="009D0C0B" w:rsidRDefault="00FA480B">
      <w:pPr>
        <w:pStyle w:val="Titre3"/>
      </w:pPr>
      <w:bookmarkStart w:id="35" w:name="_Toc73005310"/>
      <w:r>
        <w:lastRenderedPageBreak/>
        <w:t>Authorised use(s)</w:t>
      </w:r>
      <w:bookmarkEnd w:id="35"/>
    </w:p>
    <w:p w14:paraId="592EE35D" w14:textId="77777777" w:rsidR="009D0C0B" w:rsidRDefault="00FA480B">
      <w:pPr>
        <w:pStyle w:val="Titre4"/>
      </w:pPr>
      <w:bookmarkStart w:id="36" w:name="_Toc73005311"/>
      <w:r>
        <w:t>Use description</w:t>
      </w:r>
      <w:bookmarkEnd w:id="36"/>
    </w:p>
    <w:bookmarkEnd w:id="33"/>
    <w:p w14:paraId="76D54D95"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484A6A" w:rsidRPr="00484A6A">
        <w:rPr>
          <w:rFonts w:ascii="Verdana" w:hAnsi="Verdana"/>
        </w:rPr>
        <w:t>Disinfection of livestock animal housing and equipment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414991C0" w14:textId="77777777">
        <w:tc>
          <w:tcPr>
            <w:tcW w:w="2707" w:type="dxa"/>
            <w:tcBorders>
              <w:top w:val="single" w:sz="4" w:space="0" w:color="000000"/>
              <w:left w:val="single" w:sz="4" w:space="0" w:color="000000"/>
              <w:bottom w:val="single" w:sz="4" w:space="0" w:color="000000"/>
            </w:tcBorders>
            <w:shd w:val="clear" w:color="auto" w:fill="auto"/>
          </w:tcPr>
          <w:p w14:paraId="700E556C"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0EFF9A8" w14:textId="1D752815" w:rsidR="009D0C0B" w:rsidRPr="003F7449" w:rsidRDefault="003F7449">
            <w:pPr>
              <w:snapToGrid w:val="0"/>
            </w:pPr>
            <w:r w:rsidRPr="003F7449">
              <w:t>PT3</w:t>
            </w:r>
          </w:p>
        </w:tc>
      </w:tr>
      <w:tr w:rsidR="009D0C0B" w14:paraId="4381C40E" w14:textId="77777777">
        <w:tc>
          <w:tcPr>
            <w:tcW w:w="2707" w:type="dxa"/>
            <w:tcBorders>
              <w:left w:val="single" w:sz="4" w:space="0" w:color="000000"/>
              <w:bottom w:val="single" w:sz="4" w:space="0" w:color="000000"/>
            </w:tcBorders>
            <w:shd w:val="clear" w:color="auto" w:fill="auto"/>
          </w:tcPr>
          <w:p w14:paraId="3E6945FF"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67AF19E8" w14:textId="03DA6D3E" w:rsidR="009D0C0B" w:rsidRDefault="003F7449" w:rsidP="001D5F34">
            <w:pPr>
              <w:snapToGrid w:val="0"/>
              <w:rPr>
                <w:b/>
              </w:rPr>
            </w:pPr>
            <w:r w:rsidRPr="00753A9A">
              <w:rPr>
                <w:rFonts w:cs="Arial"/>
              </w:rPr>
              <w:t>Disinfection of equipment and livestock animal housing (cattle, pigs and poultry</w:t>
            </w:r>
            <w:r w:rsidR="00516CD4">
              <w:rPr>
                <w:rFonts w:cs="Arial"/>
              </w:rPr>
              <w:t>)</w:t>
            </w:r>
            <w:r w:rsidR="00FF1A6A">
              <w:rPr>
                <w:rFonts w:cs="Arial"/>
              </w:rPr>
              <w:t xml:space="preserve"> </w:t>
            </w:r>
            <w:r w:rsidR="00FF1A6A" w:rsidRPr="00FF1A6A">
              <w:rPr>
                <w:rFonts w:cs="Arial"/>
              </w:rPr>
              <w:t>and disinfection of surfaces in hatcheries such as premises (rooms) and equipment (hatchers, trolleys, hatching baskets)</w:t>
            </w:r>
            <w:r w:rsidR="00FF1A6A">
              <w:rPr>
                <w:rFonts w:cs="Arial"/>
              </w:rPr>
              <w:t>.</w:t>
            </w:r>
          </w:p>
        </w:tc>
      </w:tr>
      <w:tr w:rsidR="009D0C0B" w14:paraId="7B91C107" w14:textId="77777777">
        <w:tc>
          <w:tcPr>
            <w:tcW w:w="2707" w:type="dxa"/>
            <w:tcBorders>
              <w:left w:val="single" w:sz="4" w:space="0" w:color="000000"/>
              <w:bottom w:val="single" w:sz="4" w:space="0" w:color="000000"/>
            </w:tcBorders>
            <w:shd w:val="clear" w:color="auto" w:fill="auto"/>
          </w:tcPr>
          <w:p w14:paraId="644B20B4" w14:textId="77777777"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90BA283" w14:textId="2AE20D27" w:rsidR="003F7449" w:rsidRPr="00753A9A" w:rsidRDefault="003F7449" w:rsidP="003F7449">
            <w:pPr>
              <w:rPr>
                <w:rFonts w:cs="Arial"/>
              </w:rPr>
            </w:pPr>
            <w:r w:rsidRPr="00753A9A">
              <w:rPr>
                <w:rFonts w:cs="Arial"/>
              </w:rPr>
              <w:t>Bacteria</w:t>
            </w:r>
            <w:r w:rsidRPr="00753A9A" w:rsidDel="00295C79">
              <w:rPr>
                <w:rFonts w:cs="Arial"/>
              </w:rPr>
              <w:t xml:space="preserve">, including </w:t>
            </w:r>
            <w:r w:rsidRPr="00753A9A" w:rsidDel="00295C79">
              <w:rPr>
                <w:rFonts w:cs="Arial"/>
                <w:i/>
              </w:rPr>
              <w:t>Salmonella enterica</w:t>
            </w:r>
          </w:p>
          <w:p w14:paraId="268C1454" w14:textId="77777777" w:rsidR="003F7449" w:rsidRDefault="003F7449" w:rsidP="003F7449">
            <w:pPr>
              <w:rPr>
                <w:rFonts w:cs="Arial"/>
              </w:rPr>
            </w:pPr>
            <w:r>
              <w:rPr>
                <w:rFonts w:cs="Arial"/>
              </w:rPr>
              <w:t xml:space="preserve">Yeasts </w:t>
            </w:r>
          </w:p>
          <w:p w14:paraId="7237B11A" w14:textId="77777777" w:rsidR="003F7449" w:rsidRDefault="003F7449" w:rsidP="003F7449">
            <w:pPr>
              <w:rPr>
                <w:rFonts w:cs="Arial"/>
              </w:rPr>
            </w:pPr>
            <w:r>
              <w:rPr>
                <w:rFonts w:cs="Arial"/>
              </w:rPr>
              <w:t>Fungi</w:t>
            </w:r>
          </w:p>
          <w:p w14:paraId="31328E81" w14:textId="5AF0BA1E" w:rsidR="009D0C0B" w:rsidRPr="003F7449" w:rsidRDefault="003F7449" w:rsidP="003F7449">
            <w:pPr>
              <w:rPr>
                <w:rFonts w:cs="Arial"/>
              </w:rPr>
            </w:pPr>
            <w:r w:rsidRPr="00753A9A">
              <w:rPr>
                <w:rFonts w:cs="Arial"/>
              </w:rPr>
              <w:t xml:space="preserve">Virus, including Influenza virus </w:t>
            </w:r>
            <w:r w:rsidR="00C977F5">
              <w:rPr>
                <w:rFonts w:cs="Arial"/>
              </w:rPr>
              <w:t>(</w:t>
            </w:r>
            <w:r w:rsidRPr="00753A9A">
              <w:rPr>
                <w:rFonts w:cs="Arial"/>
              </w:rPr>
              <w:t>H1N1</w:t>
            </w:r>
            <w:r w:rsidR="00C977F5">
              <w:rPr>
                <w:rFonts w:cs="Arial"/>
              </w:rPr>
              <w:t>)</w:t>
            </w:r>
            <w:r w:rsidRPr="00753A9A">
              <w:rPr>
                <w:rFonts w:cs="Arial"/>
              </w:rPr>
              <w:t>, porcine reproductive and respiratory syndrome virus (PRRS virus), duck parvovirus, African swine fever virus (ASFV)</w:t>
            </w:r>
          </w:p>
        </w:tc>
      </w:tr>
      <w:tr w:rsidR="009D0C0B" w14:paraId="1076390E" w14:textId="77777777">
        <w:tc>
          <w:tcPr>
            <w:tcW w:w="2707" w:type="dxa"/>
            <w:tcBorders>
              <w:left w:val="single" w:sz="4" w:space="0" w:color="000000"/>
              <w:bottom w:val="single" w:sz="4" w:space="0" w:color="000000"/>
            </w:tcBorders>
            <w:shd w:val="clear" w:color="auto" w:fill="auto"/>
          </w:tcPr>
          <w:p w14:paraId="21A72567" w14:textId="77777777"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4529DA3" w14:textId="5BB0B97E" w:rsidR="009D0C0B" w:rsidRDefault="003F7449">
            <w:pPr>
              <w:snapToGrid w:val="0"/>
              <w:rPr>
                <w:b/>
              </w:rPr>
            </w:pPr>
            <w:r>
              <w:t>Indoor</w:t>
            </w:r>
          </w:p>
        </w:tc>
      </w:tr>
      <w:tr w:rsidR="009D0C0B" w14:paraId="460D8DA0" w14:textId="77777777">
        <w:tc>
          <w:tcPr>
            <w:tcW w:w="2707" w:type="dxa"/>
            <w:tcBorders>
              <w:left w:val="single" w:sz="4" w:space="0" w:color="000000"/>
              <w:bottom w:val="single" w:sz="4" w:space="0" w:color="000000"/>
            </w:tcBorders>
            <w:shd w:val="clear" w:color="auto" w:fill="auto"/>
          </w:tcPr>
          <w:p w14:paraId="22778277" w14:textId="77777777"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DD4C16E" w14:textId="28AB5012" w:rsidR="009D0C0B" w:rsidRPr="003F7449" w:rsidRDefault="003F7449">
            <w:pPr>
              <w:snapToGrid w:val="0"/>
            </w:pPr>
            <w:r w:rsidRPr="003F7449">
              <w:t>Spraying on surfaces after dilution</w:t>
            </w:r>
          </w:p>
        </w:tc>
      </w:tr>
      <w:tr w:rsidR="009D0C0B" w14:paraId="0DCFCA33" w14:textId="77777777">
        <w:tc>
          <w:tcPr>
            <w:tcW w:w="2707" w:type="dxa"/>
            <w:tcBorders>
              <w:left w:val="single" w:sz="4" w:space="0" w:color="000000"/>
              <w:bottom w:val="single" w:sz="4" w:space="0" w:color="000000"/>
            </w:tcBorders>
            <w:shd w:val="clear" w:color="auto" w:fill="auto"/>
          </w:tcPr>
          <w:p w14:paraId="10FF05D9" w14:textId="77777777" w:rsidR="009D0C0B" w:rsidRDefault="00FA480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65BFB4D9" w14:textId="77777777" w:rsidR="00336731" w:rsidRDefault="00336731" w:rsidP="00336731">
            <w:pPr>
              <w:suppressAutoHyphens w:val="0"/>
              <w:spacing w:line="260" w:lineRule="atLeast"/>
              <w:jc w:val="both"/>
              <w:rPr>
                <w:rFonts w:cs="Times New Roman"/>
                <w:lang w:eastAsia="en-US"/>
              </w:rPr>
            </w:pPr>
            <w:r w:rsidRPr="00431980">
              <w:rPr>
                <w:rFonts w:cs="Times New Roman"/>
                <w:lang w:eastAsia="de-DE"/>
              </w:rPr>
              <w:t>Mandatory target organisms:</w:t>
            </w:r>
          </w:p>
          <w:p w14:paraId="0689CD3D" w14:textId="73254FEE" w:rsidR="00336731" w:rsidRPr="005D4FF1" w:rsidRDefault="00336731" w:rsidP="00336731">
            <w:pPr>
              <w:pStyle w:val="Paragraphedeliste"/>
              <w:numPr>
                <w:ilvl w:val="0"/>
                <w:numId w:val="10"/>
              </w:numPr>
              <w:suppressAutoHyphens w:val="0"/>
              <w:spacing w:line="260" w:lineRule="atLeast"/>
              <w:ind w:left="360"/>
              <w:contextualSpacing/>
              <w:jc w:val="both"/>
              <w:rPr>
                <w:rFonts w:cs="Times New Roman"/>
                <w:lang w:eastAsia="en-US"/>
              </w:rPr>
            </w:pPr>
            <w:r w:rsidRPr="00431980">
              <w:rPr>
                <w:lang w:eastAsia="de-DE"/>
              </w:rPr>
              <w:t xml:space="preserve">Bacteria (including </w:t>
            </w:r>
            <w:r w:rsidRPr="005D4FF1">
              <w:rPr>
                <w:i/>
                <w:lang w:eastAsia="de-DE"/>
              </w:rPr>
              <w:t>Salmonella enterica</w:t>
            </w:r>
            <w:r w:rsidRPr="00431980">
              <w:rPr>
                <w:lang w:eastAsia="de-DE"/>
              </w:rPr>
              <w:t>),</w:t>
            </w:r>
            <w:r w:rsidRPr="005D4FF1">
              <w:rPr>
                <w:rFonts w:cs="Times New Roman"/>
                <w:lang w:eastAsia="de-DE"/>
              </w:rPr>
              <w:t xml:space="preserve"> yeasts</w:t>
            </w:r>
            <w:r w:rsidRPr="00431980">
              <w:rPr>
                <w:lang w:eastAsia="de-DE"/>
              </w:rPr>
              <w:t xml:space="preserve"> and fungi</w:t>
            </w:r>
            <w:r w:rsidRPr="005D4FF1">
              <w:rPr>
                <w:rFonts w:cs="Times New Roman"/>
                <w:lang w:eastAsia="de-DE"/>
              </w:rPr>
              <w:t>: 1</w:t>
            </w:r>
            <w:r w:rsidRPr="00431980">
              <w:rPr>
                <w:lang w:eastAsia="de-DE"/>
              </w:rPr>
              <w:t>.40</w:t>
            </w:r>
            <w:r w:rsidRPr="005D4FF1">
              <w:rPr>
                <w:rFonts w:cs="Times New Roman"/>
                <w:lang w:eastAsia="de-DE"/>
              </w:rPr>
              <w:t xml:space="preserve">% v/v, </w:t>
            </w:r>
            <w:r w:rsidR="00C47864">
              <w:rPr>
                <w:rFonts w:cs="Times New Roman"/>
                <w:lang w:eastAsia="de-DE"/>
              </w:rPr>
              <w:t xml:space="preserve">contact time </w:t>
            </w:r>
            <w:r w:rsidRPr="00431980">
              <w:rPr>
                <w:lang w:eastAsia="de-DE"/>
              </w:rPr>
              <w:t>3</w:t>
            </w:r>
            <w:r w:rsidR="00516CD4">
              <w:rPr>
                <w:rFonts w:cs="Times New Roman"/>
                <w:lang w:eastAsia="de-DE"/>
              </w:rPr>
              <w:t>0 min, 10</w:t>
            </w:r>
            <w:r w:rsidRPr="005D4FF1">
              <w:rPr>
                <w:rFonts w:cs="Times New Roman"/>
                <w:lang w:eastAsia="de-DE"/>
              </w:rPr>
              <w:t>°C</w:t>
            </w:r>
          </w:p>
          <w:p w14:paraId="6F935FEB" w14:textId="77777777" w:rsidR="00336731" w:rsidRPr="00431980" w:rsidRDefault="00336731" w:rsidP="00336731">
            <w:pPr>
              <w:suppressAutoHyphens w:val="0"/>
              <w:ind w:left="2646"/>
              <w:jc w:val="both"/>
              <w:rPr>
                <w:rFonts w:cs="Times New Roman"/>
                <w:lang w:eastAsia="de-DE"/>
              </w:rPr>
            </w:pPr>
          </w:p>
          <w:p w14:paraId="03D3B482" w14:textId="77777777" w:rsidR="00336731" w:rsidRDefault="00336731" w:rsidP="00336731">
            <w:pPr>
              <w:suppressAutoHyphens w:val="0"/>
              <w:spacing w:line="260" w:lineRule="atLeast"/>
              <w:jc w:val="both"/>
              <w:rPr>
                <w:rFonts w:cs="Times New Roman"/>
                <w:lang w:eastAsia="de-DE"/>
              </w:rPr>
            </w:pPr>
            <w:r w:rsidRPr="005D4FF1">
              <w:rPr>
                <w:rFonts w:cs="Times New Roman"/>
                <w:lang w:eastAsia="de-DE"/>
              </w:rPr>
              <w:t>Other target organisms:</w:t>
            </w:r>
          </w:p>
          <w:p w14:paraId="6BC095B2" w14:textId="419840D1" w:rsidR="00336731" w:rsidRPr="005D4FF1" w:rsidRDefault="00336731" w:rsidP="00336731">
            <w:pPr>
              <w:pStyle w:val="Paragraphedeliste"/>
              <w:numPr>
                <w:ilvl w:val="0"/>
                <w:numId w:val="10"/>
              </w:numPr>
              <w:suppressAutoHyphens w:val="0"/>
              <w:spacing w:line="260" w:lineRule="atLeast"/>
              <w:ind w:left="360"/>
              <w:contextualSpacing/>
              <w:jc w:val="both"/>
              <w:rPr>
                <w:rFonts w:cs="Times New Roman"/>
                <w:lang w:eastAsia="de-DE"/>
              </w:rPr>
            </w:pPr>
            <w:r w:rsidRPr="005D4FF1">
              <w:rPr>
                <w:rFonts w:cs="Times New Roman"/>
                <w:lang w:eastAsia="de-DE"/>
              </w:rPr>
              <w:t>Virus</w:t>
            </w:r>
            <w:r w:rsidRPr="00431980">
              <w:rPr>
                <w:lang w:eastAsia="de-DE"/>
              </w:rPr>
              <w:t xml:space="preserve"> </w:t>
            </w:r>
            <w:r w:rsidRPr="00431980">
              <w:rPr>
                <w:lang w:eastAsia="en-US"/>
              </w:rPr>
              <w:t>(including Influenza virus, Porcine reproductive and respiratory syndrome virus, Duck parvovirus and African swine fever virus</w:t>
            </w:r>
            <w:r w:rsidRPr="00431980">
              <w:t>)</w:t>
            </w:r>
            <w:r w:rsidRPr="005D4FF1">
              <w:rPr>
                <w:rFonts w:cs="Times New Roman"/>
                <w:lang w:eastAsia="de-DE"/>
              </w:rPr>
              <w:t>: 1</w:t>
            </w:r>
            <w:r>
              <w:rPr>
                <w:lang w:eastAsia="de-DE"/>
              </w:rPr>
              <w:t>.4</w:t>
            </w:r>
            <w:r w:rsidRPr="00431980">
              <w:rPr>
                <w:lang w:eastAsia="de-DE"/>
              </w:rPr>
              <w:t>0</w:t>
            </w:r>
            <w:r w:rsidRPr="005D4FF1">
              <w:rPr>
                <w:rFonts w:cs="Times New Roman"/>
                <w:lang w:eastAsia="de-DE"/>
              </w:rPr>
              <w:t xml:space="preserve">% v/v, </w:t>
            </w:r>
            <w:r w:rsidR="00C47864">
              <w:rPr>
                <w:rFonts w:cs="Times New Roman"/>
                <w:lang w:eastAsia="de-DE"/>
              </w:rPr>
              <w:t xml:space="preserve">contact time </w:t>
            </w:r>
            <w:r w:rsidR="00516CD4">
              <w:rPr>
                <w:rFonts w:cs="Times New Roman"/>
                <w:lang w:eastAsia="de-DE"/>
              </w:rPr>
              <w:t>30 min, 10</w:t>
            </w:r>
            <w:r w:rsidRPr="005D4FF1">
              <w:rPr>
                <w:rFonts w:cs="Times New Roman"/>
                <w:lang w:eastAsia="de-DE"/>
              </w:rPr>
              <w:t>°C</w:t>
            </w:r>
          </w:p>
          <w:p w14:paraId="3EB23C01" w14:textId="7B14114E" w:rsidR="00C11BD5" w:rsidRPr="00753A9A" w:rsidRDefault="00C11BD5" w:rsidP="00E9614B">
            <w:pPr>
              <w:rPr>
                <w:rFonts w:cs="Arial"/>
                <w:bCs/>
              </w:rPr>
            </w:pPr>
          </w:p>
          <w:p w14:paraId="33D7706B" w14:textId="77777777" w:rsidR="00516CD4" w:rsidRDefault="004446DC" w:rsidP="00C91B0A">
            <w:pPr>
              <w:snapToGrid w:val="0"/>
              <w:rPr>
                <w:rFonts w:cs="Times"/>
                <w:bCs/>
                <w:szCs w:val="29"/>
              </w:rPr>
            </w:pPr>
            <w:r w:rsidRPr="00753A9A">
              <w:rPr>
                <w:rFonts w:cs="Arial"/>
                <w:bCs/>
              </w:rPr>
              <w:t>Application rate: 100-200 mL of diluted product/m</w:t>
            </w:r>
            <w:r w:rsidRPr="00753A9A">
              <w:rPr>
                <w:rFonts w:cs="Arial"/>
                <w:bCs/>
                <w:vertAlign w:val="superscript"/>
              </w:rPr>
              <w:t>2</w:t>
            </w:r>
            <w:r w:rsidR="00173D7E">
              <w:rPr>
                <w:rFonts w:cs="Arial"/>
                <w:bCs/>
              </w:rPr>
              <w:t xml:space="preserve">, </w:t>
            </w:r>
            <w:r w:rsidR="00173D7E">
              <w:rPr>
                <w:rFonts w:cs="Times"/>
                <w:bCs/>
                <w:szCs w:val="29"/>
              </w:rPr>
              <w:t>i</w:t>
            </w:r>
            <w:r w:rsidR="00173D7E" w:rsidRPr="00C11BD5">
              <w:rPr>
                <w:rFonts w:cs="Times"/>
                <w:bCs/>
                <w:szCs w:val="29"/>
              </w:rPr>
              <w:t>n</w:t>
            </w:r>
            <w:r w:rsidR="00173D7E">
              <w:rPr>
                <w:rFonts w:cs="Times"/>
                <w:bCs/>
                <w:szCs w:val="29"/>
              </w:rPr>
              <w:t xml:space="preserve"> </w:t>
            </w:r>
            <w:r w:rsidR="00173D7E" w:rsidRPr="00C11BD5">
              <w:rPr>
                <w:rFonts w:cs="Times"/>
                <w:bCs/>
                <w:szCs w:val="29"/>
              </w:rPr>
              <w:t xml:space="preserve">hatcheries, use 100-150 mL/m². </w:t>
            </w:r>
          </w:p>
          <w:p w14:paraId="3806282B" w14:textId="77777777" w:rsidR="00516CD4" w:rsidRDefault="00516CD4" w:rsidP="00C91B0A">
            <w:pPr>
              <w:snapToGrid w:val="0"/>
              <w:rPr>
                <w:rFonts w:cs="Arial"/>
                <w:bCs/>
              </w:rPr>
            </w:pPr>
          </w:p>
          <w:p w14:paraId="22901DB1" w14:textId="4639F203" w:rsidR="009D0C0B" w:rsidRDefault="004446DC" w:rsidP="00C91B0A">
            <w:pPr>
              <w:snapToGrid w:val="0"/>
              <w:rPr>
                <w:b/>
              </w:rPr>
            </w:pPr>
            <w:r w:rsidRPr="00753A9A">
              <w:rPr>
                <w:rFonts w:cs="Arial"/>
                <w:bCs/>
              </w:rPr>
              <w:t>Frequency: as needed depending on the animal species.</w:t>
            </w:r>
          </w:p>
        </w:tc>
      </w:tr>
      <w:tr w:rsidR="009D0C0B" w14:paraId="0FEF8590" w14:textId="77777777">
        <w:tc>
          <w:tcPr>
            <w:tcW w:w="2707" w:type="dxa"/>
            <w:tcBorders>
              <w:left w:val="single" w:sz="4" w:space="0" w:color="000000"/>
              <w:bottom w:val="single" w:sz="4" w:space="0" w:color="000000"/>
            </w:tcBorders>
            <w:shd w:val="clear" w:color="auto" w:fill="auto"/>
          </w:tcPr>
          <w:p w14:paraId="778CB129" w14:textId="77777777" w:rsidR="009D0C0B" w:rsidRDefault="00FA480B">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B75594B" w14:textId="59009168" w:rsidR="009D0C0B" w:rsidRDefault="00C11BD5">
            <w:pPr>
              <w:snapToGrid w:val="0"/>
              <w:rPr>
                <w:b/>
              </w:rPr>
            </w:pPr>
            <w:r>
              <w:t>Professional</w:t>
            </w:r>
          </w:p>
        </w:tc>
      </w:tr>
      <w:tr w:rsidR="009D0C0B" w:rsidRPr="00194B54" w14:paraId="200E7703" w14:textId="77777777">
        <w:tc>
          <w:tcPr>
            <w:tcW w:w="2707" w:type="dxa"/>
            <w:tcBorders>
              <w:left w:val="single" w:sz="4" w:space="0" w:color="000000"/>
              <w:bottom w:val="single" w:sz="4" w:space="0" w:color="000000"/>
            </w:tcBorders>
            <w:shd w:val="clear" w:color="auto" w:fill="auto"/>
          </w:tcPr>
          <w:p w14:paraId="72E3ADC4" w14:textId="77777777" w:rsidR="009D0C0B" w:rsidRDefault="00FA480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38E2AD8" w14:textId="389E5769" w:rsidR="009D0C0B" w:rsidRPr="00B84B68" w:rsidRDefault="00194B54" w:rsidP="00194B54">
            <w:pPr>
              <w:rPr>
                <w:lang w:val="en-US"/>
              </w:rPr>
            </w:pPr>
            <w:r>
              <w:rPr>
                <w:rFonts w:cs="Times"/>
                <w:bCs/>
                <w:szCs w:val="29"/>
              </w:rPr>
              <w:t xml:space="preserve">HDPE </w:t>
            </w:r>
            <w:r w:rsidRPr="00194B54">
              <w:rPr>
                <w:rFonts w:cs="Times"/>
                <w:bCs/>
                <w:szCs w:val="29"/>
              </w:rPr>
              <w:t>Bo</w:t>
            </w:r>
            <w:r>
              <w:rPr>
                <w:rFonts w:cs="Times"/>
                <w:bCs/>
                <w:szCs w:val="29"/>
              </w:rPr>
              <w:t>ttle</w:t>
            </w:r>
            <w:r w:rsidRPr="00194B54">
              <w:rPr>
                <w:rFonts w:cs="Times"/>
                <w:bCs/>
                <w:szCs w:val="29"/>
              </w:rPr>
              <w:t xml:space="preserve">, Jerrycan, Drum </w:t>
            </w:r>
            <w:r>
              <w:rPr>
                <w:rFonts w:cs="Times"/>
                <w:bCs/>
                <w:szCs w:val="29"/>
              </w:rPr>
              <w:t>or IBC (1, 5, 20, 60, 220 or</w:t>
            </w:r>
            <w:r w:rsidRPr="00194B54">
              <w:rPr>
                <w:rFonts w:cs="Times"/>
                <w:bCs/>
                <w:szCs w:val="29"/>
              </w:rPr>
              <w:t xml:space="preserve"> 1000L)</w:t>
            </w:r>
          </w:p>
        </w:tc>
      </w:tr>
    </w:tbl>
    <w:p w14:paraId="65F8800F" w14:textId="77777777" w:rsidR="009D0C0B" w:rsidRDefault="00FA480B">
      <w:pPr>
        <w:pStyle w:val="Titre4"/>
        <w:rPr>
          <w:rFonts w:cs="Times"/>
          <w:bCs/>
          <w:szCs w:val="29"/>
        </w:rPr>
      </w:pPr>
      <w:bookmarkStart w:id="37" w:name="_Toc73005312"/>
      <w:bookmarkStart w:id="38" w:name="d0e1044"/>
      <w:r>
        <w:t>Use-specific instructions for use</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8028E3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55B4B7" w14:textId="0CF781B1" w:rsidR="009D0C0B" w:rsidRPr="00C74806" w:rsidRDefault="00C74806" w:rsidP="00C74806">
            <w:pPr>
              <w:widowControl w:val="0"/>
              <w:suppressAutoHyphens w:val="0"/>
              <w:autoSpaceDE w:val="0"/>
              <w:autoSpaceDN w:val="0"/>
              <w:adjustRightInd w:val="0"/>
              <w:contextualSpacing/>
              <w:jc w:val="both"/>
              <w:rPr>
                <w:rFonts w:cs="Times"/>
                <w:bCs/>
                <w:szCs w:val="29"/>
              </w:rPr>
            </w:pPr>
            <w:r>
              <w:t>-</w:t>
            </w:r>
          </w:p>
        </w:tc>
      </w:tr>
    </w:tbl>
    <w:p w14:paraId="5516EDF5" w14:textId="77777777" w:rsidR="009D0C0B" w:rsidRDefault="00FA480B">
      <w:pPr>
        <w:pStyle w:val="Titre4"/>
        <w:rPr>
          <w:rFonts w:cs="Times"/>
          <w:bCs/>
          <w:szCs w:val="29"/>
        </w:rPr>
      </w:pPr>
      <w:bookmarkStart w:id="39" w:name="_Toc73005313"/>
      <w:r>
        <w:lastRenderedPageBreak/>
        <w:t>Use-specific risk mitigation measures</w:t>
      </w:r>
      <w:bookmarkEnd w:id="39"/>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817232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E676899" w14:textId="67D2F395" w:rsidR="006B1C4E" w:rsidRDefault="006B1C4E" w:rsidP="00A40C94">
            <w:pPr>
              <w:pStyle w:val="Titre4"/>
              <w:numPr>
                <w:ilvl w:val="0"/>
                <w:numId w:val="10"/>
              </w:numPr>
              <w:spacing w:before="0" w:after="0"/>
              <w:ind w:left="431" w:hanging="357"/>
              <w:rPr>
                <w:rFonts w:eastAsia="Times New Roman" w:cs="Times"/>
                <w:bCs/>
                <w:sz w:val="20"/>
                <w:szCs w:val="29"/>
                <w:lang w:val="en-GB"/>
              </w:rPr>
            </w:pPr>
            <w:r w:rsidRPr="006B1C4E">
              <w:rPr>
                <w:rFonts w:eastAsia="Times New Roman" w:cs="Times"/>
                <w:bCs/>
                <w:sz w:val="20"/>
                <w:szCs w:val="29"/>
                <w:lang w:val="en-GB"/>
              </w:rPr>
              <w:t>Wear protective chemical resistant gloves during product handling phase (glove material to be specified by the authorisation holder within the product information)</w:t>
            </w:r>
            <w:r>
              <w:rPr>
                <w:rFonts w:eastAsia="Times New Roman" w:cs="Times"/>
                <w:bCs/>
                <w:sz w:val="20"/>
                <w:szCs w:val="29"/>
                <w:lang w:val="en-GB"/>
              </w:rPr>
              <w:t>.</w:t>
            </w:r>
          </w:p>
          <w:p w14:paraId="7D23ECC1" w14:textId="101E935F" w:rsidR="001269AF" w:rsidRPr="00A40C94" w:rsidRDefault="006B1C4E" w:rsidP="00A40C94">
            <w:pPr>
              <w:pStyle w:val="Corpsdetexte"/>
              <w:widowControl w:val="0"/>
              <w:numPr>
                <w:ilvl w:val="0"/>
                <w:numId w:val="10"/>
              </w:numPr>
              <w:suppressAutoHyphens w:val="0"/>
              <w:autoSpaceDE w:val="0"/>
              <w:snapToGrid w:val="0"/>
              <w:ind w:left="431" w:hanging="357"/>
              <w:contextualSpacing/>
              <w:jc w:val="both"/>
              <w:rPr>
                <w:rFonts w:cs="Times"/>
                <w:bCs/>
                <w:szCs w:val="29"/>
              </w:rPr>
            </w:pPr>
            <w:r w:rsidRPr="006B1C4E">
              <w:t xml:space="preserve">Wear a protective coverall (at least type </w:t>
            </w:r>
            <w:r w:rsidR="00A56E05">
              <w:t>6</w:t>
            </w:r>
            <w:r w:rsidRPr="006B1C4E">
              <w:t>)</w:t>
            </w:r>
            <w:r>
              <w:t xml:space="preserve"> </w:t>
            </w:r>
            <w:r w:rsidRPr="00A40C94">
              <w:rPr>
                <w:rFonts w:cs="Times"/>
                <w:bCs/>
                <w:szCs w:val="29"/>
              </w:rPr>
              <w:t>during product handling phase</w:t>
            </w:r>
            <w:r>
              <w:t>.</w:t>
            </w:r>
          </w:p>
          <w:p w14:paraId="410B4525" w14:textId="08385942" w:rsidR="001E57FA" w:rsidRPr="00A40C94" w:rsidRDefault="00762A78" w:rsidP="00A40C94">
            <w:pPr>
              <w:pStyle w:val="Paragraphedeliste"/>
              <w:numPr>
                <w:ilvl w:val="0"/>
                <w:numId w:val="10"/>
              </w:numPr>
              <w:ind w:left="431" w:hanging="357"/>
              <w:rPr>
                <w:rFonts w:cs="Arial"/>
              </w:rPr>
            </w:pPr>
            <w:r w:rsidRPr="00A40C94">
              <w:rPr>
                <w:rFonts w:cs="Times"/>
              </w:rPr>
              <w:t>Wear appropriate respirator due to the corrosive properties of the product during mixing and loadin</w:t>
            </w:r>
            <w:r w:rsidRPr="00A40C94">
              <w:rPr>
                <w:rFonts w:cs="Times"/>
                <w:bCs/>
                <w:szCs w:val="29"/>
              </w:rPr>
              <w:t>g</w:t>
            </w:r>
            <w:r w:rsidR="001269AF" w:rsidRPr="00E270B1">
              <w:rPr>
                <w:rFonts w:cs="Times"/>
                <w:bCs/>
                <w:szCs w:val="29"/>
              </w:rPr>
              <w:t>.</w:t>
            </w:r>
          </w:p>
          <w:p w14:paraId="6F0E5474" w14:textId="62FA8D4A" w:rsidR="00D41468" w:rsidRPr="001E57FA" w:rsidRDefault="00D41468" w:rsidP="001E57FA">
            <w:pPr>
              <w:pStyle w:val="Paragraphedeliste"/>
              <w:numPr>
                <w:ilvl w:val="0"/>
                <w:numId w:val="10"/>
              </w:numPr>
              <w:rPr>
                <w:rFonts w:cs="Arial"/>
              </w:rPr>
            </w:pPr>
            <w:r w:rsidRPr="001E57FA">
              <w:rPr>
                <w:rFonts w:cstheme="minorHAnsi"/>
              </w:rPr>
              <w:t xml:space="preserve">For poultry hatcheries disinfection: </w:t>
            </w:r>
          </w:p>
          <w:p w14:paraId="4FE1F69A" w14:textId="33BB4783" w:rsidR="00D41468" w:rsidRPr="00D41468" w:rsidRDefault="00D41468" w:rsidP="001269AF">
            <w:pPr>
              <w:pStyle w:val="Paragraphedeliste"/>
              <w:widowControl w:val="0"/>
              <w:numPr>
                <w:ilvl w:val="1"/>
                <w:numId w:val="10"/>
              </w:numPr>
              <w:suppressAutoHyphens w:val="0"/>
              <w:autoSpaceDE w:val="0"/>
              <w:autoSpaceDN w:val="0"/>
              <w:adjustRightInd w:val="0"/>
              <w:spacing w:before="80"/>
              <w:contextualSpacing/>
              <w:jc w:val="both"/>
              <w:rPr>
                <w:rFonts w:cstheme="minorHAnsi"/>
              </w:rPr>
            </w:pPr>
            <w:r w:rsidRPr="00D41468">
              <w:rPr>
                <w:rFonts w:cstheme="minorHAnsi"/>
              </w:rPr>
              <w:t>Do not apply the treatment in the presence of poultry and eggs</w:t>
            </w:r>
            <w:r w:rsidR="00596DC2">
              <w:rPr>
                <w:rFonts w:cstheme="minorHAnsi"/>
              </w:rPr>
              <w:t>.</w:t>
            </w:r>
          </w:p>
          <w:p w14:paraId="2ABE4F3C" w14:textId="2120D47E" w:rsidR="00D41468" w:rsidRPr="00D41468" w:rsidRDefault="00D41468" w:rsidP="001269AF">
            <w:pPr>
              <w:pStyle w:val="Paragraphedeliste"/>
              <w:widowControl w:val="0"/>
              <w:numPr>
                <w:ilvl w:val="1"/>
                <w:numId w:val="10"/>
              </w:numPr>
              <w:suppressAutoHyphens w:val="0"/>
              <w:autoSpaceDE w:val="0"/>
              <w:autoSpaceDN w:val="0"/>
              <w:adjustRightInd w:val="0"/>
              <w:spacing w:before="80"/>
              <w:contextualSpacing/>
              <w:jc w:val="both"/>
              <w:rPr>
                <w:rFonts w:cstheme="minorHAnsi"/>
              </w:rPr>
            </w:pPr>
            <w:r w:rsidRPr="00D41468">
              <w:rPr>
                <w:rFonts w:cstheme="minorHAnsi"/>
              </w:rPr>
              <w:t>Only use the hatchery materials after their complete drying</w:t>
            </w:r>
            <w:r w:rsidR="00596DC2">
              <w:rPr>
                <w:rFonts w:cstheme="minorHAnsi"/>
              </w:rPr>
              <w:t>.</w:t>
            </w:r>
          </w:p>
          <w:p w14:paraId="6BB3B441" w14:textId="2715E5F1" w:rsidR="00F1710B" w:rsidRPr="00D41468" w:rsidRDefault="00D41468" w:rsidP="001269AF">
            <w:pPr>
              <w:pStyle w:val="Paragraphedeliste"/>
              <w:widowControl w:val="0"/>
              <w:numPr>
                <w:ilvl w:val="1"/>
                <w:numId w:val="10"/>
              </w:numPr>
              <w:suppressAutoHyphens w:val="0"/>
              <w:autoSpaceDE w:val="0"/>
              <w:autoSpaceDN w:val="0"/>
              <w:adjustRightInd w:val="0"/>
              <w:spacing w:before="80"/>
              <w:contextualSpacing/>
              <w:jc w:val="both"/>
              <w:rPr>
                <w:rFonts w:eastAsia="Calibri" w:cstheme="minorHAnsi"/>
              </w:rPr>
            </w:pPr>
            <w:r w:rsidRPr="00D41468">
              <w:rPr>
                <w:rFonts w:cstheme="minorHAnsi"/>
              </w:rPr>
              <w:t>Always place a sheet of Kraft paper into the hatching baskets and transport crates before their reuse</w:t>
            </w:r>
            <w:r w:rsidR="00596DC2">
              <w:rPr>
                <w:rFonts w:cstheme="minorHAnsi"/>
              </w:rPr>
              <w:t>.</w:t>
            </w:r>
          </w:p>
        </w:tc>
      </w:tr>
    </w:tbl>
    <w:p w14:paraId="5AACDE58" w14:textId="77777777" w:rsidR="009D0C0B" w:rsidRDefault="00FA480B">
      <w:pPr>
        <w:pStyle w:val="Titre4"/>
        <w:rPr>
          <w:rFonts w:cs="Times"/>
          <w:bCs/>
          <w:szCs w:val="29"/>
        </w:rPr>
      </w:pPr>
      <w:bookmarkStart w:id="40" w:name="_Toc73005314"/>
      <w:r>
        <w:t>Where specific to the use, the 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5F33A3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4DAB8E0" w14:textId="766E9E9B" w:rsidR="009D0C0B" w:rsidRDefault="00C91B0A" w:rsidP="00C91B0A">
            <w:pPr>
              <w:widowControl w:val="0"/>
              <w:autoSpaceDE w:val="0"/>
              <w:snapToGrid w:val="0"/>
              <w:rPr>
                <w:rFonts w:cs="Times"/>
                <w:bCs/>
                <w:szCs w:val="29"/>
              </w:rPr>
            </w:pPr>
            <w:r>
              <w:rPr>
                <w:rFonts w:cs="Times"/>
                <w:bCs/>
                <w:szCs w:val="29"/>
              </w:rPr>
              <w:t>-</w:t>
            </w:r>
          </w:p>
        </w:tc>
      </w:tr>
    </w:tbl>
    <w:p w14:paraId="1F0D762C" w14:textId="77777777" w:rsidR="009D0C0B" w:rsidRDefault="00FA480B">
      <w:pPr>
        <w:pStyle w:val="Titre4"/>
        <w:rPr>
          <w:rFonts w:cs="Times"/>
          <w:bCs/>
          <w:szCs w:val="29"/>
        </w:rPr>
      </w:pPr>
      <w:bookmarkStart w:id="41" w:name="_Toc73005315"/>
      <w:r>
        <w:t>Where specific to the use, the instructions for safe disposal of the product and its packaging</w:t>
      </w:r>
      <w:bookmarkEnd w:id="41"/>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EFFEB5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27B4B2D" w14:textId="1DBECBA0" w:rsidR="009D0C0B" w:rsidRPr="00451CA4" w:rsidRDefault="00C91B0A" w:rsidP="00C91B0A">
            <w:pPr>
              <w:widowControl w:val="0"/>
              <w:autoSpaceDE w:val="0"/>
              <w:snapToGrid w:val="0"/>
              <w:rPr>
                <w:rFonts w:cs="Times"/>
                <w:bCs/>
                <w:szCs w:val="29"/>
              </w:rPr>
            </w:pPr>
            <w:r>
              <w:rPr>
                <w:rFonts w:cs="Times"/>
                <w:bCs/>
                <w:szCs w:val="29"/>
              </w:rPr>
              <w:t>-</w:t>
            </w:r>
          </w:p>
        </w:tc>
      </w:tr>
    </w:tbl>
    <w:p w14:paraId="2AF45B53" w14:textId="77777777" w:rsidR="009D0C0B" w:rsidRDefault="00FA480B">
      <w:pPr>
        <w:pStyle w:val="Titre4"/>
        <w:rPr>
          <w:rFonts w:cs="Times"/>
          <w:bCs/>
          <w:szCs w:val="29"/>
        </w:rPr>
      </w:pPr>
      <w:bookmarkStart w:id="42" w:name="_Toc73005316"/>
      <w:r>
        <w:t>Where specific to the use, the conditions of storage and shelf-life of the product under normal conditions of storage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50A361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603625" w14:textId="5961681E" w:rsidR="009D0C0B" w:rsidRDefault="00C91B0A" w:rsidP="00C91B0A">
            <w:pPr>
              <w:widowControl w:val="0"/>
              <w:autoSpaceDE w:val="0"/>
              <w:snapToGrid w:val="0"/>
              <w:rPr>
                <w:rFonts w:cs="Times"/>
                <w:bCs/>
                <w:szCs w:val="29"/>
              </w:rPr>
            </w:pPr>
            <w:r>
              <w:rPr>
                <w:rFonts w:cs="Times"/>
                <w:bCs/>
                <w:szCs w:val="29"/>
              </w:rPr>
              <w:t>-</w:t>
            </w:r>
          </w:p>
        </w:tc>
      </w:tr>
    </w:tbl>
    <w:p w14:paraId="63C99B38" w14:textId="77777777" w:rsidR="009D0C0B" w:rsidRDefault="009D0C0B">
      <w:pPr>
        <w:widowControl w:val="0"/>
        <w:autoSpaceDE w:val="0"/>
        <w:rPr>
          <w:rFonts w:cs="Times"/>
          <w:bCs/>
          <w:szCs w:val="29"/>
        </w:rPr>
      </w:pPr>
    </w:p>
    <w:p w14:paraId="48549A25" w14:textId="77777777" w:rsidR="000820DB" w:rsidRDefault="000820DB" w:rsidP="000820DB">
      <w:pPr>
        <w:pStyle w:val="Titre4"/>
      </w:pPr>
      <w:bookmarkStart w:id="43" w:name="_Toc73005317"/>
      <w:r>
        <w:t>Use description</w:t>
      </w:r>
      <w:bookmarkEnd w:id="43"/>
    </w:p>
    <w:p w14:paraId="70AA5F5F" w14:textId="7DF007C4" w:rsidR="000820DB" w:rsidRPr="00397C2A" w:rsidRDefault="000820DB" w:rsidP="00484A6A">
      <w:pPr>
        <w:pStyle w:val="Lgende"/>
        <w:spacing w:after="120"/>
        <w:ind w:left="1985" w:hanging="1985"/>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00484A6A">
        <w:rPr>
          <w:rFonts w:ascii="Verdana" w:hAnsi="Verdana" w:cs="Verdana"/>
          <w:noProof/>
        </w:rPr>
        <w:t>2</w:t>
      </w:r>
      <w:r w:rsidRPr="00397C2A">
        <w:rPr>
          <w:rFonts w:ascii="Verdana" w:hAnsi="Verdana" w:cs="Verdana"/>
        </w:rPr>
        <w:fldChar w:fldCharType="end"/>
      </w:r>
      <w:r w:rsidR="00484A6A">
        <w:rPr>
          <w:rFonts w:ascii="Verdana" w:hAnsi="Verdana"/>
        </w:rPr>
        <w:t>. Use # 2</w:t>
      </w:r>
      <w:r w:rsidRPr="00397C2A">
        <w:rPr>
          <w:rFonts w:ascii="Verdana" w:hAnsi="Verdana"/>
        </w:rPr>
        <w:t xml:space="preserve"> – </w:t>
      </w:r>
      <w:r w:rsidR="00484A6A" w:rsidRPr="00484A6A">
        <w:rPr>
          <w:rFonts w:ascii="Verdana" w:hAnsi="Verdana"/>
        </w:rPr>
        <w:t xml:space="preserve">Disinfection of livestock animal housing and equipment, against </w:t>
      </w:r>
      <w:r w:rsidR="00FA5633" w:rsidRPr="005B4134">
        <w:rPr>
          <w:rFonts w:ascii="Verdana" w:hAnsi="Verdana"/>
          <w:i/>
        </w:rPr>
        <w:t>Cryptosporidium parvum</w:t>
      </w:r>
      <w:r w:rsidR="00FA5633" w:rsidRPr="005B4134">
        <w:rPr>
          <w:rFonts w:ascii="Verdana" w:hAnsi="Verdana"/>
        </w:rPr>
        <w:t xml:space="preserve"> oocysts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820DB" w14:paraId="5240C5A5" w14:textId="77777777" w:rsidTr="000820DB">
        <w:tc>
          <w:tcPr>
            <w:tcW w:w="2707" w:type="dxa"/>
            <w:tcBorders>
              <w:top w:val="single" w:sz="4" w:space="0" w:color="000000"/>
              <w:left w:val="single" w:sz="4" w:space="0" w:color="000000"/>
              <w:bottom w:val="single" w:sz="4" w:space="0" w:color="000000"/>
            </w:tcBorders>
            <w:shd w:val="clear" w:color="auto" w:fill="auto"/>
          </w:tcPr>
          <w:p w14:paraId="5319A8DC" w14:textId="77777777" w:rsidR="000820DB" w:rsidRDefault="000820DB" w:rsidP="000820D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1A6FE8C0" w14:textId="2FA2A559" w:rsidR="000820DB" w:rsidRPr="00C11BD5" w:rsidRDefault="00C11BD5" w:rsidP="000820DB">
            <w:pPr>
              <w:snapToGrid w:val="0"/>
            </w:pPr>
            <w:r>
              <w:t>PT3</w:t>
            </w:r>
          </w:p>
        </w:tc>
      </w:tr>
      <w:tr w:rsidR="000820DB" w14:paraId="45CACDB2" w14:textId="77777777" w:rsidTr="000820DB">
        <w:tc>
          <w:tcPr>
            <w:tcW w:w="2707" w:type="dxa"/>
            <w:tcBorders>
              <w:left w:val="single" w:sz="4" w:space="0" w:color="000000"/>
              <w:bottom w:val="single" w:sz="4" w:space="0" w:color="000000"/>
            </w:tcBorders>
            <w:shd w:val="clear" w:color="auto" w:fill="auto"/>
          </w:tcPr>
          <w:p w14:paraId="19EB381D" w14:textId="77777777" w:rsidR="000820DB" w:rsidRDefault="000820DB" w:rsidP="000820D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6FD47CF6" w14:textId="5CA3C611" w:rsidR="000820DB" w:rsidRDefault="00C11BD5" w:rsidP="00CE74A5">
            <w:pPr>
              <w:snapToGrid w:val="0"/>
              <w:rPr>
                <w:b/>
              </w:rPr>
            </w:pPr>
            <w:r w:rsidRPr="00753A9A">
              <w:rPr>
                <w:rFonts w:cs="Arial"/>
              </w:rPr>
              <w:t>Disinfection of equipment and livestock animal housing (cattle, pigs and poultry), against</w:t>
            </w:r>
            <w:r w:rsidR="00CE74A5" w:rsidRPr="00753A9A">
              <w:rPr>
                <w:rFonts w:cs="Arial"/>
                <w:i/>
              </w:rPr>
              <w:t xml:space="preserve"> Cryptosporidium parvum</w:t>
            </w:r>
            <w:r w:rsidR="00CE74A5" w:rsidRPr="00753A9A">
              <w:rPr>
                <w:rFonts w:cs="Arial"/>
              </w:rPr>
              <w:t xml:space="preserve"> oocysts</w:t>
            </w:r>
            <w:r w:rsidR="00B84B68">
              <w:rPr>
                <w:rFonts w:cs="Arial"/>
              </w:rPr>
              <w:t xml:space="preserve">, all surfaces except </w:t>
            </w:r>
            <w:r w:rsidR="005F540E">
              <w:rPr>
                <w:rFonts w:cs="Arial"/>
              </w:rPr>
              <w:t>the ceiling</w:t>
            </w:r>
          </w:p>
        </w:tc>
      </w:tr>
      <w:tr w:rsidR="000820DB" w14:paraId="3855B9EA" w14:textId="77777777" w:rsidTr="000820DB">
        <w:tc>
          <w:tcPr>
            <w:tcW w:w="2707" w:type="dxa"/>
            <w:tcBorders>
              <w:left w:val="single" w:sz="4" w:space="0" w:color="000000"/>
              <w:bottom w:val="single" w:sz="4" w:space="0" w:color="000000"/>
            </w:tcBorders>
            <w:shd w:val="clear" w:color="auto" w:fill="auto"/>
          </w:tcPr>
          <w:p w14:paraId="104207E6" w14:textId="77777777" w:rsidR="000820DB" w:rsidRDefault="000820DB" w:rsidP="000820D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035BB0D" w14:textId="1BA57834" w:rsidR="000820DB" w:rsidRPr="00C11BD5" w:rsidRDefault="00C11BD5" w:rsidP="00C11BD5">
            <w:pPr>
              <w:rPr>
                <w:rFonts w:cs="Arial"/>
              </w:rPr>
            </w:pPr>
            <w:r w:rsidRPr="00753A9A">
              <w:rPr>
                <w:rFonts w:cs="Arial"/>
                <w:i/>
              </w:rPr>
              <w:t>Cryptosporidium parvum</w:t>
            </w:r>
            <w:r w:rsidRPr="00753A9A">
              <w:rPr>
                <w:rFonts w:cs="Arial"/>
              </w:rPr>
              <w:t xml:space="preserve"> oocysts</w:t>
            </w:r>
          </w:p>
        </w:tc>
      </w:tr>
      <w:tr w:rsidR="000820DB" w14:paraId="798380F3" w14:textId="77777777" w:rsidTr="000820DB">
        <w:tc>
          <w:tcPr>
            <w:tcW w:w="2707" w:type="dxa"/>
            <w:tcBorders>
              <w:left w:val="single" w:sz="4" w:space="0" w:color="000000"/>
              <w:bottom w:val="single" w:sz="4" w:space="0" w:color="000000"/>
            </w:tcBorders>
            <w:shd w:val="clear" w:color="auto" w:fill="auto"/>
          </w:tcPr>
          <w:p w14:paraId="4BCA17D4" w14:textId="77777777" w:rsidR="000820DB" w:rsidRDefault="000820DB" w:rsidP="000820D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3010758" w14:textId="37595C1F" w:rsidR="000820DB" w:rsidRPr="00C11BD5" w:rsidRDefault="00C11BD5" w:rsidP="000820DB">
            <w:pPr>
              <w:snapToGrid w:val="0"/>
            </w:pPr>
            <w:r>
              <w:t xml:space="preserve">Indoor </w:t>
            </w:r>
          </w:p>
        </w:tc>
      </w:tr>
      <w:tr w:rsidR="000820DB" w14:paraId="72A1B5C7" w14:textId="77777777" w:rsidTr="000820DB">
        <w:tc>
          <w:tcPr>
            <w:tcW w:w="2707" w:type="dxa"/>
            <w:tcBorders>
              <w:left w:val="single" w:sz="4" w:space="0" w:color="000000"/>
              <w:bottom w:val="single" w:sz="4" w:space="0" w:color="000000"/>
            </w:tcBorders>
            <w:shd w:val="clear" w:color="auto" w:fill="auto"/>
          </w:tcPr>
          <w:p w14:paraId="44F6DD24" w14:textId="77777777" w:rsidR="000820DB" w:rsidRDefault="000820DB" w:rsidP="000820D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D8E9973" w14:textId="56AAF06D" w:rsidR="000820DB" w:rsidRDefault="00C11BD5" w:rsidP="000820DB">
            <w:pPr>
              <w:snapToGrid w:val="0"/>
              <w:rPr>
                <w:b/>
              </w:rPr>
            </w:pPr>
            <w:r w:rsidRPr="00753A9A">
              <w:rPr>
                <w:rFonts w:cs="Arial"/>
                <w:bCs/>
                <w:lang w:eastAsia="de-DE"/>
              </w:rPr>
              <w:t xml:space="preserve">Spraying on </w:t>
            </w:r>
            <w:r w:rsidR="00EF7A6B">
              <w:rPr>
                <w:rFonts w:cs="Arial"/>
                <w:bCs/>
                <w:lang w:eastAsia="de-DE"/>
              </w:rPr>
              <w:t xml:space="preserve">non-porous </w:t>
            </w:r>
            <w:r w:rsidRPr="00753A9A">
              <w:rPr>
                <w:rFonts w:cs="Arial"/>
                <w:bCs/>
                <w:lang w:eastAsia="de-DE"/>
              </w:rPr>
              <w:t>surfaces</w:t>
            </w:r>
            <w:r>
              <w:rPr>
                <w:rFonts w:cs="Arial"/>
                <w:bCs/>
                <w:lang w:eastAsia="de-DE"/>
              </w:rPr>
              <w:t xml:space="preserve"> </w:t>
            </w:r>
            <w:r w:rsidRPr="00A63655">
              <w:rPr>
                <w:rFonts w:cs="Arial"/>
                <w:lang w:eastAsia="de-DE"/>
              </w:rPr>
              <w:t>after dilution</w:t>
            </w:r>
          </w:p>
        </w:tc>
      </w:tr>
      <w:tr w:rsidR="000820DB" w14:paraId="54488EC5" w14:textId="77777777" w:rsidTr="000820DB">
        <w:tc>
          <w:tcPr>
            <w:tcW w:w="2707" w:type="dxa"/>
            <w:tcBorders>
              <w:left w:val="single" w:sz="4" w:space="0" w:color="000000"/>
              <w:bottom w:val="single" w:sz="4" w:space="0" w:color="000000"/>
            </w:tcBorders>
            <w:shd w:val="clear" w:color="auto" w:fill="auto"/>
          </w:tcPr>
          <w:p w14:paraId="40C78DCD" w14:textId="77777777" w:rsidR="000820DB" w:rsidRDefault="000820DB" w:rsidP="000820D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9FB0C85" w14:textId="6F149EB8" w:rsidR="00C11BD5" w:rsidRDefault="00C11BD5" w:rsidP="00C11BD5">
            <w:pPr>
              <w:ind w:left="2124" w:hanging="2124"/>
              <w:rPr>
                <w:rFonts w:cs="Arial"/>
                <w:bCs/>
              </w:rPr>
            </w:pPr>
            <w:r w:rsidRPr="00753A9A">
              <w:rPr>
                <w:rFonts w:cs="Arial"/>
                <w:bCs/>
              </w:rPr>
              <w:t>Use a 3% v/v diluted solution</w:t>
            </w:r>
          </w:p>
          <w:p w14:paraId="5977674F" w14:textId="776FE24F" w:rsidR="005047F4" w:rsidRDefault="005047F4" w:rsidP="005047F4">
            <w:pPr>
              <w:rPr>
                <w:rFonts w:cs="Arial"/>
                <w:bCs/>
              </w:rPr>
            </w:pPr>
            <w:r>
              <w:rPr>
                <w:rFonts w:cs="Arial"/>
                <w:bCs/>
              </w:rPr>
              <w:t>Contact time: 120 minutes</w:t>
            </w:r>
          </w:p>
          <w:p w14:paraId="1A49F1CE" w14:textId="6F86B347" w:rsidR="00827B47" w:rsidRDefault="00827B47" w:rsidP="005047F4">
            <w:pPr>
              <w:rPr>
                <w:rFonts w:cs="Arial"/>
                <w:bCs/>
              </w:rPr>
            </w:pPr>
            <w:r>
              <w:rPr>
                <w:rFonts w:cs="Arial"/>
                <w:bCs/>
              </w:rPr>
              <w:t>Temperatur</w:t>
            </w:r>
            <w:r w:rsidR="00516CD4">
              <w:rPr>
                <w:rFonts w:cs="Arial"/>
                <w:bCs/>
              </w:rPr>
              <w:t>e: 10</w:t>
            </w:r>
            <w:r>
              <w:rPr>
                <w:rFonts w:cs="Arial"/>
                <w:bCs/>
              </w:rPr>
              <w:t>°C</w:t>
            </w:r>
          </w:p>
          <w:p w14:paraId="6EB793E3" w14:textId="77777777" w:rsidR="005047F4" w:rsidRPr="00753A9A" w:rsidRDefault="005047F4" w:rsidP="005047F4">
            <w:pPr>
              <w:rPr>
                <w:rFonts w:cs="Arial"/>
                <w:bCs/>
              </w:rPr>
            </w:pPr>
          </w:p>
          <w:p w14:paraId="0F1C3E89" w14:textId="77777777" w:rsidR="00C11BD5" w:rsidRPr="00753A9A" w:rsidRDefault="00C11BD5" w:rsidP="00C11BD5">
            <w:pPr>
              <w:ind w:left="2124" w:hanging="2124"/>
              <w:rPr>
                <w:rFonts w:cs="Arial"/>
                <w:bCs/>
                <w:vertAlign w:val="superscript"/>
              </w:rPr>
            </w:pPr>
            <w:r w:rsidRPr="00753A9A">
              <w:rPr>
                <w:rFonts w:cs="Arial"/>
                <w:bCs/>
              </w:rPr>
              <w:t>Application rate: 200 mL of diluted product/m</w:t>
            </w:r>
            <w:r w:rsidRPr="00753A9A">
              <w:rPr>
                <w:rFonts w:cs="Arial"/>
                <w:bCs/>
                <w:vertAlign w:val="superscript"/>
              </w:rPr>
              <w:t>2</w:t>
            </w:r>
          </w:p>
          <w:p w14:paraId="4297CAB6" w14:textId="4997B6AE" w:rsidR="000820DB" w:rsidRDefault="00C11BD5" w:rsidP="00C11BD5">
            <w:pPr>
              <w:snapToGrid w:val="0"/>
              <w:rPr>
                <w:b/>
              </w:rPr>
            </w:pPr>
            <w:r w:rsidRPr="00753A9A">
              <w:rPr>
                <w:rFonts w:cs="Arial"/>
                <w:bCs/>
              </w:rPr>
              <w:t>Frequency: as needed depending on the animal species.</w:t>
            </w:r>
          </w:p>
        </w:tc>
      </w:tr>
      <w:tr w:rsidR="000820DB" w14:paraId="6E07C00E" w14:textId="77777777" w:rsidTr="000820DB">
        <w:tc>
          <w:tcPr>
            <w:tcW w:w="2707" w:type="dxa"/>
            <w:tcBorders>
              <w:left w:val="single" w:sz="4" w:space="0" w:color="000000"/>
              <w:bottom w:val="single" w:sz="4" w:space="0" w:color="000000"/>
            </w:tcBorders>
            <w:shd w:val="clear" w:color="auto" w:fill="auto"/>
          </w:tcPr>
          <w:p w14:paraId="7E99EF8F" w14:textId="77777777" w:rsidR="000820DB" w:rsidRDefault="000820DB" w:rsidP="000820DB">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288328A" w14:textId="04769100" w:rsidR="000820DB" w:rsidRPr="00060319" w:rsidRDefault="00060319" w:rsidP="000820DB">
            <w:pPr>
              <w:snapToGrid w:val="0"/>
            </w:pPr>
            <w:r w:rsidRPr="00060319">
              <w:t>Professional</w:t>
            </w:r>
          </w:p>
        </w:tc>
      </w:tr>
      <w:tr w:rsidR="000820DB" w14:paraId="35ED6D59" w14:textId="77777777" w:rsidTr="000820DB">
        <w:tc>
          <w:tcPr>
            <w:tcW w:w="2707" w:type="dxa"/>
            <w:tcBorders>
              <w:left w:val="single" w:sz="4" w:space="0" w:color="000000"/>
              <w:bottom w:val="single" w:sz="4" w:space="0" w:color="000000"/>
            </w:tcBorders>
            <w:shd w:val="clear" w:color="auto" w:fill="auto"/>
          </w:tcPr>
          <w:p w14:paraId="3A5FD6E4" w14:textId="77777777" w:rsidR="000820DB" w:rsidRDefault="000820DB" w:rsidP="000820D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09C3C1C6" w14:textId="57629FB3" w:rsidR="000820DB" w:rsidRDefault="00194B54" w:rsidP="000820DB">
            <w:r>
              <w:rPr>
                <w:rFonts w:cs="Times"/>
                <w:bCs/>
                <w:szCs w:val="29"/>
              </w:rPr>
              <w:t xml:space="preserve">HDPE </w:t>
            </w:r>
            <w:r w:rsidRPr="00194B54">
              <w:rPr>
                <w:rFonts w:cs="Times"/>
                <w:bCs/>
                <w:szCs w:val="29"/>
              </w:rPr>
              <w:t>Bo</w:t>
            </w:r>
            <w:r>
              <w:rPr>
                <w:rFonts w:cs="Times"/>
                <w:bCs/>
                <w:szCs w:val="29"/>
              </w:rPr>
              <w:t>ttle</w:t>
            </w:r>
            <w:r w:rsidRPr="00194B54">
              <w:rPr>
                <w:rFonts w:cs="Times"/>
                <w:bCs/>
                <w:szCs w:val="29"/>
              </w:rPr>
              <w:t xml:space="preserve">, Jerrycan, Drum </w:t>
            </w:r>
            <w:r>
              <w:rPr>
                <w:rFonts w:cs="Times"/>
                <w:bCs/>
                <w:szCs w:val="29"/>
              </w:rPr>
              <w:t>or IBC (1, 5, 20, 60, 220 or</w:t>
            </w:r>
            <w:r w:rsidRPr="00194B54">
              <w:rPr>
                <w:rFonts w:cs="Times"/>
                <w:bCs/>
                <w:szCs w:val="29"/>
              </w:rPr>
              <w:t xml:space="preserve"> 1000L)</w:t>
            </w:r>
          </w:p>
        </w:tc>
      </w:tr>
    </w:tbl>
    <w:p w14:paraId="7088AD72" w14:textId="77777777" w:rsidR="000820DB" w:rsidRDefault="000820DB" w:rsidP="000820DB">
      <w:pPr>
        <w:pStyle w:val="Titre4"/>
        <w:rPr>
          <w:rFonts w:cs="Times"/>
          <w:bCs/>
          <w:szCs w:val="29"/>
        </w:rPr>
      </w:pPr>
      <w:bookmarkStart w:id="44" w:name="_Toc73005318"/>
      <w:r>
        <w:lastRenderedPageBreak/>
        <w:t>Use-specific instructions for use</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3FCEF0E0"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45F1A42" w14:textId="6575DFC6" w:rsidR="000820DB" w:rsidRDefault="009F03F3" w:rsidP="005F540E">
            <w:pPr>
              <w:widowControl w:val="0"/>
              <w:numPr>
                <w:ilvl w:val="0"/>
                <w:numId w:val="33"/>
              </w:numPr>
              <w:suppressAutoHyphens w:val="0"/>
              <w:autoSpaceDE w:val="0"/>
              <w:snapToGrid w:val="0"/>
              <w:spacing w:line="260" w:lineRule="atLeast"/>
              <w:ind w:left="381" w:hanging="284"/>
              <w:contextualSpacing/>
              <w:jc w:val="both"/>
              <w:rPr>
                <w:rFonts w:cs="Times"/>
                <w:bCs/>
                <w:szCs w:val="29"/>
              </w:rPr>
            </w:pPr>
            <w:r>
              <w:rPr>
                <w:rFonts w:cs="Times"/>
                <w:bCs/>
                <w:szCs w:val="29"/>
              </w:rPr>
              <w:t xml:space="preserve">Do </w:t>
            </w:r>
            <w:r w:rsidRPr="00C91B0A">
              <w:rPr>
                <w:lang w:val="en-US"/>
              </w:rPr>
              <w:t>not</w:t>
            </w:r>
            <w:r>
              <w:rPr>
                <w:rFonts w:cs="Times"/>
                <w:bCs/>
                <w:szCs w:val="29"/>
              </w:rPr>
              <w:t xml:space="preserve"> apply on </w:t>
            </w:r>
            <w:r w:rsidR="005F540E">
              <w:rPr>
                <w:rFonts w:cs="Times"/>
                <w:bCs/>
                <w:szCs w:val="29"/>
              </w:rPr>
              <w:t>ceiling</w:t>
            </w:r>
            <w:r w:rsidR="00C91B0A">
              <w:rPr>
                <w:rFonts w:cs="Times"/>
                <w:bCs/>
                <w:szCs w:val="29"/>
              </w:rPr>
              <w:t>.</w:t>
            </w:r>
          </w:p>
          <w:p w14:paraId="4672DE82" w14:textId="561CF0E5" w:rsidR="003431D0" w:rsidRDefault="003431D0" w:rsidP="005F540E">
            <w:pPr>
              <w:widowControl w:val="0"/>
              <w:numPr>
                <w:ilvl w:val="0"/>
                <w:numId w:val="33"/>
              </w:numPr>
              <w:suppressAutoHyphens w:val="0"/>
              <w:autoSpaceDE w:val="0"/>
              <w:snapToGrid w:val="0"/>
              <w:spacing w:line="260" w:lineRule="atLeast"/>
              <w:ind w:left="381" w:hanging="284"/>
              <w:contextualSpacing/>
              <w:jc w:val="both"/>
              <w:rPr>
                <w:rFonts w:cs="Times"/>
                <w:bCs/>
                <w:szCs w:val="29"/>
              </w:rPr>
            </w:pPr>
            <w:r w:rsidRPr="00060319">
              <w:rPr>
                <w:rFonts w:cs="Times"/>
                <w:bCs/>
              </w:rPr>
              <w:t>Apply only on non-porous surfaces</w:t>
            </w:r>
            <w:r>
              <w:rPr>
                <w:rFonts w:cs="Times"/>
                <w:bCs/>
              </w:rPr>
              <w:t>.</w:t>
            </w:r>
          </w:p>
        </w:tc>
      </w:tr>
    </w:tbl>
    <w:p w14:paraId="00FB9E71" w14:textId="77777777" w:rsidR="000820DB" w:rsidRDefault="000820DB" w:rsidP="000820DB">
      <w:pPr>
        <w:pStyle w:val="Titre4"/>
        <w:rPr>
          <w:rFonts w:cs="Times"/>
          <w:bCs/>
          <w:szCs w:val="29"/>
        </w:rPr>
      </w:pPr>
      <w:bookmarkStart w:id="45" w:name="_Toc73005319"/>
      <w:r>
        <w:t>Use-specific risk mitigation measures</w:t>
      </w:r>
      <w:bookmarkEnd w:id="45"/>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43D5CF5B"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382A9E" w14:textId="4E526EB4" w:rsidR="00A56E05" w:rsidRPr="00B84C09" w:rsidRDefault="007E565D" w:rsidP="00A40C94">
            <w:pPr>
              <w:pStyle w:val="Titre4"/>
              <w:numPr>
                <w:ilvl w:val="0"/>
                <w:numId w:val="10"/>
              </w:numPr>
              <w:spacing w:before="0" w:after="0"/>
              <w:ind w:left="431" w:hanging="357"/>
              <w:rPr>
                <w:rFonts w:eastAsia="Times New Roman" w:cs="Times"/>
                <w:bCs/>
                <w:sz w:val="20"/>
                <w:szCs w:val="29"/>
                <w:lang w:val="en-GB"/>
              </w:rPr>
            </w:pPr>
            <w:r w:rsidRPr="007E565D">
              <w:rPr>
                <w:rFonts w:eastAsia="Times New Roman" w:cs="Times"/>
                <w:bCs/>
                <w:sz w:val="20"/>
                <w:szCs w:val="29"/>
                <w:lang w:val="en-GB"/>
              </w:rPr>
              <w:t>Wear respiratory mask (at least APF 4) during mixing/loading and application.</w:t>
            </w:r>
          </w:p>
          <w:p w14:paraId="72FF62D8" w14:textId="56ECBDBF" w:rsidR="00A56E05" w:rsidRDefault="00A56E05" w:rsidP="00A40C94">
            <w:pPr>
              <w:pStyle w:val="Titre4"/>
              <w:numPr>
                <w:ilvl w:val="0"/>
                <w:numId w:val="10"/>
              </w:numPr>
              <w:spacing w:before="0" w:after="0"/>
              <w:ind w:left="431" w:hanging="357"/>
              <w:rPr>
                <w:rFonts w:eastAsia="Times New Roman" w:cs="Times"/>
                <w:bCs/>
                <w:sz w:val="20"/>
                <w:szCs w:val="29"/>
                <w:lang w:val="en-GB"/>
              </w:rPr>
            </w:pPr>
            <w:r w:rsidRPr="006B1C4E">
              <w:rPr>
                <w:rFonts w:eastAsia="Times New Roman" w:cs="Times"/>
                <w:bCs/>
                <w:sz w:val="20"/>
                <w:szCs w:val="29"/>
                <w:lang w:val="en-GB"/>
              </w:rPr>
              <w:t>Wear protective chemical resistant gloves during product handling phase (glove material to be specified by the authorisation holder within the product information)</w:t>
            </w:r>
            <w:r>
              <w:rPr>
                <w:rFonts w:eastAsia="Times New Roman" w:cs="Times"/>
                <w:bCs/>
                <w:sz w:val="20"/>
                <w:szCs w:val="29"/>
                <w:lang w:val="en-GB"/>
              </w:rPr>
              <w:t>.</w:t>
            </w:r>
          </w:p>
          <w:p w14:paraId="4FF9F917" w14:textId="602272AB" w:rsidR="000820DB" w:rsidRDefault="00A56E05" w:rsidP="00A40C94">
            <w:pPr>
              <w:pStyle w:val="Titre4"/>
              <w:numPr>
                <w:ilvl w:val="0"/>
                <w:numId w:val="10"/>
              </w:numPr>
              <w:spacing w:before="0" w:after="0"/>
              <w:ind w:left="431" w:hanging="357"/>
              <w:rPr>
                <w:rFonts w:cs="Times"/>
                <w:bCs/>
                <w:szCs w:val="29"/>
              </w:rPr>
            </w:pPr>
            <w:r w:rsidRPr="00A40C94">
              <w:rPr>
                <w:rFonts w:eastAsia="Times New Roman" w:cs="Times"/>
                <w:bCs/>
                <w:sz w:val="20"/>
                <w:szCs w:val="29"/>
                <w:lang w:val="en-GB"/>
              </w:rPr>
              <w:t>Wear a protective coverall (at least type 4) during product handling phase.</w:t>
            </w:r>
          </w:p>
        </w:tc>
      </w:tr>
    </w:tbl>
    <w:p w14:paraId="7C80BFDB" w14:textId="77777777" w:rsidR="000820DB" w:rsidRDefault="000820DB" w:rsidP="000820DB">
      <w:pPr>
        <w:pStyle w:val="Titre4"/>
        <w:rPr>
          <w:rFonts w:cs="Times"/>
          <w:bCs/>
          <w:szCs w:val="29"/>
        </w:rPr>
      </w:pPr>
      <w:bookmarkStart w:id="46" w:name="_Toc73005320"/>
      <w:r>
        <w:t>Where specific to the use, the particulars of likely direct or indirect effects, first aid instructions and emergency measures to protect the environment</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13EB9140"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24D20AD" w14:textId="36E63CBE" w:rsidR="000820DB" w:rsidRDefault="00C91B0A" w:rsidP="00C91B0A">
            <w:pPr>
              <w:widowControl w:val="0"/>
              <w:autoSpaceDE w:val="0"/>
              <w:snapToGrid w:val="0"/>
              <w:rPr>
                <w:rFonts w:cs="Times"/>
                <w:bCs/>
                <w:szCs w:val="29"/>
              </w:rPr>
            </w:pPr>
            <w:r>
              <w:rPr>
                <w:rFonts w:cs="Times"/>
                <w:bCs/>
                <w:szCs w:val="29"/>
              </w:rPr>
              <w:t>-</w:t>
            </w:r>
          </w:p>
        </w:tc>
      </w:tr>
    </w:tbl>
    <w:p w14:paraId="4F2FF63A" w14:textId="77777777" w:rsidR="000820DB" w:rsidRDefault="000820DB" w:rsidP="000820DB">
      <w:pPr>
        <w:pStyle w:val="Titre4"/>
        <w:rPr>
          <w:rFonts w:cs="Times"/>
          <w:bCs/>
          <w:szCs w:val="29"/>
        </w:rPr>
      </w:pPr>
      <w:bookmarkStart w:id="47" w:name="_Toc73005321"/>
      <w:r>
        <w:t>Where specific to the use, the instructions for safe disposal of the product and its packaging</w:t>
      </w:r>
      <w:bookmarkEnd w:id="47"/>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44A81A1A"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E05EED3" w14:textId="351B0513" w:rsidR="000820DB" w:rsidRDefault="00C91B0A" w:rsidP="00C91B0A">
            <w:pPr>
              <w:widowControl w:val="0"/>
              <w:autoSpaceDE w:val="0"/>
              <w:snapToGrid w:val="0"/>
              <w:rPr>
                <w:rFonts w:cs="Times"/>
                <w:bCs/>
                <w:szCs w:val="29"/>
              </w:rPr>
            </w:pPr>
            <w:r>
              <w:rPr>
                <w:rFonts w:cs="Times"/>
                <w:bCs/>
                <w:szCs w:val="29"/>
              </w:rPr>
              <w:t>-</w:t>
            </w:r>
          </w:p>
        </w:tc>
      </w:tr>
    </w:tbl>
    <w:p w14:paraId="7FFE1E40" w14:textId="77777777" w:rsidR="000820DB" w:rsidRDefault="000820DB" w:rsidP="000820DB">
      <w:pPr>
        <w:pStyle w:val="Titre4"/>
        <w:rPr>
          <w:rFonts w:cs="Times"/>
          <w:bCs/>
          <w:szCs w:val="29"/>
        </w:rPr>
      </w:pPr>
      <w:bookmarkStart w:id="48" w:name="_Toc73005322"/>
      <w:r>
        <w:t>Where specific to the use, the conditions of storage and shelf-life of the product under normal conditions of storage</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476613F6"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2DB700A" w14:textId="09FC9BB9" w:rsidR="000820DB" w:rsidRDefault="00C91B0A" w:rsidP="00C91B0A">
            <w:pPr>
              <w:widowControl w:val="0"/>
              <w:autoSpaceDE w:val="0"/>
              <w:snapToGrid w:val="0"/>
              <w:rPr>
                <w:rFonts w:cs="Times"/>
                <w:bCs/>
                <w:szCs w:val="29"/>
              </w:rPr>
            </w:pPr>
            <w:r>
              <w:rPr>
                <w:rFonts w:cs="Times"/>
                <w:bCs/>
                <w:szCs w:val="29"/>
              </w:rPr>
              <w:t>-</w:t>
            </w:r>
          </w:p>
        </w:tc>
      </w:tr>
    </w:tbl>
    <w:p w14:paraId="3218A686" w14:textId="77777777" w:rsidR="000820DB" w:rsidRDefault="000820DB">
      <w:pPr>
        <w:widowControl w:val="0"/>
        <w:autoSpaceDE w:val="0"/>
        <w:rPr>
          <w:rFonts w:cs="Times"/>
          <w:bCs/>
          <w:szCs w:val="29"/>
        </w:rPr>
      </w:pPr>
    </w:p>
    <w:p w14:paraId="76B93A91" w14:textId="77777777" w:rsidR="000820DB" w:rsidRDefault="000820DB" w:rsidP="000820DB">
      <w:pPr>
        <w:pStyle w:val="Titre4"/>
      </w:pPr>
      <w:bookmarkStart w:id="49" w:name="_Toc73005323"/>
      <w:r>
        <w:t>Use description</w:t>
      </w:r>
      <w:bookmarkEnd w:id="49"/>
    </w:p>
    <w:p w14:paraId="3B08CF5A" w14:textId="77777777" w:rsidR="000820DB" w:rsidRPr="00397C2A" w:rsidRDefault="000820DB" w:rsidP="00484A6A">
      <w:pPr>
        <w:spacing w:after="120"/>
        <w:rPr>
          <w:b/>
          <w:bCs/>
          <w:szCs w:val="24"/>
          <w:lang w:eastAsia="en-GB"/>
        </w:rPr>
      </w:pPr>
      <w:r w:rsidRPr="00397C2A">
        <w:t xml:space="preserve">Table </w:t>
      </w:r>
      <w:r w:rsidRPr="00397C2A">
        <w:fldChar w:fldCharType="begin"/>
      </w:r>
      <w:r w:rsidRPr="00397C2A">
        <w:instrText xml:space="preserve"> SEQ "Tableau" \* ARABIC </w:instrText>
      </w:r>
      <w:r w:rsidRPr="00397C2A">
        <w:fldChar w:fldCharType="separate"/>
      </w:r>
      <w:r w:rsidR="00484A6A">
        <w:rPr>
          <w:noProof/>
        </w:rPr>
        <w:t>3</w:t>
      </w:r>
      <w:r w:rsidRPr="00397C2A">
        <w:fldChar w:fldCharType="end"/>
      </w:r>
      <w:r w:rsidR="00484A6A">
        <w:t>. Use # 3</w:t>
      </w:r>
      <w:r w:rsidRPr="00397C2A">
        <w:t xml:space="preserve"> – </w:t>
      </w:r>
      <w:r w:rsidR="00484A6A" w:rsidRPr="00484A6A">
        <w:t>Disinfection of animal transportation vehicles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820DB" w14:paraId="33B25AB0" w14:textId="77777777" w:rsidTr="000820DB">
        <w:tc>
          <w:tcPr>
            <w:tcW w:w="2707" w:type="dxa"/>
            <w:tcBorders>
              <w:top w:val="single" w:sz="4" w:space="0" w:color="000000"/>
              <w:left w:val="single" w:sz="4" w:space="0" w:color="000000"/>
              <w:bottom w:val="single" w:sz="4" w:space="0" w:color="000000"/>
            </w:tcBorders>
            <w:shd w:val="clear" w:color="auto" w:fill="auto"/>
          </w:tcPr>
          <w:p w14:paraId="5C078124" w14:textId="77777777" w:rsidR="000820DB" w:rsidRDefault="000820DB" w:rsidP="000820D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26F22CED" w14:textId="11D9AA90" w:rsidR="000820DB" w:rsidRPr="00060319" w:rsidRDefault="00060319" w:rsidP="000820DB">
            <w:pPr>
              <w:snapToGrid w:val="0"/>
            </w:pPr>
            <w:r>
              <w:t>PT3</w:t>
            </w:r>
          </w:p>
        </w:tc>
      </w:tr>
      <w:tr w:rsidR="000820DB" w14:paraId="30B79F51" w14:textId="77777777" w:rsidTr="000820DB">
        <w:tc>
          <w:tcPr>
            <w:tcW w:w="2707" w:type="dxa"/>
            <w:tcBorders>
              <w:left w:val="single" w:sz="4" w:space="0" w:color="000000"/>
              <w:bottom w:val="single" w:sz="4" w:space="0" w:color="000000"/>
            </w:tcBorders>
            <w:shd w:val="clear" w:color="auto" w:fill="auto"/>
          </w:tcPr>
          <w:p w14:paraId="5C4DDC91" w14:textId="77777777" w:rsidR="000820DB" w:rsidRDefault="000820DB" w:rsidP="000820D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32137D38" w14:textId="633ADF81" w:rsidR="000820DB" w:rsidRDefault="000820DB" w:rsidP="000820DB">
            <w:pPr>
              <w:snapToGrid w:val="0"/>
              <w:rPr>
                <w:b/>
              </w:rPr>
            </w:pPr>
          </w:p>
        </w:tc>
      </w:tr>
      <w:tr w:rsidR="000820DB" w14:paraId="69D0523A" w14:textId="77777777" w:rsidTr="000820DB">
        <w:tc>
          <w:tcPr>
            <w:tcW w:w="2707" w:type="dxa"/>
            <w:tcBorders>
              <w:left w:val="single" w:sz="4" w:space="0" w:color="000000"/>
              <w:bottom w:val="single" w:sz="4" w:space="0" w:color="000000"/>
            </w:tcBorders>
            <w:shd w:val="clear" w:color="auto" w:fill="auto"/>
          </w:tcPr>
          <w:p w14:paraId="0F67B554" w14:textId="77777777" w:rsidR="000820DB" w:rsidRDefault="000820DB" w:rsidP="000820D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A397946" w14:textId="77777777" w:rsidR="00060319" w:rsidRPr="00753A9A" w:rsidRDefault="00060319" w:rsidP="00060319">
            <w:pPr>
              <w:rPr>
                <w:rFonts w:cs="Arial"/>
              </w:rPr>
            </w:pPr>
            <w:r w:rsidRPr="00753A9A">
              <w:rPr>
                <w:rFonts w:cs="Arial"/>
              </w:rPr>
              <w:t>Bacteria</w:t>
            </w:r>
          </w:p>
          <w:p w14:paraId="1C513EB6" w14:textId="77777777" w:rsidR="00060319" w:rsidRPr="00A63655" w:rsidRDefault="00060319" w:rsidP="00060319">
            <w:pPr>
              <w:rPr>
                <w:rFonts w:cs="Arial"/>
              </w:rPr>
            </w:pPr>
            <w:r w:rsidRPr="00753A9A">
              <w:rPr>
                <w:rFonts w:cs="Arial"/>
              </w:rPr>
              <w:t>Yeasts</w:t>
            </w:r>
            <w:r>
              <w:rPr>
                <w:rFonts w:cs="Arial"/>
              </w:rPr>
              <w:t xml:space="preserve"> </w:t>
            </w:r>
          </w:p>
          <w:p w14:paraId="66F5E71C" w14:textId="77777777" w:rsidR="00060319" w:rsidRDefault="00060319" w:rsidP="00060319">
            <w:pPr>
              <w:rPr>
                <w:rFonts w:cs="Arial"/>
              </w:rPr>
            </w:pPr>
            <w:r w:rsidRPr="00A63655">
              <w:rPr>
                <w:rFonts w:cs="Arial"/>
              </w:rPr>
              <w:t>Fungi</w:t>
            </w:r>
          </w:p>
          <w:p w14:paraId="18A41542" w14:textId="59F1262D" w:rsidR="000820DB" w:rsidRPr="00060319" w:rsidRDefault="00060319" w:rsidP="00060319">
            <w:pPr>
              <w:rPr>
                <w:rFonts w:cs="Arial"/>
              </w:rPr>
            </w:pPr>
            <w:r>
              <w:rPr>
                <w:rFonts w:cs="Arial"/>
              </w:rPr>
              <w:t>V</w:t>
            </w:r>
            <w:r w:rsidRPr="00753A9A">
              <w:rPr>
                <w:rFonts w:cs="Arial"/>
              </w:rPr>
              <w:t>irus</w:t>
            </w:r>
          </w:p>
        </w:tc>
      </w:tr>
      <w:tr w:rsidR="000820DB" w14:paraId="7980BBB0" w14:textId="77777777" w:rsidTr="000820DB">
        <w:tc>
          <w:tcPr>
            <w:tcW w:w="2707" w:type="dxa"/>
            <w:tcBorders>
              <w:left w:val="single" w:sz="4" w:space="0" w:color="000000"/>
              <w:bottom w:val="single" w:sz="4" w:space="0" w:color="000000"/>
            </w:tcBorders>
            <w:shd w:val="clear" w:color="auto" w:fill="auto"/>
          </w:tcPr>
          <w:p w14:paraId="77EF5F52" w14:textId="77777777" w:rsidR="000820DB" w:rsidRDefault="000820DB" w:rsidP="000820D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3528CE57" w14:textId="37E185EF" w:rsidR="000820DB" w:rsidRDefault="00060319" w:rsidP="00B73B79">
            <w:pPr>
              <w:snapToGrid w:val="0"/>
              <w:rPr>
                <w:b/>
              </w:rPr>
            </w:pPr>
            <w:r>
              <w:t>Indoor</w:t>
            </w:r>
          </w:p>
        </w:tc>
      </w:tr>
      <w:tr w:rsidR="000820DB" w14:paraId="5A7950E9" w14:textId="77777777" w:rsidTr="000820DB">
        <w:tc>
          <w:tcPr>
            <w:tcW w:w="2707" w:type="dxa"/>
            <w:tcBorders>
              <w:left w:val="single" w:sz="4" w:space="0" w:color="000000"/>
              <w:bottom w:val="single" w:sz="4" w:space="0" w:color="000000"/>
            </w:tcBorders>
            <w:shd w:val="clear" w:color="auto" w:fill="auto"/>
          </w:tcPr>
          <w:p w14:paraId="5AAD5834" w14:textId="77777777" w:rsidR="000820DB" w:rsidRDefault="000820DB" w:rsidP="000820D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71DBA1A" w14:textId="05167696" w:rsidR="000820DB" w:rsidRDefault="00060319" w:rsidP="000820DB">
            <w:pPr>
              <w:snapToGrid w:val="0"/>
              <w:rPr>
                <w:b/>
              </w:rPr>
            </w:pPr>
            <w:r w:rsidRPr="00753A9A">
              <w:rPr>
                <w:rFonts w:cs="Arial"/>
                <w:bCs/>
                <w:lang w:eastAsia="de-DE"/>
              </w:rPr>
              <w:t>Spraying on surfaces</w:t>
            </w:r>
            <w:r>
              <w:rPr>
                <w:rFonts w:cs="Arial"/>
                <w:bCs/>
                <w:lang w:eastAsia="de-DE"/>
              </w:rPr>
              <w:t xml:space="preserve"> </w:t>
            </w:r>
            <w:r w:rsidRPr="00A63655">
              <w:rPr>
                <w:rFonts w:cs="Arial"/>
              </w:rPr>
              <w:t>after dilution</w:t>
            </w:r>
          </w:p>
        </w:tc>
      </w:tr>
      <w:tr w:rsidR="000820DB" w14:paraId="3CBA4903" w14:textId="77777777" w:rsidTr="000820DB">
        <w:tc>
          <w:tcPr>
            <w:tcW w:w="2707" w:type="dxa"/>
            <w:tcBorders>
              <w:left w:val="single" w:sz="4" w:space="0" w:color="000000"/>
              <w:bottom w:val="single" w:sz="4" w:space="0" w:color="000000"/>
            </w:tcBorders>
            <w:shd w:val="clear" w:color="auto" w:fill="auto"/>
          </w:tcPr>
          <w:p w14:paraId="7B21CFD6" w14:textId="77777777" w:rsidR="000820DB" w:rsidRDefault="000820DB" w:rsidP="000820D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42A807E" w14:textId="77777777" w:rsidR="00336731" w:rsidRDefault="00336731" w:rsidP="00336731">
            <w:pPr>
              <w:suppressAutoHyphens w:val="0"/>
              <w:spacing w:line="260" w:lineRule="atLeast"/>
              <w:jc w:val="both"/>
              <w:rPr>
                <w:rFonts w:cs="Times New Roman"/>
                <w:lang w:eastAsia="en-US"/>
              </w:rPr>
            </w:pPr>
            <w:r w:rsidRPr="00431980">
              <w:rPr>
                <w:rFonts w:cs="Times New Roman"/>
                <w:lang w:eastAsia="de-DE"/>
              </w:rPr>
              <w:t>Mandatory target organisms:</w:t>
            </w:r>
          </w:p>
          <w:p w14:paraId="3D901D0B" w14:textId="34106DEC" w:rsidR="00336731" w:rsidRPr="005D4FF1" w:rsidRDefault="00336731" w:rsidP="00336731">
            <w:pPr>
              <w:pStyle w:val="Paragraphedeliste"/>
              <w:numPr>
                <w:ilvl w:val="0"/>
                <w:numId w:val="10"/>
              </w:numPr>
              <w:suppressAutoHyphens w:val="0"/>
              <w:spacing w:line="260" w:lineRule="atLeast"/>
              <w:ind w:left="360"/>
              <w:contextualSpacing/>
              <w:jc w:val="both"/>
              <w:rPr>
                <w:rFonts w:cs="Times New Roman"/>
                <w:lang w:eastAsia="en-US"/>
              </w:rPr>
            </w:pPr>
            <w:r w:rsidRPr="00431980">
              <w:rPr>
                <w:lang w:eastAsia="de-DE"/>
              </w:rPr>
              <w:t xml:space="preserve">Bacteria, </w:t>
            </w:r>
            <w:r w:rsidRPr="005D4FF1">
              <w:rPr>
                <w:rFonts w:cs="Times New Roman"/>
                <w:lang w:eastAsia="de-DE"/>
              </w:rPr>
              <w:t>yeasts</w:t>
            </w:r>
            <w:r w:rsidRPr="00431980">
              <w:rPr>
                <w:lang w:eastAsia="de-DE"/>
              </w:rPr>
              <w:t xml:space="preserve"> and virus: 2</w:t>
            </w:r>
            <w:r w:rsidRPr="005D4FF1">
              <w:rPr>
                <w:rFonts w:cs="Times New Roman"/>
                <w:lang w:eastAsia="de-DE"/>
              </w:rPr>
              <w:t xml:space="preserve">% v/v, </w:t>
            </w:r>
            <w:r w:rsidR="005F7DE7">
              <w:rPr>
                <w:rFonts w:cs="Times New Roman"/>
                <w:lang w:eastAsia="de-DE"/>
              </w:rPr>
              <w:t xml:space="preserve">contact time </w:t>
            </w:r>
            <w:r w:rsidRPr="00431980">
              <w:rPr>
                <w:lang w:eastAsia="de-DE"/>
              </w:rPr>
              <w:t>5</w:t>
            </w:r>
            <w:r w:rsidRPr="005D4FF1">
              <w:rPr>
                <w:rFonts w:cs="Times New Roman"/>
                <w:lang w:eastAsia="de-DE"/>
              </w:rPr>
              <w:t xml:space="preserve"> min, 10°C</w:t>
            </w:r>
          </w:p>
          <w:p w14:paraId="5CB6FC78" w14:textId="77777777" w:rsidR="00336731" w:rsidRPr="00431980" w:rsidRDefault="00336731" w:rsidP="00336731">
            <w:pPr>
              <w:suppressAutoHyphens w:val="0"/>
              <w:ind w:left="2646"/>
              <w:jc w:val="both"/>
              <w:rPr>
                <w:rFonts w:cs="Times New Roman"/>
                <w:lang w:eastAsia="de-DE"/>
              </w:rPr>
            </w:pPr>
          </w:p>
          <w:p w14:paraId="730080C0" w14:textId="77777777" w:rsidR="00336731" w:rsidRDefault="00336731" w:rsidP="00336731">
            <w:pPr>
              <w:suppressAutoHyphens w:val="0"/>
              <w:spacing w:line="260" w:lineRule="atLeast"/>
              <w:jc w:val="both"/>
              <w:rPr>
                <w:rFonts w:cs="Times New Roman"/>
                <w:lang w:eastAsia="de-DE"/>
              </w:rPr>
            </w:pPr>
            <w:r w:rsidRPr="00431980">
              <w:rPr>
                <w:rFonts w:cs="Times New Roman"/>
                <w:lang w:eastAsia="de-DE"/>
              </w:rPr>
              <w:t>Other target organisms:</w:t>
            </w:r>
          </w:p>
          <w:p w14:paraId="75583AEF" w14:textId="5D97D969" w:rsidR="00336731" w:rsidRPr="005D4FF1" w:rsidRDefault="00336731" w:rsidP="00336731">
            <w:pPr>
              <w:pStyle w:val="Paragraphedeliste"/>
              <w:numPr>
                <w:ilvl w:val="0"/>
                <w:numId w:val="10"/>
              </w:numPr>
              <w:suppressAutoHyphens w:val="0"/>
              <w:spacing w:line="260" w:lineRule="atLeast"/>
              <w:ind w:left="360"/>
              <w:contextualSpacing/>
              <w:jc w:val="both"/>
              <w:rPr>
                <w:rFonts w:cs="Times New Roman"/>
                <w:lang w:eastAsia="de-DE"/>
              </w:rPr>
            </w:pPr>
            <w:r w:rsidRPr="00431980">
              <w:t>fungi</w:t>
            </w:r>
            <w:r w:rsidRPr="00431980">
              <w:rPr>
                <w:lang w:eastAsia="de-DE"/>
              </w:rPr>
              <w:t xml:space="preserve">: 2% v/v, </w:t>
            </w:r>
            <w:r w:rsidR="005F7DE7">
              <w:rPr>
                <w:lang w:eastAsia="de-DE"/>
              </w:rPr>
              <w:t xml:space="preserve">contact time </w:t>
            </w:r>
            <w:r w:rsidRPr="00431980">
              <w:rPr>
                <w:lang w:eastAsia="de-DE"/>
              </w:rPr>
              <w:t>5</w:t>
            </w:r>
            <w:r w:rsidR="00516CD4">
              <w:rPr>
                <w:rFonts w:cs="Times New Roman"/>
                <w:lang w:eastAsia="de-DE"/>
              </w:rPr>
              <w:t xml:space="preserve"> min, 10</w:t>
            </w:r>
            <w:r w:rsidRPr="005D4FF1">
              <w:rPr>
                <w:rFonts w:cs="Times New Roman"/>
                <w:lang w:eastAsia="de-DE"/>
              </w:rPr>
              <w:t>°C</w:t>
            </w:r>
          </w:p>
          <w:p w14:paraId="0829903C" w14:textId="74E71DD7" w:rsidR="00827B47" w:rsidRPr="00753A9A" w:rsidRDefault="00827B47" w:rsidP="00060319">
            <w:pPr>
              <w:rPr>
                <w:rFonts w:cs="Arial"/>
                <w:bCs/>
              </w:rPr>
            </w:pPr>
          </w:p>
          <w:p w14:paraId="7726753A" w14:textId="77777777" w:rsidR="00060319" w:rsidRPr="00753A9A" w:rsidRDefault="00060319" w:rsidP="00060319">
            <w:pPr>
              <w:ind w:left="2124" w:hanging="2124"/>
              <w:rPr>
                <w:rFonts w:cs="Arial"/>
                <w:bCs/>
                <w:vertAlign w:val="superscript"/>
              </w:rPr>
            </w:pPr>
            <w:r w:rsidRPr="00753A9A">
              <w:rPr>
                <w:rFonts w:cs="Arial"/>
                <w:bCs/>
              </w:rPr>
              <w:t>Application rate: 125 mL of diluted product/m</w:t>
            </w:r>
            <w:r w:rsidRPr="00753A9A">
              <w:rPr>
                <w:rFonts w:cs="Arial"/>
                <w:bCs/>
                <w:vertAlign w:val="superscript"/>
              </w:rPr>
              <w:t>2</w:t>
            </w:r>
          </w:p>
          <w:p w14:paraId="5B2F32BC" w14:textId="20B2AB58" w:rsidR="000820DB" w:rsidRDefault="00060319" w:rsidP="00060319">
            <w:pPr>
              <w:snapToGrid w:val="0"/>
              <w:rPr>
                <w:b/>
              </w:rPr>
            </w:pPr>
            <w:r w:rsidRPr="00753A9A">
              <w:rPr>
                <w:rFonts w:cs="Arial"/>
                <w:bCs/>
              </w:rPr>
              <w:t>Frequency: as needed depending on the animal species.</w:t>
            </w:r>
          </w:p>
        </w:tc>
      </w:tr>
      <w:tr w:rsidR="000820DB" w14:paraId="133C879B" w14:textId="77777777" w:rsidTr="000820DB">
        <w:tc>
          <w:tcPr>
            <w:tcW w:w="2707" w:type="dxa"/>
            <w:tcBorders>
              <w:left w:val="single" w:sz="4" w:space="0" w:color="000000"/>
              <w:bottom w:val="single" w:sz="4" w:space="0" w:color="000000"/>
            </w:tcBorders>
            <w:shd w:val="clear" w:color="auto" w:fill="auto"/>
          </w:tcPr>
          <w:p w14:paraId="518FD573" w14:textId="77777777" w:rsidR="000820DB" w:rsidRDefault="000820DB" w:rsidP="000820DB">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5FC830F" w14:textId="54D5744F" w:rsidR="000820DB" w:rsidRPr="00060319" w:rsidRDefault="00060319" w:rsidP="000820DB">
            <w:pPr>
              <w:snapToGrid w:val="0"/>
            </w:pPr>
            <w:r>
              <w:t>Professional</w:t>
            </w:r>
          </w:p>
        </w:tc>
      </w:tr>
      <w:tr w:rsidR="000820DB" w14:paraId="66365EF1" w14:textId="77777777" w:rsidTr="000820DB">
        <w:tc>
          <w:tcPr>
            <w:tcW w:w="2707" w:type="dxa"/>
            <w:tcBorders>
              <w:left w:val="single" w:sz="4" w:space="0" w:color="000000"/>
              <w:bottom w:val="single" w:sz="4" w:space="0" w:color="000000"/>
            </w:tcBorders>
            <w:shd w:val="clear" w:color="auto" w:fill="auto"/>
          </w:tcPr>
          <w:p w14:paraId="142AFEC8" w14:textId="77777777" w:rsidR="000820DB" w:rsidRDefault="000820DB" w:rsidP="000820DB">
            <w:r>
              <w:rPr>
                <w:b/>
                <w:bCs/>
                <w:szCs w:val="24"/>
                <w:lang w:eastAsia="en-GB"/>
              </w:rPr>
              <w:lastRenderedPageBreak/>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507CFE58" w14:textId="3E877AA5" w:rsidR="000820DB" w:rsidRDefault="00194B54" w:rsidP="000820DB">
            <w:r>
              <w:rPr>
                <w:rFonts w:cs="Times"/>
                <w:bCs/>
                <w:szCs w:val="29"/>
              </w:rPr>
              <w:t xml:space="preserve">HDPE </w:t>
            </w:r>
            <w:r w:rsidRPr="00194B54">
              <w:rPr>
                <w:rFonts w:cs="Times"/>
                <w:bCs/>
                <w:szCs w:val="29"/>
              </w:rPr>
              <w:t>Bo</w:t>
            </w:r>
            <w:r>
              <w:rPr>
                <w:rFonts w:cs="Times"/>
                <w:bCs/>
                <w:szCs w:val="29"/>
              </w:rPr>
              <w:t>ttle</w:t>
            </w:r>
            <w:r w:rsidRPr="00194B54">
              <w:rPr>
                <w:rFonts w:cs="Times"/>
                <w:bCs/>
                <w:szCs w:val="29"/>
              </w:rPr>
              <w:t xml:space="preserve">, Jerrycan, Drum </w:t>
            </w:r>
            <w:r>
              <w:rPr>
                <w:rFonts w:cs="Times"/>
                <w:bCs/>
                <w:szCs w:val="29"/>
              </w:rPr>
              <w:t>or IBC (1, 5, 20, 60, 220 or</w:t>
            </w:r>
            <w:r w:rsidRPr="00194B54">
              <w:rPr>
                <w:rFonts w:cs="Times"/>
                <w:bCs/>
                <w:szCs w:val="29"/>
              </w:rPr>
              <w:t xml:space="preserve"> 1000L)</w:t>
            </w:r>
          </w:p>
        </w:tc>
      </w:tr>
    </w:tbl>
    <w:p w14:paraId="4EE52FBF" w14:textId="77777777" w:rsidR="000820DB" w:rsidRDefault="000820DB" w:rsidP="000820DB">
      <w:pPr>
        <w:pStyle w:val="Titre4"/>
        <w:rPr>
          <w:rFonts w:cs="Times"/>
          <w:bCs/>
          <w:szCs w:val="29"/>
        </w:rPr>
      </w:pPr>
      <w:bookmarkStart w:id="50" w:name="_Toc73005324"/>
      <w:r>
        <w:t>Use-specific instructions for use</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596ACB9A"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659751" w14:textId="02D74D12" w:rsidR="000820DB" w:rsidRPr="00C91B0A" w:rsidRDefault="00060319" w:rsidP="00C91B0A">
            <w:pPr>
              <w:widowControl w:val="0"/>
              <w:numPr>
                <w:ilvl w:val="0"/>
                <w:numId w:val="33"/>
              </w:numPr>
              <w:suppressAutoHyphens w:val="0"/>
              <w:autoSpaceDE w:val="0"/>
              <w:snapToGrid w:val="0"/>
              <w:spacing w:line="260" w:lineRule="atLeast"/>
              <w:ind w:left="381" w:hanging="284"/>
              <w:contextualSpacing/>
              <w:jc w:val="both"/>
              <w:rPr>
                <w:rFonts w:cs="Times"/>
                <w:bCs/>
              </w:rPr>
            </w:pPr>
            <w:r w:rsidRPr="00060319">
              <w:rPr>
                <w:rFonts w:cs="Times"/>
                <w:bCs/>
              </w:rPr>
              <w:t>Apply only on non-porous surfaces</w:t>
            </w:r>
            <w:r>
              <w:rPr>
                <w:rFonts w:cs="Times"/>
                <w:bCs/>
              </w:rPr>
              <w:t>.</w:t>
            </w:r>
          </w:p>
        </w:tc>
      </w:tr>
    </w:tbl>
    <w:p w14:paraId="7111B03A" w14:textId="77777777" w:rsidR="000820DB" w:rsidRDefault="000820DB" w:rsidP="000820DB">
      <w:pPr>
        <w:pStyle w:val="Titre4"/>
        <w:rPr>
          <w:rFonts w:cs="Times"/>
          <w:bCs/>
          <w:szCs w:val="29"/>
        </w:rPr>
      </w:pPr>
      <w:bookmarkStart w:id="51" w:name="_Toc73005325"/>
      <w:r>
        <w:t>Use-specific risk mitigation measures</w:t>
      </w:r>
      <w:bookmarkEnd w:id="51"/>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50E3A2A9"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C8463D3" w14:textId="3DCEB153" w:rsidR="000820DB" w:rsidRPr="00A40C94" w:rsidRDefault="007D09AC" w:rsidP="00A40C94">
            <w:pPr>
              <w:pStyle w:val="Titre4"/>
              <w:numPr>
                <w:ilvl w:val="0"/>
                <w:numId w:val="10"/>
              </w:numPr>
              <w:spacing w:before="0" w:after="0"/>
              <w:ind w:left="431" w:hanging="357"/>
              <w:rPr>
                <w:rFonts w:eastAsia="Times New Roman" w:cs="Times"/>
                <w:bCs/>
                <w:sz w:val="20"/>
                <w:szCs w:val="29"/>
                <w:lang w:val="en-GB"/>
              </w:rPr>
            </w:pPr>
            <w:r w:rsidRPr="00A40C94">
              <w:rPr>
                <w:rFonts w:eastAsia="Times New Roman" w:cs="Times"/>
                <w:bCs/>
                <w:sz w:val="20"/>
                <w:szCs w:val="29"/>
                <w:lang w:val="en-GB"/>
              </w:rPr>
              <w:t xml:space="preserve">Wear </w:t>
            </w:r>
            <w:r w:rsidR="00751DB7" w:rsidRPr="00A40C94">
              <w:rPr>
                <w:rFonts w:eastAsia="Times New Roman" w:cs="Times"/>
                <w:bCs/>
                <w:sz w:val="20"/>
                <w:szCs w:val="29"/>
                <w:lang w:val="en-GB"/>
              </w:rPr>
              <w:t xml:space="preserve">respiratory mask (at least APF 4) during mixing/loading and </w:t>
            </w:r>
            <w:r w:rsidR="00762A78" w:rsidRPr="00A40C94">
              <w:rPr>
                <w:rFonts w:eastAsia="Times New Roman" w:cs="Times"/>
                <w:bCs/>
                <w:sz w:val="20"/>
                <w:szCs w:val="29"/>
                <w:lang w:val="en-GB"/>
              </w:rPr>
              <w:t>application</w:t>
            </w:r>
            <w:r w:rsidR="00B84B68" w:rsidRPr="00A40C94">
              <w:rPr>
                <w:rFonts w:eastAsia="Times New Roman" w:cs="Times"/>
                <w:bCs/>
                <w:sz w:val="20"/>
                <w:szCs w:val="29"/>
                <w:lang w:val="en-GB"/>
              </w:rPr>
              <w:t>.</w:t>
            </w:r>
          </w:p>
          <w:p w14:paraId="01A97959" w14:textId="77777777" w:rsidR="00A56E05" w:rsidRDefault="00A56E05" w:rsidP="00A40C94">
            <w:pPr>
              <w:pStyle w:val="Titre4"/>
              <w:numPr>
                <w:ilvl w:val="0"/>
                <w:numId w:val="10"/>
              </w:numPr>
              <w:spacing w:before="0" w:after="0"/>
              <w:ind w:left="431" w:hanging="357"/>
              <w:rPr>
                <w:rFonts w:eastAsia="Times New Roman" w:cs="Times"/>
                <w:bCs/>
                <w:sz w:val="20"/>
                <w:szCs w:val="29"/>
                <w:lang w:val="en-GB"/>
              </w:rPr>
            </w:pPr>
            <w:r w:rsidRPr="006B1C4E">
              <w:rPr>
                <w:rFonts w:eastAsia="Times New Roman" w:cs="Times"/>
                <w:bCs/>
                <w:sz w:val="20"/>
                <w:szCs w:val="29"/>
                <w:lang w:val="en-GB"/>
              </w:rPr>
              <w:t>Wear protective chemical resistant gloves during product handling phase (glove material to be specified by the authorisation holder within the product information)</w:t>
            </w:r>
            <w:r>
              <w:rPr>
                <w:rFonts w:eastAsia="Times New Roman" w:cs="Times"/>
                <w:bCs/>
                <w:sz w:val="20"/>
                <w:szCs w:val="29"/>
                <w:lang w:val="en-GB"/>
              </w:rPr>
              <w:t>.</w:t>
            </w:r>
          </w:p>
          <w:p w14:paraId="4EA2A6BE" w14:textId="6376CE2F" w:rsidR="00762A78" w:rsidRPr="00F1710B" w:rsidRDefault="00A56E05" w:rsidP="00A40C94">
            <w:pPr>
              <w:pStyle w:val="Titre4"/>
              <w:numPr>
                <w:ilvl w:val="0"/>
                <w:numId w:val="10"/>
              </w:numPr>
              <w:spacing w:before="0" w:after="0"/>
              <w:ind w:left="431" w:hanging="357"/>
            </w:pPr>
            <w:r w:rsidRPr="00A40C94">
              <w:rPr>
                <w:rFonts w:eastAsia="Times New Roman" w:cs="Times"/>
                <w:bCs/>
                <w:sz w:val="20"/>
                <w:szCs w:val="29"/>
                <w:lang w:val="en-GB"/>
              </w:rPr>
              <w:t>Wear a protective coverall (at least type 6) during product handling phase.</w:t>
            </w:r>
          </w:p>
        </w:tc>
      </w:tr>
    </w:tbl>
    <w:p w14:paraId="47E40CDA" w14:textId="77777777" w:rsidR="000820DB" w:rsidRDefault="000820DB" w:rsidP="000820DB">
      <w:pPr>
        <w:pStyle w:val="Titre4"/>
        <w:rPr>
          <w:rFonts w:cs="Times"/>
          <w:bCs/>
          <w:szCs w:val="29"/>
        </w:rPr>
      </w:pPr>
      <w:bookmarkStart w:id="52" w:name="_Toc73005326"/>
      <w:r>
        <w:t>Where specific to the use, the particulars of likely direct or indirect effects, first aid instructions and emergency measures to protect the environment</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019A8CC9"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CDF0C6" w14:textId="36306D59" w:rsidR="000820DB" w:rsidRDefault="00C91B0A" w:rsidP="00C91B0A">
            <w:pPr>
              <w:widowControl w:val="0"/>
              <w:autoSpaceDE w:val="0"/>
              <w:snapToGrid w:val="0"/>
              <w:rPr>
                <w:rFonts w:cs="Times"/>
                <w:bCs/>
                <w:szCs w:val="29"/>
              </w:rPr>
            </w:pPr>
            <w:r>
              <w:rPr>
                <w:rFonts w:cs="Times"/>
                <w:bCs/>
                <w:szCs w:val="29"/>
              </w:rPr>
              <w:t>-</w:t>
            </w:r>
          </w:p>
        </w:tc>
      </w:tr>
    </w:tbl>
    <w:p w14:paraId="2117BEFB" w14:textId="77777777" w:rsidR="000820DB" w:rsidRDefault="000820DB" w:rsidP="000820DB">
      <w:pPr>
        <w:pStyle w:val="Titre4"/>
        <w:rPr>
          <w:rFonts w:cs="Times"/>
          <w:bCs/>
          <w:szCs w:val="29"/>
        </w:rPr>
      </w:pPr>
      <w:bookmarkStart w:id="53" w:name="_Toc73005327"/>
      <w:r>
        <w:t>Where specific to the use, the instructions for safe disposal of the product and its packaging</w:t>
      </w:r>
      <w:bookmarkEnd w:id="53"/>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3D845D09"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706735C" w14:textId="618C1BA5" w:rsidR="000820DB" w:rsidRDefault="00C91B0A" w:rsidP="00C91B0A">
            <w:pPr>
              <w:widowControl w:val="0"/>
              <w:autoSpaceDE w:val="0"/>
              <w:snapToGrid w:val="0"/>
              <w:rPr>
                <w:rFonts w:cs="Times"/>
                <w:bCs/>
                <w:szCs w:val="29"/>
              </w:rPr>
            </w:pPr>
            <w:r>
              <w:rPr>
                <w:rFonts w:cs="Times"/>
                <w:bCs/>
                <w:szCs w:val="29"/>
              </w:rPr>
              <w:t>-</w:t>
            </w:r>
          </w:p>
        </w:tc>
      </w:tr>
    </w:tbl>
    <w:p w14:paraId="19F204D7" w14:textId="77777777" w:rsidR="000820DB" w:rsidRDefault="000820DB" w:rsidP="000820DB">
      <w:pPr>
        <w:pStyle w:val="Titre4"/>
        <w:rPr>
          <w:rFonts w:cs="Times"/>
          <w:bCs/>
          <w:szCs w:val="29"/>
        </w:rPr>
      </w:pPr>
      <w:bookmarkStart w:id="54" w:name="_Toc73005328"/>
      <w:r>
        <w:t>Where specific to the use, the conditions of storage and shelf-life of the product under normal conditions of storage</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20DB" w14:paraId="2FE1EB30" w14:textId="77777777" w:rsidTr="000820DB">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4B070BD" w14:textId="05DE220A" w:rsidR="000820DB" w:rsidRDefault="00C91B0A" w:rsidP="00C91B0A">
            <w:pPr>
              <w:widowControl w:val="0"/>
              <w:autoSpaceDE w:val="0"/>
              <w:snapToGrid w:val="0"/>
              <w:rPr>
                <w:rFonts w:cs="Times"/>
                <w:bCs/>
                <w:szCs w:val="29"/>
              </w:rPr>
            </w:pPr>
            <w:r>
              <w:rPr>
                <w:rFonts w:cs="Times"/>
                <w:bCs/>
                <w:szCs w:val="29"/>
              </w:rPr>
              <w:t>-</w:t>
            </w:r>
          </w:p>
        </w:tc>
      </w:tr>
    </w:tbl>
    <w:p w14:paraId="1F611FD1" w14:textId="2E39A88C" w:rsidR="009D0C0B" w:rsidRDefault="009D0C0B" w:rsidP="00C91B0A">
      <w:pPr>
        <w:widowControl w:val="0"/>
        <w:autoSpaceDE w:val="0"/>
        <w:rPr>
          <w:rFonts w:cs="Times"/>
          <w:bCs/>
          <w:szCs w:val="29"/>
        </w:rPr>
      </w:pPr>
    </w:p>
    <w:p w14:paraId="7503C4B8" w14:textId="77777777" w:rsidR="00C91B0A" w:rsidRDefault="00C91B0A" w:rsidP="00C91B0A">
      <w:pPr>
        <w:widowControl w:val="0"/>
        <w:autoSpaceDE w:val="0"/>
        <w:rPr>
          <w:rFonts w:cs="Times"/>
          <w:bCs/>
          <w:szCs w:val="29"/>
        </w:rPr>
      </w:pPr>
    </w:p>
    <w:p w14:paraId="6C0E5BBB" w14:textId="77777777" w:rsidR="009D0C0B" w:rsidRDefault="00FA480B">
      <w:pPr>
        <w:pStyle w:val="Titre3"/>
      </w:pPr>
      <w:bookmarkStart w:id="55" w:name="_Toc73005329"/>
      <w:r>
        <w:t>General directions for use</w:t>
      </w:r>
      <w:bookmarkEnd w:id="55"/>
    </w:p>
    <w:p w14:paraId="7DE207B8" w14:textId="77777777" w:rsidR="009D0C0B" w:rsidRDefault="00FA480B">
      <w:pPr>
        <w:pStyle w:val="Titre4"/>
      </w:pPr>
      <w:bookmarkStart w:id="56" w:name="_Toc73005330"/>
      <w:r>
        <w:t>Instructions for use</w:t>
      </w:r>
      <w:bookmarkEnd w:id="5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ED2F1F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EB026D" w14:textId="77777777" w:rsidR="00C11BD5" w:rsidRPr="00C91B0A" w:rsidRDefault="00C11BD5" w:rsidP="00C91B0A">
            <w:pPr>
              <w:widowControl w:val="0"/>
              <w:numPr>
                <w:ilvl w:val="0"/>
                <w:numId w:val="33"/>
              </w:numPr>
              <w:suppressAutoHyphens w:val="0"/>
              <w:autoSpaceDE w:val="0"/>
              <w:snapToGrid w:val="0"/>
              <w:spacing w:line="260" w:lineRule="atLeast"/>
              <w:ind w:left="381" w:hanging="284"/>
              <w:contextualSpacing/>
              <w:jc w:val="both"/>
              <w:rPr>
                <w:rFonts w:cs="Times"/>
                <w:bCs/>
                <w:szCs w:val="29"/>
              </w:rPr>
            </w:pPr>
            <w:r w:rsidRPr="00C91B0A">
              <w:rPr>
                <w:rFonts w:cs="Times"/>
                <w:bCs/>
                <w:szCs w:val="29"/>
              </w:rPr>
              <w:t>Always read the label or leaflet before use and respect all the instructions provided.</w:t>
            </w:r>
          </w:p>
          <w:p w14:paraId="01E173BA" w14:textId="3AD0993B" w:rsidR="005047F4" w:rsidRPr="00C91B0A" w:rsidRDefault="00C11BD5" w:rsidP="00C91B0A">
            <w:pPr>
              <w:widowControl w:val="0"/>
              <w:numPr>
                <w:ilvl w:val="0"/>
                <w:numId w:val="33"/>
              </w:numPr>
              <w:suppressAutoHyphens w:val="0"/>
              <w:autoSpaceDE w:val="0"/>
              <w:snapToGrid w:val="0"/>
              <w:spacing w:line="260" w:lineRule="atLeast"/>
              <w:ind w:left="381" w:hanging="284"/>
              <w:contextualSpacing/>
              <w:jc w:val="both"/>
              <w:rPr>
                <w:rFonts w:cs="Times"/>
                <w:bCs/>
                <w:szCs w:val="29"/>
              </w:rPr>
            </w:pPr>
            <w:r w:rsidRPr="00C91B0A">
              <w:rPr>
                <w:rFonts w:cs="Times"/>
                <w:bCs/>
                <w:szCs w:val="29"/>
              </w:rPr>
              <w:t>Respect the conditions of use of the product (concentration, contact time, temperature, pH, etc.).</w:t>
            </w:r>
          </w:p>
          <w:p w14:paraId="634F2889" w14:textId="37876324" w:rsidR="00501C91" w:rsidRPr="00501C91" w:rsidRDefault="005047F4" w:rsidP="00C91B0A">
            <w:pPr>
              <w:widowControl w:val="0"/>
              <w:numPr>
                <w:ilvl w:val="0"/>
                <w:numId w:val="33"/>
              </w:numPr>
              <w:suppressAutoHyphens w:val="0"/>
              <w:autoSpaceDE w:val="0"/>
              <w:snapToGrid w:val="0"/>
              <w:spacing w:line="260" w:lineRule="atLeast"/>
              <w:ind w:left="381" w:hanging="284"/>
              <w:contextualSpacing/>
              <w:jc w:val="both"/>
              <w:rPr>
                <w:bCs/>
                <w:iCs/>
              </w:rPr>
            </w:pPr>
            <w:r w:rsidRPr="00C91B0A">
              <w:rPr>
                <w:rFonts w:cs="Times"/>
                <w:bCs/>
                <w:szCs w:val="29"/>
              </w:rPr>
              <w:t>Clean</w:t>
            </w:r>
            <w:r w:rsidRPr="00060319">
              <w:rPr>
                <w:rFonts w:cs="Times"/>
                <w:bCs/>
              </w:rPr>
              <w:t xml:space="preserve"> carefully the surfaces before application of the product.</w:t>
            </w:r>
          </w:p>
        </w:tc>
      </w:tr>
    </w:tbl>
    <w:p w14:paraId="2D9AC8DC" w14:textId="77777777" w:rsidR="009D0C0B" w:rsidRDefault="00FA480B">
      <w:pPr>
        <w:pStyle w:val="Titre4"/>
      </w:pPr>
      <w:bookmarkStart w:id="57" w:name="_Toc73005331"/>
      <w:r>
        <w:lastRenderedPageBreak/>
        <w:t>Risk mitigation measures</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3CA821A" w14:textId="77777777" w:rsidTr="00E270B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63E121" w14:textId="397C8AF0" w:rsidR="00E270B1" w:rsidRPr="00A40C94" w:rsidRDefault="007D09AC" w:rsidP="00A40C94">
            <w:pPr>
              <w:pStyle w:val="Titre4"/>
              <w:numPr>
                <w:ilvl w:val="0"/>
                <w:numId w:val="10"/>
              </w:numPr>
              <w:spacing w:before="0" w:after="0"/>
              <w:ind w:left="431" w:hanging="357"/>
              <w:rPr>
                <w:rFonts w:eastAsia="Times New Roman" w:cs="Times"/>
                <w:bCs/>
                <w:sz w:val="20"/>
                <w:szCs w:val="29"/>
                <w:lang w:val="en-GB"/>
              </w:rPr>
            </w:pPr>
            <w:r w:rsidRPr="00A40C94">
              <w:rPr>
                <w:rFonts w:eastAsia="Times New Roman" w:cs="Times"/>
                <w:bCs/>
                <w:sz w:val="20"/>
                <w:szCs w:val="29"/>
                <w:lang w:val="en-GB"/>
              </w:rPr>
              <w:t>Wear chemical goggles during mixing and loading.</w:t>
            </w:r>
          </w:p>
          <w:p w14:paraId="7ABC4719" w14:textId="1070B5BB" w:rsidR="00762A78" w:rsidRPr="00A40C94" w:rsidRDefault="00762A78" w:rsidP="00A40C94">
            <w:pPr>
              <w:pStyle w:val="Titre4"/>
              <w:numPr>
                <w:ilvl w:val="0"/>
                <w:numId w:val="10"/>
              </w:numPr>
              <w:spacing w:before="0" w:after="0"/>
              <w:ind w:left="431" w:hanging="357"/>
              <w:rPr>
                <w:rFonts w:eastAsia="Times New Roman" w:cs="Times"/>
                <w:bCs/>
                <w:sz w:val="20"/>
                <w:szCs w:val="29"/>
                <w:lang w:val="en-GB"/>
              </w:rPr>
            </w:pPr>
            <w:r w:rsidRPr="00A40C94">
              <w:rPr>
                <w:rFonts w:eastAsia="Times New Roman" w:cs="Times"/>
                <w:bCs/>
                <w:sz w:val="20"/>
                <w:szCs w:val="29"/>
                <w:lang w:val="en-GB"/>
              </w:rPr>
              <w:t>Minimisation of manual phases (concentrated product)</w:t>
            </w:r>
          </w:p>
          <w:p w14:paraId="47082704" w14:textId="06BB00BB" w:rsidR="00F70E36" w:rsidRPr="00A40C94" w:rsidRDefault="008A1CC7" w:rsidP="00A40C94">
            <w:pPr>
              <w:pStyle w:val="Titre4"/>
              <w:numPr>
                <w:ilvl w:val="0"/>
                <w:numId w:val="10"/>
              </w:numPr>
              <w:spacing w:before="0" w:after="0"/>
              <w:ind w:left="431" w:hanging="357"/>
              <w:rPr>
                <w:rFonts w:eastAsia="Times New Roman" w:cs="Times"/>
                <w:bCs/>
                <w:sz w:val="20"/>
                <w:szCs w:val="29"/>
                <w:lang w:val="en-GB"/>
              </w:rPr>
            </w:pPr>
            <w:r w:rsidRPr="00A40C94">
              <w:rPr>
                <w:rFonts w:eastAsia="Times New Roman" w:cs="Times"/>
                <w:bCs/>
                <w:sz w:val="20"/>
                <w:szCs w:val="29"/>
                <w:lang w:val="en-GB"/>
              </w:rPr>
              <w:t>Keep uninvolved persons away from treated surfaces/areas until dried.</w:t>
            </w:r>
          </w:p>
          <w:p w14:paraId="4F17C4F3" w14:textId="64C127AF" w:rsidR="00F0075C" w:rsidRPr="00A40C94" w:rsidRDefault="00F0075C" w:rsidP="00A40C94">
            <w:pPr>
              <w:pStyle w:val="Titre4"/>
              <w:numPr>
                <w:ilvl w:val="0"/>
                <w:numId w:val="10"/>
              </w:numPr>
              <w:spacing w:before="0" w:after="0"/>
              <w:ind w:left="431" w:hanging="357"/>
              <w:rPr>
                <w:rFonts w:eastAsia="Times New Roman" w:cs="Times"/>
                <w:bCs/>
                <w:sz w:val="20"/>
                <w:szCs w:val="29"/>
                <w:lang w:val="en-GB"/>
              </w:rPr>
            </w:pPr>
            <w:r w:rsidRPr="00A40C94">
              <w:rPr>
                <w:rFonts w:eastAsia="Times New Roman" w:cs="Times"/>
                <w:bCs/>
                <w:sz w:val="20"/>
                <w:szCs w:val="29"/>
                <w:lang w:val="en-GB"/>
              </w:rPr>
              <w:t>Avoid contact to treated surfaces/areas, in particular by children.</w:t>
            </w:r>
          </w:p>
          <w:p w14:paraId="38F682CA" w14:textId="2D1FE17E" w:rsidR="00F70E36" w:rsidRPr="00A40C94" w:rsidRDefault="00941250" w:rsidP="00A40C94">
            <w:pPr>
              <w:pStyle w:val="Titre4"/>
              <w:numPr>
                <w:ilvl w:val="0"/>
                <w:numId w:val="10"/>
              </w:numPr>
              <w:spacing w:before="0" w:after="0"/>
              <w:ind w:left="431" w:hanging="357"/>
              <w:rPr>
                <w:rFonts w:eastAsia="Times New Roman" w:cs="Times"/>
                <w:bCs/>
                <w:sz w:val="20"/>
                <w:szCs w:val="29"/>
                <w:lang w:val="en-GB"/>
              </w:rPr>
            </w:pPr>
            <w:r w:rsidRPr="00A40C94">
              <w:rPr>
                <w:rFonts w:eastAsia="Times New Roman" w:cs="Times"/>
                <w:bCs/>
                <w:sz w:val="20"/>
                <w:szCs w:val="29"/>
                <w:lang w:val="en-GB"/>
              </w:rPr>
              <w:t>Only use in empty animal housing</w:t>
            </w:r>
            <w:r w:rsidR="006A4AF4" w:rsidRPr="00A40C94">
              <w:rPr>
                <w:rFonts w:eastAsia="Times New Roman" w:cs="Times"/>
                <w:bCs/>
                <w:sz w:val="20"/>
                <w:szCs w:val="29"/>
                <w:lang w:val="en-GB"/>
              </w:rPr>
              <w:t>.</w:t>
            </w:r>
          </w:p>
          <w:p w14:paraId="40E5DE2F" w14:textId="5713E56F" w:rsidR="009D0C0B" w:rsidRPr="00A40C94" w:rsidRDefault="00596DC2" w:rsidP="00A40C94">
            <w:pPr>
              <w:pStyle w:val="Titre4"/>
              <w:numPr>
                <w:ilvl w:val="0"/>
                <w:numId w:val="10"/>
              </w:numPr>
              <w:spacing w:before="0" w:after="0"/>
              <w:ind w:left="431" w:hanging="357"/>
              <w:rPr>
                <w:rFonts w:eastAsia="Times New Roman" w:cs="Times"/>
                <w:bCs/>
                <w:sz w:val="20"/>
                <w:szCs w:val="29"/>
                <w:lang w:val="en-GB"/>
              </w:rPr>
            </w:pPr>
            <w:r w:rsidRPr="00A40C94">
              <w:rPr>
                <w:rFonts w:eastAsia="Times New Roman" w:cs="Times"/>
                <w:bCs/>
                <w:sz w:val="20"/>
                <w:szCs w:val="29"/>
                <w:lang w:val="en-GB"/>
              </w:rPr>
              <w:t xml:space="preserve"> </w:t>
            </w:r>
            <w:r w:rsidR="00DA3B03" w:rsidRPr="00A40C94">
              <w:rPr>
                <w:rFonts w:eastAsia="Times New Roman" w:cs="Times"/>
                <w:bCs/>
                <w:sz w:val="20"/>
                <w:szCs w:val="29"/>
                <w:lang w:val="en-GB"/>
              </w:rPr>
              <w:t>Animals should be kept away from treated areas until surfaces are dry</w:t>
            </w:r>
            <w:r w:rsidR="00F70E36" w:rsidRPr="00A40C94">
              <w:rPr>
                <w:rFonts w:eastAsia="Times New Roman" w:cs="Times"/>
                <w:bCs/>
                <w:sz w:val="20"/>
                <w:szCs w:val="29"/>
                <w:lang w:val="en-GB"/>
              </w:rPr>
              <w:t>.</w:t>
            </w:r>
            <w:r w:rsidR="00F70E36" w:rsidRPr="00A40C94" w:rsidDel="00F216D0">
              <w:rPr>
                <w:rFonts w:eastAsia="Times New Roman" w:cs="Times"/>
                <w:bCs/>
                <w:sz w:val="20"/>
                <w:szCs w:val="29"/>
                <w:lang w:val="en-GB"/>
              </w:rPr>
              <w:t xml:space="preserve"> </w:t>
            </w:r>
          </w:p>
          <w:p w14:paraId="26187844" w14:textId="4B99B6C7" w:rsidR="00596DC2" w:rsidRPr="00513340" w:rsidRDefault="000F0F65" w:rsidP="00A40C94">
            <w:pPr>
              <w:pStyle w:val="Titre4"/>
              <w:numPr>
                <w:ilvl w:val="0"/>
                <w:numId w:val="10"/>
              </w:numPr>
              <w:spacing w:before="0" w:after="0"/>
              <w:ind w:left="431" w:hanging="357"/>
              <w:rPr>
                <w:lang w:val="en-US"/>
              </w:rPr>
            </w:pPr>
            <w:r w:rsidRPr="00A40C94">
              <w:rPr>
                <w:rFonts w:eastAsia="Times New Roman" w:cs="Times"/>
                <w:bCs/>
                <w:sz w:val="20"/>
                <w:szCs w:val="29"/>
                <w:lang w:val="en-GB"/>
              </w:rPr>
              <w:t>In treated animal housings and transport vehicles, chicks are only to be housed on litter and/or chickpaper.</w:t>
            </w:r>
          </w:p>
        </w:tc>
      </w:tr>
    </w:tbl>
    <w:p w14:paraId="5AEDD82A" w14:textId="4DB1D97A" w:rsidR="009D0C0B" w:rsidRDefault="00FA480B">
      <w:pPr>
        <w:pStyle w:val="Titre4"/>
      </w:pPr>
      <w:bookmarkStart w:id="58" w:name="_Toc73005332"/>
      <w:r>
        <w:t>Particulars of likely direct or indirect effects, first aid instructions and emergency measures to protect the environment</w:t>
      </w:r>
      <w:bookmarkEnd w:id="5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09C5884" w14:textId="77777777" w:rsidTr="00EF1245">
        <w:trPr>
          <w:trHeight w:val="1118"/>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2AC953" w14:textId="272ED2EA" w:rsidR="00C42F28" w:rsidRPr="00EF1245" w:rsidRDefault="00C42F28" w:rsidP="00C91B0A">
            <w:pPr>
              <w:widowControl w:val="0"/>
              <w:numPr>
                <w:ilvl w:val="0"/>
                <w:numId w:val="33"/>
              </w:numPr>
              <w:suppressAutoHyphens w:val="0"/>
              <w:autoSpaceDE w:val="0"/>
              <w:snapToGrid w:val="0"/>
              <w:spacing w:line="260" w:lineRule="atLeast"/>
              <w:ind w:left="381" w:hanging="284"/>
              <w:contextualSpacing/>
              <w:jc w:val="both"/>
            </w:pPr>
            <w:r w:rsidRPr="00EF1245">
              <w:t>IF INHALED: If symptoms occur call a POISON CENTRE or a doctor.</w:t>
            </w:r>
          </w:p>
          <w:p w14:paraId="30972EEF" w14:textId="6AD4851E" w:rsidR="007D09AC" w:rsidRPr="00EF1245" w:rsidRDefault="00F83917" w:rsidP="00C91B0A">
            <w:pPr>
              <w:widowControl w:val="0"/>
              <w:numPr>
                <w:ilvl w:val="0"/>
                <w:numId w:val="33"/>
              </w:numPr>
              <w:suppressAutoHyphens w:val="0"/>
              <w:autoSpaceDE w:val="0"/>
              <w:snapToGrid w:val="0"/>
              <w:spacing w:line="260" w:lineRule="atLeast"/>
              <w:ind w:left="381" w:hanging="284"/>
              <w:contextualSpacing/>
              <w:jc w:val="both"/>
            </w:pPr>
            <w:r w:rsidRPr="00EF1245">
              <w:t>IF SWALLOWED: Immediately rinse mouth. Give something to drink, if exposed person is able to swallow. Do NOT induce vomiting. Call 112/ambulance for medical assistance.</w:t>
            </w:r>
          </w:p>
          <w:p w14:paraId="1FDF9EEE" w14:textId="36A29BCB" w:rsidR="00C42F28" w:rsidRPr="00EF1245" w:rsidRDefault="00C42F28" w:rsidP="00C91B0A">
            <w:pPr>
              <w:widowControl w:val="0"/>
              <w:numPr>
                <w:ilvl w:val="0"/>
                <w:numId w:val="33"/>
              </w:numPr>
              <w:suppressAutoHyphens w:val="0"/>
              <w:autoSpaceDE w:val="0"/>
              <w:snapToGrid w:val="0"/>
              <w:spacing w:line="260" w:lineRule="atLeast"/>
              <w:ind w:left="381" w:hanging="284"/>
              <w:contextualSpacing/>
              <w:jc w:val="both"/>
            </w:pPr>
            <w:r w:rsidRPr="00EF1245">
              <w:t>IF ON SKIN: Immediately wash skin with plenty of water. Thereafter take off all contaminated clothing and wash it before reuse. Continue to wash the skin with soap and water for 15 minutes. Call a POISON CENTRE or a doctor.</w:t>
            </w:r>
          </w:p>
          <w:p w14:paraId="5C1F107D" w14:textId="626CB3D2" w:rsidR="00C42F28" w:rsidRPr="00EF1245" w:rsidRDefault="00C42F28" w:rsidP="00C91B0A">
            <w:pPr>
              <w:widowControl w:val="0"/>
              <w:numPr>
                <w:ilvl w:val="0"/>
                <w:numId w:val="33"/>
              </w:numPr>
              <w:suppressAutoHyphens w:val="0"/>
              <w:autoSpaceDE w:val="0"/>
              <w:snapToGrid w:val="0"/>
              <w:spacing w:line="260" w:lineRule="atLeast"/>
              <w:ind w:left="381" w:hanging="284"/>
              <w:contextualSpacing/>
              <w:jc w:val="both"/>
            </w:pPr>
            <w:r w:rsidRPr="00EF1245">
              <w:t xml:space="preserve">IF IN EYES: Immediately rinse with water for several minutes. Remove contact lenses, if present and easy to do. Continue rinsing for at least 15 minutes. Call 112/ambulance for medical assistance. </w:t>
            </w:r>
          </w:p>
          <w:p w14:paraId="718AB05A" w14:textId="1980438D" w:rsidR="009D0C0B" w:rsidRPr="00EF1245" w:rsidRDefault="00C42F28" w:rsidP="00C91B0A">
            <w:pPr>
              <w:widowControl w:val="0"/>
              <w:numPr>
                <w:ilvl w:val="0"/>
                <w:numId w:val="33"/>
              </w:numPr>
              <w:suppressAutoHyphens w:val="0"/>
              <w:autoSpaceDE w:val="0"/>
              <w:snapToGrid w:val="0"/>
              <w:spacing w:line="260" w:lineRule="atLeast"/>
              <w:ind w:left="381" w:hanging="284"/>
              <w:contextualSpacing/>
              <w:jc w:val="both"/>
            </w:pPr>
            <w:r w:rsidRPr="00EF1245">
              <w:t>Keep the container or label available.</w:t>
            </w:r>
          </w:p>
        </w:tc>
      </w:tr>
    </w:tbl>
    <w:p w14:paraId="38FCA87B" w14:textId="77777777" w:rsidR="009D0C0B" w:rsidRDefault="00FA480B">
      <w:pPr>
        <w:pStyle w:val="Titre4"/>
      </w:pPr>
      <w:bookmarkStart w:id="59" w:name="_Toc73005333"/>
      <w:r>
        <w:t>Instructions for safe disposal of the product and its packaging</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5151EB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555CD7D" w14:textId="2F728CFA" w:rsidR="00451CA4" w:rsidRPr="00C91B0A" w:rsidRDefault="00451CA4" w:rsidP="00C91B0A">
            <w:pPr>
              <w:widowControl w:val="0"/>
              <w:numPr>
                <w:ilvl w:val="0"/>
                <w:numId w:val="33"/>
              </w:numPr>
              <w:suppressAutoHyphens w:val="0"/>
              <w:autoSpaceDE w:val="0"/>
              <w:snapToGrid w:val="0"/>
              <w:spacing w:line="260" w:lineRule="atLeast"/>
              <w:ind w:left="381" w:hanging="284"/>
              <w:contextualSpacing/>
              <w:jc w:val="both"/>
              <w:rPr>
                <w:rFonts w:cs="Times"/>
                <w:bCs/>
                <w:szCs w:val="29"/>
              </w:rPr>
            </w:pPr>
            <w:r w:rsidRPr="00C91B0A">
              <w:rPr>
                <w:rFonts w:cs="Times"/>
                <w:bCs/>
                <w:szCs w:val="29"/>
              </w:rPr>
              <w:t>Do not discharge unused product on the ground, into water courses, into pipes (sink, toilets…) nor down the drains</w:t>
            </w:r>
            <w:r w:rsidR="00C91B0A">
              <w:rPr>
                <w:rFonts w:cs="Times"/>
                <w:bCs/>
                <w:szCs w:val="29"/>
              </w:rPr>
              <w:t>.</w:t>
            </w:r>
          </w:p>
          <w:p w14:paraId="4FD83925" w14:textId="663B2345" w:rsidR="009D0C0B" w:rsidRDefault="00451CA4" w:rsidP="002376EB">
            <w:pPr>
              <w:widowControl w:val="0"/>
              <w:numPr>
                <w:ilvl w:val="0"/>
                <w:numId w:val="33"/>
              </w:numPr>
              <w:suppressAutoHyphens w:val="0"/>
              <w:autoSpaceDE w:val="0"/>
              <w:snapToGrid w:val="0"/>
              <w:spacing w:line="260" w:lineRule="atLeast"/>
              <w:ind w:left="381" w:hanging="284"/>
              <w:contextualSpacing/>
              <w:jc w:val="both"/>
            </w:pPr>
            <w:r w:rsidRPr="00C91B0A">
              <w:rPr>
                <w:rFonts w:cs="Times"/>
                <w:bCs/>
                <w:szCs w:val="29"/>
              </w:rPr>
              <w:t>Dispose of unused product, its packaging and all other waste, in accordance with local regulations</w:t>
            </w:r>
            <w:r w:rsidR="00C91B0A">
              <w:rPr>
                <w:rFonts w:cs="Times"/>
                <w:bCs/>
                <w:szCs w:val="29"/>
              </w:rPr>
              <w:t>.</w:t>
            </w:r>
          </w:p>
        </w:tc>
      </w:tr>
    </w:tbl>
    <w:p w14:paraId="0647A634" w14:textId="77777777" w:rsidR="009D0C0B" w:rsidRDefault="00FA480B">
      <w:pPr>
        <w:pStyle w:val="Titre4"/>
      </w:pPr>
      <w:bookmarkStart w:id="60" w:name="_Toc73005334"/>
      <w:r>
        <w:t>Conditions of storage and shelf-life of the product under normal conditions of storage</w:t>
      </w:r>
      <w:bookmarkEnd w:id="6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80D7AF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81502C" w14:textId="77777777" w:rsidR="00C91B0A" w:rsidRDefault="005F246A" w:rsidP="00C91B0A">
            <w:pPr>
              <w:widowControl w:val="0"/>
              <w:numPr>
                <w:ilvl w:val="0"/>
                <w:numId w:val="33"/>
              </w:numPr>
              <w:suppressAutoHyphens w:val="0"/>
              <w:autoSpaceDE w:val="0"/>
              <w:snapToGrid w:val="0"/>
              <w:spacing w:line="260" w:lineRule="atLeast"/>
              <w:ind w:left="381" w:hanging="284"/>
              <w:contextualSpacing/>
              <w:jc w:val="both"/>
            </w:pPr>
            <w:r w:rsidRPr="00C91B0A">
              <w:rPr>
                <w:rFonts w:cs="Times"/>
                <w:bCs/>
                <w:szCs w:val="29"/>
              </w:rPr>
              <w:t>Always</w:t>
            </w:r>
            <w:r w:rsidRPr="005F246A">
              <w:rPr>
                <w:rStyle w:val="fontstyle01"/>
                <w:rFonts w:ascii="Verdana" w:hAnsi="Verdana"/>
              </w:rPr>
              <w:t xml:space="preserve"> </w:t>
            </w:r>
            <w:r w:rsidRPr="00C91B0A">
              <w:t>store in original packaging.</w:t>
            </w:r>
          </w:p>
          <w:p w14:paraId="0E274123" w14:textId="77777777" w:rsidR="00C91B0A" w:rsidRDefault="005F246A" w:rsidP="00C91B0A">
            <w:pPr>
              <w:widowControl w:val="0"/>
              <w:numPr>
                <w:ilvl w:val="0"/>
                <w:numId w:val="33"/>
              </w:numPr>
              <w:suppressAutoHyphens w:val="0"/>
              <w:autoSpaceDE w:val="0"/>
              <w:snapToGrid w:val="0"/>
              <w:spacing w:line="260" w:lineRule="atLeast"/>
              <w:ind w:left="381" w:hanging="284"/>
              <w:contextualSpacing/>
              <w:jc w:val="both"/>
            </w:pPr>
            <w:r w:rsidRPr="00C91B0A">
              <w:t>Keep the container tightly closed in a dry and well-ventilated place.</w:t>
            </w:r>
          </w:p>
          <w:p w14:paraId="60A38214" w14:textId="77777777" w:rsidR="00C91B0A" w:rsidRDefault="005F246A" w:rsidP="00C91B0A">
            <w:pPr>
              <w:widowControl w:val="0"/>
              <w:numPr>
                <w:ilvl w:val="0"/>
                <w:numId w:val="33"/>
              </w:numPr>
              <w:suppressAutoHyphens w:val="0"/>
              <w:autoSpaceDE w:val="0"/>
              <w:snapToGrid w:val="0"/>
              <w:spacing w:line="260" w:lineRule="atLeast"/>
              <w:ind w:left="381" w:hanging="284"/>
              <w:contextualSpacing/>
              <w:jc w:val="both"/>
            </w:pPr>
            <w:r w:rsidRPr="00C91B0A">
              <w:t>Keep away from sources of ignition, heat and direct sunlight.</w:t>
            </w:r>
          </w:p>
          <w:p w14:paraId="3CDFD96F" w14:textId="3B1A7671" w:rsidR="00C91B0A" w:rsidRDefault="00DD55BF" w:rsidP="00C91B0A">
            <w:pPr>
              <w:widowControl w:val="0"/>
              <w:numPr>
                <w:ilvl w:val="0"/>
                <w:numId w:val="33"/>
              </w:numPr>
              <w:suppressAutoHyphens w:val="0"/>
              <w:autoSpaceDE w:val="0"/>
              <w:snapToGrid w:val="0"/>
              <w:spacing w:line="260" w:lineRule="atLeast"/>
              <w:ind w:left="381" w:hanging="284"/>
              <w:contextualSpacing/>
              <w:jc w:val="both"/>
            </w:pPr>
            <w:r>
              <w:t>Do not store near</w:t>
            </w:r>
            <w:r w:rsidR="005F246A" w:rsidRPr="00C91B0A">
              <w:t xml:space="preserve"> food, drink and animal feedingstuffs.</w:t>
            </w:r>
          </w:p>
          <w:p w14:paraId="05BFBEF5" w14:textId="4387694F" w:rsidR="009D0C0B" w:rsidRPr="005F246A" w:rsidRDefault="005F246A" w:rsidP="00C91B0A">
            <w:pPr>
              <w:widowControl w:val="0"/>
              <w:numPr>
                <w:ilvl w:val="0"/>
                <w:numId w:val="33"/>
              </w:numPr>
              <w:suppressAutoHyphens w:val="0"/>
              <w:autoSpaceDE w:val="0"/>
              <w:snapToGrid w:val="0"/>
              <w:spacing w:line="260" w:lineRule="atLeast"/>
              <w:ind w:left="381" w:hanging="284"/>
              <w:contextualSpacing/>
              <w:jc w:val="both"/>
            </w:pPr>
            <w:r w:rsidRPr="00C91B0A">
              <w:t>Shelf-life: 24 months.</w:t>
            </w:r>
          </w:p>
        </w:tc>
      </w:tr>
    </w:tbl>
    <w:p w14:paraId="28335E40" w14:textId="77777777" w:rsidR="009D0C0B" w:rsidRDefault="009D0C0B">
      <w:pPr>
        <w:pStyle w:val="Absatz"/>
        <w:rPr>
          <w:lang w:eastAsia="en-US"/>
        </w:rPr>
      </w:pPr>
    </w:p>
    <w:p w14:paraId="656D6263" w14:textId="77777777" w:rsidR="009D0C0B" w:rsidRDefault="00FA480B">
      <w:pPr>
        <w:pStyle w:val="Titre3"/>
      </w:pPr>
      <w:bookmarkStart w:id="61" w:name="_Toc73005335"/>
      <w:r>
        <w:t>Other information</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6EE01C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6467C7" w14:textId="317E683F" w:rsidR="009D0C0B" w:rsidRDefault="00A40C94">
            <w:r>
              <w:t>-</w:t>
            </w:r>
          </w:p>
        </w:tc>
      </w:tr>
    </w:tbl>
    <w:p w14:paraId="43C709E2" w14:textId="77777777" w:rsidR="009D0C0B" w:rsidRDefault="009D0C0B">
      <w:pPr>
        <w:pStyle w:val="Absatz"/>
        <w:rPr>
          <w:lang w:eastAsia="en-US"/>
        </w:rPr>
      </w:pPr>
    </w:p>
    <w:bookmarkEnd w:id="38"/>
    <w:p w14:paraId="45D2EDBB" w14:textId="77777777" w:rsidR="009D0C0B" w:rsidRDefault="009D0C0B">
      <w:pPr>
        <w:tabs>
          <w:tab w:val="left" w:pos="500"/>
        </w:tabs>
        <w:ind w:left="500" w:hanging="500"/>
        <w:rPr>
          <w:lang w:eastAsia="en-US"/>
        </w:rPr>
      </w:pPr>
    </w:p>
    <w:p w14:paraId="47F6F57A" w14:textId="77777777" w:rsidR="009D0C0B" w:rsidRDefault="00FA480B">
      <w:pPr>
        <w:pStyle w:val="Titre3"/>
        <w:rPr>
          <w:rFonts w:eastAsia="Calibri"/>
          <w:sz w:val="18"/>
          <w:lang w:eastAsia="en-US"/>
        </w:rPr>
      </w:pPr>
      <w:bookmarkStart w:id="62" w:name="_Toc73005336"/>
      <w:r>
        <w:lastRenderedPageBreak/>
        <w:t>Packaging of the biocidal product</w:t>
      </w:r>
      <w:bookmarkEnd w:id="62"/>
    </w:p>
    <w:tbl>
      <w:tblPr>
        <w:tblW w:w="10313" w:type="dxa"/>
        <w:tblInd w:w="-5" w:type="dxa"/>
        <w:tblLayout w:type="fixed"/>
        <w:tblLook w:val="0000" w:firstRow="0" w:lastRow="0" w:firstColumn="0" w:lastColumn="0" w:noHBand="0" w:noVBand="0"/>
      </w:tblPr>
      <w:tblGrid>
        <w:gridCol w:w="1564"/>
        <w:gridCol w:w="1828"/>
        <w:gridCol w:w="1633"/>
        <w:gridCol w:w="1470"/>
        <w:gridCol w:w="1902"/>
        <w:gridCol w:w="1916"/>
      </w:tblGrid>
      <w:tr w:rsidR="009D0C0B" w:rsidRPr="00C91B0A" w14:paraId="188C60ED" w14:textId="77777777" w:rsidTr="00B84C09">
        <w:trPr>
          <w:trHeight w:val="1737"/>
        </w:trPr>
        <w:tc>
          <w:tcPr>
            <w:tcW w:w="1564" w:type="dxa"/>
            <w:tcBorders>
              <w:top w:val="single" w:sz="4" w:space="0" w:color="000000"/>
              <w:left w:val="single" w:sz="4" w:space="0" w:color="000000"/>
              <w:bottom w:val="single" w:sz="4" w:space="0" w:color="000000"/>
            </w:tcBorders>
            <w:shd w:val="clear" w:color="auto" w:fill="FFFFCC"/>
          </w:tcPr>
          <w:p w14:paraId="68341B4A" w14:textId="77777777" w:rsidR="009D0C0B" w:rsidRPr="00C91B0A" w:rsidRDefault="00FA480B">
            <w:pPr>
              <w:spacing w:line="260" w:lineRule="atLeast"/>
              <w:rPr>
                <w:rFonts w:eastAsia="Calibri"/>
                <w:b/>
                <w:sz w:val="18"/>
                <w:lang w:eastAsia="en-US"/>
              </w:rPr>
            </w:pPr>
            <w:r w:rsidRPr="00C91B0A">
              <w:rPr>
                <w:rFonts w:eastAsia="Calibri"/>
                <w:b/>
                <w:sz w:val="18"/>
                <w:lang w:eastAsia="en-US"/>
              </w:rPr>
              <w:t xml:space="preserve">Type of packaging </w:t>
            </w:r>
          </w:p>
        </w:tc>
        <w:tc>
          <w:tcPr>
            <w:tcW w:w="1828" w:type="dxa"/>
            <w:tcBorders>
              <w:top w:val="single" w:sz="4" w:space="0" w:color="000000"/>
              <w:left w:val="single" w:sz="4" w:space="0" w:color="000000"/>
              <w:bottom w:val="single" w:sz="4" w:space="0" w:color="000000"/>
            </w:tcBorders>
            <w:shd w:val="clear" w:color="auto" w:fill="FFFFCC"/>
          </w:tcPr>
          <w:p w14:paraId="3207DB26" w14:textId="77777777" w:rsidR="009D0C0B" w:rsidRPr="00C91B0A" w:rsidRDefault="00FA480B">
            <w:pPr>
              <w:spacing w:line="260" w:lineRule="atLeast"/>
              <w:rPr>
                <w:rFonts w:eastAsia="Calibri"/>
                <w:b/>
                <w:sz w:val="18"/>
                <w:lang w:eastAsia="en-US"/>
              </w:rPr>
            </w:pPr>
            <w:r w:rsidRPr="00C91B0A">
              <w:rPr>
                <w:rFonts w:eastAsia="Calibri"/>
                <w:b/>
                <w:sz w:val="18"/>
                <w:lang w:eastAsia="en-US"/>
              </w:rPr>
              <w:t>Size/volume of the packaging</w:t>
            </w:r>
          </w:p>
        </w:tc>
        <w:tc>
          <w:tcPr>
            <w:tcW w:w="1633" w:type="dxa"/>
            <w:tcBorders>
              <w:top w:val="single" w:sz="4" w:space="0" w:color="000000"/>
              <w:left w:val="single" w:sz="4" w:space="0" w:color="000000"/>
              <w:bottom w:val="single" w:sz="4" w:space="0" w:color="000000"/>
            </w:tcBorders>
            <w:shd w:val="clear" w:color="auto" w:fill="FFFFCC"/>
          </w:tcPr>
          <w:p w14:paraId="726EFE8B" w14:textId="77777777" w:rsidR="009D0C0B" w:rsidRPr="00C91B0A" w:rsidRDefault="00FA480B">
            <w:pPr>
              <w:spacing w:line="260" w:lineRule="atLeast"/>
              <w:rPr>
                <w:rFonts w:eastAsia="Calibri"/>
                <w:b/>
                <w:sz w:val="18"/>
                <w:lang w:eastAsia="en-US"/>
              </w:rPr>
            </w:pPr>
            <w:r w:rsidRPr="00C91B0A">
              <w:rPr>
                <w:rFonts w:eastAsia="Calibri"/>
                <w:b/>
                <w:sz w:val="18"/>
                <w:lang w:eastAsia="en-US"/>
              </w:rPr>
              <w:t>Material of the packaging</w:t>
            </w:r>
          </w:p>
        </w:tc>
        <w:tc>
          <w:tcPr>
            <w:tcW w:w="1470" w:type="dxa"/>
            <w:tcBorders>
              <w:top w:val="single" w:sz="4" w:space="0" w:color="000000"/>
              <w:left w:val="single" w:sz="4" w:space="0" w:color="000000"/>
              <w:bottom w:val="single" w:sz="4" w:space="0" w:color="000000"/>
            </w:tcBorders>
            <w:shd w:val="clear" w:color="auto" w:fill="FFFFCC"/>
          </w:tcPr>
          <w:p w14:paraId="27280E1D" w14:textId="77777777" w:rsidR="009D0C0B" w:rsidRPr="00C91B0A" w:rsidRDefault="00FA480B">
            <w:pPr>
              <w:spacing w:line="260" w:lineRule="atLeast"/>
              <w:rPr>
                <w:rFonts w:eastAsia="Calibri"/>
                <w:b/>
                <w:sz w:val="18"/>
                <w:lang w:val="en-US" w:eastAsia="en-US"/>
              </w:rPr>
            </w:pPr>
            <w:r w:rsidRPr="00C91B0A">
              <w:rPr>
                <w:rFonts w:eastAsia="Calibri"/>
                <w:b/>
                <w:sz w:val="18"/>
                <w:lang w:eastAsia="en-US"/>
              </w:rPr>
              <w:t>Type and material of closure(s)</w:t>
            </w:r>
          </w:p>
        </w:tc>
        <w:tc>
          <w:tcPr>
            <w:tcW w:w="1902" w:type="dxa"/>
            <w:tcBorders>
              <w:top w:val="single" w:sz="4" w:space="0" w:color="000000"/>
              <w:left w:val="single" w:sz="4" w:space="0" w:color="000000"/>
              <w:bottom w:val="single" w:sz="4" w:space="0" w:color="000000"/>
            </w:tcBorders>
            <w:shd w:val="clear" w:color="auto" w:fill="FFFFCC"/>
          </w:tcPr>
          <w:p w14:paraId="46B22C80" w14:textId="77777777" w:rsidR="009D0C0B" w:rsidRPr="00E31580" w:rsidRDefault="00FA480B">
            <w:pPr>
              <w:spacing w:line="260" w:lineRule="atLeast"/>
              <w:rPr>
                <w:rFonts w:eastAsia="Calibri"/>
                <w:b/>
                <w:sz w:val="18"/>
                <w:lang w:val="fr-FR" w:eastAsia="en-US"/>
              </w:rPr>
            </w:pPr>
            <w:r w:rsidRPr="00C91B0A">
              <w:rPr>
                <w:rFonts w:eastAsia="Calibri"/>
                <w:b/>
                <w:sz w:val="18"/>
                <w:lang w:val="fr-BE" w:eastAsia="en-US"/>
              </w:rPr>
              <w:t>Intended user (e.g. professional, non-professional)</w:t>
            </w:r>
          </w:p>
        </w:tc>
        <w:tc>
          <w:tcPr>
            <w:tcW w:w="1916" w:type="dxa"/>
            <w:tcBorders>
              <w:top w:val="single" w:sz="4" w:space="0" w:color="000000"/>
              <w:left w:val="single" w:sz="4" w:space="0" w:color="000000"/>
              <w:bottom w:val="single" w:sz="4" w:space="0" w:color="000000"/>
              <w:right w:val="single" w:sz="4" w:space="0" w:color="000000"/>
            </w:tcBorders>
            <w:shd w:val="clear" w:color="auto" w:fill="FFFFCC"/>
          </w:tcPr>
          <w:p w14:paraId="3C620CA8" w14:textId="77777777" w:rsidR="009D0C0B" w:rsidRPr="00C91B0A" w:rsidRDefault="00FA480B">
            <w:pPr>
              <w:spacing w:line="260" w:lineRule="atLeast"/>
              <w:rPr>
                <w:sz w:val="18"/>
              </w:rPr>
            </w:pPr>
            <w:r w:rsidRPr="00C91B0A">
              <w:rPr>
                <w:rFonts w:eastAsia="Calibri"/>
                <w:b/>
                <w:sz w:val="18"/>
                <w:lang w:eastAsia="en-US"/>
              </w:rPr>
              <w:t>Compatibility of the product with the proposed packaging materials (Yes/No)</w:t>
            </w:r>
          </w:p>
        </w:tc>
      </w:tr>
      <w:tr w:rsidR="00024F07" w:rsidRPr="00C91B0A" w14:paraId="36DF8AB3" w14:textId="77777777" w:rsidTr="00B84C09">
        <w:trPr>
          <w:trHeight w:val="1737"/>
        </w:trPr>
        <w:tc>
          <w:tcPr>
            <w:tcW w:w="1564" w:type="dxa"/>
            <w:tcBorders>
              <w:top w:val="single" w:sz="4" w:space="0" w:color="000000"/>
              <w:left w:val="single" w:sz="4" w:space="0" w:color="000000"/>
              <w:bottom w:val="single" w:sz="4" w:space="0" w:color="000000"/>
            </w:tcBorders>
            <w:shd w:val="clear" w:color="auto" w:fill="auto"/>
            <w:vAlign w:val="center"/>
          </w:tcPr>
          <w:p w14:paraId="5C6F1A0B" w14:textId="4FFBCE56" w:rsidR="00024F07" w:rsidRPr="00516FDE" w:rsidRDefault="00024F07" w:rsidP="00024F07">
            <w:pPr>
              <w:snapToGrid w:val="0"/>
              <w:spacing w:line="260" w:lineRule="atLeast"/>
              <w:rPr>
                <w:rFonts w:eastAsia="Calibri"/>
                <w:b/>
                <w:lang w:eastAsia="en-US"/>
              </w:rPr>
            </w:pPr>
            <w:r w:rsidRPr="00516FDE">
              <w:rPr>
                <w:rStyle w:val="fontstyle01"/>
                <w:rFonts w:ascii="Verdana" w:hAnsi="Verdana"/>
              </w:rPr>
              <w:t xml:space="preserve">Bottle </w:t>
            </w:r>
          </w:p>
        </w:tc>
        <w:tc>
          <w:tcPr>
            <w:tcW w:w="1828" w:type="dxa"/>
            <w:tcBorders>
              <w:top w:val="single" w:sz="4" w:space="0" w:color="000000"/>
              <w:left w:val="single" w:sz="4" w:space="0" w:color="000000"/>
              <w:bottom w:val="single" w:sz="4" w:space="0" w:color="000000"/>
            </w:tcBorders>
            <w:shd w:val="clear" w:color="auto" w:fill="auto"/>
            <w:vAlign w:val="center"/>
          </w:tcPr>
          <w:p w14:paraId="2D470FCF" w14:textId="0A279BB4"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1 L </w:t>
            </w:r>
          </w:p>
        </w:tc>
        <w:tc>
          <w:tcPr>
            <w:tcW w:w="1633" w:type="dxa"/>
            <w:tcBorders>
              <w:top w:val="single" w:sz="4" w:space="0" w:color="000000"/>
              <w:left w:val="single" w:sz="4" w:space="0" w:color="000000"/>
              <w:bottom w:val="single" w:sz="4" w:space="0" w:color="000000"/>
            </w:tcBorders>
            <w:shd w:val="clear" w:color="auto" w:fill="auto"/>
            <w:vAlign w:val="center"/>
          </w:tcPr>
          <w:p w14:paraId="1A363CB0" w14:textId="56FA916E" w:rsidR="00024F07" w:rsidRPr="00516FDE" w:rsidRDefault="000D2F8E" w:rsidP="00024F07">
            <w:pPr>
              <w:snapToGrid w:val="0"/>
              <w:spacing w:line="260" w:lineRule="atLeast"/>
              <w:rPr>
                <w:rFonts w:eastAsia="Calibri"/>
                <w:lang w:eastAsia="en-US"/>
              </w:rPr>
            </w:pPr>
            <w:r w:rsidRPr="00516FDE">
              <w:rPr>
                <w:rStyle w:val="fontstyle01"/>
                <w:rFonts w:ascii="Verdana" w:hAnsi="Verdana"/>
              </w:rPr>
              <w:t xml:space="preserve">Opaque </w:t>
            </w:r>
            <w:r w:rsidR="00024F07" w:rsidRPr="00516FDE">
              <w:rPr>
                <w:rStyle w:val="fontstyle01"/>
                <w:rFonts w:ascii="Verdana" w:hAnsi="Verdana"/>
              </w:rPr>
              <w:t>HDPE (High density polyethylene)</w:t>
            </w:r>
          </w:p>
        </w:tc>
        <w:tc>
          <w:tcPr>
            <w:tcW w:w="1470" w:type="dxa"/>
            <w:tcBorders>
              <w:top w:val="single" w:sz="4" w:space="0" w:color="000000"/>
              <w:left w:val="single" w:sz="4" w:space="0" w:color="000000"/>
              <w:bottom w:val="single" w:sz="4" w:space="0" w:color="000000"/>
            </w:tcBorders>
            <w:shd w:val="clear" w:color="auto" w:fill="auto"/>
            <w:vAlign w:val="center"/>
          </w:tcPr>
          <w:p w14:paraId="2DC2E02A" w14:textId="2F81DFCC"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HDPE</w:t>
            </w:r>
          </w:p>
        </w:tc>
        <w:tc>
          <w:tcPr>
            <w:tcW w:w="1902" w:type="dxa"/>
            <w:tcBorders>
              <w:top w:val="single" w:sz="4" w:space="0" w:color="000000"/>
              <w:left w:val="single" w:sz="4" w:space="0" w:color="000000"/>
              <w:bottom w:val="single" w:sz="4" w:space="0" w:color="000000"/>
            </w:tcBorders>
            <w:shd w:val="clear" w:color="auto" w:fill="auto"/>
            <w:vAlign w:val="center"/>
          </w:tcPr>
          <w:p w14:paraId="281E75E3" w14:textId="25728A55"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Professional</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D5C02" w14:textId="36319547"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Yes (results of</w:t>
            </w:r>
            <w:r w:rsidRPr="00516FDE">
              <w:rPr>
                <w:rFonts w:cs="Helvetica"/>
                <w:color w:val="000000"/>
              </w:rPr>
              <w:br/>
            </w:r>
            <w:r w:rsidRPr="00516FDE">
              <w:rPr>
                <w:rStyle w:val="fontstyle01"/>
                <w:rFonts w:ascii="Verdana" w:hAnsi="Verdana"/>
              </w:rPr>
              <w:t>long term</w:t>
            </w:r>
            <w:r w:rsidRPr="00516FDE">
              <w:rPr>
                <w:rFonts w:cs="Helvetica"/>
                <w:color w:val="000000"/>
              </w:rPr>
              <w:br/>
            </w:r>
            <w:r w:rsidRPr="00516FDE">
              <w:rPr>
                <w:rStyle w:val="fontstyle01"/>
                <w:rFonts w:ascii="Verdana" w:hAnsi="Verdana"/>
              </w:rPr>
              <w:t>stability study</w:t>
            </w:r>
            <w:r w:rsidRPr="00516FDE">
              <w:rPr>
                <w:rFonts w:cs="Helvetica"/>
                <w:color w:val="000000"/>
              </w:rPr>
              <w:br/>
            </w:r>
            <w:r w:rsidRPr="00516FDE">
              <w:rPr>
                <w:rStyle w:val="fontstyle01"/>
                <w:rFonts w:ascii="Verdana" w:hAnsi="Verdana"/>
              </w:rPr>
              <w:t>will be provided</w:t>
            </w:r>
            <w:r w:rsidRPr="00516FDE">
              <w:rPr>
                <w:rFonts w:cs="Helvetica"/>
                <w:color w:val="000000"/>
              </w:rPr>
              <w:br/>
            </w:r>
            <w:r w:rsidRPr="00516FDE">
              <w:rPr>
                <w:rStyle w:val="fontstyle01"/>
                <w:rFonts w:ascii="Verdana" w:hAnsi="Verdana"/>
              </w:rPr>
              <w:t>when available)</w:t>
            </w:r>
          </w:p>
        </w:tc>
      </w:tr>
      <w:tr w:rsidR="00024F07" w:rsidRPr="00C91B0A" w14:paraId="56AD10F3" w14:textId="77777777" w:rsidTr="00B84C09">
        <w:trPr>
          <w:trHeight w:val="488"/>
        </w:trPr>
        <w:tc>
          <w:tcPr>
            <w:tcW w:w="1564" w:type="dxa"/>
            <w:tcBorders>
              <w:top w:val="single" w:sz="4" w:space="0" w:color="000000"/>
              <w:left w:val="single" w:sz="4" w:space="0" w:color="000000"/>
              <w:bottom w:val="single" w:sz="4" w:space="0" w:color="000000"/>
            </w:tcBorders>
            <w:shd w:val="clear" w:color="auto" w:fill="auto"/>
            <w:vAlign w:val="center"/>
          </w:tcPr>
          <w:p w14:paraId="22583114" w14:textId="737C3357" w:rsidR="00024F07" w:rsidRPr="00516FDE" w:rsidRDefault="000D2F8E" w:rsidP="00024F07">
            <w:pPr>
              <w:snapToGrid w:val="0"/>
              <w:spacing w:line="260" w:lineRule="atLeast"/>
              <w:rPr>
                <w:rFonts w:eastAsia="Calibri"/>
                <w:b/>
                <w:lang w:eastAsia="en-US"/>
              </w:rPr>
            </w:pPr>
            <w:r w:rsidRPr="00516FDE">
              <w:rPr>
                <w:rStyle w:val="fontstyle01"/>
                <w:rFonts w:ascii="Verdana" w:hAnsi="Verdana"/>
              </w:rPr>
              <w:t>Jerry</w:t>
            </w:r>
            <w:r w:rsidR="00024F07" w:rsidRPr="00516FDE">
              <w:rPr>
                <w:rStyle w:val="fontstyle01"/>
                <w:rFonts w:ascii="Verdana" w:hAnsi="Verdana"/>
              </w:rPr>
              <w:t>can</w:t>
            </w:r>
            <w:r w:rsidR="00024F07" w:rsidRPr="00516FDE">
              <w:rPr>
                <w:rStyle w:val="WW8Num1z0"/>
              </w:rPr>
              <w:t xml:space="preserve"> </w:t>
            </w:r>
          </w:p>
        </w:tc>
        <w:tc>
          <w:tcPr>
            <w:tcW w:w="1828" w:type="dxa"/>
            <w:tcBorders>
              <w:top w:val="single" w:sz="4" w:space="0" w:color="000000"/>
              <w:left w:val="single" w:sz="4" w:space="0" w:color="000000"/>
              <w:bottom w:val="single" w:sz="4" w:space="0" w:color="000000"/>
            </w:tcBorders>
            <w:shd w:val="clear" w:color="auto" w:fill="auto"/>
            <w:vAlign w:val="center"/>
          </w:tcPr>
          <w:p w14:paraId="2C5F879C" w14:textId="54103761"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5 L </w:t>
            </w:r>
          </w:p>
        </w:tc>
        <w:tc>
          <w:tcPr>
            <w:tcW w:w="1633" w:type="dxa"/>
            <w:tcBorders>
              <w:top w:val="single" w:sz="4" w:space="0" w:color="000000"/>
              <w:left w:val="single" w:sz="4" w:space="0" w:color="000000"/>
              <w:bottom w:val="single" w:sz="4" w:space="0" w:color="000000"/>
            </w:tcBorders>
            <w:shd w:val="clear" w:color="auto" w:fill="auto"/>
            <w:vAlign w:val="center"/>
          </w:tcPr>
          <w:p w14:paraId="67E2401D" w14:textId="5946AC9E" w:rsidR="00024F07" w:rsidRPr="00516FDE" w:rsidRDefault="000D2F8E" w:rsidP="00024F07">
            <w:pPr>
              <w:snapToGrid w:val="0"/>
              <w:spacing w:line="260" w:lineRule="atLeast"/>
              <w:rPr>
                <w:rFonts w:eastAsia="Calibri"/>
                <w:lang w:eastAsia="en-US"/>
              </w:rPr>
            </w:pPr>
            <w:r w:rsidRPr="00516FDE">
              <w:rPr>
                <w:rStyle w:val="fontstyle01"/>
                <w:rFonts w:ascii="Verdana" w:hAnsi="Verdana"/>
              </w:rPr>
              <w:t xml:space="preserve">Opaque </w:t>
            </w:r>
            <w:r w:rsidR="00024F07" w:rsidRPr="00516FDE">
              <w:rPr>
                <w:rStyle w:val="fontstyle01"/>
                <w:rFonts w:ascii="Verdana" w:hAnsi="Verdana"/>
              </w:rPr>
              <w:t xml:space="preserve">HDPE </w:t>
            </w:r>
          </w:p>
        </w:tc>
        <w:tc>
          <w:tcPr>
            <w:tcW w:w="1470" w:type="dxa"/>
            <w:tcBorders>
              <w:top w:val="single" w:sz="4" w:space="0" w:color="000000"/>
              <w:left w:val="single" w:sz="4" w:space="0" w:color="000000"/>
              <w:bottom w:val="single" w:sz="4" w:space="0" w:color="000000"/>
            </w:tcBorders>
            <w:shd w:val="clear" w:color="auto" w:fill="auto"/>
            <w:vAlign w:val="center"/>
          </w:tcPr>
          <w:p w14:paraId="6DC28D92" w14:textId="0B048929"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HDPE </w:t>
            </w:r>
          </w:p>
        </w:tc>
        <w:tc>
          <w:tcPr>
            <w:tcW w:w="1902" w:type="dxa"/>
            <w:tcBorders>
              <w:top w:val="single" w:sz="4" w:space="0" w:color="000000"/>
              <w:left w:val="single" w:sz="4" w:space="0" w:color="000000"/>
              <w:bottom w:val="single" w:sz="4" w:space="0" w:color="000000"/>
            </w:tcBorders>
            <w:shd w:val="clear" w:color="auto" w:fill="auto"/>
            <w:vAlign w:val="center"/>
          </w:tcPr>
          <w:p w14:paraId="5BBE0F9A" w14:textId="480E9BDF"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Professional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960A3" w14:textId="1822267D"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Yes</w:t>
            </w:r>
          </w:p>
        </w:tc>
      </w:tr>
      <w:tr w:rsidR="00024F07" w:rsidRPr="00C91B0A" w14:paraId="08AC3585" w14:textId="77777777" w:rsidTr="00B84C09">
        <w:trPr>
          <w:trHeight w:val="502"/>
        </w:trPr>
        <w:tc>
          <w:tcPr>
            <w:tcW w:w="1564" w:type="dxa"/>
            <w:tcBorders>
              <w:top w:val="single" w:sz="4" w:space="0" w:color="000000"/>
              <w:left w:val="single" w:sz="4" w:space="0" w:color="000000"/>
              <w:bottom w:val="single" w:sz="4" w:space="0" w:color="000000"/>
            </w:tcBorders>
            <w:shd w:val="clear" w:color="auto" w:fill="auto"/>
            <w:vAlign w:val="center"/>
          </w:tcPr>
          <w:p w14:paraId="4D6A444E" w14:textId="4ECFD28D" w:rsidR="00024F07" w:rsidRPr="00516FDE" w:rsidRDefault="000D2F8E" w:rsidP="00024F07">
            <w:pPr>
              <w:snapToGrid w:val="0"/>
              <w:spacing w:line="260" w:lineRule="atLeast"/>
              <w:rPr>
                <w:rFonts w:eastAsia="Calibri"/>
                <w:b/>
                <w:lang w:eastAsia="en-US"/>
              </w:rPr>
            </w:pPr>
            <w:r w:rsidRPr="00516FDE">
              <w:rPr>
                <w:rStyle w:val="fontstyle01"/>
                <w:rFonts w:ascii="Verdana" w:hAnsi="Verdana"/>
              </w:rPr>
              <w:t>Jerry</w:t>
            </w:r>
            <w:r w:rsidR="00024F07" w:rsidRPr="00516FDE">
              <w:rPr>
                <w:rStyle w:val="fontstyle01"/>
                <w:rFonts w:ascii="Verdana" w:hAnsi="Verdana"/>
              </w:rPr>
              <w:t>can</w:t>
            </w:r>
            <w:r w:rsidR="00024F07" w:rsidRPr="00516FDE">
              <w:rPr>
                <w:rStyle w:val="WW8Num1z0"/>
              </w:rPr>
              <w:t xml:space="preserve"> </w:t>
            </w:r>
          </w:p>
        </w:tc>
        <w:tc>
          <w:tcPr>
            <w:tcW w:w="1828" w:type="dxa"/>
            <w:tcBorders>
              <w:top w:val="single" w:sz="4" w:space="0" w:color="000000"/>
              <w:left w:val="single" w:sz="4" w:space="0" w:color="000000"/>
              <w:bottom w:val="single" w:sz="4" w:space="0" w:color="000000"/>
            </w:tcBorders>
            <w:shd w:val="clear" w:color="auto" w:fill="auto"/>
            <w:vAlign w:val="center"/>
          </w:tcPr>
          <w:p w14:paraId="00CB4E70" w14:textId="2A5099B8"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20 L </w:t>
            </w:r>
          </w:p>
        </w:tc>
        <w:tc>
          <w:tcPr>
            <w:tcW w:w="1633" w:type="dxa"/>
            <w:tcBorders>
              <w:top w:val="single" w:sz="4" w:space="0" w:color="000000"/>
              <w:left w:val="single" w:sz="4" w:space="0" w:color="000000"/>
              <w:bottom w:val="single" w:sz="4" w:space="0" w:color="000000"/>
            </w:tcBorders>
            <w:shd w:val="clear" w:color="auto" w:fill="auto"/>
            <w:vAlign w:val="center"/>
          </w:tcPr>
          <w:p w14:paraId="128CD9F5" w14:textId="5932106C" w:rsidR="00024F07" w:rsidRPr="00516FDE" w:rsidRDefault="000D2F8E" w:rsidP="00024F07">
            <w:pPr>
              <w:snapToGrid w:val="0"/>
              <w:spacing w:line="260" w:lineRule="atLeast"/>
              <w:rPr>
                <w:rFonts w:eastAsia="Calibri"/>
                <w:lang w:eastAsia="en-US"/>
              </w:rPr>
            </w:pPr>
            <w:r w:rsidRPr="00516FDE">
              <w:rPr>
                <w:rStyle w:val="fontstyle01"/>
                <w:rFonts w:ascii="Verdana" w:hAnsi="Verdana"/>
              </w:rPr>
              <w:t xml:space="preserve">Opaque </w:t>
            </w:r>
            <w:r w:rsidR="00024F07" w:rsidRPr="00516FDE">
              <w:rPr>
                <w:rStyle w:val="fontstyle01"/>
                <w:rFonts w:ascii="Verdana" w:hAnsi="Verdana"/>
              </w:rPr>
              <w:t xml:space="preserve">HDPE </w:t>
            </w:r>
          </w:p>
        </w:tc>
        <w:tc>
          <w:tcPr>
            <w:tcW w:w="1470" w:type="dxa"/>
            <w:tcBorders>
              <w:top w:val="single" w:sz="4" w:space="0" w:color="000000"/>
              <w:left w:val="single" w:sz="4" w:space="0" w:color="000000"/>
              <w:bottom w:val="single" w:sz="4" w:space="0" w:color="000000"/>
            </w:tcBorders>
            <w:shd w:val="clear" w:color="auto" w:fill="auto"/>
            <w:vAlign w:val="center"/>
          </w:tcPr>
          <w:p w14:paraId="4092597B" w14:textId="559ABC1B"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HDPE </w:t>
            </w:r>
          </w:p>
        </w:tc>
        <w:tc>
          <w:tcPr>
            <w:tcW w:w="1902" w:type="dxa"/>
            <w:tcBorders>
              <w:top w:val="single" w:sz="4" w:space="0" w:color="000000"/>
              <w:left w:val="single" w:sz="4" w:space="0" w:color="000000"/>
              <w:bottom w:val="single" w:sz="4" w:space="0" w:color="000000"/>
            </w:tcBorders>
            <w:shd w:val="clear" w:color="auto" w:fill="auto"/>
            <w:vAlign w:val="center"/>
          </w:tcPr>
          <w:p w14:paraId="497FA1FB" w14:textId="2C2F3432"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Professional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F7B2" w14:textId="023D76A1"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Yes</w:t>
            </w:r>
          </w:p>
        </w:tc>
      </w:tr>
      <w:tr w:rsidR="00024F07" w:rsidRPr="00C91B0A" w14:paraId="42085BB1" w14:textId="77777777" w:rsidTr="00B84C09">
        <w:trPr>
          <w:trHeight w:val="488"/>
        </w:trPr>
        <w:tc>
          <w:tcPr>
            <w:tcW w:w="1564" w:type="dxa"/>
            <w:tcBorders>
              <w:top w:val="single" w:sz="4" w:space="0" w:color="000000"/>
              <w:left w:val="single" w:sz="4" w:space="0" w:color="000000"/>
              <w:bottom w:val="single" w:sz="4" w:space="0" w:color="000000"/>
            </w:tcBorders>
            <w:shd w:val="clear" w:color="auto" w:fill="auto"/>
            <w:vAlign w:val="center"/>
          </w:tcPr>
          <w:p w14:paraId="6E9B0544" w14:textId="56AE92AA" w:rsidR="00024F07" w:rsidRPr="00516FDE" w:rsidRDefault="00024F07" w:rsidP="00024F07">
            <w:pPr>
              <w:snapToGrid w:val="0"/>
              <w:spacing w:line="260" w:lineRule="atLeast"/>
              <w:rPr>
                <w:rFonts w:eastAsia="Calibri"/>
                <w:b/>
                <w:lang w:eastAsia="en-US"/>
              </w:rPr>
            </w:pPr>
            <w:r w:rsidRPr="00516FDE">
              <w:rPr>
                <w:rStyle w:val="fontstyle01"/>
                <w:rFonts w:ascii="Verdana" w:hAnsi="Verdana"/>
              </w:rPr>
              <w:t>Drum</w:t>
            </w:r>
            <w:r w:rsidRPr="00516FDE">
              <w:rPr>
                <w:rStyle w:val="WW8Num1z0"/>
              </w:rPr>
              <w:t xml:space="preserve"> </w:t>
            </w:r>
          </w:p>
        </w:tc>
        <w:tc>
          <w:tcPr>
            <w:tcW w:w="1828" w:type="dxa"/>
            <w:tcBorders>
              <w:top w:val="single" w:sz="4" w:space="0" w:color="000000"/>
              <w:left w:val="single" w:sz="4" w:space="0" w:color="000000"/>
              <w:bottom w:val="single" w:sz="4" w:space="0" w:color="000000"/>
            </w:tcBorders>
            <w:shd w:val="clear" w:color="auto" w:fill="auto"/>
            <w:vAlign w:val="center"/>
          </w:tcPr>
          <w:p w14:paraId="4C2601FB" w14:textId="6FEBB680"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60 L </w:t>
            </w:r>
          </w:p>
        </w:tc>
        <w:tc>
          <w:tcPr>
            <w:tcW w:w="1633" w:type="dxa"/>
            <w:tcBorders>
              <w:top w:val="single" w:sz="4" w:space="0" w:color="000000"/>
              <w:left w:val="single" w:sz="4" w:space="0" w:color="000000"/>
              <w:bottom w:val="single" w:sz="4" w:space="0" w:color="000000"/>
            </w:tcBorders>
            <w:shd w:val="clear" w:color="auto" w:fill="auto"/>
            <w:vAlign w:val="center"/>
          </w:tcPr>
          <w:p w14:paraId="6926D2D2" w14:textId="086DE4E7" w:rsidR="00024F07" w:rsidRPr="00516FDE" w:rsidRDefault="000D2F8E" w:rsidP="00024F07">
            <w:pPr>
              <w:snapToGrid w:val="0"/>
              <w:spacing w:line="260" w:lineRule="atLeast"/>
              <w:rPr>
                <w:rFonts w:eastAsia="Calibri"/>
                <w:lang w:eastAsia="en-US"/>
              </w:rPr>
            </w:pPr>
            <w:r w:rsidRPr="00516FDE">
              <w:rPr>
                <w:rStyle w:val="fontstyle01"/>
                <w:rFonts w:ascii="Verdana" w:hAnsi="Verdana"/>
              </w:rPr>
              <w:t xml:space="preserve">Opaque </w:t>
            </w:r>
            <w:r w:rsidR="00024F07" w:rsidRPr="00516FDE">
              <w:rPr>
                <w:rStyle w:val="fontstyle01"/>
                <w:rFonts w:ascii="Verdana" w:hAnsi="Verdana"/>
              </w:rPr>
              <w:t xml:space="preserve">HDPE </w:t>
            </w:r>
          </w:p>
        </w:tc>
        <w:tc>
          <w:tcPr>
            <w:tcW w:w="1470" w:type="dxa"/>
            <w:tcBorders>
              <w:top w:val="single" w:sz="4" w:space="0" w:color="000000"/>
              <w:left w:val="single" w:sz="4" w:space="0" w:color="000000"/>
              <w:bottom w:val="single" w:sz="4" w:space="0" w:color="000000"/>
            </w:tcBorders>
            <w:shd w:val="clear" w:color="auto" w:fill="auto"/>
            <w:vAlign w:val="center"/>
          </w:tcPr>
          <w:p w14:paraId="1172BDED" w14:textId="6B36717B"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HDPE </w:t>
            </w:r>
          </w:p>
        </w:tc>
        <w:tc>
          <w:tcPr>
            <w:tcW w:w="1902" w:type="dxa"/>
            <w:tcBorders>
              <w:top w:val="single" w:sz="4" w:space="0" w:color="000000"/>
              <w:left w:val="single" w:sz="4" w:space="0" w:color="000000"/>
              <w:bottom w:val="single" w:sz="4" w:space="0" w:color="000000"/>
            </w:tcBorders>
            <w:shd w:val="clear" w:color="auto" w:fill="auto"/>
            <w:vAlign w:val="center"/>
          </w:tcPr>
          <w:p w14:paraId="79ECD555" w14:textId="22AC72D2"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Professional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0C7A" w14:textId="625AF67A"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Yes</w:t>
            </w:r>
          </w:p>
        </w:tc>
      </w:tr>
      <w:tr w:rsidR="00024F07" w:rsidRPr="00C91B0A" w14:paraId="13E05595" w14:textId="77777777" w:rsidTr="00B84C09">
        <w:trPr>
          <w:trHeight w:val="488"/>
        </w:trPr>
        <w:tc>
          <w:tcPr>
            <w:tcW w:w="1564" w:type="dxa"/>
            <w:tcBorders>
              <w:top w:val="single" w:sz="4" w:space="0" w:color="000000"/>
              <w:left w:val="single" w:sz="4" w:space="0" w:color="000000"/>
              <w:bottom w:val="single" w:sz="4" w:space="0" w:color="000000"/>
            </w:tcBorders>
            <w:shd w:val="clear" w:color="auto" w:fill="auto"/>
            <w:vAlign w:val="center"/>
          </w:tcPr>
          <w:p w14:paraId="38D8C3ED" w14:textId="24D31C14"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Drum </w:t>
            </w:r>
          </w:p>
        </w:tc>
        <w:tc>
          <w:tcPr>
            <w:tcW w:w="1828" w:type="dxa"/>
            <w:tcBorders>
              <w:top w:val="single" w:sz="4" w:space="0" w:color="000000"/>
              <w:left w:val="single" w:sz="4" w:space="0" w:color="000000"/>
              <w:bottom w:val="single" w:sz="4" w:space="0" w:color="000000"/>
            </w:tcBorders>
            <w:shd w:val="clear" w:color="auto" w:fill="auto"/>
            <w:vAlign w:val="center"/>
          </w:tcPr>
          <w:p w14:paraId="6EE13F33" w14:textId="51E8EA48"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220 L </w:t>
            </w:r>
          </w:p>
        </w:tc>
        <w:tc>
          <w:tcPr>
            <w:tcW w:w="1633" w:type="dxa"/>
            <w:tcBorders>
              <w:top w:val="single" w:sz="4" w:space="0" w:color="000000"/>
              <w:left w:val="single" w:sz="4" w:space="0" w:color="000000"/>
              <w:bottom w:val="single" w:sz="4" w:space="0" w:color="000000"/>
            </w:tcBorders>
            <w:shd w:val="clear" w:color="auto" w:fill="auto"/>
            <w:vAlign w:val="center"/>
          </w:tcPr>
          <w:p w14:paraId="52427B24" w14:textId="03464FCF" w:rsidR="00024F07" w:rsidRPr="00516FDE" w:rsidRDefault="000D2F8E" w:rsidP="00024F07">
            <w:pPr>
              <w:snapToGrid w:val="0"/>
              <w:spacing w:line="260" w:lineRule="atLeast"/>
              <w:rPr>
                <w:rFonts w:eastAsia="Calibri"/>
                <w:lang w:eastAsia="en-US"/>
              </w:rPr>
            </w:pPr>
            <w:r w:rsidRPr="00516FDE">
              <w:rPr>
                <w:rStyle w:val="fontstyle01"/>
                <w:rFonts w:ascii="Verdana" w:hAnsi="Verdana"/>
              </w:rPr>
              <w:t>Opaque HDPE</w:t>
            </w:r>
          </w:p>
        </w:tc>
        <w:tc>
          <w:tcPr>
            <w:tcW w:w="1470" w:type="dxa"/>
            <w:tcBorders>
              <w:top w:val="single" w:sz="4" w:space="0" w:color="000000"/>
              <w:left w:val="single" w:sz="4" w:space="0" w:color="000000"/>
              <w:bottom w:val="single" w:sz="4" w:space="0" w:color="000000"/>
            </w:tcBorders>
            <w:shd w:val="clear" w:color="auto" w:fill="auto"/>
            <w:vAlign w:val="center"/>
          </w:tcPr>
          <w:p w14:paraId="5B7AF868" w14:textId="4E3B6937"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HDPE </w:t>
            </w:r>
          </w:p>
        </w:tc>
        <w:tc>
          <w:tcPr>
            <w:tcW w:w="1902" w:type="dxa"/>
            <w:tcBorders>
              <w:top w:val="single" w:sz="4" w:space="0" w:color="000000"/>
              <w:left w:val="single" w:sz="4" w:space="0" w:color="000000"/>
              <w:bottom w:val="single" w:sz="4" w:space="0" w:color="000000"/>
            </w:tcBorders>
            <w:shd w:val="clear" w:color="auto" w:fill="auto"/>
            <w:vAlign w:val="center"/>
          </w:tcPr>
          <w:p w14:paraId="17988FF1" w14:textId="5840449C"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Professional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C214" w14:textId="34950883"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Yes</w:t>
            </w:r>
          </w:p>
        </w:tc>
      </w:tr>
      <w:tr w:rsidR="00024F07" w:rsidRPr="00C91B0A" w14:paraId="42847DF4" w14:textId="77777777" w:rsidTr="00B84C09">
        <w:trPr>
          <w:trHeight w:val="488"/>
        </w:trPr>
        <w:tc>
          <w:tcPr>
            <w:tcW w:w="1564" w:type="dxa"/>
            <w:tcBorders>
              <w:top w:val="single" w:sz="4" w:space="0" w:color="000000"/>
              <w:left w:val="single" w:sz="4" w:space="0" w:color="000000"/>
              <w:bottom w:val="single" w:sz="4" w:space="0" w:color="000000"/>
            </w:tcBorders>
            <w:shd w:val="clear" w:color="auto" w:fill="auto"/>
            <w:vAlign w:val="center"/>
          </w:tcPr>
          <w:p w14:paraId="203FE037" w14:textId="54745C62"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IBC </w:t>
            </w:r>
          </w:p>
        </w:tc>
        <w:tc>
          <w:tcPr>
            <w:tcW w:w="1828" w:type="dxa"/>
            <w:tcBorders>
              <w:top w:val="single" w:sz="4" w:space="0" w:color="000000"/>
              <w:left w:val="single" w:sz="4" w:space="0" w:color="000000"/>
              <w:bottom w:val="single" w:sz="4" w:space="0" w:color="000000"/>
            </w:tcBorders>
            <w:shd w:val="clear" w:color="auto" w:fill="auto"/>
            <w:vAlign w:val="center"/>
          </w:tcPr>
          <w:p w14:paraId="4D896277" w14:textId="0F0910CB"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1000 L </w:t>
            </w:r>
          </w:p>
        </w:tc>
        <w:tc>
          <w:tcPr>
            <w:tcW w:w="1633" w:type="dxa"/>
            <w:tcBorders>
              <w:top w:val="single" w:sz="4" w:space="0" w:color="000000"/>
              <w:left w:val="single" w:sz="4" w:space="0" w:color="000000"/>
              <w:bottom w:val="single" w:sz="4" w:space="0" w:color="000000"/>
            </w:tcBorders>
            <w:shd w:val="clear" w:color="auto" w:fill="auto"/>
            <w:vAlign w:val="center"/>
          </w:tcPr>
          <w:p w14:paraId="2A9349D2" w14:textId="6D3B81C4" w:rsidR="00024F07" w:rsidRPr="00516FDE" w:rsidRDefault="000D2F8E" w:rsidP="00024F07">
            <w:pPr>
              <w:snapToGrid w:val="0"/>
              <w:spacing w:line="260" w:lineRule="atLeast"/>
              <w:rPr>
                <w:rFonts w:eastAsia="Calibri"/>
                <w:lang w:eastAsia="en-US"/>
              </w:rPr>
            </w:pPr>
            <w:r w:rsidRPr="00516FDE">
              <w:rPr>
                <w:rStyle w:val="fontstyle01"/>
                <w:rFonts w:ascii="Verdana" w:hAnsi="Verdana"/>
              </w:rPr>
              <w:t>Opaque HDPE</w:t>
            </w:r>
          </w:p>
        </w:tc>
        <w:tc>
          <w:tcPr>
            <w:tcW w:w="1470" w:type="dxa"/>
            <w:tcBorders>
              <w:top w:val="single" w:sz="4" w:space="0" w:color="000000"/>
              <w:left w:val="single" w:sz="4" w:space="0" w:color="000000"/>
              <w:bottom w:val="single" w:sz="4" w:space="0" w:color="000000"/>
            </w:tcBorders>
            <w:shd w:val="clear" w:color="auto" w:fill="auto"/>
            <w:vAlign w:val="center"/>
          </w:tcPr>
          <w:p w14:paraId="6F83C7EA" w14:textId="4FC5A9B0"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HDPE </w:t>
            </w:r>
          </w:p>
        </w:tc>
        <w:tc>
          <w:tcPr>
            <w:tcW w:w="1902" w:type="dxa"/>
            <w:tcBorders>
              <w:top w:val="single" w:sz="4" w:space="0" w:color="000000"/>
              <w:left w:val="single" w:sz="4" w:space="0" w:color="000000"/>
              <w:bottom w:val="single" w:sz="4" w:space="0" w:color="000000"/>
            </w:tcBorders>
            <w:shd w:val="clear" w:color="auto" w:fill="auto"/>
            <w:vAlign w:val="center"/>
          </w:tcPr>
          <w:p w14:paraId="2D9958EA" w14:textId="6D0BA8D1"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 xml:space="preserve">Professional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4DB0D" w14:textId="735838A2" w:rsidR="00024F07" w:rsidRPr="00516FDE" w:rsidRDefault="00024F07" w:rsidP="00024F07">
            <w:pPr>
              <w:snapToGrid w:val="0"/>
              <w:spacing w:line="260" w:lineRule="atLeast"/>
              <w:rPr>
                <w:rFonts w:eastAsia="Calibri"/>
                <w:lang w:eastAsia="en-US"/>
              </w:rPr>
            </w:pPr>
            <w:r w:rsidRPr="00516FDE">
              <w:rPr>
                <w:rStyle w:val="fontstyle01"/>
                <w:rFonts w:ascii="Verdana" w:hAnsi="Verdana"/>
              </w:rPr>
              <w:t>Yes</w:t>
            </w:r>
          </w:p>
        </w:tc>
      </w:tr>
    </w:tbl>
    <w:p w14:paraId="6FE0D9C5" w14:textId="77777777" w:rsidR="009D0C0B" w:rsidRPr="00C91B0A" w:rsidRDefault="009D0C0B">
      <w:pPr>
        <w:spacing w:line="260" w:lineRule="atLeast"/>
        <w:rPr>
          <w:rFonts w:eastAsia="Calibri"/>
          <w:sz w:val="18"/>
          <w:lang w:eastAsia="en-US"/>
        </w:rPr>
      </w:pPr>
    </w:p>
    <w:p w14:paraId="200F5C7F" w14:textId="77777777" w:rsidR="009D0C0B" w:rsidRDefault="009D0C0B">
      <w:pPr>
        <w:rPr>
          <w:rFonts w:eastAsia="Calibri"/>
          <w:lang w:eastAsia="en-US"/>
        </w:rPr>
      </w:pPr>
    </w:p>
    <w:p w14:paraId="085C266B" w14:textId="77777777" w:rsidR="009D0C0B" w:rsidRDefault="00FA480B">
      <w:pPr>
        <w:pStyle w:val="Titre3"/>
      </w:pPr>
      <w:bookmarkStart w:id="63" w:name="_Toc73005337"/>
      <w:bookmarkStart w:id="64" w:name="d0e2119"/>
      <w:r>
        <w:rPr>
          <w:lang w:eastAsia="en-US"/>
        </w:rPr>
        <w:t>Documentation</w:t>
      </w:r>
      <w:bookmarkEnd w:id="63"/>
    </w:p>
    <w:p w14:paraId="523A85C7" w14:textId="77777777" w:rsidR="009D0C0B" w:rsidRDefault="00FA480B">
      <w:pPr>
        <w:pStyle w:val="Titre4"/>
        <w:rPr>
          <w:rFonts w:ascii="Times New Roman" w:hAnsi="Times New Roman" w:cs="Times New Roman"/>
          <w:i/>
          <w:iCs/>
          <w:lang w:eastAsia="en-US"/>
        </w:rPr>
      </w:pPr>
      <w:bookmarkStart w:id="65" w:name="_Toc73005338"/>
      <w:r>
        <w:t>Data submitted in relation to product application</w:t>
      </w:r>
      <w:bookmarkEnd w:id="65"/>
    </w:p>
    <w:p w14:paraId="2A2AF1E5" w14:textId="3D10E19D" w:rsidR="009D0C0B" w:rsidRDefault="00024F07">
      <w:pPr>
        <w:spacing w:line="260" w:lineRule="atLeast"/>
        <w:jc w:val="both"/>
        <w:rPr>
          <w:rFonts w:eastAsia="Calibri" w:cs="Times New Roman"/>
          <w:iCs/>
          <w:lang w:eastAsia="en-US"/>
        </w:rPr>
      </w:pPr>
      <w:r w:rsidRPr="00942A7D">
        <w:rPr>
          <w:rFonts w:eastAsia="Calibri" w:cs="Times New Roman"/>
          <w:iCs/>
          <w:lang w:eastAsia="en-US"/>
        </w:rPr>
        <w:t xml:space="preserve">Please refer to the list of studies in Annex 3.1 of this document </w:t>
      </w:r>
    </w:p>
    <w:p w14:paraId="4BAC0659" w14:textId="77777777" w:rsidR="00DD7DB0" w:rsidRDefault="00DD7DB0">
      <w:pPr>
        <w:spacing w:line="260" w:lineRule="atLeast"/>
        <w:jc w:val="both"/>
        <w:rPr>
          <w:rFonts w:eastAsia="Calibri" w:cs="Times New Roman"/>
          <w:iCs/>
          <w:lang w:eastAsia="en-US"/>
        </w:rPr>
      </w:pPr>
    </w:p>
    <w:p w14:paraId="604787CC" w14:textId="77777777" w:rsidR="003E1EB8" w:rsidRPr="00024F07" w:rsidRDefault="003E1EB8">
      <w:pPr>
        <w:spacing w:line="260" w:lineRule="atLeast"/>
        <w:jc w:val="both"/>
      </w:pPr>
    </w:p>
    <w:p w14:paraId="4C8EA66C" w14:textId="77777777" w:rsidR="009D0C0B" w:rsidRDefault="00FA480B">
      <w:pPr>
        <w:pStyle w:val="Titre4"/>
        <w:rPr>
          <w:rFonts w:ascii="Times New Roman" w:hAnsi="Times New Roman" w:cs="Times New Roman"/>
          <w:i/>
          <w:iCs/>
          <w:lang w:eastAsia="en-US"/>
        </w:rPr>
      </w:pPr>
      <w:bookmarkStart w:id="66" w:name="_Toc73005339"/>
      <w:r>
        <w:t>Access to documentation</w:t>
      </w:r>
      <w:bookmarkEnd w:id="66"/>
    </w:p>
    <w:p w14:paraId="2A81F2DA" w14:textId="6E420F0A" w:rsidR="003D2B33" w:rsidRDefault="003D2B33" w:rsidP="00942A7D">
      <w:pPr>
        <w:jc w:val="both"/>
        <w:rPr>
          <w:rFonts w:eastAsia="Calibri" w:cs="Times New Roman"/>
          <w:iCs/>
          <w:lang w:eastAsia="en-US"/>
        </w:rPr>
      </w:pPr>
      <w:r>
        <w:rPr>
          <w:rFonts w:eastAsia="Calibri" w:cs="Times New Roman"/>
          <w:iCs/>
          <w:lang w:eastAsia="en-US"/>
        </w:rPr>
        <w:t xml:space="preserve">Letters of Access of Jungbunzlauer S.A. and Purac Biochem bv have been provided for </w:t>
      </w:r>
      <w:proofErr w:type="gramStart"/>
      <w:r>
        <w:rPr>
          <w:rFonts w:eastAsia="Calibri" w:cs="Times New Roman"/>
          <w:iCs/>
          <w:lang w:eastAsia="en-US"/>
        </w:rPr>
        <w:t>L(</w:t>
      </w:r>
      <w:proofErr w:type="gramEnd"/>
      <w:r>
        <w:rPr>
          <w:rFonts w:eastAsia="Calibri" w:cs="Times New Roman"/>
          <w:iCs/>
          <w:lang w:eastAsia="en-US"/>
        </w:rPr>
        <w:t>+) lactic acid data.</w:t>
      </w:r>
    </w:p>
    <w:p w14:paraId="6E35AFFD" w14:textId="77777777" w:rsidR="003D2B33" w:rsidRDefault="003D2B33" w:rsidP="00942A7D">
      <w:pPr>
        <w:jc w:val="both"/>
        <w:rPr>
          <w:rFonts w:eastAsia="Calibri" w:cs="Times New Roman"/>
          <w:iCs/>
          <w:lang w:eastAsia="en-US"/>
        </w:rPr>
      </w:pPr>
    </w:p>
    <w:p w14:paraId="0B15BEDA" w14:textId="5DFD9C24" w:rsidR="009D0C0B" w:rsidRDefault="003D2B33">
      <w:pPr>
        <w:rPr>
          <w:rFonts w:ascii="Times New Roman" w:eastAsia="Calibri" w:hAnsi="Times New Roman" w:cs="Times New Roman"/>
          <w:i/>
          <w:iCs/>
          <w:lang w:eastAsia="en-US"/>
        </w:rPr>
      </w:pPr>
      <w:r>
        <w:rPr>
          <w:rFonts w:eastAsia="Calibri" w:cs="Times New Roman"/>
          <w:iCs/>
          <w:lang w:eastAsia="en-US"/>
        </w:rPr>
        <w:t xml:space="preserve">A Letter of Access of Lanxess Deutschland GmbH has been provided for chlorocresol </w:t>
      </w:r>
      <w:r w:rsidR="00F51FDD">
        <w:rPr>
          <w:rFonts w:eastAsia="Calibri" w:cs="Times New Roman"/>
          <w:iCs/>
          <w:lang w:eastAsia="en-US"/>
        </w:rPr>
        <w:t>d</w:t>
      </w:r>
      <w:r>
        <w:rPr>
          <w:rFonts w:eastAsia="Calibri" w:cs="Times New Roman"/>
          <w:iCs/>
          <w:lang w:eastAsia="en-US"/>
        </w:rPr>
        <w:t>ata.</w:t>
      </w:r>
    </w:p>
    <w:p w14:paraId="5C47741B" w14:textId="77777777" w:rsidR="009D0C0B" w:rsidRDefault="009D0C0B"/>
    <w:bookmarkEnd w:id="64"/>
    <w:p w14:paraId="3432C966" w14:textId="77777777" w:rsidR="009D0C0B" w:rsidRDefault="009D0C0B">
      <w:pPr>
        <w:spacing w:line="260" w:lineRule="atLeast"/>
        <w:rPr>
          <w:rFonts w:eastAsia="Calibri"/>
          <w:lang w:val="de-DE" w:eastAsia="en-US"/>
        </w:rPr>
      </w:pPr>
    </w:p>
    <w:p w14:paraId="1B651CBB" w14:textId="77777777" w:rsidR="009D0C0B" w:rsidRDefault="009D0C0B">
      <w:pPr>
        <w:pageBreakBefore/>
        <w:rPr>
          <w:rFonts w:eastAsia="Calibri"/>
          <w:sz w:val="24"/>
          <w:szCs w:val="24"/>
          <w:u w:val="single"/>
          <w:lang w:val="de-DE" w:eastAsia="en-US"/>
        </w:rPr>
      </w:pPr>
    </w:p>
    <w:p w14:paraId="110C0123" w14:textId="77777777" w:rsidR="009D0C0B" w:rsidRDefault="00FA480B">
      <w:pPr>
        <w:pStyle w:val="Titre2"/>
      </w:pPr>
      <w:bookmarkStart w:id="67" w:name="_Toc73005340"/>
      <w:r>
        <w:t>Ass</w:t>
      </w:r>
      <w:r w:rsidR="006C666D">
        <w:t>essment of the biocidal product</w:t>
      </w:r>
      <w:bookmarkEnd w:id="67"/>
    </w:p>
    <w:p w14:paraId="14944EF8" w14:textId="1C089B2C" w:rsidR="009D0C0B" w:rsidRDefault="00FA480B">
      <w:pPr>
        <w:pStyle w:val="Titre3"/>
      </w:pPr>
      <w:bookmarkStart w:id="68" w:name="_Toc73005341"/>
      <w:r>
        <w:t>Intended use(s) as applied for by the applicant</w:t>
      </w:r>
      <w:bookmarkEnd w:id="68"/>
      <w:r>
        <w:t xml:space="preserve"> </w:t>
      </w:r>
    </w:p>
    <w:p w14:paraId="7FA25B4F" w14:textId="17544B35" w:rsidR="002C49EE" w:rsidRPr="00753A9A" w:rsidRDefault="002C49EE" w:rsidP="002C49EE">
      <w:pPr>
        <w:tabs>
          <w:tab w:val="left" w:pos="1418"/>
        </w:tabs>
        <w:ind w:left="1418" w:hanging="1418"/>
        <w:rPr>
          <w:rFonts w:cs="Arial"/>
          <w:b/>
        </w:rPr>
      </w:pPr>
      <w:r w:rsidRPr="00753A9A">
        <w:rPr>
          <w:rFonts w:cs="Arial"/>
          <w:b/>
        </w:rPr>
        <w:t>Use # 1 – Disinfection of livestock animal housing and equipment</w:t>
      </w:r>
    </w:p>
    <w:tbl>
      <w:tblPr>
        <w:tblW w:w="9448" w:type="dxa"/>
        <w:tblInd w:w="45" w:type="dxa"/>
        <w:tblLayout w:type="fixed"/>
        <w:tblCellMar>
          <w:left w:w="0" w:type="dxa"/>
          <w:right w:w="0" w:type="dxa"/>
        </w:tblCellMar>
        <w:tblLook w:val="0000" w:firstRow="0" w:lastRow="0" w:firstColumn="0" w:lastColumn="0" w:noHBand="0" w:noVBand="0"/>
      </w:tblPr>
      <w:tblGrid>
        <w:gridCol w:w="2077"/>
        <w:gridCol w:w="7371"/>
      </w:tblGrid>
      <w:tr w:rsidR="002C49EE" w:rsidRPr="00F8083E" w14:paraId="3AA74DF4" w14:textId="77777777" w:rsidTr="00A37659">
        <w:trPr>
          <w:cantSplit/>
        </w:trPr>
        <w:tc>
          <w:tcPr>
            <w:tcW w:w="2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295D592" w14:textId="77777777" w:rsidR="002C49EE" w:rsidRPr="00753A9A" w:rsidRDefault="002C49EE" w:rsidP="00A37659">
            <w:pPr>
              <w:ind w:right="102"/>
              <w:rPr>
                <w:rFonts w:cs="Arial"/>
                <w:b/>
              </w:rPr>
            </w:pPr>
            <w:r w:rsidRPr="00753A9A">
              <w:rPr>
                <w:rFonts w:cs="Arial"/>
                <w:b/>
                <w:bCs/>
                <w:szCs w:val="24"/>
                <w:lang w:eastAsia="en-GB"/>
              </w:rPr>
              <w:t>Product Type</w:t>
            </w:r>
          </w:p>
        </w:tc>
        <w:tc>
          <w:tcPr>
            <w:tcW w:w="737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2EFCDC" w14:textId="77777777" w:rsidR="002C49EE" w:rsidRPr="00753A9A" w:rsidRDefault="002C49EE" w:rsidP="00A37659">
            <w:pPr>
              <w:rPr>
                <w:rFonts w:cs="Arial"/>
              </w:rPr>
            </w:pPr>
            <w:r w:rsidRPr="00753A9A">
              <w:rPr>
                <w:rFonts w:cs="Arial"/>
              </w:rPr>
              <w:t>PT03 Veterinary hygiene: products used to disinfect the materials and surfaces associated with the housing or transportation of animals.</w:t>
            </w:r>
          </w:p>
        </w:tc>
      </w:tr>
      <w:tr w:rsidR="002C49EE" w:rsidRPr="00F8083E" w14:paraId="70854D9F"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3F664ECD" w14:textId="77777777" w:rsidR="002C49EE" w:rsidRPr="00753A9A" w:rsidRDefault="002C49EE" w:rsidP="00A37659">
            <w:pPr>
              <w:ind w:right="102"/>
              <w:rPr>
                <w:rFonts w:cs="Arial"/>
                <w:b/>
                <w:highlight w:val="yellow"/>
              </w:rPr>
            </w:pPr>
            <w:r w:rsidRPr="00753A9A">
              <w:rPr>
                <w:rFonts w:cs="Arial"/>
                <w:b/>
                <w:bCs/>
                <w:szCs w:val="24"/>
                <w:lang w:eastAsia="en-GB"/>
              </w:rPr>
              <w:t>Where relevant, an exact description of the authorised use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52E9DB0C" w14:textId="77777777" w:rsidR="002C49EE" w:rsidRPr="00753A9A" w:rsidRDefault="002C49EE" w:rsidP="00A37659">
            <w:pPr>
              <w:rPr>
                <w:rFonts w:cs="Arial"/>
                <w:highlight w:val="yellow"/>
              </w:rPr>
            </w:pPr>
            <w:r w:rsidRPr="00753A9A">
              <w:rPr>
                <w:rFonts w:cs="Arial"/>
              </w:rPr>
              <w:t>Disinfection of equipment and livestock animal housing (cattle, pigs and poultry), including poultry hatcheries</w:t>
            </w:r>
          </w:p>
        </w:tc>
      </w:tr>
      <w:tr w:rsidR="002C49EE" w:rsidRPr="002C49EE" w14:paraId="29A2DCB9"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4FFCD0A" w14:textId="77777777" w:rsidR="002C49EE" w:rsidRPr="002C49EE" w:rsidRDefault="002C49EE" w:rsidP="00A37659">
            <w:pPr>
              <w:ind w:right="102"/>
              <w:rPr>
                <w:rFonts w:cs="Arial"/>
                <w:b/>
                <w:highlight w:val="yellow"/>
              </w:rPr>
            </w:pPr>
            <w:r w:rsidRPr="002C49EE">
              <w:rPr>
                <w:rFonts w:cs="Arial"/>
                <w:b/>
                <w:bCs/>
                <w:szCs w:val="24"/>
                <w:lang w:eastAsia="en-GB"/>
              </w:rPr>
              <w:t>Target organisms (including development stage)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2469D146" w14:textId="77777777" w:rsidR="002C49EE" w:rsidRPr="002C49EE" w:rsidRDefault="002C49EE" w:rsidP="00A37659">
            <w:pPr>
              <w:rPr>
                <w:rFonts w:cs="Arial"/>
              </w:rPr>
            </w:pPr>
            <w:r w:rsidRPr="002C49EE">
              <w:rPr>
                <w:rFonts w:cs="Arial"/>
              </w:rPr>
              <w:t xml:space="preserve">Bacteria, including </w:t>
            </w:r>
            <w:r w:rsidRPr="002C49EE">
              <w:rPr>
                <w:rFonts w:cs="Arial"/>
                <w:i/>
              </w:rPr>
              <w:t>Salmonella enterica</w:t>
            </w:r>
          </w:p>
          <w:p w14:paraId="0A8E3FB4" w14:textId="77777777" w:rsidR="002C49EE" w:rsidRPr="002C49EE" w:rsidRDefault="002C49EE" w:rsidP="00A37659">
            <w:pPr>
              <w:rPr>
                <w:rFonts w:cs="Arial"/>
              </w:rPr>
            </w:pPr>
            <w:r w:rsidRPr="002C49EE">
              <w:rPr>
                <w:rFonts w:cs="Arial"/>
              </w:rPr>
              <w:t>Yeasts and fungi</w:t>
            </w:r>
          </w:p>
          <w:p w14:paraId="0E2E84A1" w14:textId="77777777" w:rsidR="002C49EE" w:rsidRPr="002C49EE" w:rsidRDefault="002C49EE" w:rsidP="00A37659">
            <w:pPr>
              <w:rPr>
                <w:rFonts w:cs="Arial"/>
                <w:highlight w:val="yellow"/>
              </w:rPr>
            </w:pPr>
            <w:r w:rsidRPr="002C49EE">
              <w:rPr>
                <w:rFonts w:cs="Arial"/>
              </w:rPr>
              <w:t>Virus, including Influenza virus H1N1, porcine reproductive and respiratory syndrome virus (PRRS virus), duck parvovirus, African swine fever virus (ASFV)</w:t>
            </w:r>
          </w:p>
        </w:tc>
      </w:tr>
      <w:tr w:rsidR="002C49EE" w:rsidRPr="002C49EE" w14:paraId="48BBE397"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67FA5C94" w14:textId="77777777" w:rsidR="002C49EE" w:rsidRPr="002C49EE" w:rsidRDefault="002C49EE" w:rsidP="00A37659">
            <w:pPr>
              <w:ind w:right="102"/>
              <w:rPr>
                <w:rFonts w:cs="Arial"/>
                <w:b/>
              </w:rPr>
            </w:pPr>
            <w:r w:rsidRPr="002C49EE">
              <w:rPr>
                <w:rFonts w:cs="Arial"/>
                <w:b/>
                <w:bCs/>
                <w:szCs w:val="24"/>
                <w:lang w:eastAsia="en-GB"/>
              </w:rPr>
              <w:t>Field of use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0ABE7C86" w14:textId="77777777" w:rsidR="002C49EE" w:rsidRPr="002C49EE" w:rsidRDefault="002C49EE" w:rsidP="00A37659">
            <w:pPr>
              <w:rPr>
                <w:rFonts w:cs="Arial"/>
              </w:rPr>
            </w:pPr>
            <w:r w:rsidRPr="002C49EE">
              <w:rPr>
                <w:rFonts w:cs="Arial"/>
              </w:rPr>
              <w:t>Indoor use</w:t>
            </w:r>
          </w:p>
        </w:tc>
      </w:tr>
      <w:tr w:rsidR="002C49EE" w:rsidRPr="002C49EE" w14:paraId="63F82A39"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6B16F98F" w14:textId="77777777" w:rsidR="002C49EE" w:rsidRPr="002C49EE" w:rsidRDefault="002C49EE" w:rsidP="00A37659">
            <w:pPr>
              <w:ind w:right="102"/>
              <w:rPr>
                <w:rFonts w:cs="Arial"/>
                <w:b/>
                <w:highlight w:val="yellow"/>
              </w:rPr>
            </w:pPr>
            <w:r w:rsidRPr="002C49EE">
              <w:rPr>
                <w:rFonts w:cs="Arial"/>
                <w:b/>
                <w:bCs/>
                <w:szCs w:val="24"/>
                <w:lang w:eastAsia="en-GB"/>
              </w:rPr>
              <w:t>Application method(s)</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6B70DDC1" w14:textId="77777777" w:rsidR="002C49EE" w:rsidRPr="002C49EE" w:rsidRDefault="002C49EE" w:rsidP="00A37659">
            <w:pPr>
              <w:rPr>
                <w:rFonts w:cs="Arial"/>
                <w:highlight w:val="yellow"/>
              </w:rPr>
            </w:pPr>
            <w:r w:rsidRPr="002C49EE">
              <w:rPr>
                <w:rFonts w:cs="Arial"/>
                <w:bCs/>
                <w:lang w:eastAsia="de-DE"/>
              </w:rPr>
              <w:t>Spraying on surfaces after dilution</w:t>
            </w:r>
          </w:p>
        </w:tc>
      </w:tr>
      <w:tr w:rsidR="002C49EE" w:rsidRPr="002C49EE" w14:paraId="2ADCF636"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278C950" w14:textId="77777777" w:rsidR="002C49EE" w:rsidRPr="002C49EE" w:rsidRDefault="002C49EE" w:rsidP="00A37659">
            <w:pPr>
              <w:ind w:right="102"/>
              <w:rPr>
                <w:rFonts w:cs="Arial"/>
                <w:b/>
                <w:highlight w:val="yellow"/>
              </w:rPr>
            </w:pPr>
            <w:r w:rsidRPr="002C49EE">
              <w:rPr>
                <w:rFonts w:cs="Arial"/>
                <w:b/>
                <w:bCs/>
                <w:szCs w:val="24"/>
                <w:lang w:eastAsia="en-GB"/>
              </w:rPr>
              <w:t>Application rate(s) and frequency</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2ECFDE86" w14:textId="77777777" w:rsidR="002C49EE" w:rsidRPr="002C49EE" w:rsidRDefault="002C49EE" w:rsidP="00A37659">
            <w:pPr>
              <w:ind w:left="2124" w:hanging="2124"/>
              <w:rPr>
                <w:rFonts w:cs="Arial"/>
                <w:bCs/>
              </w:rPr>
            </w:pPr>
            <w:r w:rsidRPr="002C49EE">
              <w:rPr>
                <w:rFonts w:cs="Arial"/>
                <w:bCs/>
              </w:rPr>
              <w:t xml:space="preserve">Use a 1.4% v/v diluted solution </w:t>
            </w:r>
          </w:p>
          <w:p w14:paraId="77989A0F" w14:textId="77777777" w:rsidR="002C49EE" w:rsidRPr="002C49EE" w:rsidRDefault="002C49EE" w:rsidP="00A37659">
            <w:pPr>
              <w:ind w:left="2124" w:hanging="2124"/>
              <w:rPr>
                <w:rFonts w:cs="Arial"/>
                <w:bCs/>
                <w:vertAlign w:val="superscript"/>
              </w:rPr>
            </w:pPr>
            <w:r w:rsidRPr="002C49EE">
              <w:rPr>
                <w:rFonts w:cs="Arial"/>
                <w:bCs/>
              </w:rPr>
              <w:t>Application rate: 100-200 mL of diluted product/m</w:t>
            </w:r>
            <w:r w:rsidRPr="002C49EE">
              <w:rPr>
                <w:rFonts w:cs="Arial"/>
                <w:bCs/>
                <w:vertAlign w:val="superscript"/>
              </w:rPr>
              <w:t>2</w:t>
            </w:r>
          </w:p>
          <w:p w14:paraId="345B3A6B" w14:textId="77777777" w:rsidR="002C49EE" w:rsidRPr="002C49EE" w:rsidRDefault="002C49EE" w:rsidP="00A37659">
            <w:pPr>
              <w:rPr>
                <w:rFonts w:cs="Arial"/>
                <w:bCs/>
              </w:rPr>
            </w:pPr>
            <w:r w:rsidRPr="002C49EE">
              <w:rPr>
                <w:rFonts w:cs="Arial"/>
                <w:bCs/>
              </w:rPr>
              <w:t>Frequency: as needed depending on the animal species.</w:t>
            </w:r>
          </w:p>
        </w:tc>
      </w:tr>
      <w:tr w:rsidR="002C49EE" w:rsidRPr="002C49EE" w14:paraId="47A47749"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79DE3933" w14:textId="77777777" w:rsidR="002C49EE" w:rsidRPr="002C49EE" w:rsidRDefault="002C49EE" w:rsidP="00A37659">
            <w:pPr>
              <w:ind w:right="102"/>
              <w:rPr>
                <w:rFonts w:cs="Arial"/>
                <w:bCs/>
              </w:rPr>
            </w:pPr>
            <w:r w:rsidRPr="002C49EE">
              <w:rPr>
                <w:rFonts w:cs="Arial"/>
                <w:b/>
                <w:bCs/>
                <w:szCs w:val="24"/>
                <w:lang w:eastAsia="en-GB"/>
              </w:rPr>
              <w:t>Category(ies) of users</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5D455396" w14:textId="77777777" w:rsidR="002C49EE" w:rsidRPr="002C49EE" w:rsidRDefault="002C49EE" w:rsidP="00A37659">
            <w:pPr>
              <w:keepNext/>
              <w:ind w:left="2124" w:hanging="2124"/>
              <w:rPr>
                <w:rFonts w:cs="Arial"/>
                <w:bCs/>
              </w:rPr>
            </w:pPr>
            <w:r w:rsidRPr="002C49EE">
              <w:rPr>
                <w:rFonts w:cs="Arial"/>
                <w:bCs/>
              </w:rPr>
              <w:t>Professional</w:t>
            </w:r>
          </w:p>
        </w:tc>
      </w:tr>
      <w:tr w:rsidR="002C49EE" w:rsidRPr="002C49EE" w14:paraId="2DB42150"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0B81048A" w14:textId="77777777" w:rsidR="002C49EE" w:rsidRPr="002C49EE" w:rsidRDefault="002C49EE" w:rsidP="00A37659">
            <w:pPr>
              <w:ind w:right="102"/>
              <w:rPr>
                <w:rFonts w:cs="Arial"/>
                <w:b/>
              </w:rPr>
            </w:pPr>
            <w:r w:rsidRPr="002C49EE">
              <w:rPr>
                <w:rFonts w:cs="Arial"/>
                <w:b/>
                <w:bCs/>
                <w:szCs w:val="24"/>
                <w:lang w:eastAsia="en-GB"/>
              </w:rPr>
              <w:t>Pack sizes and packaging material</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6F97CD84" w14:textId="77777777" w:rsidR="002C49EE" w:rsidRPr="002C49EE" w:rsidRDefault="002C49EE" w:rsidP="00A37659">
            <w:pPr>
              <w:rPr>
                <w:rFonts w:cs="Arial"/>
              </w:rPr>
            </w:pPr>
            <w:r w:rsidRPr="002C49EE">
              <w:rPr>
                <w:rFonts w:cs="Arial"/>
              </w:rPr>
              <w:t>Please see the relevant section (paragraph 2.1.7 of this document and Section 12.3 of the IUCLID file).</w:t>
            </w:r>
          </w:p>
        </w:tc>
      </w:tr>
    </w:tbl>
    <w:p w14:paraId="1D4A1908" w14:textId="693E00E4" w:rsidR="002C49EE" w:rsidRPr="002C49EE" w:rsidRDefault="002C49EE" w:rsidP="002C49EE">
      <w:pPr>
        <w:pStyle w:val="Absatz"/>
        <w:ind w:left="0"/>
        <w:rPr>
          <w:lang w:val="de-DE"/>
        </w:rPr>
      </w:pPr>
    </w:p>
    <w:p w14:paraId="0AB521E5" w14:textId="77777777" w:rsidR="002C49EE" w:rsidRPr="002C49EE" w:rsidRDefault="002C49EE" w:rsidP="002C49EE">
      <w:pPr>
        <w:pStyle w:val="Absatz"/>
        <w:ind w:left="0"/>
        <w:rPr>
          <w:lang w:val="de-DE"/>
        </w:rPr>
      </w:pPr>
    </w:p>
    <w:p w14:paraId="595298E2" w14:textId="77777777" w:rsidR="002C49EE" w:rsidRPr="002C49EE" w:rsidRDefault="002C49EE" w:rsidP="002C49EE">
      <w:pPr>
        <w:jc w:val="both"/>
        <w:rPr>
          <w:rFonts w:cs="Arial"/>
          <w:b/>
        </w:rPr>
      </w:pPr>
      <w:r w:rsidRPr="002C49EE">
        <w:rPr>
          <w:rFonts w:cs="Arial"/>
          <w:b/>
        </w:rPr>
        <w:t>Use # 2 – Disinfection of livestock animal housing and equipment, against coccidiosis</w:t>
      </w:r>
    </w:p>
    <w:tbl>
      <w:tblPr>
        <w:tblW w:w="9448" w:type="dxa"/>
        <w:tblInd w:w="45" w:type="dxa"/>
        <w:tblLayout w:type="fixed"/>
        <w:tblCellMar>
          <w:left w:w="0" w:type="dxa"/>
          <w:right w:w="0" w:type="dxa"/>
        </w:tblCellMar>
        <w:tblLook w:val="0000" w:firstRow="0" w:lastRow="0" w:firstColumn="0" w:lastColumn="0" w:noHBand="0" w:noVBand="0"/>
      </w:tblPr>
      <w:tblGrid>
        <w:gridCol w:w="2077"/>
        <w:gridCol w:w="7371"/>
      </w:tblGrid>
      <w:tr w:rsidR="002C49EE" w:rsidRPr="002C49EE" w14:paraId="1864F0AB" w14:textId="77777777" w:rsidTr="00A37659">
        <w:trPr>
          <w:cantSplit/>
        </w:trPr>
        <w:tc>
          <w:tcPr>
            <w:tcW w:w="2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0BFFEA0" w14:textId="77777777" w:rsidR="002C49EE" w:rsidRPr="002C49EE" w:rsidRDefault="002C49EE" w:rsidP="00A37659">
            <w:pPr>
              <w:ind w:right="102"/>
              <w:rPr>
                <w:rFonts w:cs="Arial"/>
                <w:b/>
              </w:rPr>
            </w:pPr>
            <w:r w:rsidRPr="002C49EE">
              <w:rPr>
                <w:rFonts w:cs="Arial"/>
                <w:b/>
                <w:bCs/>
                <w:szCs w:val="24"/>
                <w:lang w:eastAsia="en-GB"/>
              </w:rPr>
              <w:t>Product Type</w:t>
            </w:r>
          </w:p>
        </w:tc>
        <w:tc>
          <w:tcPr>
            <w:tcW w:w="737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09828DF" w14:textId="77777777" w:rsidR="002C49EE" w:rsidRPr="002C49EE" w:rsidRDefault="002C49EE" w:rsidP="00A37659">
            <w:pPr>
              <w:rPr>
                <w:rFonts w:cs="Arial"/>
              </w:rPr>
            </w:pPr>
            <w:r w:rsidRPr="002C49EE">
              <w:rPr>
                <w:rFonts w:cs="Arial"/>
              </w:rPr>
              <w:t>PT03 Veterinary hygiene: products used to disinfect the materials and surfaces associated with the housing or transportation of animals.</w:t>
            </w:r>
          </w:p>
        </w:tc>
      </w:tr>
      <w:tr w:rsidR="002C49EE" w:rsidRPr="002C49EE" w14:paraId="36A1B6AC"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73719B1F" w14:textId="77777777" w:rsidR="002C49EE" w:rsidRPr="002C49EE" w:rsidRDefault="002C49EE" w:rsidP="00A37659">
            <w:pPr>
              <w:ind w:right="102"/>
              <w:rPr>
                <w:rFonts w:cs="Arial"/>
                <w:b/>
                <w:highlight w:val="yellow"/>
              </w:rPr>
            </w:pPr>
            <w:r w:rsidRPr="002C49EE">
              <w:rPr>
                <w:rFonts w:cs="Arial"/>
                <w:b/>
                <w:bCs/>
                <w:szCs w:val="24"/>
                <w:lang w:eastAsia="en-GB"/>
              </w:rPr>
              <w:t>Where relevant, an exact description of the authorised use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6858EDA5" w14:textId="77777777" w:rsidR="002C49EE" w:rsidRPr="002C49EE" w:rsidRDefault="002C49EE" w:rsidP="00A37659">
            <w:pPr>
              <w:rPr>
                <w:rFonts w:cs="Arial"/>
                <w:highlight w:val="yellow"/>
              </w:rPr>
            </w:pPr>
            <w:r w:rsidRPr="002C49EE">
              <w:rPr>
                <w:rFonts w:cs="Arial"/>
              </w:rPr>
              <w:t>Disinfection of equipment and livestock animal housing (cattle, pigs and poultry), against coccidiosis</w:t>
            </w:r>
          </w:p>
        </w:tc>
      </w:tr>
      <w:tr w:rsidR="002C49EE" w:rsidRPr="002C49EE" w14:paraId="6EC8C28E"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74E9B541" w14:textId="77777777" w:rsidR="002C49EE" w:rsidRPr="002C49EE" w:rsidRDefault="002C49EE" w:rsidP="00A37659">
            <w:pPr>
              <w:ind w:right="102"/>
              <w:rPr>
                <w:rFonts w:cs="Arial"/>
                <w:b/>
              </w:rPr>
            </w:pPr>
            <w:r w:rsidRPr="002C49EE">
              <w:rPr>
                <w:rFonts w:cs="Arial"/>
                <w:b/>
                <w:bCs/>
                <w:szCs w:val="24"/>
                <w:lang w:eastAsia="en-GB"/>
              </w:rPr>
              <w:t>Target organisms (including development stage)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44DB7779" w14:textId="77777777" w:rsidR="002C49EE" w:rsidRPr="002C49EE" w:rsidRDefault="002C49EE" w:rsidP="00A37659">
            <w:pPr>
              <w:rPr>
                <w:rFonts w:cs="Arial"/>
              </w:rPr>
            </w:pPr>
            <w:r w:rsidRPr="002C49EE">
              <w:rPr>
                <w:rFonts w:cs="Arial"/>
              </w:rPr>
              <w:t>Protozoan organisms responsible of coccidiosis</w:t>
            </w:r>
          </w:p>
          <w:p w14:paraId="32833659" w14:textId="77777777" w:rsidR="002C49EE" w:rsidRPr="002C49EE" w:rsidRDefault="002C49EE" w:rsidP="00A37659">
            <w:pPr>
              <w:rPr>
                <w:rFonts w:cs="Arial"/>
              </w:rPr>
            </w:pPr>
            <w:r w:rsidRPr="002C49EE">
              <w:rPr>
                <w:rFonts w:cs="Arial"/>
                <w:i/>
              </w:rPr>
              <w:t>Cryptosporidium parvum</w:t>
            </w:r>
            <w:r w:rsidRPr="002C49EE">
              <w:rPr>
                <w:rFonts w:cs="Arial"/>
              </w:rPr>
              <w:t xml:space="preserve"> oocysts</w:t>
            </w:r>
          </w:p>
        </w:tc>
      </w:tr>
      <w:tr w:rsidR="002C49EE" w:rsidRPr="002C49EE" w14:paraId="603DF2E6"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26DCB3B4" w14:textId="77777777" w:rsidR="002C49EE" w:rsidRPr="002C49EE" w:rsidRDefault="002C49EE" w:rsidP="00A37659">
            <w:pPr>
              <w:ind w:right="102"/>
              <w:rPr>
                <w:rFonts w:cs="Arial"/>
                <w:b/>
              </w:rPr>
            </w:pPr>
            <w:r w:rsidRPr="002C49EE">
              <w:rPr>
                <w:rFonts w:cs="Arial"/>
                <w:b/>
                <w:bCs/>
                <w:szCs w:val="24"/>
                <w:lang w:eastAsia="en-GB"/>
              </w:rPr>
              <w:t>Field of use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7BE6CC71" w14:textId="77777777" w:rsidR="002C49EE" w:rsidRPr="002C49EE" w:rsidRDefault="002C49EE" w:rsidP="00A37659">
            <w:pPr>
              <w:rPr>
                <w:rFonts w:cs="Arial"/>
              </w:rPr>
            </w:pPr>
            <w:r w:rsidRPr="002C49EE">
              <w:rPr>
                <w:rFonts w:cs="Arial"/>
              </w:rPr>
              <w:t>Indoor use</w:t>
            </w:r>
          </w:p>
        </w:tc>
      </w:tr>
      <w:tr w:rsidR="002C49EE" w:rsidRPr="002C49EE" w14:paraId="2F6C3DC1"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39C5877" w14:textId="77777777" w:rsidR="002C49EE" w:rsidRPr="002C49EE" w:rsidRDefault="002C49EE" w:rsidP="00A37659">
            <w:pPr>
              <w:ind w:right="102"/>
              <w:rPr>
                <w:rFonts w:cs="Arial"/>
                <w:b/>
                <w:highlight w:val="yellow"/>
              </w:rPr>
            </w:pPr>
            <w:r w:rsidRPr="002C49EE">
              <w:rPr>
                <w:rFonts w:cs="Arial"/>
                <w:b/>
                <w:bCs/>
                <w:szCs w:val="24"/>
                <w:lang w:eastAsia="en-GB"/>
              </w:rPr>
              <w:t>Application method(s)</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5FFAB12F" w14:textId="77777777" w:rsidR="002C49EE" w:rsidRPr="002C49EE" w:rsidRDefault="002C49EE" w:rsidP="00A37659">
            <w:pPr>
              <w:rPr>
                <w:rFonts w:cs="Arial"/>
                <w:highlight w:val="yellow"/>
              </w:rPr>
            </w:pPr>
            <w:r w:rsidRPr="002C49EE">
              <w:rPr>
                <w:rFonts w:cs="Arial"/>
                <w:bCs/>
                <w:lang w:eastAsia="de-DE"/>
              </w:rPr>
              <w:t>Spraying on surfaces after dilution</w:t>
            </w:r>
          </w:p>
        </w:tc>
      </w:tr>
      <w:tr w:rsidR="002C49EE" w:rsidRPr="002C49EE" w14:paraId="3F574DEE"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6689DB3E" w14:textId="77777777" w:rsidR="002C49EE" w:rsidRPr="002C49EE" w:rsidRDefault="002C49EE" w:rsidP="00A37659">
            <w:pPr>
              <w:ind w:right="102"/>
              <w:rPr>
                <w:rFonts w:cs="Arial"/>
                <w:b/>
                <w:highlight w:val="yellow"/>
              </w:rPr>
            </w:pPr>
            <w:r w:rsidRPr="002C49EE">
              <w:rPr>
                <w:rFonts w:cs="Arial"/>
                <w:b/>
                <w:bCs/>
                <w:szCs w:val="24"/>
                <w:lang w:eastAsia="en-GB"/>
              </w:rPr>
              <w:lastRenderedPageBreak/>
              <w:t>Application rate(s) and frequency</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51ACDA53" w14:textId="77777777" w:rsidR="002C49EE" w:rsidRPr="002C49EE" w:rsidRDefault="002C49EE" w:rsidP="00A37659">
            <w:pPr>
              <w:ind w:left="2124" w:hanging="2124"/>
              <w:rPr>
                <w:rFonts w:cs="Arial"/>
                <w:bCs/>
              </w:rPr>
            </w:pPr>
            <w:r w:rsidRPr="002C49EE">
              <w:rPr>
                <w:rFonts w:cs="Arial"/>
                <w:bCs/>
              </w:rPr>
              <w:t xml:space="preserve">Use a 3% v/v diluted solution </w:t>
            </w:r>
          </w:p>
          <w:p w14:paraId="6F408534" w14:textId="77777777" w:rsidR="002C49EE" w:rsidRPr="002C49EE" w:rsidRDefault="002C49EE" w:rsidP="00A37659">
            <w:pPr>
              <w:ind w:left="2124" w:hanging="2124"/>
              <w:rPr>
                <w:rFonts w:cs="Arial"/>
                <w:bCs/>
                <w:vertAlign w:val="superscript"/>
              </w:rPr>
            </w:pPr>
            <w:r w:rsidRPr="002C49EE">
              <w:rPr>
                <w:rFonts w:cs="Arial"/>
                <w:bCs/>
              </w:rPr>
              <w:t>Application rate: 200 mL of diluted product/m</w:t>
            </w:r>
            <w:r w:rsidRPr="002C49EE">
              <w:rPr>
                <w:rFonts w:cs="Arial"/>
                <w:bCs/>
                <w:vertAlign w:val="superscript"/>
              </w:rPr>
              <w:t>2</w:t>
            </w:r>
          </w:p>
          <w:p w14:paraId="1943210A" w14:textId="77777777" w:rsidR="002C49EE" w:rsidRPr="002C49EE" w:rsidRDefault="002C49EE" w:rsidP="00A37659">
            <w:pPr>
              <w:rPr>
                <w:rFonts w:cs="Arial"/>
                <w:bCs/>
              </w:rPr>
            </w:pPr>
            <w:r w:rsidRPr="002C49EE">
              <w:rPr>
                <w:rFonts w:cs="Arial"/>
                <w:bCs/>
              </w:rPr>
              <w:t>Frequency: as needed depending on the animal species.</w:t>
            </w:r>
          </w:p>
        </w:tc>
      </w:tr>
      <w:tr w:rsidR="002C49EE" w:rsidRPr="002C49EE" w14:paraId="482FBCD9"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13558060" w14:textId="77777777" w:rsidR="002C49EE" w:rsidRPr="002C49EE" w:rsidRDefault="002C49EE" w:rsidP="00A37659">
            <w:pPr>
              <w:ind w:right="102"/>
              <w:rPr>
                <w:rFonts w:cs="Arial"/>
                <w:bCs/>
              </w:rPr>
            </w:pPr>
            <w:r w:rsidRPr="002C49EE">
              <w:rPr>
                <w:rFonts w:cs="Arial"/>
                <w:b/>
                <w:bCs/>
                <w:szCs w:val="24"/>
                <w:lang w:eastAsia="en-GB"/>
              </w:rPr>
              <w:t>Category(ies) of users</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522A9F57" w14:textId="77777777" w:rsidR="002C49EE" w:rsidRPr="002C49EE" w:rsidRDefault="002C49EE" w:rsidP="00A37659">
            <w:pPr>
              <w:keepNext/>
              <w:ind w:left="2124" w:hanging="2124"/>
              <w:rPr>
                <w:rFonts w:cs="Arial"/>
                <w:bCs/>
              </w:rPr>
            </w:pPr>
            <w:r w:rsidRPr="002C49EE">
              <w:rPr>
                <w:rFonts w:cs="Arial"/>
                <w:bCs/>
              </w:rPr>
              <w:t>Professional</w:t>
            </w:r>
          </w:p>
        </w:tc>
      </w:tr>
      <w:tr w:rsidR="002C49EE" w:rsidRPr="002C49EE" w14:paraId="5B3C3874"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6A6CAE6A" w14:textId="77777777" w:rsidR="002C49EE" w:rsidRPr="002C49EE" w:rsidRDefault="002C49EE" w:rsidP="00A37659">
            <w:pPr>
              <w:ind w:right="102"/>
              <w:rPr>
                <w:rFonts w:cs="Arial"/>
                <w:b/>
              </w:rPr>
            </w:pPr>
            <w:r w:rsidRPr="002C49EE">
              <w:rPr>
                <w:rFonts w:cs="Arial"/>
                <w:b/>
                <w:bCs/>
                <w:szCs w:val="24"/>
                <w:lang w:eastAsia="en-GB"/>
              </w:rPr>
              <w:t>Pack sizes and packaging material</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666C13B0" w14:textId="77777777" w:rsidR="002C49EE" w:rsidRPr="002C49EE" w:rsidRDefault="002C49EE" w:rsidP="00A37659">
            <w:pPr>
              <w:rPr>
                <w:rFonts w:cs="Arial"/>
              </w:rPr>
            </w:pPr>
            <w:r w:rsidRPr="002C49EE">
              <w:rPr>
                <w:rFonts w:cs="Arial"/>
              </w:rPr>
              <w:t>Please see the relevant section (paragraph 2.1.7 of this document and Section 12.3 of the IUCLID file).</w:t>
            </w:r>
          </w:p>
        </w:tc>
      </w:tr>
    </w:tbl>
    <w:p w14:paraId="4CA89036" w14:textId="72926081" w:rsidR="002C49EE" w:rsidRPr="002C49EE" w:rsidRDefault="002C49EE" w:rsidP="002C49EE">
      <w:pPr>
        <w:pStyle w:val="Absatz"/>
        <w:ind w:left="0"/>
        <w:rPr>
          <w:lang w:val="de-DE"/>
        </w:rPr>
      </w:pPr>
    </w:p>
    <w:p w14:paraId="748D3836" w14:textId="1CBFBFA1" w:rsidR="002C49EE" w:rsidRPr="002C49EE" w:rsidRDefault="002C49EE" w:rsidP="002C49EE">
      <w:pPr>
        <w:pStyle w:val="Absatz"/>
        <w:ind w:left="0"/>
        <w:rPr>
          <w:lang w:val="de-DE"/>
        </w:rPr>
      </w:pPr>
    </w:p>
    <w:p w14:paraId="04D1393A" w14:textId="77777777" w:rsidR="002C49EE" w:rsidRPr="002C49EE" w:rsidRDefault="002C49EE" w:rsidP="002C49EE">
      <w:pPr>
        <w:tabs>
          <w:tab w:val="left" w:pos="1418"/>
        </w:tabs>
        <w:ind w:left="1418" w:hanging="1418"/>
        <w:rPr>
          <w:rFonts w:cs="Arial"/>
          <w:b/>
        </w:rPr>
      </w:pPr>
      <w:r w:rsidRPr="002C49EE">
        <w:rPr>
          <w:rFonts w:cs="Arial"/>
          <w:b/>
        </w:rPr>
        <w:t>Use # 3 – Disinfection of animal transportation vehicles</w:t>
      </w:r>
    </w:p>
    <w:tbl>
      <w:tblPr>
        <w:tblW w:w="9448" w:type="dxa"/>
        <w:tblInd w:w="45" w:type="dxa"/>
        <w:tblLayout w:type="fixed"/>
        <w:tblCellMar>
          <w:left w:w="0" w:type="dxa"/>
          <w:right w:w="0" w:type="dxa"/>
        </w:tblCellMar>
        <w:tblLook w:val="0000" w:firstRow="0" w:lastRow="0" w:firstColumn="0" w:lastColumn="0" w:noHBand="0" w:noVBand="0"/>
      </w:tblPr>
      <w:tblGrid>
        <w:gridCol w:w="2077"/>
        <w:gridCol w:w="7371"/>
      </w:tblGrid>
      <w:tr w:rsidR="002C49EE" w:rsidRPr="002C49EE" w14:paraId="61BD62CD" w14:textId="77777777" w:rsidTr="00A37659">
        <w:trPr>
          <w:cantSplit/>
        </w:trPr>
        <w:tc>
          <w:tcPr>
            <w:tcW w:w="20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98D27EE" w14:textId="77777777" w:rsidR="002C49EE" w:rsidRPr="002C49EE" w:rsidRDefault="002C49EE" w:rsidP="00A37659">
            <w:pPr>
              <w:ind w:right="102"/>
              <w:rPr>
                <w:rFonts w:cs="Arial"/>
                <w:b/>
              </w:rPr>
            </w:pPr>
            <w:r w:rsidRPr="002C49EE">
              <w:rPr>
                <w:rFonts w:cs="Arial"/>
                <w:b/>
                <w:bCs/>
                <w:szCs w:val="24"/>
                <w:lang w:eastAsia="en-GB"/>
              </w:rPr>
              <w:t>Product Type</w:t>
            </w:r>
          </w:p>
        </w:tc>
        <w:tc>
          <w:tcPr>
            <w:tcW w:w="737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41C8B3" w14:textId="77777777" w:rsidR="002C49EE" w:rsidRPr="002C49EE" w:rsidRDefault="002C49EE" w:rsidP="00A37659">
            <w:pPr>
              <w:rPr>
                <w:rFonts w:cs="Arial"/>
              </w:rPr>
            </w:pPr>
            <w:r w:rsidRPr="002C49EE">
              <w:rPr>
                <w:rFonts w:cs="Arial"/>
              </w:rPr>
              <w:t>PT03 Veterinary hygiene: products used to disinfect the materials and surfaces associated with the housing or transportation of animals.</w:t>
            </w:r>
          </w:p>
        </w:tc>
      </w:tr>
      <w:tr w:rsidR="002C49EE" w:rsidRPr="002C49EE" w14:paraId="699999A6"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39844244" w14:textId="77777777" w:rsidR="002C49EE" w:rsidRPr="002C49EE" w:rsidRDefault="002C49EE" w:rsidP="00A37659">
            <w:pPr>
              <w:ind w:right="102"/>
              <w:rPr>
                <w:rFonts w:cs="Arial"/>
                <w:b/>
                <w:highlight w:val="yellow"/>
              </w:rPr>
            </w:pPr>
            <w:r w:rsidRPr="002C49EE">
              <w:rPr>
                <w:rFonts w:cs="Arial"/>
                <w:b/>
                <w:bCs/>
                <w:szCs w:val="24"/>
                <w:lang w:eastAsia="en-GB"/>
              </w:rPr>
              <w:t>Where relevant, an exact description of the authorised use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21EF04D8" w14:textId="77777777" w:rsidR="002C49EE" w:rsidRPr="002C49EE" w:rsidRDefault="002C49EE" w:rsidP="00A37659">
            <w:pPr>
              <w:rPr>
                <w:rFonts w:cs="Arial"/>
                <w:highlight w:val="yellow"/>
              </w:rPr>
            </w:pPr>
            <w:r w:rsidRPr="002C49EE">
              <w:rPr>
                <w:rFonts w:cs="Arial"/>
                <w:lang w:eastAsia="de-DE"/>
              </w:rPr>
              <w:t>Disinfection of animal transportation vehicles</w:t>
            </w:r>
          </w:p>
        </w:tc>
      </w:tr>
      <w:tr w:rsidR="002C49EE" w:rsidRPr="002C49EE" w14:paraId="3C656A97"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4A86493" w14:textId="77777777" w:rsidR="002C49EE" w:rsidRPr="002C49EE" w:rsidRDefault="002C49EE" w:rsidP="00A37659">
            <w:pPr>
              <w:ind w:right="102"/>
              <w:rPr>
                <w:rFonts w:cs="Arial"/>
                <w:b/>
                <w:highlight w:val="yellow"/>
              </w:rPr>
            </w:pPr>
            <w:r w:rsidRPr="002C49EE">
              <w:rPr>
                <w:rFonts w:cs="Arial"/>
                <w:b/>
                <w:bCs/>
                <w:szCs w:val="24"/>
                <w:lang w:eastAsia="en-GB"/>
              </w:rPr>
              <w:t>Target organisms (including development stage)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0B272B21" w14:textId="77777777" w:rsidR="002C49EE" w:rsidRPr="002C49EE" w:rsidRDefault="002C49EE" w:rsidP="00A37659">
            <w:pPr>
              <w:rPr>
                <w:rFonts w:cs="Arial"/>
              </w:rPr>
            </w:pPr>
            <w:r w:rsidRPr="002C49EE">
              <w:rPr>
                <w:rFonts w:cs="Arial"/>
              </w:rPr>
              <w:t>Bacteria</w:t>
            </w:r>
          </w:p>
          <w:p w14:paraId="78AE4EA7" w14:textId="77777777" w:rsidR="002C49EE" w:rsidRPr="002C49EE" w:rsidRDefault="002C49EE" w:rsidP="00A37659">
            <w:pPr>
              <w:rPr>
                <w:rFonts w:cs="Arial"/>
              </w:rPr>
            </w:pPr>
            <w:r w:rsidRPr="002C49EE">
              <w:rPr>
                <w:rFonts w:cs="Arial"/>
              </w:rPr>
              <w:t>Yeasts and fungi</w:t>
            </w:r>
          </w:p>
          <w:p w14:paraId="520C4950" w14:textId="77777777" w:rsidR="002C49EE" w:rsidRPr="002C49EE" w:rsidRDefault="002C49EE" w:rsidP="00A37659">
            <w:pPr>
              <w:rPr>
                <w:rFonts w:cs="Arial"/>
                <w:highlight w:val="yellow"/>
              </w:rPr>
            </w:pPr>
            <w:r w:rsidRPr="002C49EE">
              <w:rPr>
                <w:rFonts w:cs="Arial"/>
              </w:rPr>
              <w:t>Virus</w:t>
            </w:r>
          </w:p>
        </w:tc>
      </w:tr>
      <w:tr w:rsidR="002C49EE" w:rsidRPr="002C49EE" w14:paraId="4DC6E6DB"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19B6E53F" w14:textId="77777777" w:rsidR="002C49EE" w:rsidRPr="002C49EE" w:rsidRDefault="002C49EE" w:rsidP="00A37659">
            <w:pPr>
              <w:ind w:right="102"/>
              <w:rPr>
                <w:rFonts w:cs="Arial"/>
                <w:b/>
              </w:rPr>
            </w:pPr>
            <w:r w:rsidRPr="002C49EE">
              <w:rPr>
                <w:rFonts w:cs="Arial"/>
                <w:b/>
                <w:bCs/>
                <w:szCs w:val="24"/>
                <w:lang w:eastAsia="en-GB"/>
              </w:rPr>
              <w:t>Field of use</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188552D1" w14:textId="77777777" w:rsidR="002C49EE" w:rsidRPr="002C49EE" w:rsidRDefault="002C49EE" w:rsidP="00A37659">
            <w:pPr>
              <w:rPr>
                <w:rFonts w:cs="Arial"/>
              </w:rPr>
            </w:pPr>
            <w:r w:rsidRPr="002C49EE">
              <w:rPr>
                <w:rFonts w:cs="Arial"/>
              </w:rPr>
              <w:t>Indoor use</w:t>
            </w:r>
          </w:p>
        </w:tc>
      </w:tr>
      <w:tr w:rsidR="002C49EE" w:rsidRPr="002C49EE" w14:paraId="7B4AD013" w14:textId="77777777" w:rsidTr="00A37659">
        <w:trPr>
          <w:cantSplit/>
        </w:trPr>
        <w:tc>
          <w:tcPr>
            <w:tcW w:w="20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62932B9C" w14:textId="77777777" w:rsidR="002C49EE" w:rsidRPr="002C49EE" w:rsidRDefault="002C49EE" w:rsidP="00A37659">
            <w:pPr>
              <w:ind w:right="102"/>
              <w:rPr>
                <w:rFonts w:cs="Arial"/>
                <w:b/>
                <w:highlight w:val="yellow"/>
              </w:rPr>
            </w:pPr>
            <w:r w:rsidRPr="002C49EE">
              <w:rPr>
                <w:rFonts w:cs="Arial"/>
                <w:b/>
                <w:bCs/>
                <w:szCs w:val="24"/>
                <w:lang w:eastAsia="en-GB"/>
              </w:rPr>
              <w:t>Application method(s)</w:t>
            </w:r>
          </w:p>
        </w:tc>
        <w:tc>
          <w:tcPr>
            <w:tcW w:w="7371" w:type="dxa"/>
            <w:tcBorders>
              <w:top w:val="nil"/>
              <w:left w:val="nil"/>
              <w:bottom w:val="single" w:sz="4" w:space="0" w:color="000000"/>
              <w:right w:val="single" w:sz="4" w:space="0" w:color="000000"/>
            </w:tcBorders>
            <w:tcMar>
              <w:top w:w="40" w:type="dxa"/>
              <w:left w:w="40" w:type="dxa"/>
              <w:bottom w:w="40" w:type="dxa"/>
              <w:right w:w="40" w:type="dxa"/>
            </w:tcMar>
          </w:tcPr>
          <w:p w14:paraId="42FCE786" w14:textId="77777777" w:rsidR="002C49EE" w:rsidRPr="002C49EE" w:rsidRDefault="002C49EE" w:rsidP="00A37659">
            <w:pPr>
              <w:rPr>
                <w:rFonts w:cs="Arial"/>
                <w:highlight w:val="yellow"/>
              </w:rPr>
            </w:pPr>
            <w:r w:rsidRPr="002C49EE">
              <w:rPr>
                <w:rFonts w:cs="Arial"/>
                <w:bCs/>
                <w:lang w:eastAsia="de-DE"/>
              </w:rPr>
              <w:t>Spraying on surfaces after dilution</w:t>
            </w:r>
          </w:p>
        </w:tc>
      </w:tr>
      <w:tr w:rsidR="002C49EE" w:rsidRPr="002C49EE" w14:paraId="769D871C" w14:textId="77777777" w:rsidTr="00A37659">
        <w:trPr>
          <w:cantSplit/>
        </w:trPr>
        <w:tc>
          <w:tcPr>
            <w:tcW w:w="2077" w:type="dxa"/>
            <w:tcBorders>
              <w:top w:val="nil"/>
              <w:left w:val="single" w:sz="4" w:space="0" w:color="000000"/>
              <w:bottom w:val="single" w:sz="4" w:space="0" w:color="auto"/>
              <w:right w:val="single" w:sz="4" w:space="0" w:color="000000"/>
            </w:tcBorders>
            <w:tcMar>
              <w:top w:w="40" w:type="dxa"/>
              <w:left w:w="40" w:type="dxa"/>
              <w:bottom w:w="40" w:type="dxa"/>
              <w:right w:w="40" w:type="dxa"/>
            </w:tcMar>
            <w:vAlign w:val="center"/>
          </w:tcPr>
          <w:p w14:paraId="001D654A" w14:textId="77777777" w:rsidR="002C49EE" w:rsidRPr="002C49EE" w:rsidRDefault="002C49EE" w:rsidP="00A37659">
            <w:pPr>
              <w:ind w:right="102"/>
              <w:rPr>
                <w:rFonts w:cs="Arial"/>
                <w:b/>
                <w:highlight w:val="yellow"/>
              </w:rPr>
            </w:pPr>
            <w:r w:rsidRPr="002C49EE">
              <w:rPr>
                <w:rFonts w:cs="Arial"/>
                <w:b/>
                <w:bCs/>
                <w:szCs w:val="24"/>
                <w:lang w:eastAsia="en-GB"/>
              </w:rPr>
              <w:t>Application rate(s) and frequency</w:t>
            </w:r>
          </w:p>
        </w:tc>
        <w:tc>
          <w:tcPr>
            <w:tcW w:w="7371" w:type="dxa"/>
            <w:tcBorders>
              <w:top w:val="nil"/>
              <w:left w:val="nil"/>
              <w:bottom w:val="single" w:sz="4" w:space="0" w:color="auto"/>
              <w:right w:val="single" w:sz="4" w:space="0" w:color="000000"/>
            </w:tcBorders>
            <w:tcMar>
              <w:top w:w="40" w:type="dxa"/>
              <w:left w:w="40" w:type="dxa"/>
              <w:bottom w:w="40" w:type="dxa"/>
              <w:right w:w="40" w:type="dxa"/>
            </w:tcMar>
          </w:tcPr>
          <w:p w14:paraId="02C36915" w14:textId="77777777" w:rsidR="002C49EE" w:rsidRPr="002C49EE" w:rsidRDefault="002C49EE" w:rsidP="00A37659">
            <w:pPr>
              <w:ind w:left="2124" w:hanging="2124"/>
              <w:rPr>
                <w:rFonts w:cs="Arial"/>
                <w:bCs/>
              </w:rPr>
            </w:pPr>
            <w:r w:rsidRPr="002C49EE">
              <w:rPr>
                <w:rFonts w:cs="Arial"/>
                <w:bCs/>
              </w:rPr>
              <w:t>Use of a 2% v/v diluted solution</w:t>
            </w:r>
          </w:p>
          <w:p w14:paraId="1DA2E9A7" w14:textId="77777777" w:rsidR="002C49EE" w:rsidRPr="002C49EE" w:rsidRDefault="002C49EE" w:rsidP="00A37659">
            <w:pPr>
              <w:ind w:left="2124" w:hanging="2124"/>
              <w:rPr>
                <w:rFonts w:cs="Arial"/>
                <w:bCs/>
                <w:vertAlign w:val="superscript"/>
              </w:rPr>
            </w:pPr>
            <w:r w:rsidRPr="002C49EE">
              <w:rPr>
                <w:rFonts w:cs="Arial"/>
                <w:bCs/>
              </w:rPr>
              <w:t>Application rate: 125 mL of diluted product/m</w:t>
            </w:r>
            <w:r w:rsidRPr="002C49EE">
              <w:rPr>
                <w:rFonts w:cs="Arial"/>
                <w:bCs/>
                <w:vertAlign w:val="superscript"/>
              </w:rPr>
              <w:t>2</w:t>
            </w:r>
          </w:p>
          <w:p w14:paraId="0DEA752A" w14:textId="77777777" w:rsidR="002C49EE" w:rsidRPr="002C49EE" w:rsidRDefault="002C49EE" w:rsidP="00A37659">
            <w:pPr>
              <w:rPr>
                <w:rFonts w:cs="Arial"/>
                <w:highlight w:val="yellow"/>
              </w:rPr>
            </w:pPr>
            <w:r w:rsidRPr="002C49EE">
              <w:rPr>
                <w:rFonts w:cs="Arial"/>
                <w:bCs/>
              </w:rPr>
              <w:t>Frequency: as needed depending on the animal species</w:t>
            </w:r>
            <w:proofErr w:type="gramStart"/>
            <w:r w:rsidRPr="002C49EE">
              <w:rPr>
                <w:rFonts w:cs="Arial"/>
                <w:bCs/>
              </w:rPr>
              <w:t>..</w:t>
            </w:r>
            <w:proofErr w:type="gramEnd"/>
          </w:p>
        </w:tc>
      </w:tr>
      <w:tr w:rsidR="002C49EE" w:rsidRPr="00753A9A" w14:paraId="4FE0C60D" w14:textId="77777777" w:rsidTr="00A37659">
        <w:trPr>
          <w:cantSplit/>
        </w:trPr>
        <w:tc>
          <w:tcPr>
            <w:tcW w:w="207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455443C" w14:textId="77777777" w:rsidR="002C49EE" w:rsidRPr="00753A9A" w:rsidRDefault="002C49EE" w:rsidP="00A37659">
            <w:pPr>
              <w:ind w:right="102"/>
              <w:rPr>
                <w:rFonts w:cs="Arial"/>
                <w:bCs/>
              </w:rPr>
            </w:pPr>
            <w:r w:rsidRPr="00753A9A">
              <w:rPr>
                <w:rFonts w:cs="Arial"/>
                <w:b/>
                <w:bCs/>
                <w:szCs w:val="24"/>
                <w:lang w:eastAsia="en-GB"/>
              </w:rPr>
              <w:t>Category(ies) of users</w:t>
            </w:r>
          </w:p>
        </w:tc>
        <w:tc>
          <w:tcPr>
            <w:tcW w:w="7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2761D4" w14:textId="77777777" w:rsidR="002C49EE" w:rsidRPr="00753A9A" w:rsidRDefault="002C49EE" w:rsidP="00A37659">
            <w:pPr>
              <w:keepNext/>
              <w:ind w:left="2124" w:hanging="2124"/>
              <w:rPr>
                <w:rFonts w:cs="Arial"/>
                <w:bCs/>
              </w:rPr>
            </w:pPr>
            <w:r w:rsidRPr="00753A9A">
              <w:rPr>
                <w:rFonts w:cs="Arial"/>
                <w:bCs/>
              </w:rPr>
              <w:t>Professional</w:t>
            </w:r>
          </w:p>
        </w:tc>
      </w:tr>
      <w:tr w:rsidR="002C49EE" w:rsidRPr="00F8083E" w14:paraId="4B167406" w14:textId="77777777" w:rsidTr="00A37659">
        <w:trPr>
          <w:cantSplit/>
        </w:trPr>
        <w:tc>
          <w:tcPr>
            <w:tcW w:w="207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D1AB7DC" w14:textId="77777777" w:rsidR="002C49EE" w:rsidRPr="00753A9A" w:rsidRDefault="002C49EE" w:rsidP="00A37659">
            <w:pPr>
              <w:ind w:right="102"/>
              <w:rPr>
                <w:rFonts w:cs="Arial"/>
                <w:b/>
                <w:bCs/>
                <w:szCs w:val="24"/>
                <w:lang w:eastAsia="en-GB"/>
              </w:rPr>
            </w:pPr>
            <w:r w:rsidRPr="00753A9A">
              <w:rPr>
                <w:rFonts w:cs="Arial"/>
                <w:b/>
                <w:bCs/>
                <w:szCs w:val="24"/>
                <w:lang w:eastAsia="en-GB"/>
              </w:rPr>
              <w:t>Pack sizes and packaging material</w:t>
            </w:r>
          </w:p>
        </w:tc>
        <w:tc>
          <w:tcPr>
            <w:tcW w:w="737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0C7CA5" w14:textId="77777777" w:rsidR="002C49EE" w:rsidRPr="00753A9A" w:rsidRDefault="002C49EE" w:rsidP="00A37659">
            <w:pPr>
              <w:keepNext/>
              <w:rPr>
                <w:rFonts w:cs="Arial"/>
                <w:bCs/>
              </w:rPr>
            </w:pPr>
            <w:r w:rsidRPr="00753A9A">
              <w:rPr>
                <w:rFonts w:cs="Arial"/>
              </w:rPr>
              <w:t>Please see the relevant section (paragraph 2.1.7 of this document and Section 12.3 of the IUCLID file).</w:t>
            </w:r>
          </w:p>
        </w:tc>
      </w:tr>
    </w:tbl>
    <w:p w14:paraId="376DD8DB" w14:textId="77777777" w:rsidR="002C49EE" w:rsidRPr="00753A9A" w:rsidRDefault="002C49EE" w:rsidP="002C49EE">
      <w:pPr>
        <w:pStyle w:val="Titre4"/>
        <w:numPr>
          <w:ilvl w:val="0"/>
          <w:numId w:val="0"/>
        </w:numPr>
        <w:ind w:left="864" w:hanging="864"/>
        <w:rPr>
          <w:rFonts w:cs="Arial"/>
          <w:lang w:val="en-GB"/>
        </w:rPr>
      </w:pPr>
    </w:p>
    <w:p w14:paraId="032740DC" w14:textId="77777777" w:rsidR="002C49EE" w:rsidRDefault="002C49EE" w:rsidP="002C49EE">
      <w:pPr>
        <w:pStyle w:val="Absatz"/>
        <w:ind w:left="0"/>
        <w:rPr>
          <w:lang w:val="de-DE"/>
        </w:rPr>
      </w:pPr>
    </w:p>
    <w:p w14:paraId="7BDFAEAF" w14:textId="0E69C940" w:rsidR="002C49EE" w:rsidRDefault="002C49EE" w:rsidP="002C49EE">
      <w:pPr>
        <w:pStyle w:val="Absatz"/>
        <w:rPr>
          <w:lang w:val="de-DE"/>
        </w:rPr>
      </w:pPr>
    </w:p>
    <w:p w14:paraId="0B5A6070" w14:textId="77777777" w:rsidR="002C49EE" w:rsidRPr="002C49EE" w:rsidRDefault="002C49EE" w:rsidP="002C49EE">
      <w:pPr>
        <w:pStyle w:val="Absatz"/>
        <w:rPr>
          <w:lang w:val="de-DE"/>
        </w:rPr>
      </w:pPr>
    </w:p>
    <w:p w14:paraId="4B11BFD1" w14:textId="54181A25" w:rsidR="003D2B33" w:rsidRDefault="003D2B33">
      <w:pPr>
        <w:pStyle w:val="Absatz"/>
        <w:rPr>
          <w:lang w:val="de-DE"/>
        </w:rPr>
      </w:pPr>
    </w:p>
    <w:p w14:paraId="3BAFCF57" w14:textId="77777777" w:rsidR="002C49EE" w:rsidRDefault="002C49EE">
      <w:pPr>
        <w:pStyle w:val="Absatz"/>
        <w:rPr>
          <w:lang w:val="de-DE"/>
        </w:rPr>
        <w:sectPr w:rsidR="002C49EE">
          <w:headerReference w:type="even" r:id="rId16"/>
          <w:headerReference w:type="default" r:id="rId17"/>
          <w:footerReference w:type="even" r:id="rId18"/>
          <w:footerReference w:type="default" r:id="rId19"/>
          <w:headerReference w:type="first" r:id="rId20"/>
          <w:footerReference w:type="first" r:id="rId21"/>
          <w:pgSz w:w="11906" w:h="16838"/>
          <w:pgMar w:top="1474" w:right="1247" w:bottom="2013" w:left="1446" w:header="850" w:footer="850" w:gutter="0"/>
          <w:cols w:space="720"/>
          <w:docGrid w:linePitch="272"/>
        </w:sectPr>
      </w:pPr>
    </w:p>
    <w:p w14:paraId="4EF666A7" w14:textId="14A2F806" w:rsidR="009D0C0B" w:rsidRDefault="009D0C0B">
      <w:pPr>
        <w:pStyle w:val="Absatz"/>
        <w:rPr>
          <w:lang w:val="de-DE"/>
        </w:rPr>
      </w:pPr>
    </w:p>
    <w:p w14:paraId="5DCCFCD1" w14:textId="77777777" w:rsidR="009D0C0B" w:rsidRDefault="00FA480B">
      <w:pPr>
        <w:pStyle w:val="Titre3"/>
        <w:rPr>
          <w:rFonts w:eastAsia="Calibri"/>
          <w:lang w:eastAsia="sv-SE"/>
        </w:rPr>
      </w:pPr>
      <w:bookmarkStart w:id="69" w:name="_Toc73005342"/>
      <w:r>
        <w:t>Physical, chemical and technical properties</w:t>
      </w:r>
      <w:bookmarkEnd w:id="69"/>
      <w:r>
        <w:t xml:space="preserve"> </w:t>
      </w:r>
    </w:p>
    <w:tbl>
      <w:tblPr>
        <w:tblW w:w="14392" w:type="dxa"/>
        <w:tblInd w:w="-5" w:type="dxa"/>
        <w:tblLayout w:type="fixed"/>
        <w:tblCellMar>
          <w:left w:w="70" w:type="dxa"/>
          <w:right w:w="70" w:type="dxa"/>
        </w:tblCellMar>
        <w:tblLook w:val="0000" w:firstRow="0" w:lastRow="0" w:firstColumn="0" w:lastColumn="0" w:noHBand="0" w:noVBand="0"/>
      </w:tblPr>
      <w:tblGrid>
        <w:gridCol w:w="2270"/>
        <w:gridCol w:w="1430"/>
        <w:gridCol w:w="1337"/>
        <w:gridCol w:w="5528"/>
        <w:gridCol w:w="2126"/>
        <w:gridCol w:w="1701"/>
      </w:tblGrid>
      <w:tr w:rsidR="003D2B33" w:rsidRPr="00C91B0A" w14:paraId="5D0BE062" w14:textId="77777777" w:rsidTr="00942A7D">
        <w:trPr>
          <w:tblHeader/>
        </w:trPr>
        <w:tc>
          <w:tcPr>
            <w:tcW w:w="2270" w:type="dxa"/>
            <w:tcBorders>
              <w:top w:val="single" w:sz="4" w:space="0" w:color="000000"/>
              <w:left w:val="single" w:sz="4" w:space="0" w:color="000000"/>
              <w:bottom w:val="single" w:sz="4" w:space="0" w:color="000000"/>
            </w:tcBorders>
            <w:shd w:val="clear" w:color="auto" w:fill="E0E0E0"/>
            <w:vAlign w:val="center"/>
          </w:tcPr>
          <w:p w14:paraId="0B58CC10" w14:textId="77777777" w:rsidR="003D2B33" w:rsidRPr="00C91B0A" w:rsidRDefault="003D2B33">
            <w:pPr>
              <w:spacing w:line="260" w:lineRule="atLeast"/>
              <w:rPr>
                <w:rFonts w:eastAsia="Calibri"/>
                <w:b/>
                <w:lang w:eastAsia="en-US"/>
              </w:rPr>
            </w:pPr>
            <w:r w:rsidRPr="00C91B0A">
              <w:rPr>
                <w:rFonts w:eastAsia="Calibri"/>
                <w:b/>
                <w:lang w:eastAsia="en-US"/>
              </w:rPr>
              <w:t>Property</w:t>
            </w:r>
          </w:p>
        </w:tc>
        <w:tc>
          <w:tcPr>
            <w:tcW w:w="1430" w:type="dxa"/>
            <w:tcBorders>
              <w:top w:val="single" w:sz="4" w:space="0" w:color="000000"/>
              <w:left w:val="single" w:sz="4" w:space="0" w:color="000000"/>
              <w:bottom w:val="single" w:sz="4" w:space="0" w:color="000000"/>
            </w:tcBorders>
            <w:shd w:val="clear" w:color="auto" w:fill="E0E0E0"/>
            <w:vAlign w:val="center"/>
          </w:tcPr>
          <w:p w14:paraId="68994ADE" w14:textId="77777777" w:rsidR="003D2B33" w:rsidRPr="00C91B0A" w:rsidRDefault="003D2B33">
            <w:pPr>
              <w:spacing w:line="260" w:lineRule="atLeast"/>
              <w:rPr>
                <w:rFonts w:eastAsia="Calibri"/>
                <w:b/>
                <w:lang w:eastAsia="en-US"/>
              </w:rPr>
            </w:pPr>
            <w:r w:rsidRPr="00C91B0A">
              <w:rPr>
                <w:rFonts w:eastAsia="Calibri"/>
                <w:b/>
                <w:lang w:eastAsia="en-US"/>
              </w:rPr>
              <w:t>Guideline  and Method</w:t>
            </w:r>
          </w:p>
        </w:tc>
        <w:tc>
          <w:tcPr>
            <w:tcW w:w="1337" w:type="dxa"/>
            <w:tcBorders>
              <w:top w:val="single" w:sz="4" w:space="0" w:color="000000"/>
              <w:left w:val="single" w:sz="4" w:space="0" w:color="000000"/>
              <w:bottom w:val="single" w:sz="4" w:space="0" w:color="000000"/>
            </w:tcBorders>
            <w:shd w:val="clear" w:color="auto" w:fill="E0E0E0"/>
            <w:vAlign w:val="center"/>
          </w:tcPr>
          <w:p w14:paraId="5BDA044F" w14:textId="6A524B28" w:rsidR="003D2B33" w:rsidRPr="00C91B0A" w:rsidRDefault="003D2B33">
            <w:pPr>
              <w:spacing w:line="260" w:lineRule="atLeast"/>
              <w:rPr>
                <w:rFonts w:eastAsia="Calibri"/>
                <w:b/>
                <w:lang w:eastAsia="en-US"/>
              </w:rPr>
            </w:pPr>
            <w:r w:rsidRPr="00C91B0A">
              <w:rPr>
                <w:rFonts w:eastAsia="Calibri"/>
                <w:b/>
                <w:lang w:eastAsia="en-US"/>
              </w:rPr>
              <w:t>Test item</w:t>
            </w:r>
          </w:p>
        </w:tc>
        <w:tc>
          <w:tcPr>
            <w:tcW w:w="5528" w:type="dxa"/>
            <w:tcBorders>
              <w:top w:val="single" w:sz="4" w:space="0" w:color="000000"/>
              <w:left w:val="single" w:sz="4" w:space="0" w:color="000000"/>
              <w:bottom w:val="single" w:sz="4" w:space="0" w:color="000000"/>
            </w:tcBorders>
            <w:shd w:val="clear" w:color="auto" w:fill="E0E0E0"/>
            <w:vAlign w:val="center"/>
          </w:tcPr>
          <w:p w14:paraId="55E4267C" w14:textId="77777777" w:rsidR="003D2B33" w:rsidRPr="00C91B0A" w:rsidRDefault="003D2B33">
            <w:pPr>
              <w:spacing w:line="260" w:lineRule="atLeast"/>
              <w:rPr>
                <w:rFonts w:eastAsia="Calibri"/>
                <w:b/>
                <w:lang w:eastAsia="en-US"/>
              </w:rPr>
            </w:pPr>
            <w:r w:rsidRPr="00C91B0A">
              <w:rPr>
                <w:rFonts w:eastAsia="Calibri"/>
                <w:b/>
                <w:lang w:eastAsia="en-US"/>
              </w:rPr>
              <w:t>Results</w:t>
            </w:r>
          </w:p>
        </w:tc>
        <w:tc>
          <w:tcPr>
            <w:tcW w:w="2126" w:type="dxa"/>
            <w:tcBorders>
              <w:top w:val="single" w:sz="4" w:space="0" w:color="000000"/>
              <w:left w:val="single" w:sz="4" w:space="0" w:color="000000"/>
              <w:bottom w:val="single" w:sz="4" w:space="0" w:color="000000"/>
            </w:tcBorders>
            <w:shd w:val="clear" w:color="auto" w:fill="E0E0E0"/>
            <w:vAlign w:val="center"/>
          </w:tcPr>
          <w:p w14:paraId="22B59CF8" w14:textId="1FE71A2B" w:rsidR="003D2B33" w:rsidRPr="00C91B0A" w:rsidRDefault="003D2B33">
            <w:pPr>
              <w:spacing w:line="260" w:lineRule="atLeast"/>
              <w:rPr>
                <w:rFonts w:eastAsia="Calibri"/>
                <w:b/>
                <w:lang w:eastAsia="en-US"/>
              </w:rPr>
            </w:pPr>
            <w:r w:rsidRPr="00C91B0A">
              <w:rPr>
                <w:rFonts w:eastAsia="Calibri"/>
                <w:b/>
                <w:lang w:eastAsia="en-US"/>
              </w:rPr>
              <w:t>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A55072" w14:textId="21BB1F89" w:rsidR="003D2B33" w:rsidRPr="00C91B0A" w:rsidRDefault="003D2B33">
            <w:pPr>
              <w:spacing w:line="260" w:lineRule="atLeast"/>
            </w:pPr>
            <w:r w:rsidRPr="00C91B0A">
              <w:rPr>
                <w:rFonts w:eastAsia="Calibri"/>
                <w:b/>
                <w:lang w:eastAsia="en-US"/>
              </w:rPr>
              <w:t>Reference</w:t>
            </w:r>
          </w:p>
        </w:tc>
      </w:tr>
      <w:tr w:rsidR="00C91B0A" w:rsidRPr="009A646D" w14:paraId="54C385F5" w14:textId="77777777" w:rsidTr="00942A7D">
        <w:trPr>
          <w:trHeight w:val="902"/>
        </w:trPr>
        <w:tc>
          <w:tcPr>
            <w:tcW w:w="2270" w:type="dxa"/>
            <w:tcBorders>
              <w:top w:val="single" w:sz="4" w:space="0" w:color="000000"/>
              <w:left w:val="single" w:sz="4" w:space="0" w:color="000000"/>
              <w:bottom w:val="single" w:sz="4" w:space="0" w:color="000000"/>
            </w:tcBorders>
            <w:shd w:val="clear" w:color="auto" w:fill="auto"/>
            <w:vAlign w:val="center"/>
          </w:tcPr>
          <w:p w14:paraId="2BABE792" w14:textId="77777777" w:rsidR="003D1050" w:rsidRPr="00246D70" w:rsidRDefault="003D1050">
            <w:pPr>
              <w:rPr>
                <w:rFonts w:eastAsia="Calibri"/>
              </w:rPr>
            </w:pPr>
            <w:r w:rsidRPr="00246D70">
              <w:rPr>
                <w:rFonts w:eastAsia="Calibri"/>
              </w:rPr>
              <w:t>Physical state at 20 °C and 101.3 kPa</w:t>
            </w:r>
          </w:p>
        </w:tc>
        <w:tc>
          <w:tcPr>
            <w:tcW w:w="1430" w:type="dxa"/>
            <w:vMerge w:val="restart"/>
            <w:tcBorders>
              <w:top w:val="single" w:sz="4" w:space="0" w:color="000000"/>
              <w:left w:val="single" w:sz="4" w:space="0" w:color="000000"/>
            </w:tcBorders>
            <w:shd w:val="clear" w:color="auto" w:fill="auto"/>
          </w:tcPr>
          <w:p w14:paraId="6FDBA8BE" w14:textId="77777777" w:rsidR="003D1050" w:rsidRPr="00246D70" w:rsidRDefault="003D1050" w:rsidP="003D2B33">
            <w:pPr>
              <w:suppressAutoHyphens w:val="0"/>
              <w:rPr>
                <w:rFonts w:cs="Times New Roman"/>
                <w:lang w:eastAsia="fr-FR"/>
              </w:rPr>
            </w:pPr>
            <w:r w:rsidRPr="00246D70">
              <w:rPr>
                <w:rStyle w:val="fontstyle01"/>
                <w:rFonts w:ascii="Verdana" w:hAnsi="Verdana"/>
                <w:color w:val="auto"/>
              </w:rPr>
              <w:t>Organoleptic and</w:t>
            </w:r>
            <w:r w:rsidRPr="00246D70">
              <w:rPr>
                <w:rFonts w:cs="Helvetica"/>
              </w:rPr>
              <w:br/>
            </w:r>
            <w:r w:rsidRPr="00246D70">
              <w:rPr>
                <w:rStyle w:val="fontstyle01"/>
                <w:rFonts w:ascii="Verdana" w:hAnsi="Verdana"/>
                <w:color w:val="auto"/>
              </w:rPr>
              <w:t>visual</w:t>
            </w:r>
            <w:r w:rsidRPr="00246D70">
              <w:rPr>
                <w:rFonts w:cs="Helvetica"/>
              </w:rPr>
              <w:br/>
            </w:r>
            <w:r w:rsidRPr="00246D70">
              <w:rPr>
                <w:rStyle w:val="fontstyle01"/>
                <w:rFonts w:ascii="Verdana" w:hAnsi="Verdana"/>
                <w:color w:val="auto"/>
              </w:rPr>
              <w:t>observations</w:t>
            </w:r>
            <w:r w:rsidRPr="00246D70">
              <w:rPr>
                <w:rFonts w:cs="Helvetica"/>
              </w:rPr>
              <w:br/>
            </w:r>
            <w:r w:rsidRPr="00246D70">
              <w:rPr>
                <w:rStyle w:val="fontstyle01"/>
                <w:rFonts w:ascii="Verdana" w:hAnsi="Verdana"/>
                <w:color w:val="auto"/>
              </w:rPr>
              <w:t>No guideline</w:t>
            </w:r>
            <w:r w:rsidRPr="00246D70">
              <w:rPr>
                <w:rFonts w:cs="Helvetica"/>
              </w:rPr>
              <w:br/>
            </w:r>
            <w:r w:rsidRPr="00246D70">
              <w:rPr>
                <w:rStyle w:val="fontstyle01"/>
                <w:rFonts w:ascii="Verdana" w:hAnsi="Verdana"/>
                <w:color w:val="auto"/>
              </w:rPr>
              <w:t>required</w:t>
            </w:r>
          </w:p>
          <w:p w14:paraId="7CDF88F4" w14:textId="77777777" w:rsidR="003D1050" w:rsidRPr="00246D70" w:rsidRDefault="003D1050">
            <w:pPr>
              <w:snapToGrid w:val="0"/>
              <w:rPr>
                <w:rFonts w:eastAsia="Calibri"/>
              </w:rPr>
            </w:pPr>
          </w:p>
        </w:tc>
        <w:tc>
          <w:tcPr>
            <w:tcW w:w="1337" w:type="dxa"/>
            <w:vMerge w:val="restart"/>
            <w:tcBorders>
              <w:top w:val="single" w:sz="4" w:space="0" w:color="000000"/>
              <w:left w:val="single" w:sz="4" w:space="0" w:color="000000"/>
            </w:tcBorders>
            <w:shd w:val="clear" w:color="auto" w:fill="auto"/>
          </w:tcPr>
          <w:p w14:paraId="2695EC55" w14:textId="55562C4E" w:rsidR="003D1050" w:rsidRPr="00246D70" w:rsidRDefault="003D1050" w:rsidP="00942A7D">
            <w:pPr>
              <w:suppressAutoHyphens w:val="0"/>
              <w:rPr>
                <w:rFonts w:cs="Times New Roman"/>
                <w:lang w:val="fr-FR" w:eastAsia="fr-FR"/>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tc>
        <w:tc>
          <w:tcPr>
            <w:tcW w:w="5528" w:type="dxa"/>
            <w:vMerge w:val="restart"/>
            <w:tcBorders>
              <w:top w:val="single" w:sz="4" w:space="0" w:color="000000"/>
              <w:left w:val="single" w:sz="4" w:space="0" w:color="000000"/>
            </w:tcBorders>
            <w:shd w:val="clear" w:color="auto" w:fill="auto"/>
          </w:tcPr>
          <w:p w14:paraId="1C46CF79" w14:textId="22943D1D" w:rsidR="003D1050" w:rsidRPr="00246D70" w:rsidRDefault="003D1050" w:rsidP="003D2B33">
            <w:pPr>
              <w:suppressAutoHyphens w:val="0"/>
              <w:rPr>
                <w:rFonts w:cs="Times New Roman"/>
                <w:lang w:eastAsia="fr-FR"/>
              </w:rPr>
            </w:pPr>
            <w:r w:rsidRPr="00246D70">
              <w:rPr>
                <w:rStyle w:val="fontstyle01"/>
                <w:rFonts w:ascii="Verdana" w:hAnsi="Verdana"/>
                <w:color w:val="auto"/>
              </w:rPr>
              <w:t>Homogeneous slightly yellow limpid liquid with a characteristic odour, before an</w:t>
            </w:r>
            <w:r w:rsidR="00C5180C" w:rsidRPr="00246D70">
              <w:rPr>
                <w:rStyle w:val="fontstyle01"/>
                <w:rFonts w:ascii="Verdana" w:hAnsi="Verdana"/>
                <w:color w:val="auto"/>
              </w:rPr>
              <w:t>d</w:t>
            </w:r>
            <w:r w:rsidRPr="00246D70">
              <w:rPr>
                <w:rStyle w:val="fontstyle01"/>
                <w:rFonts w:ascii="Verdana" w:hAnsi="Verdana"/>
                <w:color w:val="auto"/>
              </w:rPr>
              <w:t xml:space="preserve"> after an accelerated storage procedure for 14 days at 54°C or a low temperature storage procedure for 7 days at 0°C.</w:t>
            </w:r>
          </w:p>
          <w:p w14:paraId="60983DBD" w14:textId="77777777" w:rsidR="003D1050" w:rsidRPr="00246D70" w:rsidRDefault="003D1050">
            <w:pPr>
              <w:snapToGrid w:val="0"/>
              <w:rPr>
                <w:rFonts w:eastAsia="Calibri"/>
              </w:rPr>
            </w:pPr>
          </w:p>
        </w:tc>
        <w:tc>
          <w:tcPr>
            <w:tcW w:w="2126" w:type="dxa"/>
            <w:vMerge w:val="restart"/>
            <w:tcBorders>
              <w:top w:val="single" w:sz="4" w:space="0" w:color="000000"/>
              <w:left w:val="single" w:sz="4" w:space="0" w:color="000000"/>
            </w:tcBorders>
          </w:tcPr>
          <w:p w14:paraId="6944A66B" w14:textId="105A2236" w:rsidR="003D1050" w:rsidRPr="00246D70" w:rsidRDefault="003D1050">
            <w:pPr>
              <w:snapToGrid w:val="0"/>
              <w:rPr>
                <w:rFonts w:eastAsia="Calibri"/>
              </w:rPr>
            </w:pPr>
            <w:r w:rsidRPr="00246D70">
              <w:rPr>
                <w:rFonts w:eastAsia="Calibri"/>
              </w:rPr>
              <w:t>Acceptable</w:t>
            </w:r>
          </w:p>
        </w:tc>
        <w:tc>
          <w:tcPr>
            <w:tcW w:w="1701" w:type="dxa"/>
            <w:vMerge w:val="restart"/>
            <w:tcBorders>
              <w:top w:val="single" w:sz="4" w:space="0" w:color="000000"/>
              <w:left w:val="single" w:sz="4" w:space="0" w:color="000000"/>
              <w:right w:val="single" w:sz="4" w:space="0" w:color="000000"/>
            </w:tcBorders>
            <w:shd w:val="clear" w:color="auto" w:fill="auto"/>
          </w:tcPr>
          <w:p w14:paraId="621708E5" w14:textId="77777777" w:rsidR="003D1050" w:rsidRPr="00246D70" w:rsidRDefault="003D1050">
            <w:pPr>
              <w:snapToGrid w:val="0"/>
              <w:rPr>
                <w:rFonts w:eastAsia="Calibri"/>
                <w:lang w:val="fr-FR"/>
              </w:rPr>
            </w:pPr>
            <w:r w:rsidRPr="00246D70">
              <w:rPr>
                <w:rFonts w:eastAsia="Calibri"/>
                <w:lang w:val="fr-FR"/>
              </w:rPr>
              <w:t>Demangel B. 2019 Défitraces Report n° 18-919053-002</w:t>
            </w:r>
          </w:p>
          <w:p w14:paraId="3FDE3861" w14:textId="77777777" w:rsidR="003D1050" w:rsidRPr="00246D70" w:rsidRDefault="003D1050">
            <w:pPr>
              <w:snapToGrid w:val="0"/>
              <w:rPr>
                <w:rFonts w:eastAsia="Calibri"/>
                <w:lang w:val="fr-FR"/>
              </w:rPr>
            </w:pPr>
          </w:p>
          <w:p w14:paraId="2A3653E1" w14:textId="3437F770" w:rsidR="003D1050" w:rsidRPr="00246D70" w:rsidRDefault="003D1050" w:rsidP="003D1050">
            <w:pPr>
              <w:snapToGrid w:val="0"/>
              <w:rPr>
                <w:rFonts w:eastAsia="Calibri"/>
                <w:lang w:val="fr-FR"/>
              </w:rPr>
            </w:pPr>
            <w:r w:rsidRPr="00246D70">
              <w:rPr>
                <w:rFonts w:eastAsia="Calibri"/>
                <w:lang w:val="fr-FR"/>
              </w:rPr>
              <w:t>Demangel B. 2019 Défitraces Report n° 18-919053-003</w:t>
            </w:r>
          </w:p>
          <w:p w14:paraId="4B8552BA" w14:textId="16CF4FD5" w:rsidR="003D1050" w:rsidRPr="00246D70" w:rsidRDefault="003D1050">
            <w:pPr>
              <w:snapToGrid w:val="0"/>
              <w:rPr>
                <w:rFonts w:eastAsia="Calibri"/>
                <w:lang w:val="fr-FR"/>
              </w:rPr>
            </w:pPr>
          </w:p>
        </w:tc>
      </w:tr>
      <w:tr w:rsidR="003D1050" w:rsidRPr="00246D70" w14:paraId="09916CD9" w14:textId="77777777" w:rsidTr="00942A7D">
        <w:trPr>
          <w:trHeight w:val="1114"/>
        </w:trPr>
        <w:tc>
          <w:tcPr>
            <w:tcW w:w="2270" w:type="dxa"/>
            <w:tcBorders>
              <w:top w:val="single" w:sz="4" w:space="0" w:color="000000"/>
              <w:left w:val="single" w:sz="4" w:space="0" w:color="000000"/>
              <w:bottom w:val="single" w:sz="4" w:space="0" w:color="000000"/>
            </w:tcBorders>
            <w:shd w:val="clear" w:color="auto" w:fill="auto"/>
            <w:vAlign w:val="center"/>
          </w:tcPr>
          <w:p w14:paraId="6BF6E06B" w14:textId="77777777" w:rsidR="003D1050" w:rsidRPr="00246D70" w:rsidRDefault="003D1050">
            <w:pPr>
              <w:rPr>
                <w:rFonts w:eastAsia="Calibri"/>
              </w:rPr>
            </w:pPr>
            <w:r w:rsidRPr="00246D70">
              <w:rPr>
                <w:rFonts w:eastAsia="Calibri"/>
              </w:rPr>
              <w:t>Colour at 20 °C and 101.3 kPa</w:t>
            </w:r>
          </w:p>
        </w:tc>
        <w:tc>
          <w:tcPr>
            <w:tcW w:w="1430" w:type="dxa"/>
            <w:vMerge/>
            <w:tcBorders>
              <w:left w:val="single" w:sz="4" w:space="0" w:color="000000"/>
            </w:tcBorders>
            <w:shd w:val="clear" w:color="auto" w:fill="auto"/>
          </w:tcPr>
          <w:p w14:paraId="790C4F98" w14:textId="77777777" w:rsidR="003D1050" w:rsidRPr="00246D70" w:rsidRDefault="003D1050">
            <w:pPr>
              <w:snapToGrid w:val="0"/>
              <w:rPr>
                <w:rFonts w:eastAsia="Calibri"/>
              </w:rPr>
            </w:pPr>
          </w:p>
        </w:tc>
        <w:tc>
          <w:tcPr>
            <w:tcW w:w="1337" w:type="dxa"/>
            <w:vMerge/>
            <w:tcBorders>
              <w:left w:val="single" w:sz="4" w:space="0" w:color="000000"/>
            </w:tcBorders>
            <w:shd w:val="clear" w:color="auto" w:fill="auto"/>
          </w:tcPr>
          <w:p w14:paraId="68567B9E" w14:textId="77777777" w:rsidR="003D1050" w:rsidRPr="00246D70" w:rsidRDefault="003D1050">
            <w:pPr>
              <w:snapToGrid w:val="0"/>
              <w:rPr>
                <w:rFonts w:eastAsia="Calibri"/>
              </w:rPr>
            </w:pPr>
          </w:p>
        </w:tc>
        <w:tc>
          <w:tcPr>
            <w:tcW w:w="5528" w:type="dxa"/>
            <w:vMerge/>
            <w:tcBorders>
              <w:left w:val="single" w:sz="4" w:space="0" w:color="000000"/>
            </w:tcBorders>
            <w:shd w:val="clear" w:color="auto" w:fill="auto"/>
          </w:tcPr>
          <w:p w14:paraId="58D150E9" w14:textId="77777777" w:rsidR="003D1050" w:rsidRPr="00246D70" w:rsidRDefault="003D1050">
            <w:pPr>
              <w:snapToGrid w:val="0"/>
              <w:rPr>
                <w:rFonts w:eastAsia="Calibri"/>
              </w:rPr>
            </w:pPr>
          </w:p>
        </w:tc>
        <w:tc>
          <w:tcPr>
            <w:tcW w:w="2126" w:type="dxa"/>
            <w:vMerge/>
            <w:tcBorders>
              <w:left w:val="single" w:sz="4" w:space="0" w:color="000000"/>
            </w:tcBorders>
          </w:tcPr>
          <w:p w14:paraId="6E635B4D" w14:textId="77777777" w:rsidR="003D1050" w:rsidRPr="00246D70" w:rsidRDefault="003D1050">
            <w:pPr>
              <w:snapToGrid w:val="0"/>
              <w:rPr>
                <w:rFonts w:eastAsia="Calibri"/>
              </w:rPr>
            </w:pPr>
          </w:p>
        </w:tc>
        <w:tc>
          <w:tcPr>
            <w:tcW w:w="1701" w:type="dxa"/>
            <w:vMerge/>
            <w:tcBorders>
              <w:left w:val="single" w:sz="4" w:space="0" w:color="000000"/>
              <w:right w:val="single" w:sz="4" w:space="0" w:color="000000"/>
            </w:tcBorders>
            <w:shd w:val="clear" w:color="auto" w:fill="auto"/>
          </w:tcPr>
          <w:p w14:paraId="7119E5CA" w14:textId="2263EC0C" w:rsidR="003D1050" w:rsidRPr="00246D70" w:rsidRDefault="003D1050">
            <w:pPr>
              <w:snapToGrid w:val="0"/>
              <w:rPr>
                <w:rFonts w:eastAsia="Calibri"/>
              </w:rPr>
            </w:pPr>
          </w:p>
        </w:tc>
      </w:tr>
      <w:tr w:rsidR="003D1050" w:rsidRPr="00246D70" w14:paraId="372C2BB9"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2B097B0E" w14:textId="77777777" w:rsidR="003D1050" w:rsidRPr="00246D70" w:rsidRDefault="003D1050">
            <w:pPr>
              <w:rPr>
                <w:rFonts w:eastAsia="Calibri"/>
              </w:rPr>
            </w:pPr>
            <w:r w:rsidRPr="00246D70">
              <w:rPr>
                <w:rFonts w:eastAsia="Calibri"/>
              </w:rPr>
              <w:t>Odour at 20 °C and 101.3 kPa</w:t>
            </w:r>
          </w:p>
        </w:tc>
        <w:tc>
          <w:tcPr>
            <w:tcW w:w="1430" w:type="dxa"/>
            <w:vMerge/>
            <w:tcBorders>
              <w:left w:val="single" w:sz="4" w:space="0" w:color="000000"/>
              <w:bottom w:val="single" w:sz="4" w:space="0" w:color="000000"/>
            </w:tcBorders>
            <w:shd w:val="clear" w:color="auto" w:fill="auto"/>
          </w:tcPr>
          <w:p w14:paraId="25C280BC" w14:textId="77777777" w:rsidR="003D1050" w:rsidRPr="00246D70" w:rsidRDefault="003D1050">
            <w:pPr>
              <w:snapToGrid w:val="0"/>
              <w:rPr>
                <w:rFonts w:eastAsia="Calibri"/>
              </w:rPr>
            </w:pPr>
          </w:p>
        </w:tc>
        <w:tc>
          <w:tcPr>
            <w:tcW w:w="1337" w:type="dxa"/>
            <w:vMerge/>
            <w:tcBorders>
              <w:left w:val="single" w:sz="4" w:space="0" w:color="000000"/>
              <w:bottom w:val="single" w:sz="4" w:space="0" w:color="000000"/>
            </w:tcBorders>
            <w:shd w:val="clear" w:color="auto" w:fill="auto"/>
          </w:tcPr>
          <w:p w14:paraId="31D16C10" w14:textId="77777777" w:rsidR="003D1050" w:rsidRPr="00246D70" w:rsidRDefault="003D1050">
            <w:pPr>
              <w:snapToGrid w:val="0"/>
              <w:rPr>
                <w:rFonts w:eastAsia="Calibri"/>
              </w:rPr>
            </w:pPr>
          </w:p>
        </w:tc>
        <w:tc>
          <w:tcPr>
            <w:tcW w:w="5528" w:type="dxa"/>
            <w:vMerge/>
            <w:tcBorders>
              <w:left w:val="single" w:sz="4" w:space="0" w:color="000000"/>
              <w:bottom w:val="single" w:sz="4" w:space="0" w:color="000000"/>
            </w:tcBorders>
            <w:shd w:val="clear" w:color="auto" w:fill="auto"/>
          </w:tcPr>
          <w:p w14:paraId="4A2B6B64" w14:textId="77777777" w:rsidR="003D1050" w:rsidRPr="00246D70" w:rsidRDefault="003D1050">
            <w:pPr>
              <w:snapToGrid w:val="0"/>
              <w:rPr>
                <w:rFonts w:eastAsia="Calibri"/>
              </w:rPr>
            </w:pPr>
          </w:p>
        </w:tc>
        <w:tc>
          <w:tcPr>
            <w:tcW w:w="2126" w:type="dxa"/>
            <w:vMerge/>
            <w:tcBorders>
              <w:left w:val="single" w:sz="4" w:space="0" w:color="000000"/>
              <w:bottom w:val="single" w:sz="4" w:space="0" w:color="000000"/>
            </w:tcBorders>
          </w:tcPr>
          <w:p w14:paraId="5E9C4D0A" w14:textId="77777777" w:rsidR="003D1050" w:rsidRPr="00246D70" w:rsidRDefault="003D1050">
            <w:pPr>
              <w:snapToGrid w:val="0"/>
              <w:rPr>
                <w:rFonts w:eastAsia="Calibri"/>
              </w:rPr>
            </w:pPr>
          </w:p>
        </w:tc>
        <w:tc>
          <w:tcPr>
            <w:tcW w:w="1701" w:type="dxa"/>
            <w:vMerge/>
            <w:tcBorders>
              <w:left w:val="single" w:sz="4" w:space="0" w:color="000000"/>
              <w:bottom w:val="single" w:sz="4" w:space="0" w:color="000000"/>
              <w:right w:val="single" w:sz="4" w:space="0" w:color="000000"/>
            </w:tcBorders>
            <w:shd w:val="clear" w:color="auto" w:fill="auto"/>
          </w:tcPr>
          <w:p w14:paraId="7EC3C366" w14:textId="4777EBC2" w:rsidR="003D1050" w:rsidRPr="00246D70" w:rsidRDefault="003D1050">
            <w:pPr>
              <w:snapToGrid w:val="0"/>
              <w:rPr>
                <w:rFonts w:eastAsia="Calibri"/>
              </w:rPr>
            </w:pPr>
          </w:p>
        </w:tc>
      </w:tr>
      <w:tr w:rsidR="00C91B0A" w:rsidRPr="009A646D" w14:paraId="414F1037"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349621DD" w14:textId="77777777" w:rsidR="003D1050" w:rsidRPr="00246D70" w:rsidRDefault="003D1050" w:rsidP="003D1050">
            <w:pPr>
              <w:rPr>
                <w:rFonts w:eastAsia="Calibri"/>
              </w:rPr>
            </w:pPr>
            <w:r w:rsidRPr="00246D70">
              <w:rPr>
                <w:rFonts w:eastAsia="Calibri"/>
              </w:rPr>
              <w:t>Acidity / alkalinity</w:t>
            </w:r>
          </w:p>
        </w:tc>
        <w:tc>
          <w:tcPr>
            <w:tcW w:w="1430" w:type="dxa"/>
            <w:tcBorders>
              <w:top w:val="single" w:sz="4" w:space="0" w:color="000000"/>
              <w:left w:val="single" w:sz="4" w:space="0" w:color="000000"/>
              <w:bottom w:val="single" w:sz="4" w:space="0" w:color="000000"/>
            </w:tcBorders>
            <w:shd w:val="clear" w:color="auto" w:fill="auto"/>
            <w:vAlign w:val="center"/>
          </w:tcPr>
          <w:p w14:paraId="7E9DE3F6" w14:textId="74FB10FB" w:rsidR="003D1050" w:rsidRPr="00246D70" w:rsidRDefault="003D1050" w:rsidP="003D1050">
            <w:pPr>
              <w:snapToGrid w:val="0"/>
              <w:rPr>
                <w:rFonts w:eastAsia="Calibri"/>
              </w:rPr>
            </w:pPr>
            <w:r w:rsidRPr="00246D70">
              <w:rPr>
                <w:rStyle w:val="fontstyle01"/>
                <w:rFonts w:ascii="Verdana" w:hAnsi="Verdana"/>
                <w:color w:val="auto"/>
              </w:rPr>
              <w:t xml:space="preserve">CIPAC MT 75.3 </w:t>
            </w:r>
          </w:p>
        </w:tc>
        <w:tc>
          <w:tcPr>
            <w:tcW w:w="1337" w:type="dxa"/>
            <w:tcBorders>
              <w:top w:val="single" w:sz="4" w:space="0" w:color="000000"/>
              <w:left w:val="single" w:sz="4" w:space="0" w:color="000000"/>
              <w:bottom w:val="single" w:sz="4" w:space="0" w:color="000000"/>
            </w:tcBorders>
            <w:shd w:val="clear" w:color="auto" w:fill="auto"/>
            <w:vAlign w:val="center"/>
          </w:tcPr>
          <w:p w14:paraId="0A3F5BEB" w14:textId="13541C40" w:rsidR="003D1050" w:rsidRPr="00246D70" w:rsidRDefault="003D1050">
            <w:pPr>
              <w:snapToGrid w:val="0"/>
              <w:rPr>
                <w:rFonts w:eastAsia="Calibri"/>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r w:rsidRPr="00246D70">
              <w:rPr>
                <w:rFonts w:cs="Helvetica"/>
              </w:rPr>
              <w:br/>
            </w:r>
          </w:p>
        </w:tc>
        <w:tc>
          <w:tcPr>
            <w:tcW w:w="5528" w:type="dxa"/>
            <w:tcBorders>
              <w:top w:val="single" w:sz="4" w:space="0" w:color="000000"/>
              <w:left w:val="single" w:sz="4" w:space="0" w:color="000000"/>
              <w:bottom w:val="single" w:sz="4" w:space="0" w:color="000000"/>
            </w:tcBorders>
            <w:shd w:val="clear" w:color="auto" w:fill="auto"/>
            <w:vAlign w:val="center"/>
          </w:tcPr>
          <w:p w14:paraId="24C8C15C" w14:textId="4F7E5600" w:rsidR="000D2F8E" w:rsidRPr="00246D70" w:rsidRDefault="003D1050">
            <w:pPr>
              <w:snapToGrid w:val="0"/>
              <w:rPr>
                <w:rStyle w:val="fontstyle01"/>
                <w:rFonts w:ascii="Verdana" w:hAnsi="Verdana"/>
                <w:color w:val="auto"/>
              </w:rPr>
            </w:pPr>
            <w:r w:rsidRPr="00246D70">
              <w:rPr>
                <w:rStyle w:val="fontstyle01"/>
                <w:rFonts w:ascii="Verdana" w:hAnsi="Verdana"/>
                <w:color w:val="auto"/>
              </w:rPr>
              <w:t>At initial time, the pH of the pure test item PHENOGEN was 3.27 at</w:t>
            </w:r>
            <w:r w:rsidR="000D2F8E" w:rsidRPr="00246D70">
              <w:rPr>
                <w:rStyle w:val="fontstyle01"/>
                <w:rFonts w:ascii="Verdana" w:hAnsi="Verdana"/>
                <w:color w:val="auto"/>
              </w:rPr>
              <w:t xml:space="preserve"> </w:t>
            </w:r>
            <w:r w:rsidRPr="00246D70">
              <w:rPr>
                <w:rStyle w:val="fontstyle01"/>
                <w:rFonts w:ascii="Verdana" w:hAnsi="Verdana"/>
                <w:color w:val="auto"/>
              </w:rPr>
              <w:t>19.6°C after 2 min.</w:t>
            </w:r>
            <w:r w:rsidRPr="00246D70">
              <w:rPr>
                <w:rFonts w:cs="Helvetica"/>
              </w:rPr>
              <w:br/>
            </w:r>
            <w:r w:rsidRPr="00246D70">
              <w:rPr>
                <w:rStyle w:val="fontstyle01"/>
                <w:rFonts w:ascii="Verdana" w:hAnsi="Verdana"/>
                <w:color w:val="auto"/>
              </w:rPr>
              <w:t>After 14 days at 54 ± 2°C in its commercial packaging (1L white opaque</w:t>
            </w:r>
            <w:r w:rsidR="00F51FDD" w:rsidRPr="00246D70">
              <w:rPr>
                <w:rStyle w:val="fontstyle01"/>
                <w:rFonts w:ascii="Verdana" w:hAnsi="Verdana"/>
                <w:color w:val="auto"/>
              </w:rPr>
              <w:t xml:space="preserve"> </w:t>
            </w:r>
            <w:r w:rsidRPr="00246D70">
              <w:rPr>
                <w:rStyle w:val="fontstyle01"/>
                <w:rFonts w:ascii="Verdana" w:hAnsi="Verdana"/>
                <w:color w:val="auto"/>
              </w:rPr>
              <w:t>HDPE bottle), the pH of the pure test item PHENOGEN was 3.30 at</w:t>
            </w:r>
            <w:r w:rsidR="000D2F8E" w:rsidRPr="00246D70">
              <w:rPr>
                <w:rStyle w:val="fontstyle01"/>
                <w:rFonts w:ascii="Verdana" w:hAnsi="Verdana"/>
                <w:color w:val="auto"/>
              </w:rPr>
              <w:t xml:space="preserve"> </w:t>
            </w:r>
            <w:r w:rsidRPr="00246D70">
              <w:rPr>
                <w:rStyle w:val="fontstyle01"/>
                <w:rFonts w:ascii="Verdana" w:hAnsi="Verdana"/>
                <w:color w:val="auto"/>
              </w:rPr>
              <w:t>20.7°C after 2 min.</w:t>
            </w:r>
          </w:p>
          <w:p w14:paraId="3BB5EA1D" w14:textId="2C9E9A31" w:rsidR="003D1050" w:rsidRPr="00246D70" w:rsidRDefault="003D1050" w:rsidP="00F51FDD">
            <w:pPr>
              <w:snapToGrid w:val="0"/>
              <w:rPr>
                <w:rFonts w:eastAsia="Calibri"/>
              </w:rPr>
            </w:pPr>
            <w:r w:rsidRPr="00246D70">
              <w:rPr>
                <w:rFonts w:cs="Helvetica"/>
              </w:rPr>
              <w:br/>
            </w:r>
            <w:r w:rsidRPr="00246D70">
              <w:rPr>
                <w:rStyle w:val="fontstyle01"/>
                <w:rFonts w:ascii="Verdana" w:hAnsi="Verdana"/>
                <w:color w:val="auto"/>
              </w:rPr>
              <w:t>The acidity of the pure test item PHENOGEN was: 10.0% w/w as H2SO4</w:t>
            </w:r>
            <w:r w:rsidR="000D2F8E" w:rsidRPr="00246D70">
              <w:rPr>
                <w:rStyle w:val="fontstyle01"/>
                <w:rFonts w:ascii="Verdana" w:hAnsi="Verdana"/>
                <w:color w:val="auto"/>
              </w:rPr>
              <w:t xml:space="preserve"> </w:t>
            </w:r>
            <w:r w:rsidRPr="00246D70">
              <w:rPr>
                <w:rStyle w:val="fontstyle01"/>
                <w:rFonts w:ascii="Verdana" w:hAnsi="Verdana"/>
                <w:color w:val="auto"/>
              </w:rPr>
              <w:t>at 20 ± 2°C before storage and 9.51% w/w as H2SO4 at 20 ± 2°C after 14</w:t>
            </w:r>
            <w:r w:rsidR="000D2F8E" w:rsidRPr="00246D70">
              <w:rPr>
                <w:rStyle w:val="fontstyle01"/>
                <w:rFonts w:ascii="Verdana" w:hAnsi="Verdana"/>
                <w:color w:val="auto"/>
              </w:rPr>
              <w:t xml:space="preserve"> </w:t>
            </w:r>
            <w:r w:rsidRPr="00246D70">
              <w:rPr>
                <w:rStyle w:val="fontstyle01"/>
                <w:rFonts w:ascii="Verdana" w:hAnsi="Verdana"/>
                <w:color w:val="auto"/>
              </w:rPr>
              <w:t xml:space="preserve">days at 54 ± 2°C in its </w:t>
            </w:r>
            <w:r w:rsidR="00F51FDD" w:rsidRPr="00246D70">
              <w:rPr>
                <w:rStyle w:val="fontstyle01"/>
                <w:rFonts w:ascii="Verdana" w:hAnsi="Verdana"/>
                <w:color w:val="auto"/>
              </w:rPr>
              <w:t>c</w:t>
            </w:r>
            <w:r w:rsidRPr="00246D70">
              <w:rPr>
                <w:rStyle w:val="fontstyle01"/>
                <w:rFonts w:ascii="Verdana" w:hAnsi="Verdana"/>
                <w:color w:val="auto"/>
              </w:rPr>
              <w:t>ommercial packaging (1L white opaque HDPE</w:t>
            </w:r>
            <w:r w:rsidRPr="00246D70">
              <w:rPr>
                <w:rFonts w:cs="Helvetica"/>
              </w:rPr>
              <w:br/>
            </w:r>
            <w:r w:rsidRPr="00246D70">
              <w:rPr>
                <w:rStyle w:val="fontstyle01"/>
                <w:rFonts w:ascii="Verdana" w:hAnsi="Verdana"/>
                <w:color w:val="auto"/>
              </w:rPr>
              <w:t>bottle)</w:t>
            </w:r>
          </w:p>
        </w:tc>
        <w:tc>
          <w:tcPr>
            <w:tcW w:w="2126" w:type="dxa"/>
            <w:tcBorders>
              <w:top w:val="single" w:sz="4" w:space="0" w:color="000000"/>
              <w:left w:val="single" w:sz="4" w:space="0" w:color="000000"/>
              <w:bottom w:val="single" w:sz="4" w:space="0" w:color="000000"/>
            </w:tcBorders>
          </w:tcPr>
          <w:p w14:paraId="77D2EA8F" w14:textId="5E6C91FE" w:rsidR="003D1050" w:rsidRPr="00246D70" w:rsidRDefault="000D2F8E" w:rsidP="003D1050">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9E61B3" w14:textId="77777777" w:rsidR="000D2F8E" w:rsidRPr="00246D70" w:rsidRDefault="000D2F8E" w:rsidP="000D2F8E">
            <w:pPr>
              <w:snapToGrid w:val="0"/>
              <w:rPr>
                <w:rFonts w:eastAsia="Calibri"/>
                <w:lang w:val="fr-FR"/>
              </w:rPr>
            </w:pPr>
            <w:r w:rsidRPr="00246D70">
              <w:rPr>
                <w:rFonts w:eastAsia="Calibri"/>
                <w:lang w:val="fr-FR"/>
              </w:rPr>
              <w:t>Demangel B. 2019 Défitraces Report n° 18-919053-003</w:t>
            </w:r>
          </w:p>
          <w:p w14:paraId="4CE326A9" w14:textId="34212D48" w:rsidR="003D1050" w:rsidRPr="00246D70" w:rsidRDefault="003D1050" w:rsidP="003D1050">
            <w:pPr>
              <w:snapToGrid w:val="0"/>
              <w:rPr>
                <w:rFonts w:eastAsia="Calibri"/>
                <w:lang w:val="fr-FR"/>
              </w:rPr>
            </w:pPr>
          </w:p>
        </w:tc>
      </w:tr>
      <w:tr w:rsidR="00C91B0A" w:rsidRPr="009A646D" w14:paraId="2D887C5B"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112DDA43" w14:textId="77777777" w:rsidR="003D2B33" w:rsidRPr="00246D70" w:rsidRDefault="003D2B33">
            <w:pPr>
              <w:rPr>
                <w:rFonts w:eastAsia="Calibri"/>
              </w:rPr>
            </w:pPr>
            <w:r w:rsidRPr="00246D70">
              <w:rPr>
                <w:rFonts w:eastAsia="Calibri"/>
              </w:rPr>
              <w:t>Relative density / bulk density</w:t>
            </w:r>
          </w:p>
        </w:tc>
        <w:tc>
          <w:tcPr>
            <w:tcW w:w="1430" w:type="dxa"/>
            <w:tcBorders>
              <w:top w:val="single" w:sz="4" w:space="0" w:color="000000"/>
              <w:left w:val="single" w:sz="4" w:space="0" w:color="000000"/>
              <w:bottom w:val="single" w:sz="4" w:space="0" w:color="000000"/>
            </w:tcBorders>
            <w:shd w:val="clear" w:color="auto" w:fill="auto"/>
          </w:tcPr>
          <w:p w14:paraId="271AEC5F" w14:textId="57D9140F" w:rsidR="003D2B33" w:rsidRPr="000F6B3E" w:rsidRDefault="000D2F8E" w:rsidP="000F6B3E">
            <w:pPr>
              <w:suppressAutoHyphens w:val="0"/>
              <w:rPr>
                <w:rFonts w:cs="Times New Roman"/>
                <w:lang w:eastAsia="fr-FR"/>
              </w:rPr>
            </w:pPr>
            <w:r w:rsidRPr="00246D70">
              <w:rPr>
                <w:rStyle w:val="fontstyle01"/>
                <w:rFonts w:ascii="Verdana" w:hAnsi="Verdana"/>
                <w:color w:val="auto"/>
              </w:rPr>
              <w:t>U Method A.3,</w:t>
            </w:r>
            <w:r w:rsidRPr="00246D70">
              <w:rPr>
                <w:rFonts w:cs="Helvetica"/>
              </w:rPr>
              <w:br/>
            </w:r>
            <w:r w:rsidRPr="00246D70">
              <w:rPr>
                <w:rStyle w:val="fontstyle01"/>
                <w:rFonts w:ascii="Verdana" w:hAnsi="Verdana"/>
                <w:color w:val="auto"/>
              </w:rPr>
              <w:t>OECD Guideline</w:t>
            </w:r>
            <w:r w:rsidRPr="00246D70">
              <w:rPr>
                <w:rFonts w:cs="Helvetica"/>
              </w:rPr>
              <w:br/>
            </w:r>
            <w:r w:rsidRPr="00246D70">
              <w:rPr>
                <w:rStyle w:val="fontstyle01"/>
                <w:rFonts w:ascii="Verdana" w:hAnsi="Verdana"/>
                <w:color w:val="auto"/>
              </w:rPr>
              <w:t>No.109 (2012)</w:t>
            </w:r>
            <w:r w:rsidRPr="00246D70">
              <w:rPr>
                <w:rFonts w:cs="Helvetica"/>
              </w:rPr>
              <w:br/>
            </w:r>
            <w:r w:rsidRPr="00246D70">
              <w:rPr>
                <w:rStyle w:val="fontstyle01"/>
                <w:rFonts w:ascii="Verdana" w:hAnsi="Verdana"/>
                <w:color w:val="auto"/>
              </w:rPr>
              <w:lastRenderedPageBreak/>
              <w:t>(oscillating</w:t>
            </w:r>
            <w:r w:rsidRPr="00246D70">
              <w:rPr>
                <w:rFonts w:cs="Helvetica"/>
              </w:rPr>
              <w:br/>
            </w:r>
            <w:r w:rsidRPr="00246D70">
              <w:rPr>
                <w:rStyle w:val="fontstyle01"/>
                <w:rFonts w:ascii="Verdana" w:hAnsi="Verdana"/>
                <w:color w:val="auto"/>
              </w:rPr>
              <w:t>densitimeter</w:t>
            </w:r>
            <w:r w:rsidRPr="00246D70">
              <w:rPr>
                <w:rFonts w:cs="Helvetica"/>
              </w:rPr>
              <w:br/>
            </w:r>
            <w:r w:rsidRPr="00246D70">
              <w:rPr>
                <w:rStyle w:val="fontstyle01"/>
                <w:rFonts w:ascii="Verdana" w:hAnsi="Verdana"/>
                <w:color w:val="auto"/>
              </w:rPr>
              <w:t>method)</w:t>
            </w:r>
          </w:p>
        </w:tc>
        <w:tc>
          <w:tcPr>
            <w:tcW w:w="1337" w:type="dxa"/>
            <w:tcBorders>
              <w:top w:val="single" w:sz="4" w:space="0" w:color="000000"/>
              <w:left w:val="single" w:sz="4" w:space="0" w:color="000000"/>
              <w:bottom w:val="single" w:sz="4" w:space="0" w:color="000000"/>
            </w:tcBorders>
            <w:shd w:val="clear" w:color="auto" w:fill="auto"/>
          </w:tcPr>
          <w:p w14:paraId="76F26B40" w14:textId="77777777" w:rsidR="000D2F8E" w:rsidRPr="00246D70" w:rsidRDefault="000D2F8E" w:rsidP="000D2F8E">
            <w:pPr>
              <w:suppressAutoHyphens w:val="0"/>
              <w:rPr>
                <w:rFonts w:cs="Times New Roman"/>
                <w:lang w:val="fr-FR" w:eastAsia="fr-FR"/>
              </w:rPr>
            </w:pPr>
            <w:r w:rsidRPr="00246D70">
              <w:rPr>
                <w:rStyle w:val="fontstyle01"/>
                <w:rFonts w:ascii="Verdana" w:hAnsi="Verdana"/>
                <w:color w:val="auto"/>
              </w:rPr>
              <w:lastRenderedPageBreak/>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p w14:paraId="4EEABC8C" w14:textId="7E7CD486" w:rsidR="000D2F8E" w:rsidRPr="00246D70" w:rsidRDefault="000D2F8E">
            <w:pPr>
              <w:snapToGrid w:val="0"/>
              <w:rPr>
                <w:rFonts w:eastAsia="Calibri"/>
              </w:rPr>
            </w:pPr>
          </w:p>
          <w:p w14:paraId="15F21EBB" w14:textId="77777777" w:rsidR="003D2B33" w:rsidRPr="00246D70" w:rsidRDefault="003D2B33" w:rsidP="00942A7D">
            <w:pPr>
              <w:jc w:val="center"/>
              <w:rPr>
                <w:rFonts w:eastAsia="Calibri"/>
              </w:rPr>
            </w:pPr>
          </w:p>
        </w:tc>
        <w:tc>
          <w:tcPr>
            <w:tcW w:w="5528" w:type="dxa"/>
            <w:tcBorders>
              <w:top w:val="single" w:sz="4" w:space="0" w:color="000000"/>
              <w:left w:val="single" w:sz="4" w:space="0" w:color="000000"/>
              <w:bottom w:val="single" w:sz="4" w:space="0" w:color="000000"/>
            </w:tcBorders>
            <w:shd w:val="clear" w:color="auto" w:fill="auto"/>
          </w:tcPr>
          <w:p w14:paraId="0DA21C02" w14:textId="77777777" w:rsidR="000D2F8E" w:rsidRPr="00246D70" w:rsidRDefault="000D2F8E" w:rsidP="000D2F8E">
            <w:pPr>
              <w:suppressAutoHyphens w:val="0"/>
              <w:rPr>
                <w:rFonts w:cs="Times New Roman"/>
                <w:lang w:eastAsia="fr-FR"/>
              </w:rPr>
            </w:pPr>
            <w:r w:rsidRPr="00246D70">
              <w:rPr>
                <w:rStyle w:val="fontstyle01"/>
                <w:rFonts w:ascii="Verdana" w:hAnsi="Verdana"/>
                <w:color w:val="auto"/>
              </w:rPr>
              <w:lastRenderedPageBreak/>
              <w:t>The mean relative density of the test item was 1.082 ± 0.001 at 20.0°C.</w:t>
            </w:r>
          </w:p>
          <w:p w14:paraId="1E501E01" w14:textId="49F01C5F" w:rsidR="000D2F8E" w:rsidRPr="00246D70" w:rsidRDefault="000D2F8E">
            <w:pPr>
              <w:snapToGrid w:val="0"/>
              <w:rPr>
                <w:rFonts w:eastAsia="Calibri"/>
              </w:rPr>
            </w:pPr>
          </w:p>
          <w:p w14:paraId="1B7D35EA" w14:textId="77777777" w:rsidR="003D2B33" w:rsidRPr="00246D70" w:rsidRDefault="003D2B33" w:rsidP="00942A7D">
            <w:pPr>
              <w:rPr>
                <w:rFonts w:eastAsia="Calibri"/>
              </w:rPr>
            </w:pPr>
          </w:p>
        </w:tc>
        <w:tc>
          <w:tcPr>
            <w:tcW w:w="2126" w:type="dxa"/>
            <w:tcBorders>
              <w:top w:val="single" w:sz="4" w:space="0" w:color="000000"/>
              <w:left w:val="single" w:sz="4" w:space="0" w:color="000000"/>
              <w:bottom w:val="single" w:sz="4" w:space="0" w:color="000000"/>
            </w:tcBorders>
          </w:tcPr>
          <w:p w14:paraId="00335F0F" w14:textId="389E12CF" w:rsidR="003D2B33" w:rsidRPr="00246D70" w:rsidRDefault="000D2F8E">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C61A56" w14:textId="77777777" w:rsidR="000D2F8E" w:rsidRPr="00246D70" w:rsidRDefault="000D2F8E" w:rsidP="000D2F8E">
            <w:pPr>
              <w:snapToGrid w:val="0"/>
              <w:rPr>
                <w:rFonts w:eastAsia="Calibri"/>
                <w:lang w:val="fr-FR"/>
              </w:rPr>
            </w:pPr>
            <w:r w:rsidRPr="00246D70">
              <w:rPr>
                <w:rFonts w:eastAsia="Calibri"/>
                <w:lang w:val="fr-FR"/>
              </w:rPr>
              <w:t>Demangel B. 2019 Défitraces Report n° 18-919053-002</w:t>
            </w:r>
          </w:p>
          <w:p w14:paraId="029BC95C" w14:textId="51CB52C6" w:rsidR="003D2B33" w:rsidRPr="00246D70" w:rsidRDefault="003D2B33">
            <w:pPr>
              <w:snapToGrid w:val="0"/>
              <w:rPr>
                <w:rFonts w:eastAsia="Calibri"/>
                <w:lang w:val="fr-FR"/>
              </w:rPr>
            </w:pPr>
          </w:p>
        </w:tc>
      </w:tr>
      <w:tr w:rsidR="00C91B0A" w:rsidRPr="009A646D" w14:paraId="2B13528F"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68176FCC" w14:textId="77777777" w:rsidR="000D2F8E" w:rsidRPr="00246D70" w:rsidRDefault="000D2F8E" w:rsidP="000D2F8E">
            <w:pPr>
              <w:rPr>
                <w:rFonts w:eastAsia="Calibri"/>
              </w:rPr>
            </w:pPr>
            <w:r w:rsidRPr="00246D70">
              <w:rPr>
                <w:rFonts w:eastAsia="Calibri"/>
              </w:rPr>
              <w:t xml:space="preserve">Storage stability test – </w:t>
            </w:r>
            <w:r w:rsidRPr="00246D70">
              <w:rPr>
                <w:rFonts w:eastAsia="Calibri"/>
                <w:b/>
              </w:rPr>
              <w:t>accelerated storage</w:t>
            </w:r>
          </w:p>
        </w:tc>
        <w:tc>
          <w:tcPr>
            <w:tcW w:w="1430" w:type="dxa"/>
            <w:tcBorders>
              <w:top w:val="single" w:sz="4" w:space="0" w:color="000000"/>
              <w:left w:val="single" w:sz="4" w:space="0" w:color="000000"/>
              <w:bottom w:val="single" w:sz="4" w:space="0" w:color="000000"/>
            </w:tcBorders>
            <w:shd w:val="clear" w:color="auto" w:fill="auto"/>
            <w:vAlign w:val="center"/>
          </w:tcPr>
          <w:p w14:paraId="56A860FB" w14:textId="77777777" w:rsidR="000D2F8E" w:rsidRPr="00246D70" w:rsidRDefault="000D2F8E" w:rsidP="000D2F8E">
            <w:pPr>
              <w:snapToGrid w:val="0"/>
              <w:rPr>
                <w:rStyle w:val="fontstyle01"/>
                <w:rFonts w:ascii="Verdana" w:hAnsi="Verdana"/>
                <w:color w:val="auto"/>
              </w:rPr>
            </w:pPr>
            <w:r w:rsidRPr="00246D70">
              <w:rPr>
                <w:rStyle w:val="fontstyle01"/>
                <w:rFonts w:ascii="Verdana" w:hAnsi="Verdana"/>
                <w:color w:val="auto"/>
              </w:rPr>
              <w:t>CIPAC MT 46.3</w:t>
            </w:r>
            <w:r w:rsidRPr="00246D70">
              <w:rPr>
                <w:rFonts w:cs="Helvetica"/>
              </w:rPr>
              <w:br/>
            </w:r>
            <w:r w:rsidRPr="00246D70">
              <w:rPr>
                <w:rStyle w:val="fontstyle01"/>
                <w:rFonts w:ascii="Verdana" w:hAnsi="Verdana"/>
                <w:color w:val="auto"/>
              </w:rPr>
              <w:t>method (storage</w:t>
            </w:r>
            <w:r w:rsidRPr="00246D70">
              <w:rPr>
                <w:rFonts w:cs="Helvetica"/>
              </w:rPr>
              <w:br/>
            </w:r>
            <w:r w:rsidRPr="00246D70">
              <w:rPr>
                <w:rStyle w:val="fontstyle01"/>
                <w:rFonts w:ascii="Verdana" w:hAnsi="Verdana"/>
                <w:color w:val="auto"/>
              </w:rPr>
              <w:t>stability)</w:t>
            </w:r>
          </w:p>
          <w:p w14:paraId="09EAF26F" w14:textId="77777777" w:rsidR="00C5180C" w:rsidRPr="00246D70" w:rsidRDefault="00C5180C" w:rsidP="000D2F8E">
            <w:pPr>
              <w:snapToGrid w:val="0"/>
              <w:rPr>
                <w:rStyle w:val="fontstyle01"/>
                <w:rFonts w:ascii="Verdana" w:hAnsi="Verdana"/>
                <w:color w:val="auto"/>
              </w:rPr>
            </w:pPr>
          </w:p>
          <w:p w14:paraId="6628D38D" w14:textId="5F1D0EAE" w:rsidR="00C5180C" w:rsidRPr="00246D70" w:rsidRDefault="00C5180C" w:rsidP="000D2F8E">
            <w:pPr>
              <w:snapToGrid w:val="0"/>
              <w:rPr>
                <w:rFonts w:eastAsia="Calibri"/>
              </w:rPr>
            </w:pPr>
            <w:r w:rsidRPr="00246D70">
              <w:rPr>
                <w:rStyle w:val="fontstyle01"/>
                <w:rFonts w:ascii="Verdana" w:hAnsi="Verdana"/>
                <w:color w:val="auto"/>
              </w:rPr>
              <w:t>Validated methods for the determination of AS content</w:t>
            </w:r>
          </w:p>
        </w:tc>
        <w:tc>
          <w:tcPr>
            <w:tcW w:w="1337" w:type="dxa"/>
            <w:tcBorders>
              <w:top w:val="single" w:sz="4" w:space="0" w:color="000000"/>
              <w:left w:val="single" w:sz="4" w:space="0" w:color="000000"/>
              <w:bottom w:val="single" w:sz="4" w:space="0" w:color="000000"/>
            </w:tcBorders>
            <w:shd w:val="clear" w:color="auto" w:fill="auto"/>
            <w:vAlign w:val="center"/>
          </w:tcPr>
          <w:p w14:paraId="4748BE62" w14:textId="35705DFF" w:rsidR="000D2F8E" w:rsidRPr="00246D70" w:rsidRDefault="000D2F8E" w:rsidP="000D2F8E">
            <w:pPr>
              <w:snapToGrid w:val="0"/>
              <w:rPr>
                <w:rFonts w:eastAsia="Calibri"/>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tc>
        <w:tc>
          <w:tcPr>
            <w:tcW w:w="5528" w:type="dxa"/>
            <w:tcBorders>
              <w:top w:val="single" w:sz="4" w:space="0" w:color="000000"/>
              <w:left w:val="single" w:sz="4" w:space="0" w:color="000000"/>
              <w:bottom w:val="single" w:sz="4" w:space="0" w:color="000000"/>
            </w:tcBorders>
            <w:shd w:val="clear" w:color="auto" w:fill="auto"/>
          </w:tcPr>
          <w:p w14:paraId="5A56778F" w14:textId="0AA7FC54" w:rsidR="000D2F8E" w:rsidRPr="00246D70" w:rsidRDefault="000D2F8E" w:rsidP="000D2F8E">
            <w:pPr>
              <w:suppressAutoHyphens w:val="0"/>
              <w:rPr>
                <w:rStyle w:val="fontstyle01"/>
                <w:rFonts w:ascii="Verdana" w:hAnsi="Verdana"/>
                <w:color w:val="auto"/>
              </w:rPr>
            </w:pPr>
            <w:r w:rsidRPr="00246D70">
              <w:rPr>
                <w:rStyle w:val="fontstyle01"/>
                <w:rFonts w:ascii="Verdana" w:hAnsi="Verdana"/>
                <w:color w:val="auto"/>
              </w:rPr>
              <w:t>The test item PHENOGEN and its commercial packaging (1 L white opaque HDPE bottle) were considered to be stable after an accelerated storage procedure for 14 days at 54 ± 2°C; no significant change in the appearance of the test item and in the appearance of the commercial packaging was observed, the product became slightly cloudy after the</w:t>
            </w:r>
            <w:r w:rsidRPr="00246D70">
              <w:rPr>
                <w:rFonts w:cs="Helvetica"/>
              </w:rPr>
              <w:br/>
            </w:r>
            <w:r w:rsidRPr="00246D70">
              <w:rPr>
                <w:rStyle w:val="fontstyle01"/>
                <w:rFonts w:ascii="Verdana" w:hAnsi="Verdana"/>
                <w:color w:val="auto"/>
              </w:rPr>
              <w:t>storage. No significant change was observed in the weight of the commercial packaging (- 0.1%).</w:t>
            </w:r>
          </w:p>
          <w:p w14:paraId="6987DB62" w14:textId="7B1B35FD" w:rsidR="00AF2DA5" w:rsidRPr="00246D70" w:rsidRDefault="00AF2DA5" w:rsidP="000D2F8E">
            <w:pPr>
              <w:suppressAutoHyphens w:val="0"/>
              <w:rPr>
                <w:rStyle w:val="fontstyle01"/>
                <w:rFonts w:ascii="Verdana" w:hAnsi="Verdana"/>
                <w:color w:val="auto"/>
              </w:rPr>
            </w:pPr>
          </w:p>
          <w:tbl>
            <w:tblPr>
              <w:tblStyle w:val="Grilledutableau"/>
              <w:tblW w:w="0" w:type="auto"/>
              <w:tblLayout w:type="fixed"/>
              <w:tblLook w:val="04A0" w:firstRow="1" w:lastRow="0" w:firstColumn="1" w:lastColumn="0" w:noHBand="0" w:noVBand="1"/>
            </w:tblPr>
            <w:tblGrid>
              <w:gridCol w:w="1791"/>
              <w:gridCol w:w="1791"/>
              <w:gridCol w:w="1791"/>
            </w:tblGrid>
            <w:tr w:rsidR="00C91B0A" w:rsidRPr="00246D70" w14:paraId="51719FB5" w14:textId="77777777" w:rsidTr="00263CD3">
              <w:tc>
                <w:tcPr>
                  <w:tcW w:w="1791" w:type="dxa"/>
                </w:tcPr>
                <w:p w14:paraId="620E4CFE" w14:textId="5B4A19A1" w:rsidR="00263CD3" w:rsidRPr="00246D70" w:rsidRDefault="00263CD3" w:rsidP="000D2F8E">
                  <w:pPr>
                    <w:suppressAutoHyphens w:val="0"/>
                    <w:rPr>
                      <w:rFonts w:cs="Times New Roman"/>
                      <w:lang w:val="fr-FR" w:eastAsia="fr-FR"/>
                    </w:rPr>
                  </w:pPr>
                  <w:r w:rsidRPr="00246D70">
                    <w:rPr>
                      <w:rFonts w:cs="Times New Roman"/>
                      <w:lang w:val="fr-FR" w:eastAsia="fr-FR"/>
                    </w:rPr>
                    <w:t>Parameter</w:t>
                  </w:r>
                </w:p>
              </w:tc>
              <w:tc>
                <w:tcPr>
                  <w:tcW w:w="1791" w:type="dxa"/>
                </w:tcPr>
                <w:p w14:paraId="59AC8D9B" w14:textId="4894D59C" w:rsidR="00263CD3" w:rsidRPr="00246D70" w:rsidRDefault="00263CD3" w:rsidP="000D2F8E">
                  <w:pPr>
                    <w:suppressAutoHyphens w:val="0"/>
                    <w:rPr>
                      <w:rFonts w:cs="Times New Roman"/>
                      <w:lang w:val="fr-FR" w:eastAsia="fr-FR"/>
                    </w:rPr>
                  </w:pPr>
                  <w:r w:rsidRPr="00246D70">
                    <w:rPr>
                      <w:rFonts w:cs="Times New Roman"/>
                      <w:lang w:val="fr-FR" w:eastAsia="fr-FR"/>
                    </w:rPr>
                    <w:t>Initial (T0)</w:t>
                  </w:r>
                </w:p>
              </w:tc>
              <w:tc>
                <w:tcPr>
                  <w:tcW w:w="1791" w:type="dxa"/>
                </w:tcPr>
                <w:p w14:paraId="4BC14B46" w14:textId="05E7C938" w:rsidR="00263CD3" w:rsidRPr="00246D70" w:rsidRDefault="00263CD3">
                  <w:pPr>
                    <w:suppressAutoHyphens w:val="0"/>
                    <w:rPr>
                      <w:rFonts w:cs="Times New Roman"/>
                      <w:lang w:val="fr-FR" w:eastAsia="fr-FR"/>
                    </w:rPr>
                  </w:pPr>
                  <w:r w:rsidRPr="00246D70">
                    <w:rPr>
                      <w:rFonts w:cs="Times New Roman"/>
                      <w:lang w:val="fr-FR" w:eastAsia="fr-FR"/>
                    </w:rPr>
                    <w:t>After 14 days at 54 °C</w:t>
                  </w:r>
                </w:p>
              </w:tc>
            </w:tr>
            <w:tr w:rsidR="00C91B0A" w:rsidRPr="00246D70" w14:paraId="77CFC085" w14:textId="77777777" w:rsidTr="00263CD3">
              <w:tc>
                <w:tcPr>
                  <w:tcW w:w="1791" w:type="dxa"/>
                </w:tcPr>
                <w:p w14:paraId="0F08D672" w14:textId="3D64893E" w:rsidR="00263CD3" w:rsidRPr="00246D70" w:rsidRDefault="00263CD3" w:rsidP="000D2F8E">
                  <w:pPr>
                    <w:suppressAutoHyphens w:val="0"/>
                    <w:rPr>
                      <w:rFonts w:cs="Times New Roman"/>
                      <w:lang w:val="fr-FR" w:eastAsia="fr-FR"/>
                    </w:rPr>
                  </w:pPr>
                  <w:r w:rsidRPr="00246D70">
                    <w:rPr>
                      <w:rFonts w:cs="Times New Roman"/>
                      <w:lang w:val="fr-FR" w:eastAsia="fr-FR"/>
                    </w:rPr>
                    <w:t>L-lactic acid content</w:t>
                  </w:r>
                </w:p>
              </w:tc>
              <w:tc>
                <w:tcPr>
                  <w:tcW w:w="1791" w:type="dxa"/>
                </w:tcPr>
                <w:p w14:paraId="61179845" w14:textId="68293307" w:rsidR="00263CD3" w:rsidRPr="00246D70" w:rsidRDefault="00263CD3" w:rsidP="000D2F8E">
                  <w:pPr>
                    <w:suppressAutoHyphens w:val="0"/>
                    <w:rPr>
                      <w:rFonts w:cs="Times New Roman"/>
                      <w:lang w:val="fr-FR" w:eastAsia="fr-FR"/>
                    </w:rPr>
                  </w:pPr>
                  <w:r w:rsidRPr="00246D70">
                    <w:rPr>
                      <w:rFonts w:cs="Times New Roman"/>
                      <w:lang w:val="fr-FR" w:eastAsia="fr-FR"/>
                    </w:rPr>
                    <w:t>22.1% w/w</w:t>
                  </w:r>
                </w:p>
              </w:tc>
              <w:tc>
                <w:tcPr>
                  <w:tcW w:w="1791" w:type="dxa"/>
                </w:tcPr>
                <w:p w14:paraId="61398C7F" w14:textId="7A4DCBA5" w:rsidR="00263CD3" w:rsidRPr="00246D70" w:rsidRDefault="00263CD3" w:rsidP="000D2F8E">
                  <w:pPr>
                    <w:suppressAutoHyphens w:val="0"/>
                    <w:rPr>
                      <w:rFonts w:cs="Times New Roman"/>
                      <w:lang w:val="fr-FR" w:eastAsia="fr-FR"/>
                    </w:rPr>
                  </w:pPr>
                  <w:r w:rsidRPr="00246D70">
                    <w:rPr>
                      <w:rFonts w:cs="Times New Roman"/>
                      <w:lang w:val="fr-FR" w:eastAsia="fr-FR"/>
                    </w:rPr>
                    <w:t>22.3% w/w (+0.9%)</w:t>
                  </w:r>
                </w:p>
              </w:tc>
            </w:tr>
            <w:tr w:rsidR="00C91B0A" w:rsidRPr="00246D70" w14:paraId="13FD7838" w14:textId="77777777" w:rsidTr="00263CD3">
              <w:tc>
                <w:tcPr>
                  <w:tcW w:w="1791" w:type="dxa"/>
                </w:tcPr>
                <w:p w14:paraId="7819AD18" w14:textId="2BD1BDDE" w:rsidR="00263CD3" w:rsidRPr="00246D70" w:rsidRDefault="00263CD3" w:rsidP="000D2F8E">
                  <w:pPr>
                    <w:suppressAutoHyphens w:val="0"/>
                    <w:rPr>
                      <w:rFonts w:cs="Times New Roman"/>
                      <w:lang w:val="fr-FR" w:eastAsia="fr-FR"/>
                    </w:rPr>
                  </w:pPr>
                  <w:r w:rsidRPr="00246D70">
                    <w:rPr>
                      <w:rFonts w:cs="Times New Roman"/>
                      <w:lang w:val="fr-FR" w:eastAsia="fr-FR"/>
                    </w:rPr>
                    <w:t>Chlorocresol</w:t>
                  </w:r>
                  <w:r w:rsidR="00AF2DA5" w:rsidRPr="00246D70">
                    <w:rPr>
                      <w:rFonts w:cs="Times New Roman"/>
                      <w:lang w:val="fr-FR" w:eastAsia="fr-FR"/>
                    </w:rPr>
                    <w:t xml:space="preserve"> content</w:t>
                  </w:r>
                </w:p>
              </w:tc>
              <w:tc>
                <w:tcPr>
                  <w:tcW w:w="1791" w:type="dxa"/>
                </w:tcPr>
                <w:p w14:paraId="0C125873" w14:textId="413BC89E" w:rsidR="00263CD3" w:rsidRPr="00246D70" w:rsidRDefault="00263CD3" w:rsidP="000D2F8E">
                  <w:pPr>
                    <w:suppressAutoHyphens w:val="0"/>
                    <w:rPr>
                      <w:rFonts w:cs="Times New Roman"/>
                      <w:lang w:val="fr-FR" w:eastAsia="fr-FR"/>
                    </w:rPr>
                  </w:pPr>
                  <w:r w:rsidRPr="00246D70">
                    <w:rPr>
                      <w:rFonts w:cs="Times New Roman"/>
                      <w:lang w:val="fr-FR" w:eastAsia="fr-FR"/>
                    </w:rPr>
                    <w:t>18.5% w/w</w:t>
                  </w:r>
                </w:p>
              </w:tc>
              <w:tc>
                <w:tcPr>
                  <w:tcW w:w="1791" w:type="dxa"/>
                </w:tcPr>
                <w:p w14:paraId="4D79B1A1" w14:textId="77777777" w:rsidR="00AF2DA5" w:rsidRPr="00246D70" w:rsidRDefault="00263CD3" w:rsidP="000D2F8E">
                  <w:pPr>
                    <w:suppressAutoHyphens w:val="0"/>
                    <w:rPr>
                      <w:rFonts w:cs="Times New Roman"/>
                      <w:lang w:val="fr-FR" w:eastAsia="fr-FR"/>
                    </w:rPr>
                  </w:pPr>
                  <w:r w:rsidRPr="00246D70">
                    <w:rPr>
                      <w:rFonts w:cs="Times New Roman"/>
                      <w:lang w:val="fr-FR" w:eastAsia="fr-FR"/>
                    </w:rPr>
                    <w:t xml:space="preserve">18.4% w/w </w:t>
                  </w:r>
                </w:p>
                <w:p w14:paraId="36D7E874" w14:textId="59347BAE" w:rsidR="00263CD3" w:rsidRPr="00246D70" w:rsidRDefault="00263CD3" w:rsidP="000D2F8E">
                  <w:pPr>
                    <w:suppressAutoHyphens w:val="0"/>
                    <w:rPr>
                      <w:rFonts w:cs="Times New Roman"/>
                      <w:lang w:val="fr-FR" w:eastAsia="fr-FR"/>
                    </w:rPr>
                  </w:pPr>
                  <w:r w:rsidRPr="00246D70">
                    <w:rPr>
                      <w:rFonts w:cs="Times New Roman"/>
                      <w:lang w:val="fr-FR" w:eastAsia="fr-FR"/>
                    </w:rPr>
                    <w:t>(-0.5%)</w:t>
                  </w:r>
                </w:p>
              </w:tc>
            </w:tr>
            <w:tr w:rsidR="00C91B0A" w:rsidRPr="00246D70" w14:paraId="66A2F6C2" w14:textId="77777777" w:rsidTr="00263CD3">
              <w:tc>
                <w:tcPr>
                  <w:tcW w:w="1791" w:type="dxa"/>
                </w:tcPr>
                <w:p w14:paraId="7DF9BA28" w14:textId="1A583B0D" w:rsidR="00263CD3" w:rsidRPr="00246D70" w:rsidRDefault="00AF2DA5" w:rsidP="000D2F8E">
                  <w:pPr>
                    <w:suppressAutoHyphens w:val="0"/>
                    <w:rPr>
                      <w:rFonts w:cs="Times New Roman"/>
                      <w:lang w:val="fr-FR" w:eastAsia="fr-FR"/>
                    </w:rPr>
                  </w:pPr>
                  <w:r w:rsidRPr="00246D70">
                    <w:rPr>
                      <w:rFonts w:cs="Times New Roman"/>
                      <w:lang w:val="fr-FR" w:eastAsia="fr-FR"/>
                    </w:rPr>
                    <w:t>pH (pure)</w:t>
                  </w:r>
                </w:p>
              </w:tc>
              <w:tc>
                <w:tcPr>
                  <w:tcW w:w="1791" w:type="dxa"/>
                </w:tcPr>
                <w:p w14:paraId="70678B1C" w14:textId="55781E44" w:rsidR="00263CD3" w:rsidRPr="00246D70" w:rsidRDefault="00AF2DA5" w:rsidP="000D2F8E">
                  <w:pPr>
                    <w:suppressAutoHyphens w:val="0"/>
                    <w:rPr>
                      <w:rFonts w:cs="Times New Roman"/>
                      <w:lang w:val="fr-FR" w:eastAsia="fr-FR"/>
                    </w:rPr>
                  </w:pPr>
                  <w:r w:rsidRPr="00246D70">
                    <w:rPr>
                      <w:rFonts w:cs="Times New Roman"/>
                      <w:lang w:val="fr-FR" w:eastAsia="fr-FR"/>
                    </w:rPr>
                    <w:t>3.27</w:t>
                  </w:r>
                  <w:r w:rsidR="00C5180C" w:rsidRPr="00246D70">
                    <w:rPr>
                      <w:rFonts w:cs="Times New Roman"/>
                      <w:lang w:val="fr-FR" w:eastAsia="fr-FR"/>
                    </w:rPr>
                    <w:t xml:space="preserve"> (19.6 °C)</w:t>
                  </w:r>
                </w:p>
              </w:tc>
              <w:tc>
                <w:tcPr>
                  <w:tcW w:w="1791" w:type="dxa"/>
                </w:tcPr>
                <w:p w14:paraId="4F50B7AB" w14:textId="2FC59B78" w:rsidR="00263CD3" w:rsidRPr="00246D70" w:rsidRDefault="00AF2DA5" w:rsidP="000D2F8E">
                  <w:pPr>
                    <w:suppressAutoHyphens w:val="0"/>
                    <w:rPr>
                      <w:rFonts w:cs="Times New Roman"/>
                      <w:lang w:val="fr-FR" w:eastAsia="fr-FR"/>
                    </w:rPr>
                  </w:pPr>
                  <w:r w:rsidRPr="00246D70">
                    <w:rPr>
                      <w:rFonts w:cs="Times New Roman"/>
                      <w:lang w:val="fr-FR" w:eastAsia="fr-FR"/>
                    </w:rPr>
                    <w:t>3.30</w:t>
                  </w:r>
                  <w:r w:rsidR="00C5180C" w:rsidRPr="00246D70">
                    <w:rPr>
                      <w:rFonts w:cs="Times New Roman"/>
                      <w:lang w:val="fr-FR" w:eastAsia="fr-FR"/>
                    </w:rPr>
                    <w:t xml:space="preserve"> (20.7 °C)</w:t>
                  </w:r>
                </w:p>
              </w:tc>
            </w:tr>
            <w:tr w:rsidR="00C91B0A" w:rsidRPr="00246D70" w14:paraId="44C17664" w14:textId="77777777" w:rsidTr="00263CD3">
              <w:tc>
                <w:tcPr>
                  <w:tcW w:w="1791" w:type="dxa"/>
                </w:tcPr>
                <w:p w14:paraId="14E14FF0" w14:textId="37532058" w:rsidR="00263CD3" w:rsidRPr="00246D70" w:rsidRDefault="00AF2DA5">
                  <w:pPr>
                    <w:suppressAutoHyphens w:val="0"/>
                    <w:rPr>
                      <w:rFonts w:cs="Times New Roman"/>
                      <w:lang w:eastAsia="fr-FR"/>
                    </w:rPr>
                  </w:pPr>
                  <w:r w:rsidRPr="00246D70">
                    <w:rPr>
                      <w:rFonts w:cs="Times New Roman"/>
                      <w:lang w:eastAsia="fr-FR"/>
                    </w:rPr>
                    <w:t xml:space="preserve">Persistence of foam </w:t>
                  </w:r>
                  <w:r w:rsidR="00C5180C" w:rsidRPr="00246D70">
                    <w:rPr>
                      <w:rFonts w:cs="Times New Roman"/>
                      <w:lang w:eastAsia="fr-FR"/>
                    </w:rPr>
                    <w:t>after dilution in Standard water D</w:t>
                  </w:r>
                </w:p>
              </w:tc>
              <w:tc>
                <w:tcPr>
                  <w:tcW w:w="1791" w:type="dxa"/>
                </w:tcPr>
                <w:p w14:paraId="59BE84F2" w14:textId="1E601E9A" w:rsidR="00C5180C" w:rsidRPr="00246D70" w:rsidRDefault="00C5180C" w:rsidP="00C5180C">
                  <w:pPr>
                    <w:suppressAutoHyphens w:val="0"/>
                    <w:rPr>
                      <w:rFonts w:cs="Times New Roman"/>
                      <w:lang w:eastAsia="fr-FR"/>
                    </w:rPr>
                  </w:pPr>
                  <w:r w:rsidRPr="00246D70">
                    <w:rPr>
                      <w:rFonts w:cs="Times New Roman"/>
                      <w:lang w:eastAsia="fr-FR"/>
                    </w:rPr>
                    <w:t>At 1.4% v/v:</w:t>
                  </w:r>
                </w:p>
                <w:p w14:paraId="7CFF0D7B" w14:textId="77777777" w:rsidR="00C5180C" w:rsidRPr="00246D70" w:rsidRDefault="00C5180C" w:rsidP="00C5180C">
                  <w:pPr>
                    <w:suppressAutoHyphens w:val="0"/>
                    <w:rPr>
                      <w:rFonts w:cs="Times New Roman"/>
                      <w:lang w:eastAsia="fr-FR"/>
                    </w:rPr>
                  </w:pPr>
                  <w:r w:rsidRPr="00246D70">
                    <w:rPr>
                      <w:rFonts w:cs="Times New Roman"/>
                      <w:lang w:eastAsia="fr-FR"/>
                    </w:rPr>
                    <w:t>40 mL after 10 s</w:t>
                  </w:r>
                </w:p>
                <w:p w14:paraId="5FB51228" w14:textId="77777777" w:rsidR="00C5180C" w:rsidRPr="00246D70" w:rsidRDefault="00C5180C" w:rsidP="00C5180C">
                  <w:pPr>
                    <w:suppressAutoHyphens w:val="0"/>
                    <w:rPr>
                      <w:rFonts w:cs="Times New Roman"/>
                      <w:lang w:eastAsia="fr-FR"/>
                    </w:rPr>
                  </w:pPr>
                  <w:r w:rsidRPr="00246D70">
                    <w:rPr>
                      <w:rFonts w:cs="Times New Roman"/>
                      <w:lang w:eastAsia="fr-FR"/>
                    </w:rPr>
                    <w:t>32 mL after 1 min</w:t>
                  </w:r>
                </w:p>
                <w:p w14:paraId="408666B7" w14:textId="77777777" w:rsidR="00C5180C" w:rsidRPr="00246D70" w:rsidRDefault="00C5180C" w:rsidP="00C5180C">
                  <w:pPr>
                    <w:suppressAutoHyphens w:val="0"/>
                    <w:rPr>
                      <w:rFonts w:cs="Times New Roman"/>
                      <w:lang w:eastAsia="fr-FR"/>
                    </w:rPr>
                  </w:pPr>
                  <w:r w:rsidRPr="00246D70">
                    <w:rPr>
                      <w:rFonts w:cs="Times New Roman"/>
                      <w:lang w:eastAsia="fr-FR"/>
                    </w:rPr>
                    <w:t>16 mL after 3 min</w:t>
                  </w:r>
                </w:p>
                <w:p w14:paraId="7F1F60AE" w14:textId="77777777" w:rsidR="00C5180C" w:rsidRPr="00246D70" w:rsidRDefault="00C5180C" w:rsidP="00C5180C">
                  <w:pPr>
                    <w:suppressAutoHyphens w:val="0"/>
                    <w:rPr>
                      <w:rFonts w:cs="Times New Roman"/>
                      <w:lang w:eastAsia="fr-FR"/>
                    </w:rPr>
                  </w:pPr>
                  <w:r w:rsidRPr="00246D70">
                    <w:rPr>
                      <w:rFonts w:cs="Times New Roman"/>
                      <w:lang w:eastAsia="fr-FR"/>
                    </w:rPr>
                    <w:t>10 mL after 12 min</w:t>
                  </w:r>
                </w:p>
                <w:p w14:paraId="71CCEA1F" w14:textId="77777777" w:rsidR="00C5180C" w:rsidRPr="00246D70" w:rsidRDefault="00C5180C" w:rsidP="00C5180C">
                  <w:pPr>
                    <w:suppressAutoHyphens w:val="0"/>
                    <w:rPr>
                      <w:rFonts w:cs="Times New Roman"/>
                      <w:lang w:eastAsia="fr-FR"/>
                    </w:rPr>
                  </w:pPr>
                  <w:r w:rsidRPr="00246D70">
                    <w:rPr>
                      <w:rFonts w:cs="Times New Roman"/>
                      <w:lang w:eastAsia="fr-FR"/>
                    </w:rPr>
                    <w:t> </w:t>
                  </w:r>
                </w:p>
                <w:p w14:paraId="5D3E8B4A" w14:textId="6421DDA0" w:rsidR="00C5180C" w:rsidRPr="00246D70" w:rsidRDefault="00C5180C" w:rsidP="00C5180C">
                  <w:pPr>
                    <w:suppressAutoHyphens w:val="0"/>
                    <w:rPr>
                      <w:rFonts w:cs="Times New Roman"/>
                      <w:lang w:eastAsia="fr-FR"/>
                    </w:rPr>
                  </w:pPr>
                  <w:r w:rsidRPr="00246D70">
                    <w:rPr>
                      <w:rFonts w:cs="Times New Roman"/>
                      <w:lang w:eastAsia="fr-FR"/>
                    </w:rPr>
                    <w:t>At 3% v/v:</w:t>
                  </w:r>
                </w:p>
                <w:p w14:paraId="4372829B" w14:textId="77777777" w:rsidR="00C5180C" w:rsidRPr="00246D70" w:rsidRDefault="00C5180C" w:rsidP="00C5180C">
                  <w:pPr>
                    <w:suppressAutoHyphens w:val="0"/>
                    <w:rPr>
                      <w:rFonts w:cs="Times New Roman"/>
                      <w:lang w:eastAsia="fr-FR"/>
                    </w:rPr>
                  </w:pPr>
                  <w:r w:rsidRPr="00246D70">
                    <w:rPr>
                      <w:rFonts w:cs="Times New Roman"/>
                      <w:lang w:eastAsia="fr-FR"/>
                    </w:rPr>
                    <w:t>26 mL after 10 s</w:t>
                  </w:r>
                </w:p>
                <w:p w14:paraId="1B093D4B" w14:textId="77777777" w:rsidR="00C5180C" w:rsidRPr="00246D70" w:rsidRDefault="00C5180C" w:rsidP="00C5180C">
                  <w:pPr>
                    <w:suppressAutoHyphens w:val="0"/>
                    <w:rPr>
                      <w:rFonts w:cs="Times New Roman"/>
                      <w:lang w:eastAsia="fr-FR"/>
                    </w:rPr>
                  </w:pPr>
                  <w:r w:rsidRPr="00246D70">
                    <w:rPr>
                      <w:rFonts w:cs="Times New Roman"/>
                      <w:lang w:eastAsia="fr-FR"/>
                    </w:rPr>
                    <w:lastRenderedPageBreak/>
                    <w:t>24 mL after 1 min</w:t>
                  </w:r>
                </w:p>
                <w:p w14:paraId="4C811693" w14:textId="77777777" w:rsidR="00C5180C" w:rsidRPr="00246D70" w:rsidRDefault="00C5180C" w:rsidP="00C5180C">
                  <w:pPr>
                    <w:suppressAutoHyphens w:val="0"/>
                    <w:rPr>
                      <w:rFonts w:cs="Times New Roman"/>
                      <w:lang w:eastAsia="fr-FR"/>
                    </w:rPr>
                  </w:pPr>
                  <w:r w:rsidRPr="00246D70">
                    <w:rPr>
                      <w:rFonts w:cs="Times New Roman"/>
                      <w:lang w:eastAsia="fr-FR"/>
                    </w:rPr>
                    <w:t>21 mL after 3 min</w:t>
                  </w:r>
                </w:p>
                <w:p w14:paraId="22C46D66" w14:textId="0F4BE550" w:rsidR="00AF2DA5" w:rsidRPr="00246D70" w:rsidRDefault="00C5180C" w:rsidP="00C5180C">
                  <w:pPr>
                    <w:suppressAutoHyphens w:val="0"/>
                    <w:rPr>
                      <w:rFonts w:cs="Times New Roman"/>
                      <w:lang w:eastAsia="fr-FR"/>
                    </w:rPr>
                  </w:pPr>
                  <w:r w:rsidRPr="00246D70">
                    <w:rPr>
                      <w:rFonts w:cs="Times New Roman"/>
                      <w:lang w:eastAsia="fr-FR"/>
                    </w:rPr>
                    <w:t>17 mL after 12 min</w:t>
                  </w:r>
                </w:p>
              </w:tc>
              <w:tc>
                <w:tcPr>
                  <w:tcW w:w="1791" w:type="dxa"/>
                </w:tcPr>
                <w:p w14:paraId="7569BF2D" w14:textId="6AD3C4B0" w:rsidR="00C5180C" w:rsidRPr="00246D70" w:rsidRDefault="00C5180C" w:rsidP="00C5180C">
                  <w:pPr>
                    <w:suppressAutoHyphens w:val="0"/>
                    <w:rPr>
                      <w:rFonts w:cs="Times New Roman"/>
                      <w:lang w:eastAsia="fr-FR"/>
                    </w:rPr>
                  </w:pPr>
                  <w:r w:rsidRPr="00246D70">
                    <w:rPr>
                      <w:rFonts w:cs="Times New Roman"/>
                      <w:lang w:eastAsia="fr-FR"/>
                    </w:rPr>
                    <w:lastRenderedPageBreak/>
                    <w:t>At 1.4% v/v:</w:t>
                  </w:r>
                </w:p>
                <w:p w14:paraId="74D82764" w14:textId="77777777" w:rsidR="00C5180C" w:rsidRPr="00246D70" w:rsidRDefault="00C5180C" w:rsidP="00C5180C">
                  <w:pPr>
                    <w:suppressAutoHyphens w:val="0"/>
                    <w:rPr>
                      <w:rFonts w:cs="Times New Roman"/>
                      <w:lang w:eastAsia="fr-FR"/>
                    </w:rPr>
                  </w:pPr>
                  <w:r w:rsidRPr="00246D70">
                    <w:rPr>
                      <w:rFonts w:cs="Times New Roman"/>
                      <w:lang w:eastAsia="fr-FR"/>
                    </w:rPr>
                    <w:t>52 mL after 10 s</w:t>
                  </w:r>
                </w:p>
                <w:p w14:paraId="236C25E2" w14:textId="77777777" w:rsidR="00C5180C" w:rsidRPr="00246D70" w:rsidRDefault="00C5180C" w:rsidP="00C5180C">
                  <w:pPr>
                    <w:suppressAutoHyphens w:val="0"/>
                    <w:rPr>
                      <w:rFonts w:cs="Times New Roman"/>
                      <w:lang w:eastAsia="fr-FR"/>
                    </w:rPr>
                  </w:pPr>
                  <w:r w:rsidRPr="00246D70">
                    <w:rPr>
                      <w:rFonts w:cs="Times New Roman"/>
                      <w:lang w:eastAsia="fr-FR"/>
                    </w:rPr>
                    <w:t>35 mL after 1 min</w:t>
                  </w:r>
                </w:p>
                <w:p w14:paraId="06F62101" w14:textId="77777777" w:rsidR="00C5180C" w:rsidRPr="00246D70" w:rsidRDefault="00C5180C" w:rsidP="00C5180C">
                  <w:pPr>
                    <w:suppressAutoHyphens w:val="0"/>
                    <w:rPr>
                      <w:rFonts w:cs="Times New Roman"/>
                      <w:lang w:eastAsia="fr-FR"/>
                    </w:rPr>
                  </w:pPr>
                  <w:r w:rsidRPr="00246D70">
                    <w:rPr>
                      <w:rFonts w:cs="Times New Roman"/>
                      <w:lang w:eastAsia="fr-FR"/>
                    </w:rPr>
                    <w:t>18 mL after 3 min</w:t>
                  </w:r>
                </w:p>
                <w:p w14:paraId="2B5CC4EF" w14:textId="77777777" w:rsidR="00C5180C" w:rsidRPr="00246D70" w:rsidRDefault="00C5180C" w:rsidP="00C5180C">
                  <w:pPr>
                    <w:suppressAutoHyphens w:val="0"/>
                    <w:rPr>
                      <w:rFonts w:cs="Times New Roman"/>
                      <w:lang w:eastAsia="fr-FR"/>
                    </w:rPr>
                  </w:pPr>
                  <w:r w:rsidRPr="00246D70">
                    <w:rPr>
                      <w:rFonts w:cs="Times New Roman"/>
                      <w:lang w:eastAsia="fr-FR"/>
                    </w:rPr>
                    <w:t>10 mL after 12 min</w:t>
                  </w:r>
                </w:p>
                <w:p w14:paraId="20FBC6B0" w14:textId="77777777" w:rsidR="00C5180C" w:rsidRPr="00246D70" w:rsidRDefault="00C5180C" w:rsidP="00C5180C">
                  <w:pPr>
                    <w:suppressAutoHyphens w:val="0"/>
                    <w:rPr>
                      <w:rFonts w:cs="Times New Roman"/>
                      <w:lang w:eastAsia="fr-FR"/>
                    </w:rPr>
                  </w:pPr>
                  <w:r w:rsidRPr="00246D70">
                    <w:rPr>
                      <w:rFonts w:cs="Times New Roman"/>
                      <w:lang w:eastAsia="fr-FR"/>
                    </w:rPr>
                    <w:t> </w:t>
                  </w:r>
                </w:p>
                <w:p w14:paraId="76021AD0" w14:textId="5F4481A2" w:rsidR="00C5180C" w:rsidRPr="00246D70" w:rsidRDefault="00C5180C" w:rsidP="00C5180C">
                  <w:pPr>
                    <w:suppressAutoHyphens w:val="0"/>
                    <w:rPr>
                      <w:rFonts w:cs="Times New Roman"/>
                      <w:lang w:eastAsia="fr-FR"/>
                    </w:rPr>
                  </w:pPr>
                  <w:r w:rsidRPr="00246D70">
                    <w:rPr>
                      <w:rFonts w:cs="Times New Roman"/>
                      <w:lang w:eastAsia="fr-FR"/>
                    </w:rPr>
                    <w:t>At 3% v/v:</w:t>
                  </w:r>
                </w:p>
                <w:p w14:paraId="49CB8557" w14:textId="77777777" w:rsidR="00C5180C" w:rsidRPr="00246D70" w:rsidRDefault="00C5180C" w:rsidP="00C5180C">
                  <w:pPr>
                    <w:suppressAutoHyphens w:val="0"/>
                    <w:rPr>
                      <w:rFonts w:cs="Times New Roman"/>
                      <w:lang w:eastAsia="fr-FR"/>
                    </w:rPr>
                  </w:pPr>
                  <w:r w:rsidRPr="00246D70">
                    <w:rPr>
                      <w:rFonts w:cs="Times New Roman"/>
                      <w:lang w:eastAsia="fr-FR"/>
                    </w:rPr>
                    <w:t>35 mL after 10 s</w:t>
                  </w:r>
                </w:p>
                <w:p w14:paraId="1FC7241D" w14:textId="77777777" w:rsidR="00C5180C" w:rsidRPr="00246D70" w:rsidRDefault="00C5180C" w:rsidP="00C5180C">
                  <w:pPr>
                    <w:suppressAutoHyphens w:val="0"/>
                    <w:rPr>
                      <w:rFonts w:cs="Times New Roman"/>
                      <w:lang w:eastAsia="fr-FR"/>
                    </w:rPr>
                  </w:pPr>
                  <w:r w:rsidRPr="00246D70">
                    <w:rPr>
                      <w:rFonts w:cs="Times New Roman"/>
                      <w:lang w:eastAsia="fr-FR"/>
                    </w:rPr>
                    <w:lastRenderedPageBreak/>
                    <w:t>29 mL after 1 min</w:t>
                  </w:r>
                </w:p>
                <w:p w14:paraId="35C12748" w14:textId="77777777" w:rsidR="00C5180C" w:rsidRPr="00246D70" w:rsidRDefault="00C5180C" w:rsidP="00C5180C">
                  <w:pPr>
                    <w:suppressAutoHyphens w:val="0"/>
                    <w:rPr>
                      <w:rFonts w:cs="Times New Roman"/>
                      <w:lang w:eastAsia="fr-FR"/>
                    </w:rPr>
                  </w:pPr>
                  <w:r w:rsidRPr="00246D70">
                    <w:rPr>
                      <w:rFonts w:cs="Times New Roman"/>
                      <w:lang w:eastAsia="fr-FR"/>
                    </w:rPr>
                    <w:t>22 mL after 3 min</w:t>
                  </w:r>
                </w:p>
                <w:p w14:paraId="64A5B945" w14:textId="4E0CB837" w:rsidR="00263CD3" w:rsidRPr="00246D70" w:rsidRDefault="00C5180C">
                  <w:pPr>
                    <w:suppressAutoHyphens w:val="0"/>
                    <w:rPr>
                      <w:rFonts w:cs="Times New Roman"/>
                      <w:lang w:eastAsia="fr-FR"/>
                    </w:rPr>
                  </w:pPr>
                  <w:r w:rsidRPr="00246D70">
                    <w:rPr>
                      <w:rFonts w:cs="Times New Roman"/>
                      <w:lang w:eastAsia="fr-FR"/>
                    </w:rPr>
                    <w:t>18 mL after 12 min</w:t>
                  </w:r>
                </w:p>
              </w:tc>
            </w:tr>
            <w:tr w:rsidR="00C91B0A" w:rsidRPr="00246D70" w14:paraId="3571EE49" w14:textId="77777777" w:rsidTr="00263CD3">
              <w:tc>
                <w:tcPr>
                  <w:tcW w:w="1791" w:type="dxa"/>
                </w:tcPr>
                <w:p w14:paraId="4CE7AA80" w14:textId="37BE7CDB" w:rsidR="00263CD3" w:rsidRPr="00246D70" w:rsidRDefault="00C5180C">
                  <w:pPr>
                    <w:suppressAutoHyphens w:val="0"/>
                    <w:rPr>
                      <w:rFonts w:cs="Times New Roman"/>
                      <w:lang w:eastAsia="fr-FR"/>
                    </w:rPr>
                  </w:pPr>
                  <w:r w:rsidRPr="00246D70">
                    <w:rPr>
                      <w:rFonts w:cs="Times New Roman"/>
                      <w:lang w:eastAsia="fr-FR"/>
                    </w:rPr>
                    <w:lastRenderedPageBreak/>
                    <w:t>D</w:t>
                  </w:r>
                  <w:r w:rsidR="00AF2DA5" w:rsidRPr="00246D70">
                    <w:rPr>
                      <w:rFonts w:cs="Times New Roman"/>
                      <w:lang w:eastAsia="fr-FR"/>
                    </w:rPr>
                    <w:t>ilution stability</w:t>
                  </w:r>
                  <w:r w:rsidRPr="00246D70">
                    <w:rPr>
                      <w:rFonts w:cs="Times New Roman"/>
                      <w:lang w:eastAsia="fr-FR"/>
                    </w:rPr>
                    <w:t xml:space="preserve"> after dilution at 1.4% and 3% v/v in Standard water D </w:t>
                  </w:r>
                </w:p>
              </w:tc>
              <w:tc>
                <w:tcPr>
                  <w:tcW w:w="1791" w:type="dxa"/>
                </w:tcPr>
                <w:p w14:paraId="79A169D9" w14:textId="77777777" w:rsidR="00C5180C" w:rsidRPr="00246D70" w:rsidRDefault="00C5180C" w:rsidP="00C5180C">
                  <w:pPr>
                    <w:suppressAutoHyphens w:val="0"/>
                    <w:rPr>
                      <w:rFonts w:cs="Times New Roman"/>
                      <w:lang w:eastAsia="fr-FR"/>
                    </w:rPr>
                  </w:pPr>
                  <w:r w:rsidRPr="00246D70">
                    <w:rPr>
                      <w:rFonts w:cs="Times New Roman"/>
                      <w:lang w:eastAsia="fr-FR"/>
                    </w:rPr>
                    <w:t>No separated material was observed after standing for 30 min at 30 ± 2°C.</w:t>
                  </w:r>
                </w:p>
                <w:p w14:paraId="4066AE9B" w14:textId="77777777" w:rsidR="00C5180C" w:rsidRPr="00246D70" w:rsidRDefault="00C5180C" w:rsidP="00C5180C">
                  <w:pPr>
                    <w:suppressAutoHyphens w:val="0"/>
                    <w:rPr>
                      <w:rFonts w:cs="Times New Roman"/>
                      <w:lang w:eastAsia="fr-FR"/>
                    </w:rPr>
                  </w:pPr>
                  <w:r w:rsidRPr="00246D70">
                    <w:rPr>
                      <w:rFonts w:cs="Times New Roman"/>
                      <w:lang w:eastAsia="fr-FR"/>
                    </w:rPr>
                    <w:t> </w:t>
                  </w:r>
                </w:p>
                <w:p w14:paraId="6E84D7F9" w14:textId="3E45450E" w:rsidR="00263CD3" w:rsidRPr="00246D70" w:rsidRDefault="00C5180C" w:rsidP="00C5180C">
                  <w:pPr>
                    <w:suppressAutoHyphens w:val="0"/>
                    <w:rPr>
                      <w:rFonts w:cs="Times New Roman"/>
                      <w:lang w:eastAsia="fr-FR"/>
                    </w:rPr>
                  </w:pPr>
                  <w:r w:rsidRPr="00246D70">
                    <w:rPr>
                      <w:rFonts w:cs="Times New Roman"/>
                      <w:lang w:eastAsia="fr-FR"/>
                    </w:rPr>
                    <w:t>Some traces of separated material were observed after standing for 24 h at 30 ± 2°C.</w:t>
                  </w:r>
                </w:p>
              </w:tc>
              <w:tc>
                <w:tcPr>
                  <w:tcW w:w="1791" w:type="dxa"/>
                </w:tcPr>
                <w:p w14:paraId="59AD22F5" w14:textId="77777777" w:rsidR="00C5180C" w:rsidRPr="00246D70" w:rsidRDefault="00C5180C" w:rsidP="00C5180C">
                  <w:pPr>
                    <w:suppressAutoHyphens w:val="0"/>
                    <w:rPr>
                      <w:rFonts w:cs="Times New Roman"/>
                      <w:lang w:eastAsia="fr-FR"/>
                    </w:rPr>
                  </w:pPr>
                  <w:r w:rsidRPr="00246D70">
                    <w:rPr>
                      <w:rFonts w:cs="Times New Roman"/>
                      <w:lang w:eastAsia="fr-FR"/>
                    </w:rPr>
                    <w:t>No separated material was observed after standing for 30 min at 30 ± 2°C.</w:t>
                  </w:r>
                </w:p>
                <w:p w14:paraId="6222F2A2" w14:textId="77777777" w:rsidR="00C5180C" w:rsidRPr="00246D70" w:rsidRDefault="00C5180C" w:rsidP="00C5180C">
                  <w:pPr>
                    <w:suppressAutoHyphens w:val="0"/>
                    <w:rPr>
                      <w:rFonts w:cs="Times New Roman"/>
                      <w:lang w:eastAsia="fr-FR"/>
                    </w:rPr>
                  </w:pPr>
                  <w:r w:rsidRPr="00246D70">
                    <w:rPr>
                      <w:rFonts w:cs="Times New Roman"/>
                      <w:lang w:eastAsia="fr-FR"/>
                    </w:rPr>
                    <w:t> </w:t>
                  </w:r>
                </w:p>
                <w:p w14:paraId="795E65BD" w14:textId="71C324B0" w:rsidR="00263CD3" w:rsidRPr="00246D70" w:rsidRDefault="00C5180C" w:rsidP="00C5180C">
                  <w:pPr>
                    <w:suppressAutoHyphens w:val="0"/>
                    <w:rPr>
                      <w:rFonts w:cs="Times New Roman"/>
                      <w:lang w:eastAsia="fr-FR"/>
                    </w:rPr>
                  </w:pPr>
                  <w:r w:rsidRPr="00246D70">
                    <w:rPr>
                      <w:rFonts w:cs="Times New Roman"/>
                      <w:lang w:eastAsia="fr-FR"/>
                    </w:rPr>
                    <w:t>Some traces of separated material were observed after standing for 24 h at 30 ± 2°C.</w:t>
                  </w:r>
                </w:p>
              </w:tc>
            </w:tr>
            <w:tr w:rsidR="00C91B0A" w:rsidRPr="00246D70" w14:paraId="527726CC" w14:textId="77777777" w:rsidTr="00263CD3">
              <w:tc>
                <w:tcPr>
                  <w:tcW w:w="1791" w:type="dxa"/>
                </w:tcPr>
                <w:p w14:paraId="6ECF2C46" w14:textId="72205797" w:rsidR="00263CD3" w:rsidRPr="00246D70" w:rsidRDefault="00C5180C" w:rsidP="000D2F8E">
                  <w:pPr>
                    <w:suppressAutoHyphens w:val="0"/>
                    <w:rPr>
                      <w:rFonts w:cs="Times New Roman"/>
                      <w:lang w:eastAsia="fr-FR"/>
                    </w:rPr>
                  </w:pPr>
                  <w:r w:rsidRPr="00246D70">
                    <w:rPr>
                      <w:rFonts w:cs="Times New Roman"/>
                      <w:lang w:eastAsia="fr-FR"/>
                    </w:rPr>
                    <w:t>Wet sieve test on test itemdiluted at 1.4% v/v and 3% v/v in Standard water D issued from dilution stability test</w:t>
                  </w:r>
                </w:p>
              </w:tc>
              <w:tc>
                <w:tcPr>
                  <w:tcW w:w="1791" w:type="dxa"/>
                </w:tcPr>
                <w:p w14:paraId="1CE27DC1" w14:textId="10C93781" w:rsidR="00263CD3" w:rsidRPr="00246D70" w:rsidRDefault="00C5180C" w:rsidP="000D2F8E">
                  <w:pPr>
                    <w:suppressAutoHyphens w:val="0"/>
                    <w:rPr>
                      <w:rFonts w:cs="Times New Roman"/>
                      <w:lang w:eastAsia="fr-FR"/>
                    </w:rPr>
                  </w:pPr>
                  <w:r w:rsidRPr="00246D70">
                    <w:rPr>
                      <w:rFonts w:cs="Times New Roman"/>
                      <w:lang w:eastAsia="fr-FR"/>
                    </w:rPr>
                    <w:t>No residue of the test item solutions diluted at 1.4% v/v and 3% v/v in standard water D was held on a 75-µm sieve.</w:t>
                  </w:r>
                </w:p>
              </w:tc>
              <w:tc>
                <w:tcPr>
                  <w:tcW w:w="1791" w:type="dxa"/>
                </w:tcPr>
                <w:p w14:paraId="37FF2690" w14:textId="2D23CF2E" w:rsidR="00263CD3" w:rsidRPr="00246D70" w:rsidRDefault="00C5180C" w:rsidP="000D2F8E">
                  <w:pPr>
                    <w:suppressAutoHyphens w:val="0"/>
                    <w:rPr>
                      <w:rFonts w:cs="Times New Roman"/>
                      <w:lang w:eastAsia="fr-FR"/>
                    </w:rPr>
                  </w:pPr>
                  <w:r w:rsidRPr="00246D70">
                    <w:rPr>
                      <w:rFonts w:cs="Times New Roman"/>
                      <w:lang w:eastAsia="fr-FR"/>
                    </w:rPr>
                    <w:t>No residue of the test item solutions diluted at 1.4% v/v and 3% v/v in standard water D was held on a 75-µm sieve.</w:t>
                  </w:r>
                </w:p>
              </w:tc>
            </w:tr>
          </w:tbl>
          <w:p w14:paraId="4CBCA099" w14:textId="77777777" w:rsidR="000D2F8E" w:rsidRPr="00246D70" w:rsidRDefault="000D2F8E" w:rsidP="000D2F8E">
            <w:pPr>
              <w:snapToGrid w:val="0"/>
              <w:rPr>
                <w:rFonts w:eastAsia="Calibri"/>
              </w:rPr>
            </w:pPr>
          </w:p>
        </w:tc>
        <w:tc>
          <w:tcPr>
            <w:tcW w:w="2126" w:type="dxa"/>
            <w:tcBorders>
              <w:top w:val="single" w:sz="4" w:space="0" w:color="000000"/>
              <w:left w:val="single" w:sz="4" w:space="0" w:color="000000"/>
              <w:bottom w:val="single" w:sz="4" w:space="0" w:color="000000"/>
            </w:tcBorders>
          </w:tcPr>
          <w:p w14:paraId="0CC437FA" w14:textId="3A6C7416" w:rsidR="000D2F8E" w:rsidRPr="00246D70" w:rsidRDefault="00C5180C" w:rsidP="000D2F8E">
            <w:pPr>
              <w:snapToGrid w:val="0"/>
              <w:rPr>
                <w:rFonts w:eastAsia="Calibri"/>
              </w:rPr>
            </w:pPr>
            <w:r w:rsidRPr="00246D70">
              <w:rPr>
                <w:rFonts w:eastAsia="Calibri"/>
              </w:rPr>
              <w:lastRenderedPageBreak/>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2C4F05" w14:textId="77777777" w:rsidR="00C5180C" w:rsidRPr="00246D70" w:rsidRDefault="00C5180C" w:rsidP="00C5180C">
            <w:pPr>
              <w:snapToGrid w:val="0"/>
              <w:rPr>
                <w:rFonts w:eastAsia="Calibri"/>
                <w:lang w:val="fr-FR"/>
              </w:rPr>
            </w:pPr>
            <w:r w:rsidRPr="00246D70">
              <w:rPr>
                <w:rFonts w:eastAsia="Calibri"/>
                <w:lang w:val="fr-FR"/>
              </w:rPr>
              <w:t>Demangel B. 2019 Défitraces Report n° 18-919053-003</w:t>
            </w:r>
          </w:p>
          <w:p w14:paraId="7B69F61B" w14:textId="15E07FA0" w:rsidR="00042C5E" w:rsidRDefault="00042C5E" w:rsidP="000D2F8E">
            <w:pPr>
              <w:snapToGrid w:val="0"/>
              <w:rPr>
                <w:rFonts w:eastAsia="Calibri"/>
                <w:lang w:val="fr-FR"/>
              </w:rPr>
            </w:pPr>
          </w:p>
          <w:p w14:paraId="0E4A64E9" w14:textId="77777777" w:rsidR="00042C5E" w:rsidRPr="00042C5E" w:rsidRDefault="00042C5E" w:rsidP="00B84B68">
            <w:pPr>
              <w:rPr>
                <w:rFonts w:eastAsia="Calibri"/>
                <w:lang w:val="fr-FR"/>
              </w:rPr>
            </w:pPr>
          </w:p>
          <w:p w14:paraId="50139E25" w14:textId="77777777" w:rsidR="00042C5E" w:rsidRPr="00042C5E" w:rsidRDefault="00042C5E" w:rsidP="00B84B68">
            <w:pPr>
              <w:rPr>
                <w:rFonts w:eastAsia="Calibri"/>
                <w:lang w:val="fr-FR"/>
              </w:rPr>
            </w:pPr>
          </w:p>
          <w:p w14:paraId="695874BF" w14:textId="77777777" w:rsidR="00042C5E" w:rsidRPr="00042C5E" w:rsidRDefault="00042C5E" w:rsidP="00B84B68">
            <w:pPr>
              <w:rPr>
                <w:rFonts w:eastAsia="Calibri"/>
                <w:lang w:val="fr-FR"/>
              </w:rPr>
            </w:pPr>
          </w:p>
          <w:p w14:paraId="369A2D8A" w14:textId="77777777" w:rsidR="00042C5E" w:rsidRPr="00042C5E" w:rsidRDefault="00042C5E" w:rsidP="00B84B68">
            <w:pPr>
              <w:rPr>
                <w:rFonts w:eastAsia="Calibri"/>
                <w:lang w:val="fr-FR"/>
              </w:rPr>
            </w:pPr>
          </w:p>
          <w:p w14:paraId="31C55ABB" w14:textId="77777777" w:rsidR="00042C5E" w:rsidRPr="00042C5E" w:rsidRDefault="00042C5E" w:rsidP="00B84B68">
            <w:pPr>
              <w:rPr>
                <w:rFonts w:eastAsia="Calibri"/>
                <w:lang w:val="fr-FR"/>
              </w:rPr>
            </w:pPr>
          </w:p>
          <w:p w14:paraId="73501AF7" w14:textId="77777777" w:rsidR="00042C5E" w:rsidRPr="00042C5E" w:rsidRDefault="00042C5E" w:rsidP="00B84B68">
            <w:pPr>
              <w:rPr>
                <w:rFonts w:eastAsia="Calibri"/>
                <w:lang w:val="fr-FR"/>
              </w:rPr>
            </w:pPr>
          </w:p>
          <w:p w14:paraId="7CD598B4" w14:textId="77777777" w:rsidR="00042C5E" w:rsidRPr="00042C5E" w:rsidRDefault="00042C5E" w:rsidP="00B84B68">
            <w:pPr>
              <w:rPr>
                <w:rFonts w:eastAsia="Calibri"/>
                <w:lang w:val="fr-FR"/>
              </w:rPr>
            </w:pPr>
          </w:p>
          <w:p w14:paraId="0562FC58" w14:textId="77777777" w:rsidR="00042C5E" w:rsidRPr="00042C5E" w:rsidRDefault="00042C5E" w:rsidP="00B84B68">
            <w:pPr>
              <w:rPr>
                <w:rFonts w:eastAsia="Calibri"/>
                <w:lang w:val="fr-FR"/>
              </w:rPr>
            </w:pPr>
          </w:p>
          <w:p w14:paraId="1FAD468F" w14:textId="77777777" w:rsidR="00042C5E" w:rsidRPr="00042C5E" w:rsidRDefault="00042C5E" w:rsidP="00B84B68">
            <w:pPr>
              <w:rPr>
                <w:rFonts w:eastAsia="Calibri"/>
                <w:lang w:val="fr-FR"/>
              </w:rPr>
            </w:pPr>
          </w:p>
          <w:p w14:paraId="118CC773" w14:textId="77777777" w:rsidR="00042C5E" w:rsidRPr="00042C5E" w:rsidRDefault="00042C5E" w:rsidP="00B84B68">
            <w:pPr>
              <w:rPr>
                <w:rFonts w:eastAsia="Calibri"/>
                <w:lang w:val="fr-FR"/>
              </w:rPr>
            </w:pPr>
          </w:p>
          <w:p w14:paraId="1493506B" w14:textId="77777777" w:rsidR="00042C5E" w:rsidRPr="00042C5E" w:rsidRDefault="00042C5E" w:rsidP="00B84B68">
            <w:pPr>
              <w:rPr>
                <w:rFonts w:eastAsia="Calibri"/>
                <w:lang w:val="fr-FR"/>
              </w:rPr>
            </w:pPr>
          </w:p>
          <w:p w14:paraId="555F7F25" w14:textId="77777777" w:rsidR="00042C5E" w:rsidRPr="00042C5E" w:rsidRDefault="00042C5E" w:rsidP="00B84B68">
            <w:pPr>
              <w:rPr>
                <w:rFonts w:eastAsia="Calibri"/>
                <w:lang w:val="fr-FR"/>
              </w:rPr>
            </w:pPr>
          </w:p>
          <w:p w14:paraId="77A9EAFF" w14:textId="77777777" w:rsidR="00042C5E" w:rsidRPr="00042C5E" w:rsidRDefault="00042C5E" w:rsidP="00B84B68">
            <w:pPr>
              <w:rPr>
                <w:rFonts w:eastAsia="Calibri"/>
                <w:lang w:val="fr-FR"/>
              </w:rPr>
            </w:pPr>
          </w:p>
          <w:p w14:paraId="0F4D4C04" w14:textId="77777777" w:rsidR="00042C5E" w:rsidRPr="00042C5E" w:rsidRDefault="00042C5E" w:rsidP="00B84B68">
            <w:pPr>
              <w:rPr>
                <w:rFonts w:eastAsia="Calibri"/>
                <w:lang w:val="fr-FR"/>
              </w:rPr>
            </w:pPr>
          </w:p>
          <w:p w14:paraId="32309797" w14:textId="77777777" w:rsidR="00042C5E" w:rsidRPr="00042C5E" w:rsidRDefault="00042C5E" w:rsidP="00B84B68">
            <w:pPr>
              <w:rPr>
                <w:rFonts w:eastAsia="Calibri"/>
                <w:lang w:val="fr-FR"/>
              </w:rPr>
            </w:pPr>
          </w:p>
          <w:p w14:paraId="294D1BEB" w14:textId="77777777" w:rsidR="00042C5E" w:rsidRPr="00042C5E" w:rsidRDefault="00042C5E" w:rsidP="00B84B68">
            <w:pPr>
              <w:rPr>
                <w:rFonts w:eastAsia="Calibri"/>
                <w:lang w:val="fr-FR"/>
              </w:rPr>
            </w:pPr>
          </w:p>
          <w:p w14:paraId="1BFABB45" w14:textId="77777777" w:rsidR="00042C5E" w:rsidRPr="00042C5E" w:rsidRDefault="00042C5E" w:rsidP="00B84B68">
            <w:pPr>
              <w:rPr>
                <w:rFonts w:eastAsia="Calibri"/>
                <w:lang w:val="fr-FR"/>
              </w:rPr>
            </w:pPr>
          </w:p>
          <w:p w14:paraId="76724078" w14:textId="77777777" w:rsidR="00042C5E" w:rsidRPr="00042C5E" w:rsidRDefault="00042C5E" w:rsidP="00B84B68">
            <w:pPr>
              <w:rPr>
                <w:rFonts w:eastAsia="Calibri"/>
                <w:lang w:val="fr-FR"/>
              </w:rPr>
            </w:pPr>
          </w:p>
          <w:p w14:paraId="2427BAF3" w14:textId="77777777" w:rsidR="00042C5E" w:rsidRPr="00042C5E" w:rsidRDefault="00042C5E" w:rsidP="00B84B68">
            <w:pPr>
              <w:rPr>
                <w:rFonts w:eastAsia="Calibri"/>
                <w:lang w:val="fr-FR"/>
              </w:rPr>
            </w:pPr>
          </w:p>
          <w:p w14:paraId="4687119E" w14:textId="77777777" w:rsidR="00042C5E" w:rsidRPr="00042C5E" w:rsidRDefault="00042C5E" w:rsidP="00B84B68">
            <w:pPr>
              <w:rPr>
                <w:rFonts w:eastAsia="Calibri"/>
                <w:lang w:val="fr-FR"/>
              </w:rPr>
            </w:pPr>
          </w:p>
          <w:p w14:paraId="2A90F33D" w14:textId="77777777" w:rsidR="00042C5E" w:rsidRPr="00042C5E" w:rsidRDefault="00042C5E" w:rsidP="00B84B68">
            <w:pPr>
              <w:rPr>
                <w:rFonts w:eastAsia="Calibri"/>
                <w:lang w:val="fr-FR"/>
              </w:rPr>
            </w:pPr>
          </w:p>
          <w:p w14:paraId="6F226321" w14:textId="77777777" w:rsidR="00042C5E" w:rsidRPr="00042C5E" w:rsidRDefault="00042C5E" w:rsidP="00B84B68">
            <w:pPr>
              <w:rPr>
                <w:rFonts w:eastAsia="Calibri"/>
                <w:lang w:val="fr-FR"/>
              </w:rPr>
            </w:pPr>
          </w:p>
          <w:p w14:paraId="1C53F1DC" w14:textId="77777777" w:rsidR="00042C5E" w:rsidRPr="00042C5E" w:rsidRDefault="00042C5E" w:rsidP="00B84B68">
            <w:pPr>
              <w:rPr>
                <w:rFonts w:eastAsia="Calibri"/>
                <w:lang w:val="fr-FR"/>
              </w:rPr>
            </w:pPr>
          </w:p>
          <w:p w14:paraId="48211045" w14:textId="77777777" w:rsidR="00042C5E" w:rsidRPr="00042C5E" w:rsidRDefault="00042C5E" w:rsidP="00B84B68">
            <w:pPr>
              <w:rPr>
                <w:rFonts w:eastAsia="Calibri"/>
                <w:lang w:val="fr-FR"/>
              </w:rPr>
            </w:pPr>
          </w:p>
          <w:p w14:paraId="5E33F972" w14:textId="77777777" w:rsidR="00042C5E" w:rsidRPr="00042C5E" w:rsidRDefault="00042C5E" w:rsidP="005D7916">
            <w:pPr>
              <w:jc w:val="center"/>
              <w:rPr>
                <w:rFonts w:eastAsia="Calibri"/>
                <w:lang w:val="fr-FR"/>
              </w:rPr>
            </w:pPr>
          </w:p>
          <w:p w14:paraId="608CC79C" w14:textId="3779FEE2" w:rsidR="000D2F8E" w:rsidRPr="00655FB4" w:rsidRDefault="000D2F8E" w:rsidP="005D7916">
            <w:pPr>
              <w:rPr>
                <w:rFonts w:eastAsia="Calibri"/>
                <w:lang w:val="fr-FR"/>
              </w:rPr>
            </w:pPr>
          </w:p>
        </w:tc>
      </w:tr>
      <w:tr w:rsidR="0022644E" w:rsidRPr="009A646D" w14:paraId="32D76802"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1F530F65" w14:textId="77777777" w:rsidR="0022644E" w:rsidRPr="00246D70" w:rsidRDefault="0022644E" w:rsidP="0022644E">
            <w:pPr>
              <w:rPr>
                <w:rFonts w:eastAsia="Calibri"/>
              </w:rPr>
            </w:pPr>
            <w:r w:rsidRPr="00246D70">
              <w:rPr>
                <w:rFonts w:eastAsia="Calibri"/>
              </w:rPr>
              <w:lastRenderedPageBreak/>
              <w:t xml:space="preserve">Storage stability test – </w:t>
            </w:r>
            <w:r w:rsidRPr="00246D70">
              <w:rPr>
                <w:rFonts w:eastAsia="Calibri"/>
                <w:b/>
              </w:rPr>
              <w:t>long term storage at ambient temperature</w:t>
            </w:r>
          </w:p>
        </w:tc>
        <w:tc>
          <w:tcPr>
            <w:tcW w:w="1430" w:type="dxa"/>
            <w:tcBorders>
              <w:top w:val="single" w:sz="4" w:space="0" w:color="000000"/>
              <w:left w:val="single" w:sz="4" w:space="0" w:color="000000"/>
              <w:bottom w:val="single" w:sz="4" w:space="0" w:color="000000"/>
            </w:tcBorders>
            <w:shd w:val="clear" w:color="auto" w:fill="auto"/>
            <w:vAlign w:val="center"/>
          </w:tcPr>
          <w:p w14:paraId="50824831" w14:textId="08A02A51" w:rsidR="0022644E" w:rsidRPr="00246D70" w:rsidRDefault="0022644E" w:rsidP="0022644E">
            <w:pPr>
              <w:snapToGrid w:val="0"/>
              <w:rPr>
                <w:rFonts w:eastAsia="Calibri"/>
              </w:rPr>
            </w:pPr>
            <w:r w:rsidRPr="00246D70">
              <w:rPr>
                <w:rStyle w:val="fontstyle01"/>
                <w:rFonts w:ascii="Verdana" w:hAnsi="Verdana"/>
                <w:color w:val="auto"/>
              </w:rPr>
              <w:t>Technical</w:t>
            </w:r>
            <w:r w:rsidRPr="00246D70">
              <w:rPr>
                <w:rFonts w:cs="Helvetica"/>
              </w:rPr>
              <w:br/>
            </w:r>
            <w:r w:rsidRPr="00246D70">
              <w:rPr>
                <w:rStyle w:val="fontstyle01"/>
                <w:rFonts w:ascii="Verdana" w:hAnsi="Verdana"/>
                <w:color w:val="auto"/>
              </w:rPr>
              <w:t>Monograph</w:t>
            </w:r>
            <w:r w:rsidRPr="00246D70">
              <w:rPr>
                <w:rFonts w:cs="Helvetica"/>
              </w:rPr>
              <w:br/>
            </w:r>
            <w:r w:rsidRPr="00246D70">
              <w:rPr>
                <w:rStyle w:val="fontstyle01"/>
                <w:rFonts w:ascii="Verdana" w:hAnsi="Verdana"/>
                <w:color w:val="auto"/>
              </w:rPr>
              <w:t>No.17, 2nd</w:t>
            </w:r>
            <w:r w:rsidRPr="00246D70">
              <w:rPr>
                <w:rFonts w:cs="Helvetica"/>
              </w:rPr>
              <w:br/>
            </w:r>
            <w:r w:rsidRPr="00246D70">
              <w:rPr>
                <w:rStyle w:val="fontstyle01"/>
                <w:rFonts w:ascii="Verdana" w:hAnsi="Verdana"/>
                <w:color w:val="auto"/>
              </w:rPr>
              <w:t>edition, CropLife</w:t>
            </w:r>
          </w:p>
        </w:tc>
        <w:tc>
          <w:tcPr>
            <w:tcW w:w="1337" w:type="dxa"/>
            <w:tcBorders>
              <w:top w:val="single" w:sz="4" w:space="0" w:color="000000"/>
              <w:left w:val="single" w:sz="4" w:space="0" w:color="000000"/>
              <w:bottom w:val="single" w:sz="4" w:space="0" w:color="000000"/>
            </w:tcBorders>
            <w:shd w:val="clear" w:color="auto" w:fill="auto"/>
            <w:vAlign w:val="center"/>
          </w:tcPr>
          <w:p w14:paraId="311869FA" w14:textId="03841323" w:rsidR="0022644E" w:rsidRPr="00246D70" w:rsidRDefault="0022644E" w:rsidP="0022644E">
            <w:pPr>
              <w:snapToGrid w:val="0"/>
              <w:rPr>
                <w:rFonts w:eastAsia="Calibri"/>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tc>
        <w:tc>
          <w:tcPr>
            <w:tcW w:w="5528" w:type="dxa"/>
            <w:tcBorders>
              <w:top w:val="single" w:sz="4" w:space="0" w:color="000000"/>
              <w:left w:val="single" w:sz="4" w:space="0" w:color="000000"/>
              <w:bottom w:val="single" w:sz="4" w:space="0" w:color="000000"/>
            </w:tcBorders>
            <w:shd w:val="clear" w:color="auto" w:fill="auto"/>
          </w:tcPr>
          <w:p w14:paraId="6F0F5430" w14:textId="5A891976" w:rsidR="0022644E" w:rsidRPr="00246D70" w:rsidRDefault="0022644E" w:rsidP="0022644E">
            <w:pPr>
              <w:suppressAutoHyphens w:val="0"/>
              <w:rPr>
                <w:rStyle w:val="fontstyle01"/>
                <w:rFonts w:ascii="Verdana" w:hAnsi="Verdana"/>
                <w:color w:val="auto"/>
              </w:rPr>
            </w:pPr>
            <w:r w:rsidRPr="00246D70">
              <w:rPr>
                <w:rStyle w:val="fontstyle01"/>
                <w:rFonts w:ascii="Verdana" w:hAnsi="Verdana"/>
                <w:color w:val="auto"/>
              </w:rPr>
              <w:t>The long-term storage study (24 months at 20 ± 2°C) on the product PHENOGEN is still ongoing</w:t>
            </w:r>
            <w:r w:rsidR="006A5E9B" w:rsidRPr="00246D70">
              <w:rPr>
                <w:rStyle w:val="fontstyle01"/>
                <w:rFonts w:ascii="Verdana" w:hAnsi="Verdana"/>
                <w:color w:val="auto"/>
              </w:rPr>
              <w:t>, however interim results were provided</w:t>
            </w:r>
            <w:r w:rsidRPr="00246D70">
              <w:rPr>
                <w:rStyle w:val="fontstyle01"/>
                <w:rFonts w:ascii="Verdana" w:hAnsi="Verdana"/>
                <w:color w:val="auto"/>
              </w:rPr>
              <w:t>.</w:t>
            </w:r>
          </w:p>
          <w:p w14:paraId="09BAF873" w14:textId="2EBCF1C2" w:rsidR="006A5E9B" w:rsidRPr="00246D70" w:rsidRDefault="006A5E9B" w:rsidP="0022644E">
            <w:pPr>
              <w:suppressAutoHyphens w:val="0"/>
              <w:rPr>
                <w:rStyle w:val="fontstyle01"/>
                <w:rFonts w:ascii="Verdana" w:hAnsi="Verdana"/>
                <w:color w:val="auto"/>
              </w:rPr>
            </w:pPr>
          </w:p>
          <w:p w14:paraId="2154CDC9" w14:textId="3E80AAB2" w:rsidR="006A5E9B" w:rsidRPr="00246D70" w:rsidRDefault="006A5E9B" w:rsidP="006A5E9B">
            <w:pPr>
              <w:spacing w:line="256" w:lineRule="auto"/>
              <w:rPr>
                <w:rFonts w:cs="Arial"/>
              </w:rPr>
            </w:pPr>
            <w:r w:rsidRPr="00246D70">
              <w:rPr>
                <w:rFonts w:cs="Arial"/>
              </w:rPr>
              <w:lastRenderedPageBreak/>
              <w:t>The results after 6 and 12 months of storage in its commercial packaging (1 L HDPE bottle)</w:t>
            </w:r>
            <w:r w:rsidR="00042C5E">
              <w:rPr>
                <w:rFonts w:cs="Arial"/>
              </w:rPr>
              <w:t xml:space="preserve"> </w:t>
            </w:r>
            <w:r w:rsidRPr="00246D70">
              <w:rPr>
                <w:rFonts w:cs="Arial"/>
              </w:rPr>
              <w:t xml:space="preserve">are the following: </w:t>
            </w:r>
          </w:p>
          <w:p w14:paraId="4D674B32" w14:textId="77777777" w:rsidR="006A5E9B" w:rsidRPr="00246D70" w:rsidRDefault="006A5E9B" w:rsidP="006A5E9B">
            <w:pPr>
              <w:rPr>
                <w:rFonts w:cs="Arial"/>
              </w:rPr>
            </w:pPr>
          </w:p>
          <w:p w14:paraId="0EBC9954" w14:textId="77777777" w:rsidR="006A5E9B" w:rsidRPr="00246D70" w:rsidRDefault="006A5E9B" w:rsidP="006A5E9B">
            <w:pPr>
              <w:rPr>
                <w:rFonts w:cs="Arial"/>
              </w:rPr>
            </w:pPr>
            <w:r w:rsidRPr="00246D70">
              <w:rPr>
                <w:rFonts w:cs="Arial"/>
              </w:rPr>
              <w:t>The test item Phenogen and its commercial packaging (1 L white opaque HDPE bottle) were considered to be stable after 12 months at 20 ± 2°C; no significant change in the appearance of the test item and in the appearance of the commercial packaging was observed, except that the product became slightly cloudy after the storage. No significant change was observed in the weight of the commercial packaging (- 0.2%).</w:t>
            </w:r>
          </w:p>
          <w:p w14:paraId="7452EF06" w14:textId="77777777" w:rsidR="006A5E9B" w:rsidRPr="00246D70" w:rsidRDefault="006A5E9B" w:rsidP="006A5E9B">
            <w:pPr>
              <w:rPr>
                <w:rFonts w:cs="Arial"/>
              </w:rPr>
            </w:pPr>
          </w:p>
          <w:p w14:paraId="2CA8AC45" w14:textId="77777777" w:rsidR="006A5E9B" w:rsidRPr="00246D70" w:rsidRDefault="006A5E9B" w:rsidP="006A5E9B">
            <w:pPr>
              <w:rPr>
                <w:rFonts w:cs="Arial"/>
              </w:rPr>
            </w:pPr>
            <w:r w:rsidRPr="00246D70">
              <w:rPr>
                <w:rFonts w:cs="Arial"/>
              </w:rPr>
              <w:t xml:space="preserve">The </w:t>
            </w:r>
            <w:proofErr w:type="gramStart"/>
            <w:r w:rsidRPr="00246D70">
              <w:rPr>
                <w:rFonts w:cs="Arial"/>
              </w:rPr>
              <w:t>L(</w:t>
            </w:r>
            <w:proofErr w:type="gramEnd"/>
            <w:r w:rsidRPr="00246D70">
              <w:rPr>
                <w:rFonts w:cs="Arial"/>
              </w:rPr>
              <w:t xml:space="preserve">+) lactic acid content was 22.1% w/w at initial time and 22.0% w/w after 12 months at 20 ± 2°C. </w:t>
            </w:r>
          </w:p>
          <w:p w14:paraId="5DE5ACE7" w14:textId="77777777" w:rsidR="006A5E9B" w:rsidRPr="00246D70" w:rsidRDefault="006A5E9B" w:rsidP="006A5E9B">
            <w:pPr>
              <w:rPr>
                <w:rFonts w:cs="Arial"/>
              </w:rPr>
            </w:pPr>
            <w:r w:rsidRPr="00246D70">
              <w:rPr>
                <w:rFonts w:cs="Arial"/>
              </w:rPr>
              <w:t xml:space="preserve">The chlorocresol content was 18.5% w/w at initial time and 18.3% w/w after 12 months at 20 ± 2°C. </w:t>
            </w:r>
          </w:p>
          <w:p w14:paraId="4F2711F4" w14:textId="77777777" w:rsidR="006A5E9B" w:rsidRPr="00246D70" w:rsidRDefault="006A5E9B" w:rsidP="006A5E9B">
            <w:pPr>
              <w:rPr>
                <w:rFonts w:cs="Arial"/>
              </w:rPr>
            </w:pPr>
            <w:r w:rsidRPr="00246D70">
              <w:rPr>
                <w:rFonts w:cs="Arial"/>
              </w:rPr>
              <w:t xml:space="preserve">With a variation of -0.5% </w:t>
            </w:r>
            <w:r w:rsidRPr="00246D70">
              <w:rPr>
                <w:rFonts w:cs="Arial"/>
                <w:i/>
              </w:rPr>
              <w:t>vs.</w:t>
            </w:r>
            <w:r w:rsidRPr="00246D70">
              <w:rPr>
                <w:rFonts w:cs="Arial"/>
              </w:rPr>
              <w:t xml:space="preserve"> the value at initial time of L(+) lactic acid content and a variation of -1.1% </w:t>
            </w:r>
            <w:r w:rsidRPr="00246D70">
              <w:rPr>
                <w:rFonts w:cs="Arial"/>
                <w:i/>
              </w:rPr>
              <w:t>vs.</w:t>
            </w:r>
            <w:r w:rsidRPr="00246D70">
              <w:rPr>
                <w:rFonts w:cs="Arial"/>
              </w:rPr>
              <w:t xml:space="preserve"> the value at initial time of chlorocresol content, the test item was considered to be stable after a long-term storage procedure for 12 months at 20 ± 2°C.  </w:t>
            </w:r>
          </w:p>
          <w:p w14:paraId="28E89708" w14:textId="77777777" w:rsidR="006A5E9B" w:rsidRPr="00246D70" w:rsidRDefault="006A5E9B" w:rsidP="006A5E9B">
            <w:pPr>
              <w:rPr>
                <w:rFonts w:cs="Arial"/>
              </w:rPr>
            </w:pPr>
          </w:p>
          <w:p w14:paraId="10A65E0F" w14:textId="5CBC189A" w:rsidR="0022644E" w:rsidRPr="00246D70" w:rsidRDefault="006A5E9B" w:rsidP="00C91B0A">
            <w:pPr>
              <w:suppressAutoHyphens w:val="0"/>
              <w:rPr>
                <w:rFonts w:cs="Times New Roman"/>
                <w:lang w:eastAsia="fr-FR"/>
              </w:rPr>
            </w:pPr>
            <w:r w:rsidRPr="00246D70">
              <w:rPr>
                <w:rFonts w:cs="Arial"/>
              </w:rPr>
              <w:t>The results after 24 months of storage related to the appearance of the test item, the appearance and weight of the commercial packaging (</w:t>
            </w:r>
            <w:r w:rsidRPr="00246D70">
              <w:rPr>
                <w:rFonts w:cs="Arial"/>
                <w:lang w:eastAsia="de-DE"/>
              </w:rPr>
              <w:t xml:space="preserve">1 L </w:t>
            </w:r>
            <w:r w:rsidRPr="00246D70">
              <w:rPr>
                <w:rFonts w:cs="Arial"/>
              </w:rPr>
              <w:t>white opaque HDPE bottle), the analytical quantifications of the active substances, the dilution stability, the persistent foam, the pH of the pure test item and its acidity will be provided when available.</w:t>
            </w:r>
          </w:p>
        </w:tc>
        <w:tc>
          <w:tcPr>
            <w:tcW w:w="2126" w:type="dxa"/>
            <w:tcBorders>
              <w:top w:val="single" w:sz="4" w:space="0" w:color="000000"/>
              <w:left w:val="single" w:sz="4" w:space="0" w:color="000000"/>
              <w:bottom w:val="single" w:sz="4" w:space="0" w:color="000000"/>
            </w:tcBorders>
          </w:tcPr>
          <w:p w14:paraId="73FBAD47" w14:textId="63E7C72A" w:rsidR="0022644E" w:rsidRPr="00246D70" w:rsidRDefault="0022644E" w:rsidP="0022644E">
            <w:pPr>
              <w:snapToGrid w:val="0"/>
              <w:rPr>
                <w:rFonts w:eastAsia="Calibri"/>
              </w:rPr>
            </w:pPr>
            <w:r w:rsidRPr="00246D70">
              <w:rPr>
                <w:rFonts w:eastAsia="Calibri"/>
              </w:rPr>
              <w:lastRenderedPageBreak/>
              <w:t>Acceptable, a signed study plan was provided</w:t>
            </w:r>
            <w:r w:rsidR="00723C9E" w:rsidRPr="00246D70">
              <w:rPr>
                <w:rFonts w:eastAsia="Calibri"/>
              </w:rPr>
              <w:t xml:space="preserve"> and according to interim results, no significant change </w:t>
            </w:r>
            <w:r w:rsidR="00723C9E" w:rsidRPr="00246D70">
              <w:rPr>
                <w:rFonts w:eastAsia="Calibri"/>
              </w:rPr>
              <w:lastRenderedPageBreak/>
              <w:t>in a.s. content and technical properties is observed</w:t>
            </w:r>
            <w:r w:rsidRPr="00246D70">
              <w:rPr>
                <w:rFonts w:eastAsia="Calibri"/>
              </w:rPr>
              <w:t>.</w:t>
            </w:r>
          </w:p>
          <w:p w14:paraId="1E28957F" w14:textId="77777777" w:rsidR="0022644E" w:rsidRPr="00246D70" w:rsidRDefault="0022644E" w:rsidP="0022644E">
            <w:pPr>
              <w:snapToGrid w:val="0"/>
              <w:rPr>
                <w:rFonts w:eastAsia="Calibri"/>
              </w:rPr>
            </w:pPr>
          </w:p>
          <w:p w14:paraId="26D4741D" w14:textId="6D1C7B25" w:rsidR="0022644E" w:rsidRPr="00246D70" w:rsidRDefault="0022644E" w:rsidP="0022644E">
            <w:pPr>
              <w:snapToGrid w:val="0"/>
              <w:rPr>
                <w:rFonts w:eastAsia="Calibri"/>
              </w:rPr>
            </w:pPr>
            <w:r w:rsidRPr="00246D70">
              <w:rPr>
                <w:rFonts w:eastAsia="Calibri"/>
              </w:rPr>
              <w:t>The final report will be required in post-authorization.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45692D" w14:textId="37BA31A2" w:rsidR="002F2CA0" w:rsidRPr="00246D70" w:rsidRDefault="002F2CA0" w:rsidP="002F2CA0">
            <w:pPr>
              <w:snapToGrid w:val="0"/>
              <w:rPr>
                <w:rFonts w:eastAsia="Calibri"/>
                <w:lang w:val="fr-FR"/>
              </w:rPr>
            </w:pPr>
            <w:r w:rsidRPr="00246D70">
              <w:rPr>
                <w:rFonts w:eastAsia="Calibri"/>
                <w:lang w:val="fr-FR"/>
              </w:rPr>
              <w:lastRenderedPageBreak/>
              <w:t>Demangel B. 2019 Défitraces Study plan n° 18-919053-004</w:t>
            </w:r>
          </w:p>
          <w:p w14:paraId="70E2EFB7" w14:textId="77777777" w:rsidR="0022644E" w:rsidRPr="00246D70" w:rsidRDefault="0022644E" w:rsidP="0022644E">
            <w:pPr>
              <w:snapToGrid w:val="0"/>
              <w:rPr>
                <w:rFonts w:eastAsia="Calibri"/>
                <w:lang w:val="fr-FR"/>
              </w:rPr>
            </w:pPr>
          </w:p>
          <w:p w14:paraId="46FAC90E" w14:textId="18826319" w:rsidR="006A5E9B" w:rsidRPr="00246D70" w:rsidRDefault="006A5E9B" w:rsidP="006A5E9B">
            <w:pPr>
              <w:snapToGrid w:val="0"/>
              <w:rPr>
                <w:rFonts w:eastAsia="Calibri"/>
                <w:lang w:val="fr-FR"/>
              </w:rPr>
            </w:pPr>
            <w:r w:rsidRPr="00246D70">
              <w:rPr>
                <w:rFonts w:eastAsia="Calibri"/>
                <w:lang w:val="fr-FR"/>
              </w:rPr>
              <w:t>Demangel B. 2019 Défitraces Report n° 18-919053-004</w:t>
            </w:r>
          </w:p>
          <w:p w14:paraId="59732ECE" w14:textId="3F490F76" w:rsidR="006A5E9B" w:rsidRPr="00246D70" w:rsidRDefault="006A5E9B" w:rsidP="0022644E">
            <w:pPr>
              <w:snapToGrid w:val="0"/>
              <w:rPr>
                <w:rFonts w:eastAsia="Calibri"/>
                <w:lang w:val="fr-FR"/>
              </w:rPr>
            </w:pPr>
          </w:p>
        </w:tc>
      </w:tr>
      <w:tr w:rsidR="00E067B6" w:rsidRPr="009A646D" w14:paraId="2CBA0349"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0CBDE008" w14:textId="77777777" w:rsidR="00E067B6" w:rsidRPr="00246D70" w:rsidRDefault="00E067B6" w:rsidP="00E067B6">
            <w:pPr>
              <w:rPr>
                <w:rFonts w:eastAsia="Calibri"/>
              </w:rPr>
            </w:pPr>
            <w:r w:rsidRPr="00246D70">
              <w:rPr>
                <w:rFonts w:eastAsia="Calibri"/>
              </w:rPr>
              <w:lastRenderedPageBreak/>
              <w:t xml:space="preserve">Storage stability test – </w:t>
            </w:r>
            <w:r w:rsidRPr="00246D70">
              <w:rPr>
                <w:rFonts w:eastAsia="Calibri"/>
                <w:b/>
              </w:rPr>
              <w:t xml:space="preserve">low temperature </w:t>
            </w:r>
            <w:r w:rsidRPr="00246D70">
              <w:rPr>
                <w:rFonts w:eastAsia="Calibri"/>
                <w:b/>
              </w:rPr>
              <w:lastRenderedPageBreak/>
              <w:t>stability test for liquids</w:t>
            </w:r>
          </w:p>
        </w:tc>
        <w:tc>
          <w:tcPr>
            <w:tcW w:w="1430" w:type="dxa"/>
            <w:tcBorders>
              <w:top w:val="single" w:sz="4" w:space="0" w:color="000000"/>
              <w:left w:val="single" w:sz="4" w:space="0" w:color="000000"/>
              <w:bottom w:val="single" w:sz="4" w:space="0" w:color="000000"/>
            </w:tcBorders>
            <w:shd w:val="clear" w:color="auto" w:fill="auto"/>
            <w:vAlign w:val="center"/>
          </w:tcPr>
          <w:p w14:paraId="6B485B6F" w14:textId="6DDD5ABC" w:rsidR="00E067B6" w:rsidRPr="00246D70" w:rsidRDefault="00E067B6" w:rsidP="00E067B6">
            <w:pPr>
              <w:snapToGrid w:val="0"/>
              <w:rPr>
                <w:rFonts w:eastAsia="Calibri"/>
              </w:rPr>
            </w:pPr>
            <w:r w:rsidRPr="00246D70">
              <w:rPr>
                <w:rStyle w:val="fontstyle01"/>
                <w:rFonts w:ascii="Verdana" w:hAnsi="Verdana"/>
                <w:color w:val="auto"/>
              </w:rPr>
              <w:lastRenderedPageBreak/>
              <w:t>CIPAC MT 39.3</w:t>
            </w:r>
            <w:r w:rsidRPr="00246D70">
              <w:rPr>
                <w:rFonts w:cs="Helvetica"/>
              </w:rPr>
              <w:br/>
            </w:r>
            <w:r w:rsidRPr="00246D70">
              <w:rPr>
                <w:rStyle w:val="fontstyle01"/>
                <w:rFonts w:ascii="Verdana" w:hAnsi="Verdana"/>
                <w:color w:val="auto"/>
              </w:rPr>
              <w:lastRenderedPageBreak/>
              <w:t>method (2000)</w:t>
            </w:r>
          </w:p>
        </w:tc>
        <w:tc>
          <w:tcPr>
            <w:tcW w:w="1337" w:type="dxa"/>
            <w:tcBorders>
              <w:top w:val="single" w:sz="4" w:space="0" w:color="000000"/>
              <w:left w:val="single" w:sz="4" w:space="0" w:color="000000"/>
              <w:bottom w:val="single" w:sz="4" w:space="0" w:color="000000"/>
            </w:tcBorders>
            <w:shd w:val="clear" w:color="auto" w:fill="auto"/>
            <w:vAlign w:val="center"/>
          </w:tcPr>
          <w:p w14:paraId="51E8AAEF" w14:textId="5FEECD6A" w:rsidR="00E067B6" w:rsidRPr="00246D70" w:rsidRDefault="00E067B6" w:rsidP="00E067B6">
            <w:pPr>
              <w:snapToGrid w:val="0"/>
              <w:rPr>
                <w:rFonts w:eastAsia="Calibri"/>
              </w:rPr>
            </w:pPr>
            <w:r w:rsidRPr="00246D70">
              <w:rPr>
                <w:rStyle w:val="fontstyle01"/>
                <w:rFonts w:ascii="Verdana" w:hAnsi="Verdana"/>
                <w:color w:val="auto"/>
              </w:rPr>
              <w:lastRenderedPageBreak/>
              <w:t>Product PHENOGEN</w:t>
            </w:r>
            <w:r w:rsidRPr="00246D70">
              <w:rPr>
                <w:rFonts w:cs="Helvetica"/>
              </w:rPr>
              <w:br/>
            </w:r>
            <w:r w:rsidRPr="00246D70">
              <w:rPr>
                <w:rStyle w:val="fontstyle01"/>
                <w:rFonts w:ascii="Verdana" w:hAnsi="Verdana"/>
                <w:color w:val="auto"/>
              </w:rPr>
              <w:lastRenderedPageBreak/>
              <w:t>Batch number:</w:t>
            </w:r>
            <w:r w:rsidRPr="00246D70">
              <w:rPr>
                <w:rFonts w:cs="Helvetica"/>
              </w:rPr>
              <w:br/>
            </w:r>
            <w:r w:rsidRPr="00246D70">
              <w:rPr>
                <w:rStyle w:val="fontstyle01"/>
                <w:rFonts w:ascii="Verdana" w:hAnsi="Verdana"/>
                <w:color w:val="auto"/>
              </w:rPr>
              <w:t>277203</w:t>
            </w:r>
          </w:p>
        </w:tc>
        <w:tc>
          <w:tcPr>
            <w:tcW w:w="5528" w:type="dxa"/>
            <w:tcBorders>
              <w:top w:val="single" w:sz="4" w:space="0" w:color="000000"/>
              <w:left w:val="single" w:sz="4" w:space="0" w:color="000000"/>
              <w:bottom w:val="single" w:sz="4" w:space="0" w:color="000000"/>
            </w:tcBorders>
            <w:shd w:val="clear" w:color="auto" w:fill="auto"/>
          </w:tcPr>
          <w:p w14:paraId="7879716D" w14:textId="19A9E403" w:rsidR="00E067B6" w:rsidRPr="00246D70" w:rsidRDefault="00E067B6" w:rsidP="00C91B0A">
            <w:pPr>
              <w:suppressAutoHyphens w:val="0"/>
              <w:rPr>
                <w:rFonts w:eastAsia="Calibri"/>
              </w:rPr>
            </w:pPr>
            <w:r w:rsidRPr="00246D70">
              <w:rPr>
                <w:rStyle w:val="fontstyle01"/>
                <w:rFonts w:ascii="Verdana" w:hAnsi="Verdana"/>
                <w:color w:val="auto"/>
              </w:rPr>
              <w:lastRenderedPageBreak/>
              <w:t>At the start of the test, the test item was a homogeneous slightly yellow</w:t>
            </w:r>
            <w:r w:rsidR="006A5E9B" w:rsidRPr="00246D70">
              <w:rPr>
                <w:rStyle w:val="fontstyle01"/>
                <w:rFonts w:ascii="Verdana" w:hAnsi="Verdana"/>
                <w:color w:val="auto"/>
              </w:rPr>
              <w:t xml:space="preserve"> </w:t>
            </w:r>
            <w:r w:rsidRPr="00246D70">
              <w:rPr>
                <w:rStyle w:val="fontstyle01"/>
                <w:rFonts w:ascii="Verdana" w:hAnsi="Verdana"/>
                <w:color w:val="auto"/>
              </w:rPr>
              <w:t>limpid liquid.</w:t>
            </w:r>
            <w:r w:rsidRPr="00246D70">
              <w:rPr>
                <w:rFonts w:cs="Helvetica"/>
              </w:rPr>
              <w:br/>
            </w:r>
            <w:r w:rsidRPr="00246D70">
              <w:rPr>
                <w:rStyle w:val="fontstyle01"/>
                <w:rFonts w:ascii="Verdana" w:hAnsi="Verdana"/>
                <w:color w:val="auto"/>
              </w:rPr>
              <w:lastRenderedPageBreak/>
              <w:t>The appearance of the test item was considered to be stable after a low</w:t>
            </w:r>
            <w:r w:rsidR="006A5E9B" w:rsidRPr="00246D70">
              <w:rPr>
                <w:rStyle w:val="fontstyle01"/>
                <w:rFonts w:ascii="Verdana" w:hAnsi="Verdana"/>
                <w:color w:val="auto"/>
              </w:rPr>
              <w:t xml:space="preserve"> </w:t>
            </w:r>
            <w:r w:rsidRPr="00246D70">
              <w:rPr>
                <w:rStyle w:val="fontstyle01"/>
                <w:rFonts w:ascii="Verdana" w:hAnsi="Verdana"/>
                <w:color w:val="auto"/>
              </w:rPr>
              <w:t>temperature stability for 7 days at 0 ± 2°C, no change was observed in</w:t>
            </w:r>
            <w:r w:rsidR="006A5E9B" w:rsidRPr="00246D70">
              <w:rPr>
                <w:rStyle w:val="fontstyle01"/>
                <w:rFonts w:ascii="Verdana" w:hAnsi="Verdana"/>
                <w:color w:val="auto"/>
              </w:rPr>
              <w:t xml:space="preserve"> </w:t>
            </w:r>
            <w:r w:rsidRPr="00246D70">
              <w:rPr>
                <w:rStyle w:val="fontstyle01"/>
                <w:rFonts w:ascii="Verdana" w:hAnsi="Verdana"/>
                <w:color w:val="auto"/>
              </w:rPr>
              <w:t>the appearance of the test item.</w:t>
            </w:r>
          </w:p>
        </w:tc>
        <w:tc>
          <w:tcPr>
            <w:tcW w:w="2126" w:type="dxa"/>
            <w:tcBorders>
              <w:top w:val="single" w:sz="4" w:space="0" w:color="000000"/>
              <w:left w:val="single" w:sz="4" w:space="0" w:color="000000"/>
              <w:bottom w:val="single" w:sz="4" w:space="0" w:color="000000"/>
            </w:tcBorders>
          </w:tcPr>
          <w:p w14:paraId="291C5664" w14:textId="53618A9C" w:rsidR="00E067B6" w:rsidRPr="00246D70" w:rsidRDefault="00E067B6" w:rsidP="00E067B6">
            <w:pPr>
              <w:snapToGrid w:val="0"/>
              <w:rPr>
                <w:rFonts w:eastAsia="Calibri"/>
              </w:rPr>
            </w:pPr>
            <w:r w:rsidRPr="00246D70">
              <w:rPr>
                <w:rFonts w:eastAsia="Calibri"/>
              </w:rPr>
              <w:lastRenderedPageBreak/>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A3E72D" w14:textId="77777777" w:rsidR="00E067B6" w:rsidRPr="00246D70" w:rsidRDefault="00E067B6" w:rsidP="00E067B6">
            <w:pPr>
              <w:snapToGrid w:val="0"/>
              <w:rPr>
                <w:rFonts w:eastAsia="Calibri"/>
                <w:lang w:val="fr-FR"/>
              </w:rPr>
            </w:pPr>
            <w:r w:rsidRPr="00246D70">
              <w:rPr>
                <w:rFonts w:eastAsia="Calibri"/>
                <w:lang w:val="fr-FR"/>
              </w:rPr>
              <w:t xml:space="preserve">Demangel B. 2019 </w:t>
            </w:r>
            <w:r w:rsidRPr="00246D70">
              <w:rPr>
                <w:rFonts w:eastAsia="Calibri"/>
                <w:lang w:val="fr-FR"/>
              </w:rPr>
              <w:lastRenderedPageBreak/>
              <w:t>Défitraces Report n° 18-919053-002</w:t>
            </w:r>
          </w:p>
          <w:p w14:paraId="1F20145D" w14:textId="4A51399F" w:rsidR="00E067B6" w:rsidRPr="00246D70" w:rsidRDefault="00E067B6" w:rsidP="00E067B6">
            <w:pPr>
              <w:snapToGrid w:val="0"/>
              <w:rPr>
                <w:rFonts w:eastAsia="Calibri"/>
                <w:lang w:val="fr-FR"/>
              </w:rPr>
            </w:pPr>
          </w:p>
        </w:tc>
      </w:tr>
      <w:tr w:rsidR="003D2B33" w:rsidRPr="00246D70" w14:paraId="734D17D5"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771CD6A4" w14:textId="77777777" w:rsidR="003D2B33" w:rsidRPr="00246D70" w:rsidRDefault="003D2B33">
            <w:pPr>
              <w:rPr>
                <w:rFonts w:eastAsia="Calibri"/>
                <w:lang w:eastAsia="en-US"/>
              </w:rPr>
            </w:pPr>
            <w:r w:rsidRPr="00246D70">
              <w:rPr>
                <w:rFonts w:eastAsia="Calibri"/>
                <w:lang w:eastAsia="en-US"/>
              </w:rPr>
              <w:lastRenderedPageBreak/>
              <w:t xml:space="preserve">Effects on content of the active substance and technical characteristics of the biocidal product - </w:t>
            </w:r>
            <w:r w:rsidRPr="00246D70">
              <w:rPr>
                <w:rFonts w:eastAsia="Calibri"/>
                <w:b/>
                <w:lang w:eastAsia="en-US"/>
              </w:rPr>
              <w:t>light</w:t>
            </w:r>
          </w:p>
        </w:tc>
        <w:tc>
          <w:tcPr>
            <w:tcW w:w="1430" w:type="dxa"/>
            <w:tcBorders>
              <w:top w:val="single" w:sz="4" w:space="0" w:color="000000"/>
              <w:left w:val="single" w:sz="4" w:space="0" w:color="000000"/>
              <w:bottom w:val="single" w:sz="4" w:space="0" w:color="000000"/>
            </w:tcBorders>
            <w:shd w:val="clear" w:color="auto" w:fill="auto"/>
          </w:tcPr>
          <w:p w14:paraId="28634A97" w14:textId="5182F569" w:rsidR="003D2B33" w:rsidRPr="00246D70" w:rsidRDefault="00E067B6">
            <w:pPr>
              <w:snapToGrid w:val="0"/>
              <w:spacing w:line="260" w:lineRule="atLeast"/>
              <w:rPr>
                <w:rFonts w:eastAsia="Calibri"/>
                <w:lang w:eastAsia="en-US"/>
              </w:rPr>
            </w:pPr>
            <w:r w:rsidRPr="00246D70">
              <w:rPr>
                <w:rFonts w:eastAsia="Calibri"/>
                <w:lang w:eastAsia="en-US"/>
              </w:rPr>
              <w:t>-</w:t>
            </w:r>
          </w:p>
        </w:tc>
        <w:tc>
          <w:tcPr>
            <w:tcW w:w="1337" w:type="dxa"/>
            <w:tcBorders>
              <w:top w:val="single" w:sz="4" w:space="0" w:color="000000"/>
              <w:left w:val="single" w:sz="4" w:space="0" w:color="000000"/>
              <w:bottom w:val="single" w:sz="4" w:space="0" w:color="000000"/>
            </w:tcBorders>
            <w:shd w:val="clear" w:color="auto" w:fill="auto"/>
          </w:tcPr>
          <w:p w14:paraId="043143D3" w14:textId="79EBB2AA" w:rsidR="003D2B33" w:rsidRPr="00246D70" w:rsidRDefault="00E067B6">
            <w:pPr>
              <w:snapToGrid w:val="0"/>
              <w:spacing w:line="260" w:lineRule="atLeast"/>
              <w:rPr>
                <w:rFonts w:eastAsia="Calibri"/>
                <w:lang w:eastAsia="en-US"/>
              </w:rPr>
            </w:pPr>
            <w:r w:rsidRPr="00246D70">
              <w:rPr>
                <w:rFonts w:eastAsia="Calibri"/>
                <w:lang w:eastAsia="en-US"/>
              </w:rPr>
              <w:t>-</w:t>
            </w:r>
          </w:p>
        </w:tc>
        <w:tc>
          <w:tcPr>
            <w:tcW w:w="5528" w:type="dxa"/>
            <w:tcBorders>
              <w:top w:val="single" w:sz="4" w:space="0" w:color="000000"/>
              <w:left w:val="single" w:sz="4" w:space="0" w:color="000000"/>
              <w:bottom w:val="single" w:sz="4" w:space="0" w:color="000000"/>
            </w:tcBorders>
            <w:shd w:val="clear" w:color="auto" w:fill="auto"/>
          </w:tcPr>
          <w:p w14:paraId="71039545" w14:textId="5D61A181" w:rsidR="003D2B33" w:rsidRPr="00246D70" w:rsidRDefault="00E067B6" w:rsidP="00C91B0A">
            <w:pPr>
              <w:suppressAutoHyphens w:val="0"/>
              <w:rPr>
                <w:rFonts w:eastAsia="Calibri"/>
                <w:lang w:eastAsia="en-US"/>
              </w:rPr>
            </w:pPr>
            <w:r w:rsidRPr="00246D70">
              <w:rPr>
                <w:rStyle w:val="fontstyle01"/>
                <w:rFonts w:ascii="Verdana" w:hAnsi="Verdana"/>
                <w:color w:val="auto"/>
              </w:rPr>
              <w:t>Not required according to the Assessment Reports of L(+) lactic acid (Product Types 02, 03 and 04, June 2017) and chlorocresol (Product Type 03, April 2016; revised November 2017): L(+) lactic acid and chlorocresol do not absorb at wavelengths &gt;290 nm which indicates that the molecules are not susceptible to breakdown by light.</w:t>
            </w:r>
          </w:p>
        </w:tc>
        <w:tc>
          <w:tcPr>
            <w:tcW w:w="2126" w:type="dxa"/>
            <w:tcBorders>
              <w:top w:val="single" w:sz="4" w:space="0" w:color="000000"/>
              <w:left w:val="single" w:sz="4" w:space="0" w:color="000000"/>
              <w:bottom w:val="single" w:sz="4" w:space="0" w:color="000000"/>
            </w:tcBorders>
          </w:tcPr>
          <w:p w14:paraId="64870B70" w14:textId="77777777" w:rsidR="00E067B6" w:rsidRPr="00246D70" w:rsidRDefault="00E067B6">
            <w:pPr>
              <w:snapToGrid w:val="0"/>
              <w:spacing w:line="260" w:lineRule="atLeast"/>
              <w:rPr>
                <w:rFonts w:eastAsia="Calibri"/>
                <w:lang w:eastAsia="en-US"/>
              </w:rPr>
            </w:pPr>
            <w:r w:rsidRPr="00246D70">
              <w:rPr>
                <w:rFonts w:eastAsia="Calibri"/>
                <w:lang w:eastAsia="en-US"/>
              </w:rPr>
              <w:t>Acceptable.</w:t>
            </w:r>
          </w:p>
          <w:p w14:paraId="0D1909AD" w14:textId="77777777" w:rsidR="00E067B6" w:rsidRPr="00246D70" w:rsidRDefault="00E067B6">
            <w:pPr>
              <w:snapToGrid w:val="0"/>
              <w:spacing w:line="260" w:lineRule="atLeast"/>
              <w:rPr>
                <w:rFonts w:eastAsia="Calibri"/>
                <w:lang w:eastAsia="en-US"/>
              </w:rPr>
            </w:pPr>
          </w:p>
          <w:p w14:paraId="7403A35A" w14:textId="4C0CE90D" w:rsidR="003D2B33" w:rsidRPr="00246D70" w:rsidRDefault="00E067B6">
            <w:pPr>
              <w:snapToGrid w:val="0"/>
              <w:spacing w:line="260" w:lineRule="atLeast"/>
              <w:rPr>
                <w:rFonts w:eastAsia="Calibri"/>
                <w:lang w:eastAsia="en-US"/>
              </w:rPr>
            </w:pPr>
            <w:r w:rsidRPr="00246D70">
              <w:rPr>
                <w:rFonts w:eastAsia="Calibri"/>
                <w:lang w:eastAsia="en-US"/>
              </w:rPr>
              <w:t>Moreover, the packaging is opaque.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826AEF" w14:textId="101C6D4E" w:rsidR="003D2B33" w:rsidRPr="00246D70" w:rsidRDefault="00E067B6">
            <w:pPr>
              <w:snapToGrid w:val="0"/>
              <w:spacing w:line="260" w:lineRule="atLeast"/>
              <w:rPr>
                <w:rFonts w:eastAsia="Calibri"/>
                <w:lang w:eastAsia="en-US"/>
              </w:rPr>
            </w:pPr>
            <w:r w:rsidRPr="00246D70">
              <w:rPr>
                <w:rFonts w:eastAsia="Calibri"/>
                <w:lang w:eastAsia="en-US"/>
              </w:rPr>
              <w:t>-</w:t>
            </w:r>
          </w:p>
        </w:tc>
      </w:tr>
      <w:tr w:rsidR="003D2B33" w:rsidRPr="00246D70" w14:paraId="29BC2A30"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6F982B61" w14:textId="77777777" w:rsidR="003D2B33" w:rsidRPr="00246D70" w:rsidRDefault="003D2B33">
            <w:pPr>
              <w:rPr>
                <w:rFonts w:eastAsia="Calibri"/>
              </w:rPr>
            </w:pPr>
            <w:r w:rsidRPr="00246D70">
              <w:rPr>
                <w:rFonts w:eastAsia="Calibri"/>
              </w:rPr>
              <w:t xml:space="preserve">Effects on content of the active substance and technical characteristics of the biocidal product – </w:t>
            </w:r>
            <w:r w:rsidRPr="00246D70">
              <w:rPr>
                <w:rFonts w:eastAsia="Calibri"/>
                <w:b/>
              </w:rPr>
              <w:t>temperature and humidity</w:t>
            </w:r>
          </w:p>
        </w:tc>
        <w:tc>
          <w:tcPr>
            <w:tcW w:w="1430" w:type="dxa"/>
            <w:tcBorders>
              <w:top w:val="single" w:sz="4" w:space="0" w:color="000000"/>
              <w:left w:val="single" w:sz="4" w:space="0" w:color="000000"/>
              <w:bottom w:val="single" w:sz="4" w:space="0" w:color="000000"/>
            </w:tcBorders>
            <w:shd w:val="clear" w:color="auto" w:fill="auto"/>
          </w:tcPr>
          <w:p w14:paraId="3BC522BF" w14:textId="09004869" w:rsidR="003D2B33" w:rsidRPr="00246D70" w:rsidRDefault="00E067B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14D2D2A1" w14:textId="26A77B22" w:rsidR="003D2B33" w:rsidRPr="00246D70" w:rsidRDefault="00E067B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76E72AC6" w14:textId="47CF56BE" w:rsidR="003D2B33" w:rsidRPr="00246D70" w:rsidRDefault="00E067B6" w:rsidP="00C91B0A">
            <w:pPr>
              <w:suppressAutoHyphens w:val="0"/>
              <w:rPr>
                <w:rFonts w:eastAsia="Calibri"/>
              </w:rPr>
            </w:pPr>
            <w:r w:rsidRPr="00246D70">
              <w:rPr>
                <w:rStyle w:val="fontstyle01"/>
                <w:rFonts w:ascii="Verdana" w:hAnsi="Verdana"/>
                <w:color w:val="auto"/>
              </w:rPr>
              <w:t>The test item PHENOGEN was considered to be stable after 14 days at 54 ± 2°C and after 7 days at 0 ± 2°C.</w:t>
            </w:r>
            <w:r w:rsidRPr="00246D70">
              <w:rPr>
                <w:rFonts w:cs="Helvetica"/>
              </w:rPr>
              <w:br/>
            </w:r>
            <w:r w:rsidRPr="00246D70">
              <w:rPr>
                <w:rStyle w:val="fontstyle01"/>
                <w:rFonts w:ascii="Verdana" w:hAnsi="Verdana"/>
                <w:color w:val="auto"/>
              </w:rPr>
              <w:t>The individual commercial packaging (1 L white opaque HDPE bottle) is sealed. With this closure system, the packaging is leak-tight</w:t>
            </w:r>
            <w:r w:rsidR="00C91B0A" w:rsidRPr="00246D70">
              <w:rPr>
                <w:rStyle w:val="fontstyle01"/>
                <w:rFonts w:ascii="Verdana" w:hAnsi="Verdana"/>
                <w:color w:val="auto"/>
              </w:rPr>
              <w:t>.</w:t>
            </w:r>
          </w:p>
        </w:tc>
        <w:tc>
          <w:tcPr>
            <w:tcW w:w="2126" w:type="dxa"/>
            <w:tcBorders>
              <w:top w:val="single" w:sz="4" w:space="0" w:color="000000"/>
              <w:left w:val="single" w:sz="4" w:space="0" w:color="000000"/>
              <w:bottom w:val="single" w:sz="4" w:space="0" w:color="000000"/>
            </w:tcBorders>
          </w:tcPr>
          <w:p w14:paraId="2D1B3D9A" w14:textId="748F8B39" w:rsidR="003D2B33" w:rsidRPr="00246D70" w:rsidRDefault="00E067B6">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60E84A" w14:textId="5FAD25EE" w:rsidR="003D2B33" w:rsidRPr="00246D70" w:rsidRDefault="00E067B6">
            <w:pPr>
              <w:snapToGrid w:val="0"/>
              <w:rPr>
                <w:rFonts w:eastAsia="Calibri"/>
              </w:rPr>
            </w:pPr>
            <w:r w:rsidRPr="00246D70">
              <w:rPr>
                <w:rFonts w:eastAsia="Calibri"/>
              </w:rPr>
              <w:t>-</w:t>
            </w:r>
          </w:p>
        </w:tc>
      </w:tr>
      <w:tr w:rsidR="003D2B33" w:rsidRPr="00246D70" w14:paraId="283B1821"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32AB3BF8" w14:textId="77777777" w:rsidR="003D2B33" w:rsidRPr="00246D70" w:rsidRDefault="003D2B33">
            <w:pPr>
              <w:rPr>
                <w:rFonts w:eastAsia="Calibri"/>
              </w:rPr>
            </w:pPr>
            <w:r w:rsidRPr="00246D70">
              <w:rPr>
                <w:rFonts w:eastAsia="Calibri"/>
              </w:rPr>
              <w:t xml:space="preserve">Effects on content of the active substance and technical characteristics of the biocidal product - </w:t>
            </w:r>
            <w:r w:rsidRPr="00246D70">
              <w:rPr>
                <w:rFonts w:eastAsia="Calibri"/>
                <w:b/>
              </w:rPr>
              <w:t>reactivity towards container material</w:t>
            </w:r>
          </w:p>
        </w:tc>
        <w:tc>
          <w:tcPr>
            <w:tcW w:w="1430" w:type="dxa"/>
            <w:tcBorders>
              <w:top w:val="single" w:sz="4" w:space="0" w:color="000000"/>
              <w:left w:val="single" w:sz="4" w:space="0" w:color="000000"/>
              <w:bottom w:val="single" w:sz="4" w:space="0" w:color="000000"/>
            </w:tcBorders>
            <w:shd w:val="clear" w:color="auto" w:fill="auto"/>
          </w:tcPr>
          <w:p w14:paraId="6E286C56" w14:textId="3E024014" w:rsidR="003D2B33" w:rsidRPr="00246D70" w:rsidRDefault="00E067B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1FD117E1" w14:textId="70982A26" w:rsidR="003D2B33" w:rsidRPr="00246D70" w:rsidRDefault="00E067B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338DD74C" w14:textId="6A6D69B8" w:rsidR="003D2B33" w:rsidRPr="00246D70" w:rsidRDefault="00E067B6" w:rsidP="00942A7D">
            <w:pPr>
              <w:suppressAutoHyphens w:val="0"/>
              <w:rPr>
                <w:rFonts w:eastAsia="Calibri"/>
              </w:rPr>
            </w:pPr>
            <w:r w:rsidRPr="00246D70">
              <w:rPr>
                <w:rStyle w:val="fontstyle01"/>
                <w:rFonts w:ascii="Verdana" w:hAnsi="Verdana"/>
                <w:color w:val="auto"/>
              </w:rPr>
              <w:t>See the storage stability tests</w:t>
            </w:r>
          </w:p>
        </w:tc>
        <w:tc>
          <w:tcPr>
            <w:tcW w:w="2126" w:type="dxa"/>
            <w:tcBorders>
              <w:top w:val="single" w:sz="4" w:space="0" w:color="000000"/>
              <w:left w:val="single" w:sz="4" w:space="0" w:color="000000"/>
              <w:bottom w:val="single" w:sz="4" w:space="0" w:color="000000"/>
            </w:tcBorders>
          </w:tcPr>
          <w:p w14:paraId="06B1BB1D" w14:textId="200A60F4" w:rsidR="003D2B33" w:rsidRPr="00246D70" w:rsidRDefault="00E067B6">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89602A" w14:textId="2C9A64FF" w:rsidR="003D2B33" w:rsidRPr="00246D70" w:rsidRDefault="00E067B6">
            <w:pPr>
              <w:snapToGrid w:val="0"/>
              <w:rPr>
                <w:rFonts w:eastAsia="Calibri"/>
              </w:rPr>
            </w:pPr>
            <w:r w:rsidRPr="00246D70">
              <w:rPr>
                <w:rFonts w:eastAsia="Calibri"/>
              </w:rPr>
              <w:t>-</w:t>
            </w:r>
          </w:p>
        </w:tc>
      </w:tr>
      <w:tr w:rsidR="003D2B33" w:rsidRPr="00246D70" w14:paraId="419ACF1F"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7E1980E7" w14:textId="77777777" w:rsidR="003D2B33" w:rsidRPr="00246D70" w:rsidRDefault="003D2B33">
            <w:pPr>
              <w:rPr>
                <w:rFonts w:eastAsia="Calibri"/>
              </w:rPr>
            </w:pPr>
            <w:r w:rsidRPr="00246D70">
              <w:rPr>
                <w:rFonts w:eastAsia="Calibri"/>
              </w:rPr>
              <w:t>Wettability</w:t>
            </w:r>
          </w:p>
        </w:tc>
        <w:tc>
          <w:tcPr>
            <w:tcW w:w="1430" w:type="dxa"/>
            <w:tcBorders>
              <w:top w:val="single" w:sz="4" w:space="0" w:color="000000"/>
              <w:left w:val="single" w:sz="4" w:space="0" w:color="000000"/>
              <w:bottom w:val="single" w:sz="4" w:space="0" w:color="000000"/>
            </w:tcBorders>
            <w:shd w:val="clear" w:color="auto" w:fill="auto"/>
          </w:tcPr>
          <w:p w14:paraId="337312BB" w14:textId="2099489D" w:rsidR="003D2B33" w:rsidRPr="00246D70" w:rsidRDefault="00E067B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60A270AA" w14:textId="0BD4892C" w:rsidR="003D2B33" w:rsidRPr="00246D70" w:rsidRDefault="00E067B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52C916B4" w14:textId="3C3ECE82" w:rsidR="003D2B33" w:rsidRPr="00246D70" w:rsidRDefault="00E067B6" w:rsidP="00246D70">
            <w:pPr>
              <w:suppressAutoHyphens w:val="0"/>
              <w:rPr>
                <w:rFonts w:eastAsia="Calibri"/>
              </w:rPr>
            </w:pPr>
            <w:r w:rsidRPr="00246D70">
              <w:rPr>
                <w:rStyle w:val="fontstyle01"/>
                <w:rFonts w:ascii="Verdana" w:hAnsi="Verdana"/>
                <w:color w:val="auto"/>
              </w:rPr>
              <w:t>Not required as the product is a soluble concentrate</w:t>
            </w:r>
          </w:p>
        </w:tc>
        <w:tc>
          <w:tcPr>
            <w:tcW w:w="2126" w:type="dxa"/>
            <w:tcBorders>
              <w:top w:val="single" w:sz="4" w:space="0" w:color="000000"/>
              <w:left w:val="single" w:sz="4" w:space="0" w:color="000000"/>
              <w:bottom w:val="single" w:sz="4" w:space="0" w:color="000000"/>
            </w:tcBorders>
          </w:tcPr>
          <w:p w14:paraId="32E70C10" w14:textId="6CD1BDF9" w:rsidR="003D2B33" w:rsidRPr="00246D70" w:rsidRDefault="00E067B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78D548" w14:textId="54C83511" w:rsidR="003D2B33" w:rsidRPr="00246D70" w:rsidRDefault="00E067B6">
            <w:pPr>
              <w:snapToGrid w:val="0"/>
              <w:rPr>
                <w:rFonts w:eastAsia="Calibri"/>
              </w:rPr>
            </w:pPr>
            <w:r w:rsidRPr="00246D70">
              <w:rPr>
                <w:rFonts w:eastAsia="Calibri"/>
              </w:rPr>
              <w:t>-</w:t>
            </w:r>
          </w:p>
        </w:tc>
      </w:tr>
      <w:tr w:rsidR="00246D70" w:rsidRPr="00246D70" w14:paraId="2BD1A693" w14:textId="77777777" w:rsidTr="00246D70">
        <w:tc>
          <w:tcPr>
            <w:tcW w:w="2270" w:type="dxa"/>
            <w:tcBorders>
              <w:top w:val="single" w:sz="4" w:space="0" w:color="000000"/>
              <w:left w:val="single" w:sz="4" w:space="0" w:color="000000"/>
              <w:bottom w:val="single" w:sz="4" w:space="0" w:color="000000"/>
            </w:tcBorders>
            <w:shd w:val="clear" w:color="auto" w:fill="auto"/>
            <w:vAlign w:val="center"/>
          </w:tcPr>
          <w:p w14:paraId="6B08B94B" w14:textId="77777777" w:rsidR="003D2B33" w:rsidRPr="00246D70" w:rsidRDefault="003D2B33">
            <w:pPr>
              <w:rPr>
                <w:rFonts w:eastAsia="Calibri"/>
              </w:rPr>
            </w:pPr>
            <w:r w:rsidRPr="00246D70">
              <w:rPr>
                <w:rFonts w:eastAsia="Calibri"/>
              </w:rPr>
              <w:t>Suspensibility, spontaneity and dispersion stability</w:t>
            </w:r>
          </w:p>
        </w:tc>
        <w:tc>
          <w:tcPr>
            <w:tcW w:w="1430" w:type="dxa"/>
            <w:tcBorders>
              <w:top w:val="single" w:sz="4" w:space="0" w:color="000000"/>
              <w:left w:val="single" w:sz="4" w:space="0" w:color="000000"/>
              <w:bottom w:val="single" w:sz="4" w:space="0" w:color="000000"/>
            </w:tcBorders>
            <w:shd w:val="clear" w:color="auto" w:fill="auto"/>
          </w:tcPr>
          <w:p w14:paraId="48B954B4" w14:textId="012876D6" w:rsidR="003D2B33" w:rsidRPr="00246D70" w:rsidRDefault="00E067B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08F34AF2" w14:textId="5BC9A05C" w:rsidR="003D2B33" w:rsidRPr="00246D70" w:rsidRDefault="00E067B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vAlign w:val="center"/>
          </w:tcPr>
          <w:p w14:paraId="788ED950" w14:textId="61642E13" w:rsidR="003D2B33" w:rsidRPr="00246D70" w:rsidRDefault="00E067B6" w:rsidP="00246D70">
            <w:pPr>
              <w:suppressAutoHyphens w:val="0"/>
              <w:rPr>
                <w:rFonts w:eastAsia="Calibri"/>
              </w:rPr>
            </w:pPr>
            <w:r w:rsidRPr="00246D70">
              <w:rPr>
                <w:rStyle w:val="fontstyle01"/>
                <w:rFonts w:ascii="Verdana" w:hAnsi="Verdana"/>
                <w:color w:val="auto"/>
              </w:rPr>
              <w:t>Not required as the product is a soluble concentrate</w:t>
            </w:r>
          </w:p>
        </w:tc>
        <w:tc>
          <w:tcPr>
            <w:tcW w:w="2126" w:type="dxa"/>
            <w:tcBorders>
              <w:top w:val="single" w:sz="4" w:space="0" w:color="000000"/>
              <w:left w:val="single" w:sz="4" w:space="0" w:color="000000"/>
              <w:bottom w:val="single" w:sz="4" w:space="0" w:color="000000"/>
            </w:tcBorders>
          </w:tcPr>
          <w:p w14:paraId="303B403E" w14:textId="2C66161E" w:rsidR="003D2B33" w:rsidRPr="00246D70" w:rsidRDefault="00E067B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33C322" w14:textId="248B87F6" w:rsidR="003D2B33" w:rsidRPr="00246D70" w:rsidRDefault="00E067B6">
            <w:pPr>
              <w:snapToGrid w:val="0"/>
              <w:rPr>
                <w:rFonts w:eastAsia="Calibri"/>
              </w:rPr>
            </w:pPr>
            <w:r w:rsidRPr="00246D70">
              <w:rPr>
                <w:rFonts w:eastAsia="Calibri"/>
              </w:rPr>
              <w:t>-</w:t>
            </w:r>
          </w:p>
        </w:tc>
      </w:tr>
      <w:tr w:rsidR="00E067B6" w:rsidRPr="009A646D" w14:paraId="59C9B6AC"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24F02A39" w14:textId="77777777" w:rsidR="00E067B6" w:rsidRPr="00246D70" w:rsidRDefault="00E067B6" w:rsidP="00E067B6">
            <w:pPr>
              <w:rPr>
                <w:rFonts w:eastAsia="Calibri"/>
              </w:rPr>
            </w:pPr>
            <w:r w:rsidRPr="00246D70">
              <w:rPr>
                <w:rFonts w:eastAsia="Calibri"/>
              </w:rPr>
              <w:t>Wet sieve analysis and dry sieve test</w:t>
            </w:r>
          </w:p>
        </w:tc>
        <w:tc>
          <w:tcPr>
            <w:tcW w:w="1430" w:type="dxa"/>
            <w:tcBorders>
              <w:top w:val="single" w:sz="4" w:space="0" w:color="000000"/>
              <w:left w:val="single" w:sz="4" w:space="0" w:color="000000"/>
              <w:bottom w:val="single" w:sz="4" w:space="0" w:color="000000"/>
            </w:tcBorders>
            <w:shd w:val="clear" w:color="auto" w:fill="auto"/>
            <w:vAlign w:val="center"/>
          </w:tcPr>
          <w:p w14:paraId="2C9097DD" w14:textId="1964370C" w:rsidR="00E067B6" w:rsidRPr="00246D70" w:rsidRDefault="00E067B6" w:rsidP="00E067B6">
            <w:pPr>
              <w:snapToGrid w:val="0"/>
              <w:rPr>
                <w:rFonts w:eastAsia="Calibri"/>
              </w:rPr>
            </w:pPr>
            <w:r w:rsidRPr="00246D70">
              <w:rPr>
                <w:rStyle w:val="fontstyle01"/>
                <w:rFonts w:ascii="Verdana" w:hAnsi="Verdana"/>
                <w:color w:val="auto"/>
              </w:rPr>
              <w:t>CIPAC MT 185</w:t>
            </w:r>
            <w:r w:rsidRPr="00246D70">
              <w:rPr>
                <w:rFonts w:cs="Helvetica"/>
              </w:rPr>
              <w:br/>
            </w:r>
            <w:r w:rsidRPr="00246D70">
              <w:rPr>
                <w:rStyle w:val="fontstyle01"/>
                <w:rFonts w:ascii="Verdana" w:hAnsi="Verdana"/>
                <w:color w:val="auto"/>
              </w:rPr>
              <w:t>method (2003)</w:t>
            </w:r>
          </w:p>
        </w:tc>
        <w:tc>
          <w:tcPr>
            <w:tcW w:w="1337" w:type="dxa"/>
            <w:tcBorders>
              <w:top w:val="single" w:sz="4" w:space="0" w:color="000000"/>
              <w:left w:val="single" w:sz="4" w:space="0" w:color="000000"/>
              <w:bottom w:val="single" w:sz="4" w:space="0" w:color="000000"/>
            </w:tcBorders>
            <w:shd w:val="clear" w:color="auto" w:fill="auto"/>
            <w:vAlign w:val="center"/>
          </w:tcPr>
          <w:p w14:paraId="421EB3E1" w14:textId="34A092BD" w:rsidR="00E067B6" w:rsidRPr="00246D70" w:rsidRDefault="00E067B6" w:rsidP="00E067B6">
            <w:pPr>
              <w:snapToGrid w:val="0"/>
              <w:rPr>
                <w:rFonts w:eastAsia="Calibri"/>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tc>
        <w:tc>
          <w:tcPr>
            <w:tcW w:w="5528" w:type="dxa"/>
            <w:tcBorders>
              <w:top w:val="single" w:sz="4" w:space="0" w:color="000000"/>
              <w:left w:val="single" w:sz="4" w:space="0" w:color="000000"/>
              <w:bottom w:val="single" w:sz="4" w:space="0" w:color="000000"/>
            </w:tcBorders>
            <w:shd w:val="clear" w:color="auto" w:fill="auto"/>
          </w:tcPr>
          <w:p w14:paraId="2EE79A3A" w14:textId="404FE187" w:rsidR="00E067B6" w:rsidRPr="00246D70" w:rsidRDefault="00E067B6" w:rsidP="00246D70">
            <w:pPr>
              <w:suppressAutoHyphens w:val="0"/>
              <w:rPr>
                <w:rFonts w:eastAsia="Calibri"/>
              </w:rPr>
            </w:pPr>
            <w:r w:rsidRPr="00246D70">
              <w:rPr>
                <w:rStyle w:val="fontstyle01"/>
                <w:rFonts w:ascii="Verdana" w:hAnsi="Verdana"/>
                <w:color w:val="auto"/>
              </w:rPr>
              <w:t>As some traces of separated material were observed during the dilution stability test, a wet sieve test was performed on these solutions of product PHENOGEN.</w:t>
            </w:r>
            <w:r w:rsidRPr="00246D70">
              <w:rPr>
                <w:rFonts w:cs="Helvetica"/>
              </w:rPr>
              <w:br/>
            </w:r>
            <w:r w:rsidRPr="00246D70">
              <w:rPr>
                <w:rStyle w:val="fontstyle01"/>
                <w:rFonts w:ascii="Verdana" w:hAnsi="Verdana"/>
                <w:color w:val="auto"/>
              </w:rPr>
              <w:t xml:space="preserve">Before and after the accelerated storage procedure, no residue of the PHENOGEN solutions diluted at </w:t>
            </w:r>
            <w:r w:rsidRPr="00246D70">
              <w:rPr>
                <w:rStyle w:val="fontstyle01"/>
                <w:rFonts w:ascii="Verdana" w:hAnsi="Verdana"/>
                <w:color w:val="auto"/>
              </w:rPr>
              <w:lastRenderedPageBreak/>
              <w:t>1.4% v/v and 3% v/v in standard water D was held on a 75-µm sieve</w:t>
            </w:r>
          </w:p>
        </w:tc>
        <w:tc>
          <w:tcPr>
            <w:tcW w:w="2126" w:type="dxa"/>
            <w:tcBorders>
              <w:top w:val="single" w:sz="4" w:space="0" w:color="000000"/>
              <w:left w:val="single" w:sz="4" w:space="0" w:color="000000"/>
              <w:bottom w:val="single" w:sz="4" w:space="0" w:color="000000"/>
            </w:tcBorders>
          </w:tcPr>
          <w:p w14:paraId="01FF5F48" w14:textId="56EB53AF" w:rsidR="00E067B6" w:rsidRPr="00246D70" w:rsidRDefault="00E067B6" w:rsidP="00E067B6">
            <w:pPr>
              <w:snapToGrid w:val="0"/>
              <w:rPr>
                <w:rFonts w:eastAsia="Calibri"/>
              </w:rPr>
            </w:pPr>
            <w:r w:rsidRPr="00246D70">
              <w:rPr>
                <w:rFonts w:eastAsia="Calibri"/>
              </w:rPr>
              <w:lastRenderedPageBreak/>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476C5F" w14:textId="77777777" w:rsidR="00E067B6" w:rsidRPr="00246D70" w:rsidRDefault="00E067B6" w:rsidP="00E067B6">
            <w:pPr>
              <w:snapToGrid w:val="0"/>
              <w:rPr>
                <w:rFonts w:eastAsia="Calibri"/>
                <w:lang w:val="fr-FR"/>
              </w:rPr>
            </w:pPr>
            <w:r w:rsidRPr="00246D70">
              <w:rPr>
                <w:rFonts w:eastAsia="Calibri"/>
                <w:lang w:val="fr-FR"/>
              </w:rPr>
              <w:t>Demangel B. 2019 Défitraces Report n° 18-919053-003</w:t>
            </w:r>
          </w:p>
          <w:p w14:paraId="06147499" w14:textId="263608E1" w:rsidR="00E067B6" w:rsidRPr="00246D70" w:rsidRDefault="00E067B6" w:rsidP="00E067B6">
            <w:pPr>
              <w:snapToGrid w:val="0"/>
              <w:rPr>
                <w:rFonts w:eastAsia="Calibri"/>
                <w:lang w:val="fr-FR"/>
              </w:rPr>
            </w:pPr>
          </w:p>
        </w:tc>
      </w:tr>
      <w:tr w:rsidR="00246D70" w:rsidRPr="00246D70" w14:paraId="65DE590D" w14:textId="77777777" w:rsidTr="00246D70">
        <w:tc>
          <w:tcPr>
            <w:tcW w:w="2270" w:type="dxa"/>
            <w:tcBorders>
              <w:top w:val="single" w:sz="4" w:space="0" w:color="000000"/>
              <w:left w:val="single" w:sz="4" w:space="0" w:color="000000"/>
              <w:bottom w:val="single" w:sz="4" w:space="0" w:color="000000"/>
            </w:tcBorders>
            <w:shd w:val="clear" w:color="auto" w:fill="auto"/>
            <w:vAlign w:val="center"/>
          </w:tcPr>
          <w:p w14:paraId="2A71BAF4" w14:textId="77777777" w:rsidR="003D2B33" w:rsidRPr="00246D70" w:rsidRDefault="003D2B33">
            <w:pPr>
              <w:rPr>
                <w:rFonts w:eastAsia="Calibri"/>
              </w:rPr>
            </w:pPr>
            <w:r w:rsidRPr="00246D70">
              <w:rPr>
                <w:rFonts w:eastAsia="Calibri"/>
              </w:rPr>
              <w:lastRenderedPageBreak/>
              <w:t>Emulsifiability, re-emulsifiability and emulsion stability</w:t>
            </w:r>
          </w:p>
        </w:tc>
        <w:tc>
          <w:tcPr>
            <w:tcW w:w="1430" w:type="dxa"/>
            <w:tcBorders>
              <w:top w:val="single" w:sz="4" w:space="0" w:color="000000"/>
              <w:left w:val="single" w:sz="4" w:space="0" w:color="000000"/>
              <w:bottom w:val="single" w:sz="4" w:space="0" w:color="000000"/>
            </w:tcBorders>
            <w:shd w:val="clear" w:color="auto" w:fill="auto"/>
          </w:tcPr>
          <w:p w14:paraId="681DEDA4" w14:textId="4A814E72" w:rsidR="003D2B33" w:rsidRPr="00246D70" w:rsidRDefault="00E067B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5F32A5F6" w14:textId="74328EE4" w:rsidR="003D2B33" w:rsidRPr="00246D70" w:rsidRDefault="00E067B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vAlign w:val="center"/>
          </w:tcPr>
          <w:p w14:paraId="3515B219" w14:textId="72613E2C" w:rsidR="003D2B33" w:rsidRPr="00246D70" w:rsidRDefault="00E067B6" w:rsidP="00246D70">
            <w:pPr>
              <w:suppressAutoHyphens w:val="0"/>
              <w:rPr>
                <w:rFonts w:cs="Times New Roman"/>
                <w:lang w:eastAsia="fr-FR"/>
              </w:rPr>
            </w:pPr>
            <w:r w:rsidRPr="00246D70">
              <w:rPr>
                <w:rStyle w:val="fontstyle01"/>
                <w:rFonts w:ascii="Verdana" w:hAnsi="Verdana"/>
                <w:color w:val="auto"/>
              </w:rPr>
              <w:t>Not required as the product is a soluble concentrate</w:t>
            </w:r>
          </w:p>
        </w:tc>
        <w:tc>
          <w:tcPr>
            <w:tcW w:w="2126" w:type="dxa"/>
            <w:tcBorders>
              <w:top w:val="single" w:sz="4" w:space="0" w:color="000000"/>
              <w:left w:val="single" w:sz="4" w:space="0" w:color="000000"/>
              <w:bottom w:val="single" w:sz="4" w:space="0" w:color="000000"/>
            </w:tcBorders>
          </w:tcPr>
          <w:p w14:paraId="553C4A4E" w14:textId="01DECDCF" w:rsidR="003D2B33" w:rsidRPr="00246D70" w:rsidRDefault="00E067B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5E39DB" w14:textId="7F5DF0F3" w:rsidR="003D2B33" w:rsidRPr="00246D70" w:rsidRDefault="00E067B6">
            <w:pPr>
              <w:snapToGrid w:val="0"/>
              <w:rPr>
                <w:rFonts w:eastAsia="Calibri"/>
              </w:rPr>
            </w:pPr>
            <w:r w:rsidRPr="00246D70">
              <w:rPr>
                <w:rFonts w:eastAsia="Calibri"/>
              </w:rPr>
              <w:t>-</w:t>
            </w:r>
          </w:p>
        </w:tc>
      </w:tr>
      <w:tr w:rsidR="00246D70" w:rsidRPr="00246D70" w14:paraId="0BE9C313" w14:textId="77777777" w:rsidTr="00246D70">
        <w:tc>
          <w:tcPr>
            <w:tcW w:w="2270" w:type="dxa"/>
            <w:tcBorders>
              <w:top w:val="single" w:sz="4" w:space="0" w:color="000000"/>
              <w:left w:val="single" w:sz="4" w:space="0" w:color="000000"/>
              <w:bottom w:val="single" w:sz="4" w:space="0" w:color="000000"/>
            </w:tcBorders>
            <w:shd w:val="clear" w:color="auto" w:fill="auto"/>
            <w:vAlign w:val="center"/>
          </w:tcPr>
          <w:p w14:paraId="1E0B4767" w14:textId="77777777" w:rsidR="003D2B33" w:rsidRPr="00246D70" w:rsidRDefault="003D2B33">
            <w:pPr>
              <w:rPr>
                <w:rFonts w:eastAsia="Calibri"/>
              </w:rPr>
            </w:pPr>
            <w:r w:rsidRPr="00246D70">
              <w:rPr>
                <w:rFonts w:eastAsia="Calibri"/>
              </w:rPr>
              <w:t>Disintegration time</w:t>
            </w:r>
          </w:p>
        </w:tc>
        <w:tc>
          <w:tcPr>
            <w:tcW w:w="1430" w:type="dxa"/>
            <w:tcBorders>
              <w:top w:val="single" w:sz="4" w:space="0" w:color="000000"/>
              <w:left w:val="single" w:sz="4" w:space="0" w:color="000000"/>
              <w:bottom w:val="single" w:sz="4" w:space="0" w:color="000000"/>
            </w:tcBorders>
            <w:shd w:val="clear" w:color="auto" w:fill="auto"/>
          </w:tcPr>
          <w:p w14:paraId="31BF01AD" w14:textId="38BA36BC" w:rsidR="003D2B33" w:rsidRPr="00246D70" w:rsidRDefault="00E067B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07B019BA" w14:textId="69BC7D18" w:rsidR="003D2B33" w:rsidRPr="00246D70" w:rsidRDefault="00E067B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vAlign w:val="center"/>
          </w:tcPr>
          <w:p w14:paraId="09D799D0" w14:textId="0A18E679" w:rsidR="003D2B33" w:rsidRPr="00246D70" w:rsidRDefault="00E067B6" w:rsidP="00246D70">
            <w:pPr>
              <w:suppressAutoHyphens w:val="0"/>
              <w:rPr>
                <w:rFonts w:eastAsia="Calibri"/>
              </w:rPr>
            </w:pPr>
            <w:r w:rsidRPr="00246D70">
              <w:rPr>
                <w:rStyle w:val="fontstyle01"/>
                <w:rFonts w:ascii="Verdana" w:hAnsi="Verdana"/>
                <w:color w:val="auto"/>
              </w:rPr>
              <w:t>Not required as the product is a soluble concentrate</w:t>
            </w:r>
          </w:p>
        </w:tc>
        <w:tc>
          <w:tcPr>
            <w:tcW w:w="2126" w:type="dxa"/>
            <w:tcBorders>
              <w:top w:val="single" w:sz="4" w:space="0" w:color="000000"/>
              <w:left w:val="single" w:sz="4" w:space="0" w:color="000000"/>
              <w:bottom w:val="single" w:sz="4" w:space="0" w:color="000000"/>
            </w:tcBorders>
          </w:tcPr>
          <w:p w14:paraId="5A0243BE" w14:textId="59259B07" w:rsidR="003D2B33" w:rsidRPr="00246D70" w:rsidRDefault="00E067B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347E9B" w14:textId="339944E2" w:rsidR="003D2B33" w:rsidRPr="00246D70" w:rsidRDefault="00E067B6">
            <w:pPr>
              <w:snapToGrid w:val="0"/>
              <w:rPr>
                <w:rFonts w:eastAsia="Calibri"/>
              </w:rPr>
            </w:pPr>
            <w:r w:rsidRPr="00246D70">
              <w:rPr>
                <w:rFonts w:eastAsia="Calibri"/>
              </w:rPr>
              <w:t>-</w:t>
            </w:r>
          </w:p>
        </w:tc>
      </w:tr>
      <w:tr w:rsidR="00246D70" w:rsidRPr="00246D70" w14:paraId="5FAF0662" w14:textId="77777777" w:rsidTr="00246D70">
        <w:tc>
          <w:tcPr>
            <w:tcW w:w="2270" w:type="dxa"/>
            <w:tcBorders>
              <w:top w:val="single" w:sz="4" w:space="0" w:color="000000"/>
              <w:left w:val="single" w:sz="4" w:space="0" w:color="000000"/>
              <w:bottom w:val="single" w:sz="4" w:space="0" w:color="000000"/>
            </w:tcBorders>
            <w:shd w:val="clear" w:color="auto" w:fill="auto"/>
            <w:vAlign w:val="center"/>
          </w:tcPr>
          <w:p w14:paraId="21ED5D50" w14:textId="77777777" w:rsidR="003D2B33" w:rsidRPr="00246D70" w:rsidRDefault="003D2B33">
            <w:pPr>
              <w:rPr>
                <w:rFonts w:eastAsia="Calibri"/>
              </w:rPr>
            </w:pPr>
            <w:r w:rsidRPr="00246D70">
              <w:rPr>
                <w:rFonts w:eastAsia="Calibri"/>
              </w:rPr>
              <w:t>Particle size distribution, content of dust/fines, attrition, friability</w:t>
            </w:r>
          </w:p>
        </w:tc>
        <w:tc>
          <w:tcPr>
            <w:tcW w:w="1430" w:type="dxa"/>
            <w:tcBorders>
              <w:top w:val="single" w:sz="4" w:space="0" w:color="000000"/>
              <w:left w:val="single" w:sz="4" w:space="0" w:color="000000"/>
              <w:bottom w:val="single" w:sz="4" w:space="0" w:color="000000"/>
            </w:tcBorders>
            <w:shd w:val="clear" w:color="auto" w:fill="auto"/>
          </w:tcPr>
          <w:p w14:paraId="2A217C63" w14:textId="534BEEAF" w:rsidR="003D2B33" w:rsidRPr="00246D70" w:rsidRDefault="00E067B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61ADAFE3" w14:textId="3A277308" w:rsidR="003D2B33" w:rsidRPr="00246D70" w:rsidRDefault="00E067B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vAlign w:val="center"/>
          </w:tcPr>
          <w:p w14:paraId="5F419412" w14:textId="3AF23A9F" w:rsidR="003D2B33" w:rsidRPr="00246D70" w:rsidRDefault="00E067B6" w:rsidP="00246D70">
            <w:pPr>
              <w:suppressAutoHyphens w:val="0"/>
              <w:rPr>
                <w:rFonts w:eastAsia="Calibri"/>
              </w:rPr>
            </w:pPr>
            <w:r w:rsidRPr="00246D70">
              <w:rPr>
                <w:rStyle w:val="fontstyle01"/>
                <w:rFonts w:ascii="Verdana" w:hAnsi="Verdana"/>
                <w:color w:val="auto"/>
              </w:rPr>
              <w:t>Not required as the product is a soluble concentrate</w:t>
            </w:r>
          </w:p>
        </w:tc>
        <w:tc>
          <w:tcPr>
            <w:tcW w:w="2126" w:type="dxa"/>
            <w:tcBorders>
              <w:top w:val="single" w:sz="4" w:space="0" w:color="000000"/>
              <w:left w:val="single" w:sz="4" w:space="0" w:color="000000"/>
              <w:bottom w:val="single" w:sz="4" w:space="0" w:color="000000"/>
            </w:tcBorders>
          </w:tcPr>
          <w:p w14:paraId="7F431BCA" w14:textId="2ABAD76C" w:rsidR="003D2B33" w:rsidRPr="00246D70" w:rsidRDefault="00E067B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DA52FF" w14:textId="4B2A0425" w:rsidR="003D2B33" w:rsidRPr="00246D70" w:rsidRDefault="00E067B6">
            <w:pPr>
              <w:snapToGrid w:val="0"/>
              <w:rPr>
                <w:rFonts w:eastAsia="Calibri"/>
              </w:rPr>
            </w:pPr>
            <w:r w:rsidRPr="00246D70">
              <w:rPr>
                <w:rFonts w:eastAsia="Calibri"/>
              </w:rPr>
              <w:t>-</w:t>
            </w:r>
          </w:p>
        </w:tc>
      </w:tr>
      <w:tr w:rsidR="00E067B6" w:rsidRPr="009A646D" w14:paraId="54B19B94"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5894C048" w14:textId="77777777" w:rsidR="00E067B6" w:rsidRPr="00246D70" w:rsidRDefault="00E067B6" w:rsidP="00E067B6">
            <w:pPr>
              <w:rPr>
                <w:rFonts w:eastAsia="Calibri"/>
              </w:rPr>
            </w:pPr>
            <w:r w:rsidRPr="00246D70">
              <w:rPr>
                <w:rFonts w:eastAsia="Calibri"/>
              </w:rPr>
              <w:t>Persistent foaming</w:t>
            </w:r>
          </w:p>
        </w:tc>
        <w:tc>
          <w:tcPr>
            <w:tcW w:w="1430" w:type="dxa"/>
            <w:tcBorders>
              <w:top w:val="single" w:sz="4" w:space="0" w:color="000000"/>
              <w:left w:val="single" w:sz="4" w:space="0" w:color="000000"/>
              <w:bottom w:val="single" w:sz="4" w:space="0" w:color="000000"/>
            </w:tcBorders>
            <w:shd w:val="clear" w:color="auto" w:fill="auto"/>
            <w:vAlign w:val="center"/>
          </w:tcPr>
          <w:p w14:paraId="5DA16C76" w14:textId="10C778C2" w:rsidR="00E067B6" w:rsidRPr="00246D70" w:rsidRDefault="00E067B6" w:rsidP="00E067B6">
            <w:pPr>
              <w:snapToGrid w:val="0"/>
              <w:rPr>
                <w:rFonts w:eastAsia="Calibri"/>
              </w:rPr>
            </w:pPr>
            <w:r w:rsidRPr="00246D70">
              <w:rPr>
                <w:rStyle w:val="fontstyle01"/>
                <w:rFonts w:ascii="Verdana" w:hAnsi="Verdana"/>
                <w:color w:val="auto"/>
              </w:rPr>
              <w:t>CIPAC MT 47.3</w:t>
            </w:r>
            <w:r w:rsidRPr="00246D70">
              <w:rPr>
                <w:rFonts w:cs="Helvetica"/>
              </w:rPr>
              <w:br/>
            </w:r>
            <w:r w:rsidRPr="00246D70">
              <w:rPr>
                <w:rStyle w:val="fontstyle01"/>
                <w:rFonts w:ascii="Verdana" w:hAnsi="Verdana"/>
                <w:color w:val="auto"/>
              </w:rPr>
              <w:t>method (2017)</w:t>
            </w:r>
          </w:p>
        </w:tc>
        <w:tc>
          <w:tcPr>
            <w:tcW w:w="1337" w:type="dxa"/>
            <w:tcBorders>
              <w:top w:val="single" w:sz="4" w:space="0" w:color="000000"/>
              <w:left w:val="single" w:sz="4" w:space="0" w:color="000000"/>
              <w:bottom w:val="single" w:sz="4" w:space="0" w:color="000000"/>
            </w:tcBorders>
            <w:shd w:val="clear" w:color="auto" w:fill="auto"/>
            <w:vAlign w:val="center"/>
          </w:tcPr>
          <w:p w14:paraId="14CAD0B3" w14:textId="4F705DCE" w:rsidR="00E067B6" w:rsidRPr="00246D70" w:rsidRDefault="00E067B6" w:rsidP="00E067B6">
            <w:pPr>
              <w:snapToGrid w:val="0"/>
              <w:rPr>
                <w:rFonts w:eastAsia="Calibri"/>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tc>
        <w:tc>
          <w:tcPr>
            <w:tcW w:w="5528" w:type="dxa"/>
            <w:tcBorders>
              <w:top w:val="single" w:sz="4" w:space="0" w:color="000000"/>
              <w:left w:val="single" w:sz="4" w:space="0" w:color="000000"/>
              <w:bottom w:val="single" w:sz="4" w:space="0" w:color="000000"/>
            </w:tcBorders>
            <w:shd w:val="clear" w:color="auto" w:fill="auto"/>
          </w:tcPr>
          <w:p w14:paraId="43B510BC" w14:textId="7BA7C945" w:rsidR="00E067B6" w:rsidRPr="00246D70" w:rsidRDefault="00E067B6" w:rsidP="00246D70">
            <w:pPr>
              <w:suppressAutoHyphens w:val="0"/>
              <w:rPr>
                <w:rFonts w:eastAsia="Calibri"/>
              </w:rPr>
            </w:pPr>
            <w:r w:rsidRPr="00246D70">
              <w:rPr>
                <w:rStyle w:val="fontstyle01"/>
                <w:rFonts w:ascii="Verdana" w:hAnsi="Verdana"/>
                <w:color w:val="auto"/>
              </w:rPr>
              <w:t>At initial time, the mean volume of foam produced after several inversions of the test item diluted at 1.4% v/v and at 3% v/v in standard water D at 20 ± 2°C was respectively 32 mL and 24 mL after 1 min of standing.</w:t>
            </w:r>
            <w:r w:rsidRPr="00246D70">
              <w:rPr>
                <w:rFonts w:cs="Helvetica"/>
              </w:rPr>
              <w:br/>
            </w:r>
            <w:r w:rsidRPr="00246D70">
              <w:rPr>
                <w:rStyle w:val="fontstyle01"/>
                <w:rFonts w:ascii="Verdana" w:hAnsi="Verdana"/>
                <w:color w:val="auto"/>
              </w:rPr>
              <w:t>After an accelerated storage procedure at 54 ± 2°C for 14 days, the mean volume of foam produced after several inversions of the test item diluted at 1.4% v/v and at 3% v/v in standard water D at 20 ± 2°C was respectively 35 mL and 29 mL after 1 min of standing</w:t>
            </w:r>
          </w:p>
        </w:tc>
        <w:tc>
          <w:tcPr>
            <w:tcW w:w="2126" w:type="dxa"/>
            <w:tcBorders>
              <w:top w:val="single" w:sz="4" w:space="0" w:color="000000"/>
              <w:left w:val="single" w:sz="4" w:space="0" w:color="000000"/>
              <w:bottom w:val="single" w:sz="4" w:space="0" w:color="000000"/>
            </w:tcBorders>
          </w:tcPr>
          <w:p w14:paraId="2225BDC8" w14:textId="557A6836" w:rsidR="00E067B6" w:rsidRPr="00246D70" w:rsidRDefault="00E067B6" w:rsidP="00E067B6">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7BA1BC" w14:textId="77777777" w:rsidR="00E067B6" w:rsidRPr="00246D70" w:rsidRDefault="00E067B6" w:rsidP="00E067B6">
            <w:pPr>
              <w:snapToGrid w:val="0"/>
              <w:rPr>
                <w:rFonts w:eastAsia="Calibri"/>
                <w:lang w:val="fr-FR"/>
              </w:rPr>
            </w:pPr>
            <w:r w:rsidRPr="00246D70">
              <w:rPr>
                <w:rFonts w:eastAsia="Calibri"/>
                <w:lang w:val="fr-FR"/>
              </w:rPr>
              <w:t>Demangel B. 2019 Défitraces Report n° 18-919053-003</w:t>
            </w:r>
          </w:p>
          <w:p w14:paraId="144FCE7F" w14:textId="013D279F" w:rsidR="00E067B6" w:rsidRPr="00246D70" w:rsidRDefault="00E067B6" w:rsidP="00E067B6">
            <w:pPr>
              <w:snapToGrid w:val="0"/>
              <w:rPr>
                <w:rFonts w:eastAsia="Calibri"/>
                <w:lang w:val="fr-FR"/>
              </w:rPr>
            </w:pPr>
          </w:p>
        </w:tc>
      </w:tr>
      <w:tr w:rsidR="00246D70" w:rsidRPr="00246D70" w14:paraId="5A190F03" w14:textId="77777777" w:rsidTr="00246D70">
        <w:tc>
          <w:tcPr>
            <w:tcW w:w="2270" w:type="dxa"/>
            <w:tcBorders>
              <w:top w:val="single" w:sz="4" w:space="0" w:color="000000"/>
              <w:left w:val="single" w:sz="4" w:space="0" w:color="000000"/>
              <w:bottom w:val="single" w:sz="4" w:space="0" w:color="000000"/>
            </w:tcBorders>
            <w:shd w:val="clear" w:color="auto" w:fill="auto"/>
            <w:vAlign w:val="center"/>
          </w:tcPr>
          <w:p w14:paraId="3CAA5482" w14:textId="77777777" w:rsidR="003D2B33" w:rsidRPr="00246D70" w:rsidRDefault="003D2B33">
            <w:pPr>
              <w:rPr>
                <w:rFonts w:eastAsia="Calibri"/>
              </w:rPr>
            </w:pPr>
            <w:r w:rsidRPr="00246D70">
              <w:rPr>
                <w:rFonts w:eastAsia="Calibri"/>
              </w:rPr>
              <w:t>Flowability/Pourability/Dustability</w:t>
            </w:r>
          </w:p>
        </w:tc>
        <w:tc>
          <w:tcPr>
            <w:tcW w:w="1430" w:type="dxa"/>
            <w:tcBorders>
              <w:top w:val="single" w:sz="4" w:space="0" w:color="000000"/>
              <w:left w:val="single" w:sz="4" w:space="0" w:color="000000"/>
              <w:bottom w:val="single" w:sz="4" w:space="0" w:color="000000"/>
            </w:tcBorders>
            <w:shd w:val="clear" w:color="auto" w:fill="auto"/>
          </w:tcPr>
          <w:p w14:paraId="6D78CD99" w14:textId="55BB7AC6" w:rsidR="003D2B33" w:rsidRPr="00246D70" w:rsidRDefault="0092616B">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4E7466A2" w14:textId="4961F33F" w:rsidR="003D2B33" w:rsidRPr="00246D70" w:rsidRDefault="0092616B">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vAlign w:val="center"/>
          </w:tcPr>
          <w:p w14:paraId="048DAF6F" w14:textId="52A255CE" w:rsidR="003D2B33" w:rsidRPr="00246D70" w:rsidRDefault="00E067B6" w:rsidP="00246D70">
            <w:pPr>
              <w:suppressAutoHyphens w:val="0"/>
              <w:rPr>
                <w:rFonts w:cs="Times New Roman"/>
                <w:lang w:eastAsia="fr-FR"/>
              </w:rPr>
            </w:pPr>
            <w:r w:rsidRPr="00246D70">
              <w:rPr>
                <w:rStyle w:val="fontstyle01"/>
                <w:rFonts w:ascii="Verdana" w:hAnsi="Verdana"/>
                <w:color w:val="auto"/>
              </w:rPr>
              <w:t>Not required as the product is a soluble concentrate.</w:t>
            </w:r>
          </w:p>
        </w:tc>
        <w:tc>
          <w:tcPr>
            <w:tcW w:w="2126" w:type="dxa"/>
            <w:tcBorders>
              <w:top w:val="single" w:sz="4" w:space="0" w:color="000000"/>
              <w:left w:val="single" w:sz="4" w:space="0" w:color="000000"/>
              <w:bottom w:val="single" w:sz="4" w:space="0" w:color="000000"/>
            </w:tcBorders>
          </w:tcPr>
          <w:p w14:paraId="1FA4DBF8" w14:textId="050DD0E5" w:rsidR="003D2B33" w:rsidRPr="00246D70" w:rsidRDefault="0092616B">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88B1C8" w14:textId="6DB46A15" w:rsidR="003D2B33" w:rsidRPr="00246D70" w:rsidRDefault="0092616B">
            <w:pPr>
              <w:snapToGrid w:val="0"/>
              <w:rPr>
                <w:rFonts w:eastAsia="Calibri"/>
              </w:rPr>
            </w:pPr>
            <w:r w:rsidRPr="00246D70">
              <w:rPr>
                <w:rFonts w:eastAsia="Calibri"/>
              </w:rPr>
              <w:t>-</w:t>
            </w:r>
          </w:p>
        </w:tc>
      </w:tr>
      <w:tr w:rsidR="00246D70" w:rsidRPr="00246D70" w14:paraId="2D0429AB" w14:textId="77777777" w:rsidTr="00246D70">
        <w:tc>
          <w:tcPr>
            <w:tcW w:w="2270" w:type="dxa"/>
            <w:tcBorders>
              <w:top w:val="single" w:sz="4" w:space="0" w:color="000000"/>
              <w:left w:val="single" w:sz="4" w:space="0" w:color="000000"/>
              <w:bottom w:val="single" w:sz="4" w:space="0" w:color="000000"/>
            </w:tcBorders>
            <w:shd w:val="clear" w:color="auto" w:fill="auto"/>
            <w:vAlign w:val="center"/>
          </w:tcPr>
          <w:p w14:paraId="0E61B943" w14:textId="77777777" w:rsidR="003D2B33" w:rsidRPr="00246D70" w:rsidRDefault="003D2B33">
            <w:pPr>
              <w:rPr>
                <w:rFonts w:eastAsia="Calibri"/>
              </w:rPr>
            </w:pPr>
            <w:r w:rsidRPr="00246D70">
              <w:rPr>
                <w:rFonts w:eastAsia="Calibri"/>
              </w:rPr>
              <w:t>Burning rate — smoke generators</w:t>
            </w:r>
          </w:p>
        </w:tc>
        <w:tc>
          <w:tcPr>
            <w:tcW w:w="1430" w:type="dxa"/>
            <w:tcBorders>
              <w:top w:val="single" w:sz="4" w:space="0" w:color="000000"/>
              <w:left w:val="single" w:sz="4" w:space="0" w:color="000000"/>
              <w:bottom w:val="single" w:sz="4" w:space="0" w:color="000000"/>
            </w:tcBorders>
            <w:shd w:val="clear" w:color="auto" w:fill="auto"/>
          </w:tcPr>
          <w:p w14:paraId="560D0AA4" w14:textId="4F83D95B" w:rsidR="003D2B33" w:rsidRPr="00246D70" w:rsidRDefault="0092616B">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4D5E2479" w14:textId="4C31F67F" w:rsidR="003D2B33" w:rsidRPr="00246D70" w:rsidRDefault="0092616B">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vAlign w:val="center"/>
          </w:tcPr>
          <w:p w14:paraId="2FAA0934" w14:textId="3DFD2B0F" w:rsidR="003D2B33" w:rsidRPr="00246D70" w:rsidRDefault="00E067B6" w:rsidP="00246D70">
            <w:pPr>
              <w:suppressAutoHyphens w:val="0"/>
              <w:rPr>
                <w:rFonts w:eastAsia="Calibri"/>
              </w:rPr>
            </w:pPr>
            <w:r w:rsidRPr="00246D70">
              <w:rPr>
                <w:rStyle w:val="fontstyle01"/>
                <w:rFonts w:ascii="Verdana" w:hAnsi="Verdana"/>
                <w:color w:val="auto"/>
              </w:rPr>
              <w:t>Not required as the product is a soluble concentrate.</w:t>
            </w:r>
          </w:p>
        </w:tc>
        <w:tc>
          <w:tcPr>
            <w:tcW w:w="2126" w:type="dxa"/>
            <w:tcBorders>
              <w:top w:val="single" w:sz="4" w:space="0" w:color="000000"/>
              <w:left w:val="single" w:sz="4" w:space="0" w:color="000000"/>
              <w:bottom w:val="single" w:sz="4" w:space="0" w:color="000000"/>
            </w:tcBorders>
          </w:tcPr>
          <w:p w14:paraId="006AECE8" w14:textId="10110852" w:rsidR="003D2B33" w:rsidRPr="00246D70" w:rsidRDefault="0092616B">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2FE22A" w14:textId="2DB43844" w:rsidR="003D2B33" w:rsidRPr="00246D70" w:rsidRDefault="0092616B">
            <w:pPr>
              <w:snapToGrid w:val="0"/>
              <w:rPr>
                <w:rFonts w:eastAsia="Calibri"/>
              </w:rPr>
            </w:pPr>
            <w:r w:rsidRPr="00246D70">
              <w:rPr>
                <w:rFonts w:eastAsia="Calibri"/>
              </w:rPr>
              <w:t>-</w:t>
            </w:r>
          </w:p>
        </w:tc>
      </w:tr>
      <w:tr w:rsidR="00246D70" w:rsidRPr="00246D70" w14:paraId="374FD583" w14:textId="77777777" w:rsidTr="00246D70">
        <w:tc>
          <w:tcPr>
            <w:tcW w:w="2270" w:type="dxa"/>
            <w:tcBorders>
              <w:top w:val="single" w:sz="4" w:space="0" w:color="000000"/>
              <w:left w:val="single" w:sz="4" w:space="0" w:color="000000"/>
              <w:bottom w:val="single" w:sz="4" w:space="0" w:color="000000"/>
            </w:tcBorders>
            <w:shd w:val="clear" w:color="auto" w:fill="auto"/>
            <w:vAlign w:val="center"/>
          </w:tcPr>
          <w:p w14:paraId="13BF58BE" w14:textId="77777777" w:rsidR="003D2B33" w:rsidRPr="00246D70" w:rsidRDefault="003D2B33">
            <w:pPr>
              <w:rPr>
                <w:rFonts w:eastAsia="Calibri"/>
              </w:rPr>
            </w:pPr>
            <w:r w:rsidRPr="00246D70">
              <w:rPr>
                <w:rFonts w:eastAsia="Calibri"/>
              </w:rPr>
              <w:t>Burning completeness — smoke generators</w:t>
            </w:r>
          </w:p>
        </w:tc>
        <w:tc>
          <w:tcPr>
            <w:tcW w:w="1430" w:type="dxa"/>
            <w:tcBorders>
              <w:top w:val="single" w:sz="4" w:space="0" w:color="000000"/>
              <w:left w:val="single" w:sz="4" w:space="0" w:color="000000"/>
              <w:bottom w:val="single" w:sz="4" w:space="0" w:color="000000"/>
            </w:tcBorders>
            <w:shd w:val="clear" w:color="auto" w:fill="auto"/>
          </w:tcPr>
          <w:p w14:paraId="2EBC3FC6" w14:textId="378691A5" w:rsidR="003D2B33" w:rsidRPr="00246D70" w:rsidRDefault="0092616B">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06E7651A" w14:textId="6DE01034" w:rsidR="003D2B33" w:rsidRPr="00246D70" w:rsidRDefault="0092616B">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vAlign w:val="center"/>
          </w:tcPr>
          <w:p w14:paraId="3206D07F" w14:textId="77777777" w:rsidR="00E067B6" w:rsidRPr="00246D70" w:rsidRDefault="00E067B6" w:rsidP="00246D70">
            <w:pPr>
              <w:suppressAutoHyphens w:val="0"/>
              <w:rPr>
                <w:rFonts w:cs="Times New Roman"/>
                <w:lang w:eastAsia="fr-FR"/>
              </w:rPr>
            </w:pPr>
            <w:r w:rsidRPr="00246D70">
              <w:rPr>
                <w:rStyle w:val="fontstyle01"/>
                <w:rFonts w:ascii="Verdana" w:hAnsi="Verdana"/>
                <w:color w:val="auto"/>
              </w:rPr>
              <w:t>Not required as the product is a soluble concentrate.</w:t>
            </w:r>
          </w:p>
          <w:p w14:paraId="761E4592" w14:textId="77777777" w:rsidR="003D2B33" w:rsidRPr="00246D70" w:rsidRDefault="003D2B33" w:rsidP="00246D70">
            <w:pPr>
              <w:snapToGrid w:val="0"/>
              <w:rPr>
                <w:rFonts w:eastAsia="Calibri"/>
              </w:rPr>
            </w:pPr>
          </w:p>
        </w:tc>
        <w:tc>
          <w:tcPr>
            <w:tcW w:w="2126" w:type="dxa"/>
            <w:tcBorders>
              <w:top w:val="single" w:sz="4" w:space="0" w:color="000000"/>
              <w:left w:val="single" w:sz="4" w:space="0" w:color="000000"/>
              <w:bottom w:val="single" w:sz="4" w:space="0" w:color="000000"/>
            </w:tcBorders>
          </w:tcPr>
          <w:p w14:paraId="7628D77E" w14:textId="703B9BD8" w:rsidR="003D2B33" w:rsidRPr="00246D70" w:rsidRDefault="0092616B">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5FFBE9" w14:textId="1F16F4E7" w:rsidR="003D2B33" w:rsidRPr="00246D70" w:rsidRDefault="0092616B">
            <w:pPr>
              <w:snapToGrid w:val="0"/>
              <w:rPr>
                <w:rFonts w:eastAsia="Calibri"/>
              </w:rPr>
            </w:pPr>
            <w:r w:rsidRPr="00246D70">
              <w:rPr>
                <w:rFonts w:eastAsia="Calibri"/>
              </w:rPr>
              <w:t>-</w:t>
            </w:r>
          </w:p>
        </w:tc>
      </w:tr>
      <w:tr w:rsidR="00246D70" w:rsidRPr="00246D70" w14:paraId="7A5897DA" w14:textId="77777777" w:rsidTr="00246D70">
        <w:tc>
          <w:tcPr>
            <w:tcW w:w="2270" w:type="dxa"/>
            <w:tcBorders>
              <w:top w:val="single" w:sz="4" w:space="0" w:color="000000"/>
              <w:left w:val="single" w:sz="4" w:space="0" w:color="000000"/>
              <w:bottom w:val="single" w:sz="4" w:space="0" w:color="000000"/>
            </w:tcBorders>
            <w:shd w:val="clear" w:color="auto" w:fill="auto"/>
            <w:vAlign w:val="center"/>
          </w:tcPr>
          <w:p w14:paraId="0CBEE174" w14:textId="77777777" w:rsidR="003D2B33" w:rsidRPr="00246D70" w:rsidRDefault="003D2B33">
            <w:pPr>
              <w:rPr>
                <w:rFonts w:eastAsia="Calibri"/>
              </w:rPr>
            </w:pPr>
            <w:r w:rsidRPr="00246D70">
              <w:rPr>
                <w:rFonts w:eastAsia="Calibri"/>
              </w:rPr>
              <w:t>Composition of smoke — smoke generators</w:t>
            </w:r>
          </w:p>
        </w:tc>
        <w:tc>
          <w:tcPr>
            <w:tcW w:w="1430" w:type="dxa"/>
            <w:tcBorders>
              <w:top w:val="single" w:sz="4" w:space="0" w:color="000000"/>
              <w:left w:val="single" w:sz="4" w:space="0" w:color="000000"/>
              <w:bottom w:val="single" w:sz="4" w:space="0" w:color="000000"/>
            </w:tcBorders>
            <w:shd w:val="clear" w:color="auto" w:fill="auto"/>
          </w:tcPr>
          <w:p w14:paraId="11DBE7F9" w14:textId="6311C6F8" w:rsidR="003D2B33" w:rsidRPr="00246D70" w:rsidRDefault="0092616B">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3C5F0437" w14:textId="0CD2DA41" w:rsidR="003D2B33" w:rsidRPr="00246D70" w:rsidRDefault="0092616B">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vAlign w:val="center"/>
          </w:tcPr>
          <w:p w14:paraId="243173C5" w14:textId="5E8E77DF" w:rsidR="003D2B33" w:rsidRPr="00246D70" w:rsidRDefault="00E067B6" w:rsidP="00246D70">
            <w:pPr>
              <w:suppressAutoHyphens w:val="0"/>
              <w:rPr>
                <w:rFonts w:eastAsia="Calibri"/>
              </w:rPr>
            </w:pPr>
            <w:r w:rsidRPr="00246D70">
              <w:rPr>
                <w:rStyle w:val="fontstyle01"/>
                <w:rFonts w:ascii="Verdana" w:hAnsi="Verdana"/>
                <w:color w:val="auto"/>
              </w:rPr>
              <w:t>Not required as the product is a soluble concentrate.</w:t>
            </w:r>
          </w:p>
        </w:tc>
        <w:tc>
          <w:tcPr>
            <w:tcW w:w="2126" w:type="dxa"/>
            <w:tcBorders>
              <w:top w:val="single" w:sz="4" w:space="0" w:color="000000"/>
              <w:left w:val="single" w:sz="4" w:space="0" w:color="000000"/>
              <w:bottom w:val="single" w:sz="4" w:space="0" w:color="000000"/>
            </w:tcBorders>
          </w:tcPr>
          <w:p w14:paraId="7630FEAA" w14:textId="6B149C72" w:rsidR="003D2B33" w:rsidRPr="00246D70" w:rsidRDefault="0092616B">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33127A" w14:textId="11AA7469" w:rsidR="003D2B33" w:rsidRPr="00246D70" w:rsidRDefault="0092616B">
            <w:pPr>
              <w:snapToGrid w:val="0"/>
              <w:rPr>
                <w:rFonts w:eastAsia="Calibri"/>
              </w:rPr>
            </w:pPr>
            <w:r w:rsidRPr="00246D70">
              <w:rPr>
                <w:rFonts w:eastAsia="Calibri"/>
              </w:rPr>
              <w:t>-</w:t>
            </w:r>
          </w:p>
        </w:tc>
      </w:tr>
      <w:tr w:rsidR="003D2B33" w:rsidRPr="00246D70" w14:paraId="035395C4"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33C6759D" w14:textId="77777777" w:rsidR="003D2B33" w:rsidRPr="00246D70" w:rsidRDefault="003D2B33">
            <w:pPr>
              <w:rPr>
                <w:rFonts w:eastAsia="Calibri"/>
              </w:rPr>
            </w:pPr>
            <w:r w:rsidRPr="00246D70">
              <w:rPr>
                <w:rFonts w:eastAsia="Calibri"/>
              </w:rPr>
              <w:t>Spraying pattern — aerosols</w:t>
            </w:r>
          </w:p>
        </w:tc>
        <w:tc>
          <w:tcPr>
            <w:tcW w:w="1430" w:type="dxa"/>
            <w:tcBorders>
              <w:top w:val="single" w:sz="4" w:space="0" w:color="000000"/>
              <w:left w:val="single" w:sz="4" w:space="0" w:color="000000"/>
              <w:bottom w:val="single" w:sz="4" w:space="0" w:color="000000"/>
            </w:tcBorders>
            <w:shd w:val="clear" w:color="auto" w:fill="auto"/>
          </w:tcPr>
          <w:p w14:paraId="5F9AE5C5" w14:textId="10BF9D27" w:rsidR="003D2B33" w:rsidRPr="00246D70" w:rsidRDefault="0092616B">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546D9952" w14:textId="0F1D4ADC" w:rsidR="003D2B33" w:rsidRPr="00246D70" w:rsidRDefault="0092616B">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0B9FC811" w14:textId="19A2C1F3" w:rsidR="003D2B33" w:rsidRPr="00246D70" w:rsidRDefault="00E067B6" w:rsidP="00246D70">
            <w:pPr>
              <w:suppressAutoHyphens w:val="0"/>
              <w:rPr>
                <w:rFonts w:eastAsia="Calibri"/>
              </w:rPr>
            </w:pPr>
            <w:r w:rsidRPr="00246D70">
              <w:rPr>
                <w:rStyle w:val="fontstyle01"/>
                <w:rFonts w:ascii="Verdana" w:hAnsi="Verdana"/>
                <w:color w:val="auto"/>
              </w:rPr>
              <w:t>Not required as the packaging is not an aerosol nor a spray.</w:t>
            </w:r>
          </w:p>
        </w:tc>
        <w:tc>
          <w:tcPr>
            <w:tcW w:w="2126" w:type="dxa"/>
            <w:tcBorders>
              <w:top w:val="single" w:sz="4" w:space="0" w:color="000000"/>
              <w:left w:val="single" w:sz="4" w:space="0" w:color="000000"/>
              <w:bottom w:val="single" w:sz="4" w:space="0" w:color="000000"/>
            </w:tcBorders>
          </w:tcPr>
          <w:p w14:paraId="28AEFCC6" w14:textId="19CEAFC8" w:rsidR="003D2B33" w:rsidRPr="00246D70" w:rsidRDefault="0092616B">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CAEF86" w14:textId="3458548A" w:rsidR="003D2B33" w:rsidRPr="00246D70" w:rsidRDefault="0092616B">
            <w:pPr>
              <w:snapToGrid w:val="0"/>
              <w:rPr>
                <w:rFonts w:eastAsia="Calibri"/>
              </w:rPr>
            </w:pPr>
            <w:r w:rsidRPr="00246D70">
              <w:rPr>
                <w:rFonts w:eastAsia="Calibri"/>
              </w:rPr>
              <w:t>-</w:t>
            </w:r>
          </w:p>
        </w:tc>
      </w:tr>
      <w:tr w:rsidR="003D2B33" w:rsidRPr="00246D70" w14:paraId="3F83D248"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38A52884" w14:textId="77777777" w:rsidR="003D2B33" w:rsidRPr="00246D70" w:rsidRDefault="003D2B33">
            <w:pPr>
              <w:rPr>
                <w:rFonts w:eastAsia="Calibri"/>
              </w:rPr>
            </w:pPr>
            <w:r w:rsidRPr="00246D70">
              <w:rPr>
                <w:rFonts w:eastAsia="Calibri"/>
              </w:rPr>
              <w:lastRenderedPageBreak/>
              <w:t>Physical compatibility</w:t>
            </w:r>
          </w:p>
        </w:tc>
        <w:tc>
          <w:tcPr>
            <w:tcW w:w="1430" w:type="dxa"/>
            <w:tcBorders>
              <w:top w:val="single" w:sz="4" w:space="0" w:color="000000"/>
              <w:left w:val="single" w:sz="4" w:space="0" w:color="000000"/>
              <w:bottom w:val="single" w:sz="4" w:space="0" w:color="000000"/>
            </w:tcBorders>
            <w:shd w:val="clear" w:color="auto" w:fill="auto"/>
          </w:tcPr>
          <w:p w14:paraId="33101F28" w14:textId="4A38855B" w:rsidR="003D2B33" w:rsidRPr="00246D70" w:rsidRDefault="0092616B">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0C880BCA" w14:textId="676634DE" w:rsidR="003D2B33" w:rsidRPr="00246D70" w:rsidRDefault="0092616B">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5A38F815" w14:textId="7CA47BAC" w:rsidR="003D2B33" w:rsidRPr="00246D70" w:rsidRDefault="0092616B" w:rsidP="00246D70">
            <w:pPr>
              <w:suppressAutoHyphens w:val="0"/>
              <w:rPr>
                <w:rFonts w:eastAsia="Calibri"/>
              </w:rPr>
            </w:pPr>
            <w:r w:rsidRPr="00246D70">
              <w:rPr>
                <w:rStyle w:val="fontstyle01"/>
                <w:rFonts w:ascii="Verdana" w:hAnsi="Verdana"/>
                <w:color w:val="auto"/>
              </w:rPr>
              <w:t>Not applicable. The product is not intended to be used in conjunction with any other products or active substances. Hence, no data on the physical and chemical compatibility of PHENOGEN with other biocidal products, chemicals or active substances is required.</w:t>
            </w:r>
          </w:p>
        </w:tc>
        <w:tc>
          <w:tcPr>
            <w:tcW w:w="2126" w:type="dxa"/>
            <w:tcBorders>
              <w:top w:val="single" w:sz="4" w:space="0" w:color="000000"/>
              <w:left w:val="single" w:sz="4" w:space="0" w:color="000000"/>
              <w:bottom w:val="single" w:sz="4" w:space="0" w:color="000000"/>
            </w:tcBorders>
          </w:tcPr>
          <w:p w14:paraId="691E98E4" w14:textId="3889D999" w:rsidR="003D2B33" w:rsidRPr="00246D70" w:rsidRDefault="0092616B">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922434" w14:textId="255B642E" w:rsidR="003D2B33" w:rsidRPr="00246D70" w:rsidRDefault="0092616B">
            <w:pPr>
              <w:snapToGrid w:val="0"/>
              <w:rPr>
                <w:rFonts w:eastAsia="Calibri"/>
              </w:rPr>
            </w:pPr>
            <w:r w:rsidRPr="00246D70">
              <w:rPr>
                <w:rFonts w:eastAsia="Calibri"/>
              </w:rPr>
              <w:t>-</w:t>
            </w:r>
          </w:p>
        </w:tc>
      </w:tr>
      <w:tr w:rsidR="003D2B33" w:rsidRPr="00246D70" w14:paraId="5592F72D"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3F26E381" w14:textId="77777777" w:rsidR="003D2B33" w:rsidRPr="00246D70" w:rsidRDefault="003D2B33">
            <w:pPr>
              <w:rPr>
                <w:rFonts w:eastAsia="Calibri"/>
              </w:rPr>
            </w:pPr>
            <w:r w:rsidRPr="00246D70">
              <w:rPr>
                <w:rFonts w:eastAsia="Calibri"/>
              </w:rPr>
              <w:t>Chemical compatibility</w:t>
            </w:r>
          </w:p>
        </w:tc>
        <w:tc>
          <w:tcPr>
            <w:tcW w:w="1430" w:type="dxa"/>
            <w:tcBorders>
              <w:top w:val="single" w:sz="4" w:space="0" w:color="000000"/>
              <w:left w:val="single" w:sz="4" w:space="0" w:color="000000"/>
              <w:bottom w:val="single" w:sz="4" w:space="0" w:color="000000"/>
            </w:tcBorders>
            <w:shd w:val="clear" w:color="auto" w:fill="auto"/>
          </w:tcPr>
          <w:p w14:paraId="51F2B36A" w14:textId="622C044D" w:rsidR="003D2B33" w:rsidRPr="00246D70" w:rsidRDefault="0092616B">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66D9C465" w14:textId="3C700F18" w:rsidR="003D2B33" w:rsidRPr="00246D70" w:rsidRDefault="0092616B">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4B503D31" w14:textId="137ABFF7" w:rsidR="003D2B33" w:rsidRPr="00246D70" w:rsidRDefault="0092616B" w:rsidP="00246D70">
            <w:pPr>
              <w:suppressAutoHyphens w:val="0"/>
              <w:rPr>
                <w:rFonts w:eastAsia="Calibri"/>
              </w:rPr>
            </w:pPr>
            <w:r w:rsidRPr="00246D70">
              <w:rPr>
                <w:rStyle w:val="fontstyle01"/>
                <w:rFonts w:ascii="Verdana" w:hAnsi="Verdana"/>
                <w:color w:val="auto"/>
              </w:rPr>
              <w:t>Not applicable. The product is not intended to be used in conjunction with any other products or active substances. Hence, no data on the physical and chemical compatibility of PHENOGEN with other biocidal products, chemicals or active substances is required.</w:t>
            </w:r>
          </w:p>
        </w:tc>
        <w:tc>
          <w:tcPr>
            <w:tcW w:w="2126" w:type="dxa"/>
            <w:tcBorders>
              <w:top w:val="single" w:sz="4" w:space="0" w:color="000000"/>
              <w:left w:val="single" w:sz="4" w:space="0" w:color="000000"/>
              <w:bottom w:val="single" w:sz="4" w:space="0" w:color="000000"/>
            </w:tcBorders>
          </w:tcPr>
          <w:p w14:paraId="4285DCEA" w14:textId="1E40DCE0" w:rsidR="003D2B33" w:rsidRPr="00246D70" w:rsidRDefault="0092616B">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486D38" w14:textId="3D002676" w:rsidR="003D2B33" w:rsidRPr="00246D70" w:rsidRDefault="0092616B">
            <w:pPr>
              <w:snapToGrid w:val="0"/>
              <w:rPr>
                <w:rFonts w:eastAsia="Calibri"/>
              </w:rPr>
            </w:pPr>
            <w:r w:rsidRPr="00246D70">
              <w:rPr>
                <w:rFonts w:eastAsia="Calibri"/>
              </w:rPr>
              <w:t>-</w:t>
            </w:r>
          </w:p>
        </w:tc>
      </w:tr>
      <w:tr w:rsidR="0092616B" w:rsidRPr="009A646D" w14:paraId="1F78BA39"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02216087" w14:textId="77777777" w:rsidR="0092616B" w:rsidRPr="00246D70" w:rsidRDefault="0092616B" w:rsidP="0092616B">
            <w:pPr>
              <w:rPr>
                <w:rFonts w:eastAsia="Calibri"/>
              </w:rPr>
            </w:pPr>
            <w:r w:rsidRPr="00246D70">
              <w:rPr>
                <w:rFonts w:eastAsia="Calibri"/>
              </w:rPr>
              <w:t>Degree of dissolution and dilution stability</w:t>
            </w:r>
          </w:p>
        </w:tc>
        <w:tc>
          <w:tcPr>
            <w:tcW w:w="1430" w:type="dxa"/>
            <w:tcBorders>
              <w:top w:val="single" w:sz="4" w:space="0" w:color="000000"/>
              <w:left w:val="single" w:sz="4" w:space="0" w:color="000000"/>
              <w:bottom w:val="single" w:sz="4" w:space="0" w:color="000000"/>
            </w:tcBorders>
            <w:shd w:val="clear" w:color="auto" w:fill="auto"/>
            <w:vAlign w:val="center"/>
          </w:tcPr>
          <w:p w14:paraId="5580D317" w14:textId="497747F5" w:rsidR="0092616B" w:rsidRPr="00246D70" w:rsidRDefault="0092616B" w:rsidP="0092616B">
            <w:pPr>
              <w:snapToGrid w:val="0"/>
              <w:rPr>
                <w:rFonts w:eastAsia="Calibri"/>
              </w:rPr>
            </w:pPr>
            <w:r w:rsidRPr="00246D70">
              <w:rPr>
                <w:rStyle w:val="fontstyle01"/>
                <w:rFonts w:ascii="Verdana" w:hAnsi="Verdana"/>
                <w:color w:val="auto"/>
              </w:rPr>
              <w:t>CIPAC MT 41.1</w:t>
            </w:r>
            <w:r w:rsidRPr="00246D70">
              <w:rPr>
                <w:rFonts w:cs="Helvetica"/>
              </w:rPr>
              <w:br/>
            </w:r>
            <w:r w:rsidRPr="00246D70">
              <w:rPr>
                <w:rStyle w:val="fontstyle01"/>
                <w:rFonts w:ascii="Verdana" w:hAnsi="Verdana"/>
                <w:color w:val="auto"/>
              </w:rPr>
              <w:t>method (1995)</w:t>
            </w:r>
            <w:r w:rsidRPr="00246D70">
              <w:rPr>
                <w:rFonts w:cs="Helvetica"/>
              </w:rPr>
              <w:br/>
            </w:r>
            <w:r w:rsidRPr="00246D70">
              <w:rPr>
                <w:rStyle w:val="fontstyle01"/>
                <w:rFonts w:ascii="Verdana" w:hAnsi="Verdana"/>
                <w:color w:val="auto"/>
              </w:rPr>
              <w:t>amended in 2011</w:t>
            </w:r>
          </w:p>
        </w:tc>
        <w:tc>
          <w:tcPr>
            <w:tcW w:w="1337" w:type="dxa"/>
            <w:tcBorders>
              <w:top w:val="single" w:sz="4" w:space="0" w:color="000000"/>
              <w:left w:val="single" w:sz="4" w:space="0" w:color="000000"/>
              <w:bottom w:val="single" w:sz="4" w:space="0" w:color="000000"/>
            </w:tcBorders>
            <w:shd w:val="clear" w:color="auto" w:fill="auto"/>
            <w:vAlign w:val="center"/>
          </w:tcPr>
          <w:p w14:paraId="4A2EEE1A" w14:textId="00105853" w:rsidR="0092616B" w:rsidRPr="00246D70" w:rsidRDefault="0092616B" w:rsidP="0092616B">
            <w:pPr>
              <w:snapToGrid w:val="0"/>
              <w:rPr>
                <w:rFonts w:eastAsia="Calibri"/>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tc>
        <w:tc>
          <w:tcPr>
            <w:tcW w:w="5528" w:type="dxa"/>
            <w:tcBorders>
              <w:top w:val="single" w:sz="4" w:space="0" w:color="000000"/>
              <w:left w:val="single" w:sz="4" w:space="0" w:color="000000"/>
              <w:bottom w:val="single" w:sz="4" w:space="0" w:color="000000"/>
            </w:tcBorders>
            <w:shd w:val="clear" w:color="auto" w:fill="auto"/>
          </w:tcPr>
          <w:p w14:paraId="4DC9B4DD" w14:textId="35A9FC72" w:rsidR="001A128D" w:rsidRPr="00246D70" w:rsidRDefault="0092616B" w:rsidP="0092616B">
            <w:pPr>
              <w:suppressAutoHyphens w:val="0"/>
              <w:rPr>
                <w:rStyle w:val="fontstyle01"/>
                <w:rFonts w:ascii="Verdana" w:hAnsi="Verdana"/>
                <w:color w:val="auto"/>
              </w:rPr>
            </w:pPr>
            <w:r w:rsidRPr="00246D70">
              <w:rPr>
                <w:rStyle w:val="fontstyle01"/>
                <w:rFonts w:ascii="Verdana" w:hAnsi="Verdana"/>
                <w:color w:val="auto"/>
              </w:rPr>
              <w:t>At initial time, no separated material was observed on the test item solutions diluted at 1.4% v/v and 3.0% v/v in standard water D after standing for 30 min at 30 ± 2°C. Some traces of separated material were observed on the test item solutions diluted at 1.4% v/v and 3.0% v/v in</w:t>
            </w:r>
            <w:r w:rsidR="00042C5E">
              <w:rPr>
                <w:rStyle w:val="fontstyle01"/>
                <w:rFonts w:ascii="Verdana" w:hAnsi="Verdana"/>
                <w:color w:val="auto"/>
              </w:rPr>
              <w:t xml:space="preserve"> </w:t>
            </w:r>
            <w:r w:rsidRPr="00246D70">
              <w:rPr>
                <w:rStyle w:val="fontstyle01"/>
                <w:rFonts w:ascii="Verdana" w:hAnsi="Verdana"/>
                <w:color w:val="auto"/>
              </w:rPr>
              <w:t>standard water D after standing for 24 h at 30 ± 2°C.</w:t>
            </w:r>
          </w:p>
          <w:p w14:paraId="4E6BDAC0" w14:textId="7918F707" w:rsidR="001A128D" w:rsidRPr="00246D70" w:rsidRDefault="0092616B" w:rsidP="0092616B">
            <w:pPr>
              <w:suppressAutoHyphens w:val="0"/>
              <w:rPr>
                <w:rStyle w:val="fontstyle01"/>
                <w:rFonts w:ascii="Verdana" w:hAnsi="Verdana"/>
                <w:color w:val="auto"/>
              </w:rPr>
            </w:pPr>
            <w:r w:rsidRPr="00246D70">
              <w:rPr>
                <w:rFonts w:cs="Helvetica"/>
              </w:rPr>
              <w:br/>
            </w:r>
            <w:r w:rsidRPr="00246D70">
              <w:rPr>
                <w:rStyle w:val="fontstyle01"/>
                <w:rFonts w:ascii="Verdana" w:hAnsi="Verdana"/>
                <w:color w:val="auto"/>
              </w:rPr>
              <w:t>After an accelerated storage procedure at 54 ± 2°C for 14 days, no separated material was observed on the test item solutions diluted at 1.4% v/v and 3.0% v/v in standard water D after standing for 30 min at 30 ± 2°C. Some traces of separated material were observed on the test item solutions diluted at 1.4% v/v and 3.0% v/v in standard water D after</w:t>
            </w:r>
            <w:r w:rsidRPr="00246D70">
              <w:rPr>
                <w:rFonts w:cs="Helvetica"/>
              </w:rPr>
              <w:br/>
            </w:r>
            <w:r w:rsidRPr="00246D70">
              <w:rPr>
                <w:rStyle w:val="fontstyle01"/>
                <w:rFonts w:ascii="Verdana" w:hAnsi="Verdana"/>
                <w:color w:val="auto"/>
              </w:rPr>
              <w:t>standing for 24 h at 30 ± 2°C.</w:t>
            </w:r>
          </w:p>
          <w:p w14:paraId="057136A3" w14:textId="2B96B166" w:rsidR="0092616B" w:rsidRPr="00246D70" w:rsidRDefault="0092616B" w:rsidP="00246D70">
            <w:pPr>
              <w:suppressAutoHyphens w:val="0"/>
              <w:rPr>
                <w:rFonts w:eastAsia="Calibri"/>
              </w:rPr>
            </w:pPr>
            <w:r w:rsidRPr="00246D70">
              <w:rPr>
                <w:rFonts w:cs="Helvetica"/>
              </w:rPr>
              <w:br/>
            </w:r>
            <w:r w:rsidRPr="00246D70">
              <w:rPr>
                <w:rStyle w:val="fontstyle01"/>
                <w:rFonts w:ascii="Verdana" w:hAnsi="Verdana"/>
                <w:color w:val="auto"/>
              </w:rPr>
              <w:t>As some traces of separated material were observed, a wet sieve test was performed on these solutions of product PHENOGEN</w:t>
            </w:r>
            <w:r w:rsidR="006E0038">
              <w:rPr>
                <w:rStyle w:val="fontstyle01"/>
                <w:rFonts w:ascii="Verdana" w:hAnsi="Verdana"/>
                <w:color w:val="auto"/>
              </w:rPr>
              <w:t>.</w:t>
            </w:r>
          </w:p>
        </w:tc>
        <w:tc>
          <w:tcPr>
            <w:tcW w:w="2126" w:type="dxa"/>
            <w:tcBorders>
              <w:top w:val="single" w:sz="4" w:space="0" w:color="000000"/>
              <w:left w:val="single" w:sz="4" w:space="0" w:color="000000"/>
              <w:bottom w:val="single" w:sz="4" w:space="0" w:color="000000"/>
            </w:tcBorders>
          </w:tcPr>
          <w:p w14:paraId="45E6BF84" w14:textId="2C5907A7" w:rsidR="0092616B" w:rsidRPr="00246D70" w:rsidRDefault="0092616B" w:rsidP="0092616B">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FFC214" w14:textId="77777777" w:rsidR="0092616B" w:rsidRPr="00246D70" w:rsidRDefault="0092616B" w:rsidP="0092616B">
            <w:pPr>
              <w:snapToGrid w:val="0"/>
              <w:rPr>
                <w:rFonts w:eastAsia="Calibri"/>
                <w:lang w:val="fr-FR"/>
              </w:rPr>
            </w:pPr>
            <w:r w:rsidRPr="00246D70">
              <w:rPr>
                <w:rFonts w:eastAsia="Calibri"/>
                <w:lang w:val="fr-FR"/>
              </w:rPr>
              <w:t>Demangel B. 2019 Défitraces Report n° 18-919053-003</w:t>
            </w:r>
          </w:p>
          <w:p w14:paraId="6349C0DD" w14:textId="4E3E44EB" w:rsidR="0092616B" w:rsidRPr="00246D70" w:rsidRDefault="0092616B" w:rsidP="0092616B">
            <w:pPr>
              <w:snapToGrid w:val="0"/>
              <w:rPr>
                <w:rFonts w:eastAsia="Calibri"/>
                <w:lang w:val="fr-FR"/>
              </w:rPr>
            </w:pPr>
          </w:p>
        </w:tc>
      </w:tr>
      <w:tr w:rsidR="0092616B" w:rsidRPr="009A646D" w14:paraId="766857E5"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758CF1AC" w14:textId="77777777" w:rsidR="0092616B" w:rsidRPr="00246D70" w:rsidRDefault="0092616B" w:rsidP="0092616B">
            <w:pPr>
              <w:rPr>
                <w:rFonts w:eastAsia="Calibri"/>
              </w:rPr>
            </w:pPr>
            <w:r w:rsidRPr="00246D70">
              <w:rPr>
                <w:rFonts w:eastAsia="Calibri"/>
              </w:rPr>
              <w:lastRenderedPageBreak/>
              <w:t>Surface tension</w:t>
            </w:r>
          </w:p>
        </w:tc>
        <w:tc>
          <w:tcPr>
            <w:tcW w:w="1430" w:type="dxa"/>
            <w:tcBorders>
              <w:top w:val="single" w:sz="4" w:space="0" w:color="000000"/>
              <w:left w:val="single" w:sz="4" w:space="0" w:color="000000"/>
              <w:bottom w:val="single" w:sz="4" w:space="0" w:color="000000"/>
            </w:tcBorders>
            <w:shd w:val="clear" w:color="auto" w:fill="auto"/>
            <w:vAlign w:val="center"/>
          </w:tcPr>
          <w:p w14:paraId="3B2052F0" w14:textId="283DD7C7" w:rsidR="0092616B" w:rsidRPr="00246D70" w:rsidRDefault="0092616B" w:rsidP="0092616B">
            <w:pPr>
              <w:snapToGrid w:val="0"/>
              <w:rPr>
                <w:rFonts w:eastAsia="Calibri"/>
              </w:rPr>
            </w:pPr>
            <w:r w:rsidRPr="00246D70">
              <w:rPr>
                <w:rStyle w:val="fontstyle01"/>
                <w:rFonts w:ascii="Verdana" w:hAnsi="Verdana"/>
                <w:color w:val="auto"/>
              </w:rPr>
              <w:t>EU Method A.5,</w:t>
            </w:r>
            <w:r w:rsidRPr="00246D70">
              <w:rPr>
                <w:rFonts w:cs="Helvetica"/>
              </w:rPr>
              <w:br/>
            </w:r>
            <w:r w:rsidRPr="00246D70">
              <w:rPr>
                <w:rStyle w:val="fontstyle01"/>
                <w:rFonts w:ascii="Verdana" w:hAnsi="Verdana"/>
                <w:color w:val="auto"/>
              </w:rPr>
              <w:t>OECD Test</w:t>
            </w:r>
            <w:r w:rsidRPr="00246D70">
              <w:rPr>
                <w:rFonts w:cs="Helvetica"/>
              </w:rPr>
              <w:br/>
            </w:r>
            <w:r w:rsidRPr="00246D70">
              <w:rPr>
                <w:rStyle w:val="fontstyle01"/>
                <w:rFonts w:ascii="Verdana" w:hAnsi="Verdana"/>
                <w:color w:val="auto"/>
              </w:rPr>
              <w:t>Guideline115</w:t>
            </w:r>
          </w:p>
        </w:tc>
        <w:tc>
          <w:tcPr>
            <w:tcW w:w="1337" w:type="dxa"/>
            <w:tcBorders>
              <w:top w:val="single" w:sz="4" w:space="0" w:color="000000"/>
              <w:left w:val="single" w:sz="4" w:space="0" w:color="000000"/>
              <w:bottom w:val="single" w:sz="4" w:space="0" w:color="000000"/>
            </w:tcBorders>
            <w:shd w:val="clear" w:color="auto" w:fill="auto"/>
            <w:vAlign w:val="center"/>
          </w:tcPr>
          <w:p w14:paraId="621A99FA" w14:textId="678BA76F" w:rsidR="0092616B" w:rsidRPr="00246D70" w:rsidRDefault="0092616B" w:rsidP="0092616B">
            <w:pPr>
              <w:snapToGrid w:val="0"/>
              <w:rPr>
                <w:rFonts w:eastAsia="Calibri"/>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tc>
        <w:tc>
          <w:tcPr>
            <w:tcW w:w="5528" w:type="dxa"/>
            <w:tcBorders>
              <w:top w:val="single" w:sz="4" w:space="0" w:color="000000"/>
              <w:left w:val="single" w:sz="4" w:space="0" w:color="000000"/>
              <w:bottom w:val="single" w:sz="4" w:space="0" w:color="000000"/>
            </w:tcBorders>
            <w:shd w:val="clear" w:color="auto" w:fill="auto"/>
          </w:tcPr>
          <w:p w14:paraId="3191EF07" w14:textId="763FC7CC" w:rsidR="0092616B" w:rsidRPr="00246D70" w:rsidRDefault="0092616B" w:rsidP="00246D70">
            <w:pPr>
              <w:suppressAutoHyphens w:val="0"/>
              <w:rPr>
                <w:rFonts w:eastAsia="Calibri"/>
              </w:rPr>
            </w:pPr>
            <w:r w:rsidRPr="00246D70">
              <w:rPr>
                <w:rStyle w:val="fontstyle01"/>
                <w:rFonts w:ascii="Verdana" w:hAnsi="Verdana"/>
                <w:color w:val="auto"/>
              </w:rPr>
              <w:t>The mean surface tension of the test item PHENOGEN diluted at 3% v/v</w:t>
            </w:r>
            <w:r w:rsidR="001866CB" w:rsidRPr="00246D70">
              <w:rPr>
                <w:rStyle w:val="fontstyle01"/>
                <w:rFonts w:ascii="Verdana" w:hAnsi="Verdana"/>
                <w:color w:val="auto"/>
              </w:rPr>
              <w:t xml:space="preserve"> </w:t>
            </w:r>
            <w:r w:rsidRPr="00246D70">
              <w:rPr>
                <w:rStyle w:val="fontstyle01"/>
                <w:rFonts w:ascii="Verdana" w:hAnsi="Verdana"/>
                <w:color w:val="auto"/>
              </w:rPr>
              <w:t>in distilled water at a temperature of 20.2°C was 29.9 mN/m. The test</w:t>
            </w:r>
            <w:r w:rsidR="001866CB" w:rsidRPr="00246D70">
              <w:rPr>
                <w:rStyle w:val="fontstyle01"/>
                <w:rFonts w:ascii="Verdana" w:hAnsi="Verdana"/>
                <w:color w:val="auto"/>
              </w:rPr>
              <w:t xml:space="preserve"> </w:t>
            </w:r>
            <w:r w:rsidRPr="00246D70">
              <w:rPr>
                <w:rStyle w:val="fontstyle01"/>
                <w:rFonts w:ascii="Verdana" w:hAnsi="Verdana"/>
                <w:color w:val="auto"/>
              </w:rPr>
              <w:t>item was considered as surface-active in the experimental conditions</w:t>
            </w:r>
            <w:r w:rsidR="001866CB" w:rsidRPr="00246D70">
              <w:rPr>
                <w:rStyle w:val="fontstyle01"/>
                <w:rFonts w:ascii="Verdana" w:hAnsi="Verdana"/>
                <w:color w:val="auto"/>
              </w:rPr>
              <w:t xml:space="preserve"> </w:t>
            </w:r>
            <w:r w:rsidRPr="00246D70">
              <w:rPr>
                <w:rStyle w:val="fontstyle01"/>
                <w:rFonts w:ascii="Verdana" w:hAnsi="Verdana"/>
                <w:color w:val="auto"/>
              </w:rPr>
              <w:t>used</w:t>
            </w:r>
            <w:r w:rsidR="001866CB" w:rsidRPr="00246D70">
              <w:rPr>
                <w:rStyle w:val="fontstyle01"/>
                <w:rFonts w:ascii="Verdana" w:hAnsi="Verdana"/>
                <w:color w:val="auto"/>
              </w:rPr>
              <w:t>.</w:t>
            </w:r>
          </w:p>
        </w:tc>
        <w:tc>
          <w:tcPr>
            <w:tcW w:w="2126" w:type="dxa"/>
            <w:tcBorders>
              <w:top w:val="single" w:sz="4" w:space="0" w:color="000000"/>
              <w:left w:val="single" w:sz="4" w:space="0" w:color="000000"/>
              <w:bottom w:val="single" w:sz="4" w:space="0" w:color="000000"/>
            </w:tcBorders>
          </w:tcPr>
          <w:p w14:paraId="651419BD" w14:textId="56846574" w:rsidR="0092616B" w:rsidRPr="00246D70" w:rsidRDefault="001866CB" w:rsidP="0092616B">
            <w:pPr>
              <w:snapToGrid w:val="0"/>
              <w:rPr>
                <w:rFonts w:eastAsia="Calibri"/>
              </w:rPr>
            </w:pPr>
            <w:r w:rsidRPr="00246D70">
              <w:rPr>
                <w:rFonts w:eastAsia="Calibri"/>
              </w:rPr>
              <w:t>Acceptable, the diluted concentrate is surface active.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472171" w14:textId="77777777" w:rsidR="00D54B1D" w:rsidRPr="00246D70" w:rsidRDefault="00D54B1D" w:rsidP="00D54B1D">
            <w:pPr>
              <w:snapToGrid w:val="0"/>
              <w:rPr>
                <w:rFonts w:eastAsia="Calibri"/>
                <w:lang w:val="fr-FR"/>
              </w:rPr>
            </w:pPr>
            <w:r w:rsidRPr="00246D70">
              <w:rPr>
                <w:rFonts w:eastAsia="Calibri"/>
                <w:lang w:val="fr-FR"/>
              </w:rPr>
              <w:t>Demangel B. 2019 Défitraces Report n° 18-919053-002</w:t>
            </w:r>
          </w:p>
          <w:p w14:paraId="468BA5E7" w14:textId="169B763F" w:rsidR="0092616B" w:rsidRPr="00246D70" w:rsidRDefault="0092616B" w:rsidP="0092616B">
            <w:pPr>
              <w:snapToGrid w:val="0"/>
              <w:rPr>
                <w:rFonts w:eastAsia="Calibri"/>
                <w:lang w:val="fr-FR"/>
              </w:rPr>
            </w:pPr>
          </w:p>
        </w:tc>
      </w:tr>
      <w:tr w:rsidR="00D54B1D" w:rsidRPr="009A646D" w14:paraId="6F50D7CE" w14:textId="77777777" w:rsidTr="00942A7D">
        <w:tc>
          <w:tcPr>
            <w:tcW w:w="2270" w:type="dxa"/>
            <w:tcBorders>
              <w:top w:val="single" w:sz="4" w:space="0" w:color="000000"/>
              <w:left w:val="single" w:sz="4" w:space="0" w:color="000000"/>
              <w:bottom w:val="single" w:sz="4" w:space="0" w:color="000000"/>
            </w:tcBorders>
            <w:shd w:val="clear" w:color="auto" w:fill="auto"/>
            <w:vAlign w:val="center"/>
          </w:tcPr>
          <w:p w14:paraId="1C00E940" w14:textId="77777777" w:rsidR="00D54B1D" w:rsidRPr="00246D70" w:rsidRDefault="00D54B1D" w:rsidP="00D54B1D">
            <w:pPr>
              <w:rPr>
                <w:rFonts w:eastAsia="Calibri"/>
              </w:rPr>
            </w:pPr>
            <w:r w:rsidRPr="00246D70">
              <w:rPr>
                <w:rFonts w:eastAsia="Calibri"/>
              </w:rPr>
              <w:t>Viscosity</w:t>
            </w:r>
          </w:p>
        </w:tc>
        <w:tc>
          <w:tcPr>
            <w:tcW w:w="1430" w:type="dxa"/>
            <w:tcBorders>
              <w:top w:val="single" w:sz="4" w:space="0" w:color="000000"/>
              <w:left w:val="single" w:sz="4" w:space="0" w:color="000000"/>
              <w:bottom w:val="single" w:sz="4" w:space="0" w:color="000000"/>
            </w:tcBorders>
            <w:shd w:val="clear" w:color="auto" w:fill="auto"/>
            <w:vAlign w:val="center"/>
          </w:tcPr>
          <w:p w14:paraId="6A00F5DE" w14:textId="392D35AC" w:rsidR="00D54B1D" w:rsidRPr="00246D70" w:rsidRDefault="00D54B1D" w:rsidP="00D54B1D">
            <w:pPr>
              <w:snapToGrid w:val="0"/>
              <w:rPr>
                <w:rFonts w:eastAsia="Calibri"/>
              </w:rPr>
            </w:pPr>
            <w:r w:rsidRPr="00246D70">
              <w:rPr>
                <w:rStyle w:val="fontstyle01"/>
                <w:rFonts w:ascii="Verdana" w:hAnsi="Verdana"/>
                <w:color w:val="auto"/>
              </w:rPr>
              <w:t>OECD Test</w:t>
            </w:r>
            <w:r w:rsidRPr="00246D70">
              <w:rPr>
                <w:rFonts w:cs="Helvetica"/>
              </w:rPr>
              <w:br/>
            </w:r>
            <w:r w:rsidRPr="00246D70">
              <w:rPr>
                <w:rStyle w:val="fontstyle01"/>
                <w:rFonts w:ascii="Verdana" w:hAnsi="Verdana"/>
                <w:color w:val="auto"/>
              </w:rPr>
              <w:t>Guideline 114</w:t>
            </w:r>
            <w:r w:rsidRPr="00246D70">
              <w:rPr>
                <w:rFonts w:cs="Helvetica"/>
              </w:rPr>
              <w:br/>
            </w:r>
            <w:r w:rsidRPr="00246D70">
              <w:rPr>
                <w:rStyle w:val="fontstyle01"/>
                <w:rFonts w:ascii="Verdana" w:hAnsi="Verdana"/>
                <w:color w:val="auto"/>
              </w:rPr>
              <w:t>ISO Standard</w:t>
            </w:r>
            <w:r w:rsidRPr="00246D70">
              <w:rPr>
                <w:rFonts w:cs="Helvetica"/>
              </w:rPr>
              <w:br/>
            </w:r>
            <w:r w:rsidRPr="00246D70">
              <w:rPr>
                <w:rStyle w:val="fontstyle01"/>
                <w:rFonts w:ascii="Verdana" w:hAnsi="Verdana"/>
                <w:color w:val="auto"/>
              </w:rPr>
              <w:t>3219 (rotational</w:t>
            </w:r>
            <w:r w:rsidRPr="00246D70">
              <w:rPr>
                <w:rFonts w:cs="Helvetica"/>
              </w:rPr>
              <w:br/>
            </w:r>
            <w:r w:rsidRPr="00246D70">
              <w:rPr>
                <w:rStyle w:val="fontstyle01"/>
                <w:rFonts w:ascii="Verdana" w:hAnsi="Verdana"/>
                <w:color w:val="auto"/>
              </w:rPr>
              <w:t>viscometer)</w:t>
            </w:r>
          </w:p>
        </w:tc>
        <w:tc>
          <w:tcPr>
            <w:tcW w:w="1337" w:type="dxa"/>
            <w:tcBorders>
              <w:top w:val="single" w:sz="4" w:space="0" w:color="000000"/>
              <w:left w:val="single" w:sz="4" w:space="0" w:color="000000"/>
              <w:bottom w:val="single" w:sz="4" w:space="0" w:color="000000"/>
            </w:tcBorders>
            <w:shd w:val="clear" w:color="auto" w:fill="auto"/>
            <w:vAlign w:val="center"/>
          </w:tcPr>
          <w:p w14:paraId="41E539A3" w14:textId="1670D7CF" w:rsidR="00D54B1D" w:rsidRPr="00246D70" w:rsidRDefault="00D54B1D" w:rsidP="00D54B1D">
            <w:pPr>
              <w:snapToGrid w:val="0"/>
              <w:rPr>
                <w:rFonts w:eastAsia="Calibri"/>
              </w:rPr>
            </w:pPr>
            <w:r w:rsidRPr="00246D70">
              <w:rPr>
                <w:rStyle w:val="fontstyle01"/>
                <w:rFonts w:ascii="Verdana" w:hAnsi="Verdana"/>
                <w:color w:val="auto"/>
              </w:rPr>
              <w:t>Product PHENOGEN</w:t>
            </w:r>
            <w:r w:rsidRPr="00246D70">
              <w:rPr>
                <w:rFonts w:cs="Helvetica"/>
              </w:rPr>
              <w:br/>
            </w:r>
            <w:r w:rsidRPr="00246D70">
              <w:rPr>
                <w:rStyle w:val="fontstyle01"/>
                <w:rFonts w:ascii="Verdana" w:hAnsi="Verdana"/>
                <w:color w:val="auto"/>
              </w:rPr>
              <w:t>Batch number:</w:t>
            </w:r>
            <w:r w:rsidRPr="00246D70">
              <w:rPr>
                <w:rFonts w:cs="Helvetica"/>
              </w:rPr>
              <w:br/>
            </w:r>
            <w:r w:rsidRPr="00246D70">
              <w:rPr>
                <w:rStyle w:val="fontstyle01"/>
                <w:rFonts w:ascii="Verdana" w:hAnsi="Verdana"/>
                <w:color w:val="auto"/>
              </w:rPr>
              <w:t>277203</w:t>
            </w:r>
          </w:p>
        </w:tc>
        <w:tc>
          <w:tcPr>
            <w:tcW w:w="5528" w:type="dxa"/>
            <w:tcBorders>
              <w:top w:val="single" w:sz="4" w:space="0" w:color="000000"/>
              <w:left w:val="single" w:sz="4" w:space="0" w:color="000000"/>
              <w:bottom w:val="single" w:sz="4" w:space="0" w:color="000000"/>
            </w:tcBorders>
            <w:shd w:val="clear" w:color="auto" w:fill="auto"/>
          </w:tcPr>
          <w:p w14:paraId="11E102F3" w14:textId="16477B57" w:rsidR="00D54B1D" w:rsidRPr="00246D70" w:rsidRDefault="00D54B1D" w:rsidP="00246D70">
            <w:pPr>
              <w:suppressAutoHyphens w:val="0"/>
              <w:rPr>
                <w:rFonts w:eastAsia="Calibri"/>
              </w:rPr>
            </w:pPr>
            <w:r w:rsidRPr="00246D70">
              <w:rPr>
                <w:rStyle w:val="fontstyle01"/>
                <w:rFonts w:ascii="Verdana" w:hAnsi="Verdana"/>
                <w:color w:val="auto"/>
              </w:rPr>
              <w:t>The mean dynamic viscosity of the product PHENOGEN was found to be 12.4 mPa*s at 20.0 ± 0.2°C and 6.07 mPa*s at 40.0 ± 0.2°C. The test item was considered to have newtonian properties in the experimental conditions used.</w:t>
            </w:r>
          </w:p>
        </w:tc>
        <w:tc>
          <w:tcPr>
            <w:tcW w:w="2126" w:type="dxa"/>
            <w:tcBorders>
              <w:top w:val="single" w:sz="4" w:space="0" w:color="000000"/>
              <w:left w:val="single" w:sz="4" w:space="0" w:color="000000"/>
              <w:bottom w:val="single" w:sz="4" w:space="0" w:color="000000"/>
            </w:tcBorders>
          </w:tcPr>
          <w:p w14:paraId="78C422BF" w14:textId="4C70B642" w:rsidR="00D54B1D" w:rsidRPr="00246D70" w:rsidRDefault="00D54B1D" w:rsidP="00D54B1D">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997E14" w14:textId="77777777" w:rsidR="00D54B1D" w:rsidRPr="00246D70" w:rsidRDefault="00D54B1D" w:rsidP="00D54B1D">
            <w:pPr>
              <w:snapToGrid w:val="0"/>
              <w:rPr>
                <w:rFonts w:eastAsia="Calibri"/>
                <w:lang w:val="fr-FR"/>
              </w:rPr>
            </w:pPr>
            <w:r w:rsidRPr="00246D70">
              <w:rPr>
                <w:rFonts w:eastAsia="Calibri"/>
                <w:lang w:val="fr-FR"/>
              </w:rPr>
              <w:t>Demangel B. 2019 Défitraces Report n° 18-919053-002</w:t>
            </w:r>
          </w:p>
          <w:p w14:paraId="003AEADD" w14:textId="4512AEAE" w:rsidR="00D54B1D" w:rsidRPr="00246D70" w:rsidRDefault="00D54B1D" w:rsidP="00D54B1D">
            <w:pPr>
              <w:snapToGrid w:val="0"/>
              <w:rPr>
                <w:rFonts w:eastAsia="Calibri"/>
                <w:lang w:val="fr-FR"/>
              </w:rPr>
            </w:pPr>
          </w:p>
        </w:tc>
      </w:tr>
    </w:tbl>
    <w:p w14:paraId="0B73EA88" w14:textId="77777777" w:rsidR="009D0C0B" w:rsidRPr="00246D70" w:rsidRDefault="009D0C0B">
      <w:pPr>
        <w:spacing w:line="260" w:lineRule="atLeast"/>
        <w:ind w:left="360"/>
        <w:contextualSpacing/>
        <w:rPr>
          <w:rFonts w:eastAsia="Calibri"/>
          <w:lang w:val="fr-FR" w:eastAsia="sv-SE"/>
        </w:rPr>
      </w:pPr>
    </w:p>
    <w:tbl>
      <w:tblPr>
        <w:tblW w:w="14430" w:type="dxa"/>
        <w:tblInd w:w="-5" w:type="dxa"/>
        <w:tblLayout w:type="fixed"/>
        <w:tblLook w:val="0000" w:firstRow="0" w:lastRow="0" w:firstColumn="0" w:lastColumn="0" w:noHBand="0" w:noVBand="0"/>
      </w:tblPr>
      <w:tblGrid>
        <w:gridCol w:w="14430"/>
      </w:tblGrid>
      <w:tr w:rsidR="009D0C0B" w:rsidRPr="00246D70" w14:paraId="0A2B8888" w14:textId="77777777" w:rsidTr="00942A7D">
        <w:tc>
          <w:tcPr>
            <w:tcW w:w="14430" w:type="dxa"/>
            <w:tcBorders>
              <w:top w:val="single" w:sz="4" w:space="0" w:color="000000"/>
              <w:left w:val="single" w:sz="4" w:space="0" w:color="000000"/>
              <w:bottom w:val="single" w:sz="6" w:space="0" w:color="000000"/>
              <w:right w:val="single" w:sz="6" w:space="0" w:color="000000"/>
            </w:tcBorders>
            <w:shd w:val="clear" w:color="auto" w:fill="CCFFCC"/>
          </w:tcPr>
          <w:p w14:paraId="78F92C75" w14:textId="77777777" w:rsidR="009D0C0B" w:rsidRPr="00246D70" w:rsidRDefault="00FA480B">
            <w:pPr>
              <w:spacing w:line="260" w:lineRule="atLeast"/>
            </w:pPr>
            <w:r w:rsidRPr="00246D70">
              <w:rPr>
                <w:rFonts w:eastAsia="Calibri"/>
                <w:b/>
                <w:bCs/>
                <w:lang w:eastAsia="en-US"/>
              </w:rPr>
              <w:t>Conclusion on the p</w:t>
            </w:r>
            <w:r w:rsidRPr="00246D70">
              <w:rPr>
                <w:rFonts w:eastAsia="Calibri"/>
                <w:b/>
              </w:rPr>
              <w:t>hysical, chemical and technical properties</w:t>
            </w:r>
            <w:r w:rsidRPr="00246D70">
              <w:rPr>
                <w:rFonts w:eastAsia="Calibri"/>
                <w:b/>
                <w:bCs/>
                <w:lang w:eastAsia="en-US"/>
              </w:rPr>
              <w:t xml:space="preserve"> of the product</w:t>
            </w:r>
          </w:p>
        </w:tc>
      </w:tr>
      <w:tr w:rsidR="009D0C0B" w:rsidRPr="00246D70" w14:paraId="77113826" w14:textId="77777777" w:rsidTr="00942A7D">
        <w:trPr>
          <w:trHeight w:val="298"/>
        </w:trPr>
        <w:tc>
          <w:tcPr>
            <w:tcW w:w="14430" w:type="dxa"/>
            <w:tcBorders>
              <w:top w:val="single" w:sz="6" w:space="0" w:color="000000"/>
              <w:left w:val="single" w:sz="4" w:space="0" w:color="000000"/>
              <w:bottom w:val="single" w:sz="6" w:space="0" w:color="000000"/>
              <w:right w:val="single" w:sz="6" w:space="0" w:color="000000"/>
            </w:tcBorders>
            <w:shd w:val="clear" w:color="auto" w:fill="auto"/>
          </w:tcPr>
          <w:p w14:paraId="11053FD0" w14:textId="61940925" w:rsidR="00F74E93" w:rsidRPr="00246D70" w:rsidRDefault="00D54B1D" w:rsidP="000F6B3E">
            <w:pPr>
              <w:suppressAutoHyphens w:val="0"/>
              <w:jc w:val="both"/>
              <w:rPr>
                <w:rStyle w:val="fontstyle01"/>
                <w:rFonts w:ascii="Verdana" w:hAnsi="Verdana"/>
              </w:rPr>
            </w:pPr>
            <w:r w:rsidRPr="00246D70">
              <w:rPr>
                <w:rStyle w:val="fontstyle01"/>
                <w:rFonts w:ascii="Verdana" w:hAnsi="Verdana"/>
              </w:rPr>
              <w:t xml:space="preserve">The product PHENOGEN </w:t>
            </w:r>
            <w:r w:rsidR="00F74E93" w:rsidRPr="00246D70">
              <w:rPr>
                <w:rStyle w:val="fontstyle01"/>
                <w:rFonts w:ascii="Verdana" w:hAnsi="Verdana"/>
              </w:rPr>
              <w:t>is a soluble concentrate (SL) formulation. All studies have been performed in accordance with the current requirements and the results are deemed to be acceptable.</w:t>
            </w:r>
          </w:p>
          <w:p w14:paraId="2486292B" w14:textId="23C1B184" w:rsidR="00F74E93" w:rsidRPr="00246D70" w:rsidRDefault="00F74E93" w:rsidP="000F6B3E">
            <w:pPr>
              <w:suppressAutoHyphens w:val="0"/>
              <w:jc w:val="both"/>
              <w:rPr>
                <w:rStyle w:val="fontstyle01"/>
                <w:rFonts w:ascii="Verdana" w:hAnsi="Verdana"/>
              </w:rPr>
            </w:pPr>
            <w:r w:rsidRPr="00246D70">
              <w:rPr>
                <w:rStyle w:val="fontstyle01"/>
                <w:rFonts w:ascii="Verdana" w:hAnsi="Verdana"/>
              </w:rPr>
              <w:t xml:space="preserve">The appearance of the product </w:t>
            </w:r>
            <w:r w:rsidR="00D54B1D" w:rsidRPr="00246D70">
              <w:rPr>
                <w:rStyle w:val="fontstyle01"/>
                <w:rFonts w:ascii="Verdana" w:hAnsi="Verdana"/>
              </w:rPr>
              <w:t>is a homogeneous slightly yellow limpid liquid with a characteristic odour. The pH of the pure product is about 3.</w:t>
            </w:r>
            <w:r w:rsidR="001A5EAC" w:rsidRPr="00246D70">
              <w:rPr>
                <w:rStyle w:val="fontstyle01"/>
                <w:rFonts w:ascii="Verdana" w:hAnsi="Verdana"/>
              </w:rPr>
              <w:t>27</w:t>
            </w:r>
            <w:r w:rsidR="00D54B1D" w:rsidRPr="00246D70">
              <w:rPr>
                <w:rStyle w:val="fontstyle01"/>
                <w:rFonts w:ascii="Verdana" w:hAnsi="Verdana"/>
              </w:rPr>
              <w:t xml:space="preserve"> at 20°C and its</w:t>
            </w:r>
            <w:r w:rsidR="001A5EAC" w:rsidRPr="00246D70">
              <w:rPr>
                <w:rStyle w:val="fontstyle01"/>
                <w:rFonts w:ascii="Verdana" w:hAnsi="Verdana"/>
              </w:rPr>
              <w:t xml:space="preserve"> </w:t>
            </w:r>
            <w:r w:rsidR="00D54B1D" w:rsidRPr="00246D70">
              <w:rPr>
                <w:rStyle w:val="fontstyle01"/>
                <w:rFonts w:ascii="Verdana" w:hAnsi="Verdana"/>
              </w:rPr>
              <w:t>relative density is about 1.082 at 20.0°C.</w:t>
            </w:r>
          </w:p>
          <w:p w14:paraId="6E038429" w14:textId="77777777" w:rsidR="00F74E93" w:rsidRPr="00246D70" w:rsidRDefault="00F74E93" w:rsidP="000F6B3E">
            <w:pPr>
              <w:suppressAutoHyphens w:val="0"/>
              <w:jc w:val="both"/>
              <w:rPr>
                <w:rStyle w:val="fontstyle01"/>
                <w:rFonts w:ascii="Verdana" w:hAnsi="Verdana"/>
              </w:rPr>
            </w:pPr>
          </w:p>
          <w:p w14:paraId="4F9FB8B1" w14:textId="73F57866" w:rsidR="000F6B3E" w:rsidRDefault="00F74E93" w:rsidP="000F6B3E">
            <w:pPr>
              <w:suppressAutoHyphens w:val="0"/>
              <w:jc w:val="both"/>
              <w:rPr>
                <w:rStyle w:val="fontstyle01"/>
                <w:rFonts w:ascii="Verdana" w:hAnsi="Verdana"/>
              </w:rPr>
            </w:pPr>
            <w:r w:rsidRPr="00246D70">
              <w:rPr>
                <w:rStyle w:val="fontstyle01"/>
                <w:rFonts w:ascii="Verdana" w:hAnsi="Verdana"/>
              </w:rPr>
              <w:t xml:space="preserve">There is no effect of high and low temperature on the stability of the formulation, since after 2 weeks at 54 °C or 7 days at 0 °C, neither the active ingredients content nor the technical properties were </w:t>
            </w:r>
            <w:r w:rsidR="001A5EAC" w:rsidRPr="00246D70">
              <w:rPr>
                <w:rStyle w:val="fontstyle01"/>
                <w:rFonts w:ascii="Verdana" w:hAnsi="Verdana"/>
              </w:rPr>
              <w:t xml:space="preserve">significantly </w:t>
            </w:r>
            <w:r w:rsidRPr="00246D70">
              <w:rPr>
                <w:rStyle w:val="fontstyle01"/>
                <w:rFonts w:ascii="Verdana" w:hAnsi="Verdana"/>
              </w:rPr>
              <w:t>changed. The stability data indicate a shelf life of at least 2 years at ambient temperature when stored in HDPE packaging.</w:t>
            </w:r>
          </w:p>
          <w:p w14:paraId="6528CCDA" w14:textId="77777777" w:rsidR="000F6B3E" w:rsidRDefault="00D54B1D" w:rsidP="000F6B3E">
            <w:pPr>
              <w:suppressAutoHyphens w:val="0"/>
              <w:jc w:val="both"/>
              <w:rPr>
                <w:rStyle w:val="fontstyle01"/>
                <w:rFonts w:ascii="Verdana" w:hAnsi="Verdana"/>
              </w:rPr>
            </w:pPr>
            <w:r w:rsidRPr="00246D70">
              <w:rPr>
                <w:rFonts w:cs="Helvetica"/>
                <w:color w:val="000000"/>
              </w:rPr>
              <w:br/>
            </w:r>
            <w:r w:rsidRPr="00246D70">
              <w:rPr>
                <w:rStyle w:val="fontstyle01"/>
                <w:rFonts w:ascii="Verdana" w:hAnsi="Verdana"/>
              </w:rPr>
              <w:t>The long term storage procedure (24 mont</w:t>
            </w:r>
            <w:r w:rsidR="00F74E93" w:rsidRPr="00246D70">
              <w:rPr>
                <w:rStyle w:val="fontstyle01"/>
                <w:rFonts w:ascii="Verdana" w:hAnsi="Verdana"/>
              </w:rPr>
              <w:t xml:space="preserve">hs at 20 ± 2°C) </w:t>
            </w:r>
            <w:r w:rsidR="00604B08" w:rsidRPr="00246D70">
              <w:rPr>
                <w:rStyle w:val="fontstyle01"/>
                <w:rFonts w:ascii="Verdana" w:hAnsi="Verdana"/>
              </w:rPr>
              <w:t xml:space="preserve">in the commercial packaging </w:t>
            </w:r>
            <w:r w:rsidR="00F74E93" w:rsidRPr="00246D70">
              <w:rPr>
                <w:rStyle w:val="fontstyle01"/>
                <w:rFonts w:ascii="Verdana" w:hAnsi="Verdana"/>
              </w:rPr>
              <w:t>is currently on</w:t>
            </w:r>
            <w:r w:rsidRPr="00246D70">
              <w:rPr>
                <w:rStyle w:val="fontstyle01"/>
                <w:rFonts w:ascii="Verdana" w:hAnsi="Verdana"/>
              </w:rPr>
              <w:t xml:space="preserve">going and the </w:t>
            </w:r>
            <w:r w:rsidR="00604B08" w:rsidRPr="00246D70">
              <w:rPr>
                <w:rStyle w:val="fontstyle01"/>
                <w:rFonts w:ascii="Verdana" w:hAnsi="Verdana"/>
              </w:rPr>
              <w:t xml:space="preserve">final </w:t>
            </w:r>
            <w:r w:rsidRPr="00246D70">
              <w:rPr>
                <w:rStyle w:val="fontstyle01"/>
                <w:rFonts w:ascii="Verdana" w:hAnsi="Verdana"/>
              </w:rPr>
              <w:t xml:space="preserve">results </w:t>
            </w:r>
            <w:r w:rsidR="00604B08" w:rsidRPr="00246D70">
              <w:rPr>
                <w:rStyle w:val="fontstyle01"/>
                <w:rFonts w:ascii="Verdana" w:hAnsi="Verdana"/>
              </w:rPr>
              <w:t>are required in post-authorization</w:t>
            </w:r>
            <w:r w:rsidRPr="00246D70">
              <w:rPr>
                <w:rStyle w:val="fontstyle01"/>
                <w:rFonts w:ascii="Verdana" w:hAnsi="Verdana"/>
              </w:rPr>
              <w:t>.</w:t>
            </w:r>
          </w:p>
          <w:p w14:paraId="0285D5A9" w14:textId="7DAC265B" w:rsidR="00D54B1D" w:rsidRPr="00246D70" w:rsidRDefault="00D54B1D" w:rsidP="000F6B3E">
            <w:pPr>
              <w:suppressAutoHyphens w:val="0"/>
              <w:jc w:val="both"/>
              <w:rPr>
                <w:rStyle w:val="fontstyle01"/>
                <w:rFonts w:ascii="Verdana" w:hAnsi="Verdana"/>
              </w:rPr>
            </w:pPr>
          </w:p>
          <w:p w14:paraId="43217EFB" w14:textId="3B405DF6" w:rsidR="009D0C0B" w:rsidRPr="00246D70" w:rsidRDefault="00F74E93" w:rsidP="00246D70">
            <w:pPr>
              <w:suppressAutoHyphens w:val="0"/>
              <w:rPr>
                <w:rFonts w:eastAsia="Calibri"/>
                <w:b/>
                <w:bCs/>
                <w:lang w:eastAsia="en-US"/>
              </w:rPr>
            </w:pPr>
            <w:r w:rsidRPr="00246D70">
              <w:rPr>
                <w:rStyle w:val="fontstyle01"/>
                <w:rFonts w:ascii="Verdana" w:hAnsi="Verdana"/>
              </w:rPr>
              <w:t>The technical characteristics of the product are acceptable for a SL formulation.</w:t>
            </w:r>
          </w:p>
        </w:tc>
      </w:tr>
    </w:tbl>
    <w:p w14:paraId="6AA40941" w14:textId="77777777" w:rsidR="009D0C0B" w:rsidRPr="00246D70" w:rsidRDefault="009D0C0B">
      <w:pPr>
        <w:spacing w:line="260" w:lineRule="atLeast"/>
        <w:ind w:left="360"/>
        <w:contextualSpacing/>
        <w:rPr>
          <w:rFonts w:eastAsia="Calibri"/>
          <w:lang w:eastAsia="sv-SE"/>
        </w:rPr>
      </w:pPr>
    </w:p>
    <w:p w14:paraId="320401C5" w14:textId="77777777" w:rsidR="009D0C0B" w:rsidRPr="00246D70" w:rsidRDefault="009D0C0B">
      <w:pPr>
        <w:spacing w:line="260" w:lineRule="atLeast"/>
        <w:ind w:left="360"/>
        <w:contextualSpacing/>
        <w:rPr>
          <w:rFonts w:eastAsia="Calibri"/>
          <w:lang w:eastAsia="sv-SE"/>
        </w:rPr>
      </w:pPr>
    </w:p>
    <w:p w14:paraId="5EC49F68" w14:textId="77777777" w:rsidR="009D0C0B" w:rsidRPr="00246D70" w:rsidRDefault="00FA480B">
      <w:pPr>
        <w:pStyle w:val="Titre3"/>
        <w:rPr>
          <w:rFonts w:eastAsia="Calibri"/>
          <w:lang w:eastAsia="en-US"/>
        </w:rPr>
      </w:pPr>
      <w:bookmarkStart w:id="70" w:name="_Toc73005343"/>
      <w:r w:rsidRPr="00246D70">
        <w:lastRenderedPageBreak/>
        <w:t>Physical hazards and respective characteristics</w:t>
      </w:r>
      <w:bookmarkEnd w:id="70"/>
    </w:p>
    <w:tbl>
      <w:tblPr>
        <w:tblW w:w="14392" w:type="dxa"/>
        <w:tblInd w:w="-5" w:type="dxa"/>
        <w:tblLayout w:type="fixed"/>
        <w:tblCellMar>
          <w:left w:w="70" w:type="dxa"/>
          <w:right w:w="70" w:type="dxa"/>
        </w:tblCellMar>
        <w:tblLook w:val="0000" w:firstRow="0" w:lastRow="0" w:firstColumn="0" w:lastColumn="0" w:noHBand="0" w:noVBand="0"/>
      </w:tblPr>
      <w:tblGrid>
        <w:gridCol w:w="2270"/>
        <w:gridCol w:w="1430"/>
        <w:gridCol w:w="1337"/>
        <w:gridCol w:w="5528"/>
        <w:gridCol w:w="2126"/>
        <w:gridCol w:w="1701"/>
      </w:tblGrid>
      <w:tr w:rsidR="00C17276" w:rsidRPr="00246D70" w14:paraId="398550B2" w14:textId="77777777" w:rsidTr="00942A7D">
        <w:trPr>
          <w:tblHeader/>
        </w:trPr>
        <w:tc>
          <w:tcPr>
            <w:tcW w:w="2270" w:type="dxa"/>
            <w:tcBorders>
              <w:top w:val="single" w:sz="4" w:space="0" w:color="000000"/>
              <w:left w:val="single" w:sz="4" w:space="0" w:color="000000"/>
              <w:bottom w:val="single" w:sz="4" w:space="0" w:color="000000"/>
            </w:tcBorders>
            <w:shd w:val="clear" w:color="auto" w:fill="E0E0E0"/>
            <w:vAlign w:val="center"/>
          </w:tcPr>
          <w:p w14:paraId="628B2ED7" w14:textId="77777777" w:rsidR="00C17276" w:rsidRPr="00246D70" w:rsidRDefault="00C17276">
            <w:pPr>
              <w:rPr>
                <w:rFonts w:eastAsia="Calibri"/>
                <w:b/>
              </w:rPr>
            </w:pPr>
            <w:r w:rsidRPr="00246D70">
              <w:rPr>
                <w:rFonts w:eastAsia="Calibri"/>
                <w:b/>
              </w:rPr>
              <w:t>Property</w:t>
            </w:r>
          </w:p>
        </w:tc>
        <w:tc>
          <w:tcPr>
            <w:tcW w:w="1430" w:type="dxa"/>
            <w:tcBorders>
              <w:top w:val="single" w:sz="4" w:space="0" w:color="000000"/>
              <w:left w:val="single" w:sz="4" w:space="0" w:color="000000"/>
              <w:bottom w:val="single" w:sz="4" w:space="0" w:color="000000"/>
            </w:tcBorders>
            <w:shd w:val="clear" w:color="auto" w:fill="E0E0E0"/>
            <w:vAlign w:val="center"/>
          </w:tcPr>
          <w:p w14:paraId="1090EB2A" w14:textId="77777777" w:rsidR="00C17276" w:rsidRPr="00246D70" w:rsidRDefault="00C17276">
            <w:pPr>
              <w:rPr>
                <w:rFonts w:eastAsia="Calibri"/>
                <w:b/>
              </w:rPr>
            </w:pPr>
            <w:r w:rsidRPr="00246D70">
              <w:rPr>
                <w:rFonts w:eastAsia="Calibri"/>
                <w:b/>
              </w:rPr>
              <w:t>Guideline  and Method</w:t>
            </w:r>
          </w:p>
        </w:tc>
        <w:tc>
          <w:tcPr>
            <w:tcW w:w="1337" w:type="dxa"/>
            <w:tcBorders>
              <w:top w:val="single" w:sz="4" w:space="0" w:color="000000"/>
              <w:left w:val="single" w:sz="4" w:space="0" w:color="000000"/>
              <w:bottom w:val="single" w:sz="4" w:space="0" w:color="000000"/>
            </w:tcBorders>
            <w:shd w:val="clear" w:color="auto" w:fill="E0E0E0"/>
            <w:vAlign w:val="center"/>
          </w:tcPr>
          <w:p w14:paraId="229A63CE" w14:textId="4A7B26D2" w:rsidR="00C17276" w:rsidRPr="00246D70" w:rsidRDefault="00C17276">
            <w:pPr>
              <w:rPr>
                <w:rFonts w:eastAsia="Calibri"/>
                <w:b/>
              </w:rPr>
            </w:pPr>
            <w:r w:rsidRPr="00246D70">
              <w:rPr>
                <w:rFonts w:eastAsia="Calibri"/>
                <w:b/>
              </w:rPr>
              <w:t>Test item</w:t>
            </w:r>
          </w:p>
        </w:tc>
        <w:tc>
          <w:tcPr>
            <w:tcW w:w="5528" w:type="dxa"/>
            <w:tcBorders>
              <w:top w:val="single" w:sz="4" w:space="0" w:color="000000"/>
              <w:left w:val="single" w:sz="4" w:space="0" w:color="000000"/>
              <w:bottom w:val="single" w:sz="4" w:space="0" w:color="000000"/>
            </w:tcBorders>
            <w:shd w:val="clear" w:color="auto" w:fill="E0E0E0"/>
            <w:vAlign w:val="center"/>
          </w:tcPr>
          <w:p w14:paraId="17F39C7F" w14:textId="77777777" w:rsidR="00C17276" w:rsidRPr="00246D70" w:rsidRDefault="00C17276">
            <w:pPr>
              <w:rPr>
                <w:rFonts w:eastAsia="Calibri"/>
                <w:b/>
              </w:rPr>
            </w:pPr>
            <w:r w:rsidRPr="00246D70">
              <w:rPr>
                <w:rFonts w:eastAsia="Calibri"/>
                <w:b/>
              </w:rPr>
              <w:t>Results</w:t>
            </w:r>
          </w:p>
        </w:tc>
        <w:tc>
          <w:tcPr>
            <w:tcW w:w="2126" w:type="dxa"/>
            <w:tcBorders>
              <w:top w:val="single" w:sz="4" w:space="0" w:color="000000"/>
              <w:left w:val="single" w:sz="4" w:space="0" w:color="000000"/>
              <w:bottom w:val="single" w:sz="4" w:space="0" w:color="000000"/>
            </w:tcBorders>
            <w:shd w:val="clear" w:color="auto" w:fill="E0E0E0"/>
            <w:vAlign w:val="center"/>
          </w:tcPr>
          <w:p w14:paraId="335EFB51" w14:textId="1BB9658C" w:rsidR="00C17276" w:rsidRPr="00246D70" w:rsidRDefault="00C17276">
            <w:pPr>
              <w:rPr>
                <w:rFonts w:eastAsia="Calibri"/>
                <w:b/>
              </w:rPr>
            </w:pPr>
            <w:r w:rsidRPr="00246D70">
              <w:rPr>
                <w:rFonts w:eastAsia="Calibri"/>
                <w:b/>
              </w:rPr>
              <w:t>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C772A0" w14:textId="020921B6" w:rsidR="00C17276" w:rsidRPr="00246D70" w:rsidRDefault="00C17276">
            <w:r w:rsidRPr="00246D70">
              <w:rPr>
                <w:rFonts w:eastAsia="Calibri"/>
                <w:b/>
              </w:rPr>
              <w:t>Reference</w:t>
            </w:r>
          </w:p>
        </w:tc>
      </w:tr>
      <w:tr w:rsidR="00C17276" w:rsidRPr="00246D70" w14:paraId="0C2BAEE4" w14:textId="77777777" w:rsidTr="00C17276">
        <w:tc>
          <w:tcPr>
            <w:tcW w:w="2270" w:type="dxa"/>
            <w:tcBorders>
              <w:top w:val="single" w:sz="4" w:space="0" w:color="000000"/>
              <w:left w:val="single" w:sz="4" w:space="0" w:color="000000"/>
              <w:bottom w:val="single" w:sz="4" w:space="0" w:color="000000"/>
            </w:tcBorders>
            <w:shd w:val="clear" w:color="auto" w:fill="auto"/>
          </w:tcPr>
          <w:p w14:paraId="4A759E25" w14:textId="77777777" w:rsidR="00C17276" w:rsidRPr="00246D70" w:rsidRDefault="00C17276">
            <w:pPr>
              <w:rPr>
                <w:rFonts w:eastAsia="Calibri"/>
              </w:rPr>
            </w:pPr>
            <w:r w:rsidRPr="00246D70">
              <w:rPr>
                <w:rFonts w:eastAsia="Calibri"/>
              </w:rPr>
              <w:t>Explosives</w:t>
            </w:r>
          </w:p>
        </w:tc>
        <w:tc>
          <w:tcPr>
            <w:tcW w:w="1430" w:type="dxa"/>
            <w:tcBorders>
              <w:top w:val="single" w:sz="4" w:space="0" w:color="000000"/>
              <w:left w:val="single" w:sz="4" w:space="0" w:color="000000"/>
              <w:bottom w:val="single" w:sz="4" w:space="0" w:color="000000"/>
            </w:tcBorders>
            <w:shd w:val="clear" w:color="auto" w:fill="auto"/>
          </w:tcPr>
          <w:p w14:paraId="1D40D759" w14:textId="54891337" w:rsidR="00C17276" w:rsidRPr="00246D70" w:rsidRDefault="00C1727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5B922601" w14:textId="79973F01" w:rsidR="00C17276" w:rsidRPr="00246D70" w:rsidRDefault="00C1727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4F5939FC" w14:textId="77777777" w:rsidR="00C17276" w:rsidRPr="00246D70" w:rsidRDefault="00C17276" w:rsidP="00C17276">
            <w:pPr>
              <w:suppressAutoHyphens w:val="0"/>
              <w:rPr>
                <w:rStyle w:val="fontstyle01"/>
                <w:rFonts w:ascii="Verdana" w:hAnsi="Verdana"/>
              </w:rPr>
            </w:pPr>
            <w:r w:rsidRPr="00246D70">
              <w:rPr>
                <w:rStyle w:val="fontstyle01"/>
                <w:rFonts w:ascii="Verdana" w:hAnsi="Verdana"/>
              </w:rPr>
              <w:t>Based on the composition, the product PHENOGEN is not explosive.</w:t>
            </w:r>
            <w:r w:rsidRPr="00246D70">
              <w:rPr>
                <w:rFonts w:cs="Helvetica"/>
                <w:color w:val="000000"/>
              </w:rPr>
              <w:br/>
            </w:r>
            <w:r w:rsidRPr="00246D70">
              <w:rPr>
                <w:rStyle w:val="fontstyle01"/>
                <w:rFonts w:ascii="Verdana" w:hAnsi="Verdana"/>
              </w:rPr>
              <w:t xml:space="preserve">The product PHENOGEN contains </w:t>
            </w:r>
            <w:proofErr w:type="gramStart"/>
            <w:r w:rsidRPr="00246D70">
              <w:rPr>
                <w:rStyle w:val="fontstyle01"/>
                <w:rFonts w:ascii="Verdana" w:hAnsi="Verdana"/>
              </w:rPr>
              <w:t>L(</w:t>
            </w:r>
            <w:proofErr w:type="gramEnd"/>
            <w:r w:rsidRPr="00246D70">
              <w:rPr>
                <w:rStyle w:val="fontstyle01"/>
                <w:rFonts w:ascii="Verdana" w:hAnsi="Verdana"/>
              </w:rPr>
              <w:t>+) lactic acid (CAS No.79-33-4) and chlorocresol (CAS No.59-50-7) which are not explosive according to the Assessment Reports of these active substances.</w:t>
            </w:r>
          </w:p>
          <w:p w14:paraId="10C8E8CE" w14:textId="401F1782" w:rsidR="00C17276" w:rsidRPr="00246D70" w:rsidRDefault="00C17276" w:rsidP="00246D70">
            <w:pPr>
              <w:suppressAutoHyphens w:val="0"/>
              <w:rPr>
                <w:rFonts w:eastAsia="Calibri"/>
              </w:rPr>
            </w:pPr>
            <w:r w:rsidRPr="00246D70">
              <w:rPr>
                <w:rStyle w:val="fontstyle01"/>
                <w:rFonts w:ascii="Verdana" w:hAnsi="Verdana"/>
              </w:rPr>
              <w:t>The main other constituents of the product are water (CAS No.7732-18-5) and an alcoholic solvent. These components have no chemical group associated with explosive</w:t>
            </w:r>
            <w:r w:rsidRPr="00246D70">
              <w:rPr>
                <w:rFonts w:cs="Helvetica"/>
                <w:color w:val="000000"/>
              </w:rPr>
              <w:br/>
            </w:r>
            <w:r w:rsidRPr="00246D70">
              <w:rPr>
                <w:rStyle w:val="fontstyle01"/>
                <w:rFonts w:ascii="Verdana" w:hAnsi="Verdana"/>
              </w:rPr>
              <w:t>properties and are not classified for explosive properties according to Regulation (EC) No.1272/2008.</w:t>
            </w:r>
            <w:r w:rsidRPr="00246D70">
              <w:rPr>
                <w:rFonts w:cs="Helvetica"/>
                <w:color w:val="000000"/>
              </w:rPr>
              <w:br/>
            </w:r>
            <w:r w:rsidR="00784F01" w:rsidRPr="00246D70">
              <w:rPr>
                <w:rStyle w:val="fontstyle01"/>
                <w:rFonts w:ascii="Verdana" w:hAnsi="Verdana"/>
              </w:rPr>
              <w:t>A</w:t>
            </w:r>
            <w:r w:rsidRPr="00246D70">
              <w:rPr>
                <w:rStyle w:val="fontstyle01"/>
                <w:rFonts w:ascii="Verdana" w:hAnsi="Verdana"/>
              </w:rPr>
              <w:t>ccording to their chemical structure, the other components are not considered as being able to lead to a classification of the product.</w:t>
            </w:r>
            <w:r w:rsidRPr="00246D70">
              <w:rPr>
                <w:rFonts w:cs="Helvetica"/>
                <w:color w:val="000000"/>
              </w:rPr>
              <w:br/>
            </w:r>
            <w:r w:rsidRPr="00246D70">
              <w:rPr>
                <w:rStyle w:val="fontstyle01"/>
                <w:rFonts w:ascii="Verdana" w:hAnsi="Verdana"/>
              </w:rPr>
              <w:t>Therefore, the product PHENOGEN has no explosive properties and test is not required.</w:t>
            </w:r>
          </w:p>
        </w:tc>
        <w:tc>
          <w:tcPr>
            <w:tcW w:w="2126" w:type="dxa"/>
            <w:tcBorders>
              <w:top w:val="single" w:sz="4" w:space="0" w:color="000000"/>
              <w:left w:val="single" w:sz="4" w:space="0" w:color="000000"/>
              <w:bottom w:val="single" w:sz="4" w:space="0" w:color="000000"/>
            </w:tcBorders>
          </w:tcPr>
          <w:p w14:paraId="0518C57A" w14:textId="3B5B43C7" w:rsidR="00C17276" w:rsidRPr="00246D70" w:rsidRDefault="00C17276">
            <w:pPr>
              <w:snapToGrid w:val="0"/>
              <w:rPr>
                <w:rFonts w:eastAsia="Calibri"/>
              </w:rPr>
            </w:pPr>
            <w:r w:rsidRPr="00246D70">
              <w:rPr>
                <w:rFonts w:eastAsia="Calibri"/>
              </w:rPr>
              <w:t>Acceptable, the product is not explosive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97E4A8" w14:textId="3F2A56C6" w:rsidR="00C17276" w:rsidRPr="00246D70" w:rsidRDefault="00C17276">
            <w:pPr>
              <w:snapToGrid w:val="0"/>
              <w:rPr>
                <w:rFonts w:eastAsia="Calibri"/>
              </w:rPr>
            </w:pPr>
            <w:r w:rsidRPr="00246D70">
              <w:rPr>
                <w:rFonts w:eastAsia="Calibri"/>
              </w:rPr>
              <w:t>-</w:t>
            </w:r>
          </w:p>
        </w:tc>
      </w:tr>
      <w:tr w:rsidR="00C17276" w:rsidRPr="00246D70" w14:paraId="6DA7F9CA" w14:textId="77777777" w:rsidTr="00C17276">
        <w:tc>
          <w:tcPr>
            <w:tcW w:w="2270" w:type="dxa"/>
            <w:tcBorders>
              <w:top w:val="single" w:sz="4" w:space="0" w:color="000000"/>
              <w:left w:val="single" w:sz="4" w:space="0" w:color="000000"/>
              <w:bottom w:val="single" w:sz="4" w:space="0" w:color="000000"/>
            </w:tcBorders>
            <w:shd w:val="clear" w:color="auto" w:fill="auto"/>
          </w:tcPr>
          <w:p w14:paraId="02E11A9A" w14:textId="77777777" w:rsidR="00C17276" w:rsidRPr="00246D70" w:rsidRDefault="00C17276">
            <w:pPr>
              <w:rPr>
                <w:rFonts w:eastAsia="Calibri"/>
              </w:rPr>
            </w:pPr>
            <w:r w:rsidRPr="00246D70">
              <w:rPr>
                <w:rFonts w:eastAsia="Calibri"/>
              </w:rPr>
              <w:t>Flammable gases</w:t>
            </w:r>
          </w:p>
        </w:tc>
        <w:tc>
          <w:tcPr>
            <w:tcW w:w="1430" w:type="dxa"/>
            <w:tcBorders>
              <w:top w:val="single" w:sz="4" w:space="0" w:color="000000"/>
              <w:left w:val="single" w:sz="4" w:space="0" w:color="000000"/>
              <w:bottom w:val="single" w:sz="4" w:space="0" w:color="000000"/>
            </w:tcBorders>
            <w:shd w:val="clear" w:color="auto" w:fill="auto"/>
          </w:tcPr>
          <w:p w14:paraId="10C63B26" w14:textId="60A9F3F7"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1FD7D2F0" w14:textId="111FCDD8"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35C3F929" w14:textId="444E955C" w:rsidR="00C17276" w:rsidRPr="00246D70" w:rsidRDefault="00E41933" w:rsidP="00246D70">
            <w:pPr>
              <w:suppressAutoHyphens w:val="0"/>
              <w:rPr>
                <w:rFonts w:eastAsia="Calibri"/>
              </w:rPr>
            </w:pPr>
            <w:r w:rsidRPr="00246D70">
              <w:rPr>
                <w:rStyle w:val="fontstyle01"/>
                <w:rFonts w:ascii="Verdana" w:hAnsi="Verdana"/>
              </w:rPr>
              <w:t>The product PHENOGEN is not concerned by the physical hazard “flammable gases” as it is a liquid product.</w:t>
            </w:r>
          </w:p>
        </w:tc>
        <w:tc>
          <w:tcPr>
            <w:tcW w:w="2126" w:type="dxa"/>
            <w:tcBorders>
              <w:top w:val="single" w:sz="4" w:space="0" w:color="000000"/>
              <w:left w:val="single" w:sz="4" w:space="0" w:color="000000"/>
              <w:bottom w:val="single" w:sz="4" w:space="0" w:color="000000"/>
            </w:tcBorders>
          </w:tcPr>
          <w:p w14:paraId="186B16B4" w14:textId="5CEBBF7C" w:rsidR="00C17276" w:rsidRPr="00246D70" w:rsidRDefault="00E155E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3A67AC" w14:textId="3EB15972" w:rsidR="00C17276" w:rsidRPr="00246D70" w:rsidRDefault="00E155E6">
            <w:pPr>
              <w:snapToGrid w:val="0"/>
              <w:rPr>
                <w:rFonts w:eastAsia="Calibri"/>
              </w:rPr>
            </w:pPr>
            <w:r w:rsidRPr="00246D70">
              <w:rPr>
                <w:rFonts w:eastAsia="Calibri"/>
              </w:rPr>
              <w:t>-</w:t>
            </w:r>
          </w:p>
        </w:tc>
      </w:tr>
      <w:tr w:rsidR="00C17276" w:rsidRPr="00246D70" w14:paraId="6F99CF13" w14:textId="77777777" w:rsidTr="00C17276">
        <w:tc>
          <w:tcPr>
            <w:tcW w:w="2270" w:type="dxa"/>
            <w:tcBorders>
              <w:top w:val="single" w:sz="4" w:space="0" w:color="000000"/>
              <w:left w:val="single" w:sz="4" w:space="0" w:color="000000"/>
              <w:bottom w:val="single" w:sz="4" w:space="0" w:color="000000"/>
            </w:tcBorders>
            <w:shd w:val="clear" w:color="auto" w:fill="auto"/>
          </w:tcPr>
          <w:p w14:paraId="60269F16" w14:textId="77777777" w:rsidR="00C17276" w:rsidRPr="00246D70" w:rsidRDefault="00C17276">
            <w:pPr>
              <w:rPr>
                <w:rFonts w:eastAsia="Calibri"/>
              </w:rPr>
            </w:pPr>
            <w:r w:rsidRPr="00246D70">
              <w:rPr>
                <w:rFonts w:eastAsia="Calibri"/>
              </w:rPr>
              <w:t>Flammable aerosols</w:t>
            </w:r>
          </w:p>
        </w:tc>
        <w:tc>
          <w:tcPr>
            <w:tcW w:w="1430" w:type="dxa"/>
            <w:tcBorders>
              <w:top w:val="single" w:sz="4" w:space="0" w:color="000000"/>
              <w:left w:val="single" w:sz="4" w:space="0" w:color="000000"/>
              <w:bottom w:val="single" w:sz="4" w:space="0" w:color="000000"/>
            </w:tcBorders>
            <w:shd w:val="clear" w:color="auto" w:fill="auto"/>
          </w:tcPr>
          <w:p w14:paraId="44B1EDA0" w14:textId="49E5D0AF"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78F5FCC5" w14:textId="07BA1052"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0FEF161E" w14:textId="64AD19AF" w:rsidR="00C17276" w:rsidRPr="00246D70" w:rsidRDefault="00E41933" w:rsidP="00246D70">
            <w:pPr>
              <w:suppressAutoHyphens w:val="0"/>
              <w:rPr>
                <w:rFonts w:eastAsia="Calibri"/>
              </w:rPr>
            </w:pPr>
            <w:r w:rsidRPr="00246D70">
              <w:rPr>
                <w:rStyle w:val="fontstyle01"/>
                <w:rFonts w:ascii="Verdana" w:hAnsi="Verdana"/>
              </w:rPr>
              <w:t>The product PHENOGEN is not concerned by the physical hazard “flammable aerosols” as it is not conditioned in aerosols.</w:t>
            </w:r>
          </w:p>
        </w:tc>
        <w:tc>
          <w:tcPr>
            <w:tcW w:w="2126" w:type="dxa"/>
            <w:tcBorders>
              <w:top w:val="single" w:sz="4" w:space="0" w:color="000000"/>
              <w:left w:val="single" w:sz="4" w:space="0" w:color="000000"/>
              <w:bottom w:val="single" w:sz="4" w:space="0" w:color="000000"/>
            </w:tcBorders>
          </w:tcPr>
          <w:p w14:paraId="19AC1B11" w14:textId="2721210A" w:rsidR="00C17276" w:rsidRPr="00246D70" w:rsidRDefault="00E155E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303CCF" w14:textId="7C98C39C" w:rsidR="00C17276" w:rsidRPr="00246D70" w:rsidRDefault="00E155E6">
            <w:pPr>
              <w:snapToGrid w:val="0"/>
              <w:rPr>
                <w:rFonts w:eastAsia="Calibri"/>
              </w:rPr>
            </w:pPr>
            <w:r w:rsidRPr="00246D70">
              <w:rPr>
                <w:rFonts w:eastAsia="Calibri"/>
              </w:rPr>
              <w:t>-</w:t>
            </w:r>
          </w:p>
        </w:tc>
      </w:tr>
      <w:tr w:rsidR="00C17276" w:rsidRPr="00246D70" w14:paraId="0CE90E17" w14:textId="77777777" w:rsidTr="00C17276">
        <w:tc>
          <w:tcPr>
            <w:tcW w:w="2270" w:type="dxa"/>
            <w:tcBorders>
              <w:top w:val="single" w:sz="4" w:space="0" w:color="000000"/>
              <w:left w:val="single" w:sz="4" w:space="0" w:color="000000"/>
              <w:bottom w:val="single" w:sz="4" w:space="0" w:color="000000"/>
            </w:tcBorders>
            <w:shd w:val="clear" w:color="auto" w:fill="auto"/>
          </w:tcPr>
          <w:p w14:paraId="7AAA1218" w14:textId="77777777" w:rsidR="00C17276" w:rsidRPr="00246D70" w:rsidRDefault="00C17276">
            <w:pPr>
              <w:rPr>
                <w:rFonts w:eastAsia="Calibri"/>
              </w:rPr>
            </w:pPr>
            <w:r w:rsidRPr="00246D70">
              <w:rPr>
                <w:rFonts w:eastAsia="Calibri"/>
              </w:rPr>
              <w:t>Oxidising gases</w:t>
            </w:r>
          </w:p>
        </w:tc>
        <w:tc>
          <w:tcPr>
            <w:tcW w:w="1430" w:type="dxa"/>
            <w:tcBorders>
              <w:top w:val="single" w:sz="4" w:space="0" w:color="000000"/>
              <w:left w:val="single" w:sz="4" w:space="0" w:color="000000"/>
              <w:bottom w:val="single" w:sz="4" w:space="0" w:color="000000"/>
            </w:tcBorders>
            <w:shd w:val="clear" w:color="auto" w:fill="auto"/>
          </w:tcPr>
          <w:p w14:paraId="69852F35" w14:textId="001D1B49"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3570F446" w14:textId="63BAB5AE"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4957EA1C" w14:textId="6D6E1A7F" w:rsidR="00C17276" w:rsidRPr="00246D70" w:rsidRDefault="00E41933" w:rsidP="00246D70">
            <w:pPr>
              <w:suppressAutoHyphens w:val="0"/>
              <w:rPr>
                <w:rFonts w:eastAsia="Calibri"/>
              </w:rPr>
            </w:pPr>
            <w:r w:rsidRPr="00246D70">
              <w:rPr>
                <w:rStyle w:val="fontstyle01"/>
                <w:rFonts w:ascii="Verdana" w:hAnsi="Verdana"/>
              </w:rPr>
              <w:t>The product PHENOGEN is not concerned by the physical hazard “oxidising gases” as it is a liquid product.</w:t>
            </w:r>
          </w:p>
        </w:tc>
        <w:tc>
          <w:tcPr>
            <w:tcW w:w="2126" w:type="dxa"/>
            <w:tcBorders>
              <w:top w:val="single" w:sz="4" w:space="0" w:color="000000"/>
              <w:left w:val="single" w:sz="4" w:space="0" w:color="000000"/>
              <w:bottom w:val="single" w:sz="4" w:space="0" w:color="000000"/>
            </w:tcBorders>
          </w:tcPr>
          <w:p w14:paraId="51BE0725" w14:textId="5B4B04FB" w:rsidR="00C17276" w:rsidRPr="00246D70" w:rsidRDefault="00E155E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BD155A" w14:textId="08F757D4" w:rsidR="00C17276" w:rsidRPr="00246D70" w:rsidRDefault="00E155E6">
            <w:pPr>
              <w:snapToGrid w:val="0"/>
              <w:rPr>
                <w:rFonts w:eastAsia="Calibri"/>
              </w:rPr>
            </w:pPr>
            <w:r w:rsidRPr="00246D70">
              <w:rPr>
                <w:rFonts w:eastAsia="Calibri"/>
              </w:rPr>
              <w:t>-</w:t>
            </w:r>
          </w:p>
        </w:tc>
      </w:tr>
      <w:tr w:rsidR="00C17276" w:rsidRPr="00246D70" w14:paraId="238BDD02" w14:textId="77777777" w:rsidTr="00C17276">
        <w:tc>
          <w:tcPr>
            <w:tcW w:w="2270" w:type="dxa"/>
            <w:tcBorders>
              <w:top w:val="single" w:sz="4" w:space="0" w:color="000000"/>
              <w:left w:val="single" w:sz="4" w:space="0" w:color="000000"/>
              <w:bottom w:val="single" w:sz="4" w:space="0" w:color="000000"/>
            </w:tcBorders>
            <w:shd w:val="clear" w:color="auto" w:fill="auto"/>
          </w:tcPr>
          <w:p w14:paraId="63CE4D83" w14:textId="77777777" w:rsidR="00C17276" w:rsidRPr="00246D70" w:rsidRDefault="00C17276">
            <w:pPr>
              <w:rPr>
                <w:rFonts w:eastAsia="Calibri"/>
              </w:rPr>
            </w:pPr>
            <w:r w:rsidRPr="00246D70">
              <w:rPr>
                <w:rFonts w:eastAsia="Calibri"/>
              </w:rPr>
              <w:t>Gases under pressure</w:t>
            </w:r>
          </w:p>
        </w:tc>
        <w:tc>
          <w:tcPr>
            <w:tcW w:w="1430" w:type="dxa"/>
            <w:tcBorders>
              <w:top w:val="single" w:sz="4" w:space="0" w:color="000000"/>
              <w:left w:val="single" w:sz="4" w:space="0" w:color="000000"/>
              <w:bottom w:val="single" w:sz="4" w:space="0" w:color="000000"/>
            </w:tcBorders>
            <w:shd w:val="clear" w:color="auto" w:fill="auto"/>
          </w:tcPr>
          <w:p w14:paraId="7C808D87" w14:textId="4580B073"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6AC2664E" w14:textId="7942B0DC"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3EDBBEB0" w14:textId="1D28475E" w:rsidR="00C17276" w:rsidRPr="00246D70" w:rsidRDefault="00E41933" w:rsidP="00246D70">
            <w:pPr>
              <w:suppressAutoHyphens w:val="0"/>
              <w:rPr>
                <w:rFonts w:eastAsia="Calibri"/>
              </w:rPr>
            </w:pPr>
            <w:r w:rsidRPr="00246D70">
              <w:rPr>
                <w:rStyle w:val="fontstyle01"/>
                <w:rFonts w:ascii="Verdana" w:hAnsi="Verdana"/>
              </w:rPr>
              <w:t>The product PHENOGEN is not concerned by the physical hazard “gases under pressure” as it is a liquid product</w:t>
            </w:r>
          </w:p>
        </w:tc>
        <w:tc>
          <w:tcPr>
            <w:tcW w:w="2126" w:type="dxa"/>
            <w:tcBorders>
              <w:top w:val="single" w:sz="4" w:space="0" w:color="000000"/>
              <w:left w:val="single" w:sz="4" w:space="0" w:color="000000"/>
              <w:bottom w:val="single" w:sz="4" w:space="0" w:color="000000"/>
            </w:tcBorders>
          </w:tcPr>
          <w:p w14:paraId="6855A6EC" w14:textId="0CA44654" w:rsidR="00C17276" w:rsidRPr="00246D70" w:rsidRDefault="00E155E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2F458D" w14:textId="4ECB9CB4" w:rsidR="00C17276" w:rsidRPr="00246D70" w:rsidRDefault="00E155E6">
            <w:pPr>
              <w:snapToGrid w:val="0"/>
              <w:rPr>
                <w:rFonts w:eastAsia="Calibri"/>
              </w:rPr>
            </w:pPr>
            <w:r w:rsidRPr="00246D70">
              <w:rPr>
                <w:rFonts w:eastAsia="Calibri"/>
              </w:rPr>
              <w:t>-</w:t>
            </w:r>
          </w:p>
        </w:tc>
      </w:tr>
      <w:tr w:rsidR="00E41933" w:rsidRPr="009A646D" w14:paraId="03B5D4D0" w14:textId="77777777" w:rsidTr="00942A7D">
        <w:tc>
          <w:tcPr>
            <w:tcW w:w="2270" w:type="dxa"/>
            <w:tcBorders>
              <w:top w:val="single" w:sz="4" w:space="0" w:color="000000"/>
              <w:left w:val="single" w:sz="4" w:space="0" w:color="000000"/>
              <w:bottom w:val="single" w:sz="4" w:space="0" w:color="000000"/>
            </w:tcBorders>
            <w:shd w:val="clear" w:color="auto" w:fill="auto"/>
          </w:tcPr>
          <w:p w14:paraId="47AA64B3" w14:textId="77777777" w:rsidR="00E41933" w:rsidRPr="00246D70" w:rsidRDefault="00E41933" w:rsidP="00E41933">
            <w:pPr>
              <w:rPr>
                <w:rFonts w:eastAsia="Calibri"/>
              </w:rPr>
            </w:pPr>
            <w:r w:rsidRPr="00246D70">
              <w:rPr>
                <w:rFonts w:eastAsia="Calibri"/>
              </w:rPr>
              <w:t>Flammable liquids</w:t>
            </w:r>
          </w:p>
        </w:tc>
        <w:tc>
          <w:tcPr>
            <w:tcW w:w="1430" w:type="dxa"/>
            <w:tcBorders>
              <w:top w:val="single" w:sz="4" w:space="0" w:color="000000"/>
              <w:left w:val="single" w:sz="4" w:space="0" w:color="000000"/>
              <w:bottom w:val="single" w:sz="4" w:space="0" w:color="000000"/>
            </w:tcBorders>
            <w:shd w:val="clear" w:color="auto" w:fill="auto"/>
            <w:vAlign w:val="center"/>
          </w:tcPr>
          <w:p w14:paraId="6EE61219" w14:textId="14B052FC" w:rsidR="00E41933" w:rsidRPr="00246D70" w:rsidRDefault="00E41933" w:rsidP="00E41933">
            <w:pPr>
              <w:snapToGrid w:val="0"/>
              <w:rPr>
                <w:rFonts w:eastAsia="Calibri"/>
              </w:rPr>
            </w:pPr>
            <w:r w:rsidRPr="00246D70">
              <w:rPr>
                <w:rStyle w:val="fontstyle01"/>
                <w:rFonts w:ascii="Verdana" w:hAnsi="Verdana"/>
              </w:rPr>
              <w:t>EC A.9. method</w:t>
            </w:r>
            <w:r w:rsidRPr="00246D70">
              <w:rPr>
                <w:rFonts w:cs="Helvetica"/>
                <w:color w:val="000000"/>
              </w:rPr>
              <w:br/>
            </w:r>
            <w:r w:rsidRPr="00246D70">
              <w:rPr>
                <w:rStyle w:val="fontstyle01"/>
                <w:rFonts w:ascii="Verdana" w:hAnsi="Verdana"/>
              </w:rPr>
              <w:lastRenderedPageBreak/>
              <w:t>(2008)</w:t>
            </w:r>
            <w:r w:rsidRPr="00246D70">
              <w:rPr>
                <w:rFonts w:cs="Helvetica"/>
                <w:color w:val="000000"/>
              </w:rPr>
              <w:br/>
            </w:r>
            <w:r w:rsidRPr="00246D70">
              <w:rPr>
                <w:rStyle w:val="fontstyle01"/>
                <w:rFonts w:ascii="Verdana" w:hAnsi="Verdana"/>
              </w:rPr>
              <w:t>(equilibrium</w:t>
            </w:r>
            <w:r w:rsidRPr="00246D70">
              <w:rPr>
                <w:rFonts w:cs="Helvetica"/>
                <w:color w:val="000000"/>
              </w:rPr>
              <w:br/>
            </w:r>
            <w:r w:rsidRPr="00246D70">
              <w:rPr>
                <w:rStyle w:val="fontstyle01"/>
                <w:rFonts w:ascii="Verdana" w:hAnsi="Verdana"/>
              </w:rPr>
              <w:t>method closed</w:t>
            </w:r>
            <w:r w:rsidRPr="00246D70">
              <w:rPr>
                <w:rFonts w:cs="Helvetica"/>
                <w:color w:val="000000"/>
              </w:rPr>
              <w:br/>
            </w:r>
            <w:r w:rsidRPr="00246D70">
              <w:rPr>
                <w:rStyle w:val="fontstyle01"/>
                <w:rFonts w:ascii="Verdana" w:hAnsi="Verdana"/>
              </w:rPr>
              <w:t>cup)</w:t>
            </w:r>
            <w:r w:rsidRPr="00246D70">
              <w:rPr>
                <w:rFonts w:cs="Helvetica"/>
                <w:color w:val="000000"/>
              </w:rPr>
              <w:br/>
            </w:r>
            <w:r w:rsidRPr="00246D70">
              <w:rPr>
                <w:rStyle w:val="fontstyle01"/>
                <w:rFonts w:ascii="Verdana" w:hAnsi="Verdana"/>
              </w:rPr>
              <w:t>ISO 3679</w:t>
            </w:r>
            <w:r w:rsidRPr="00246D70">
              <w:rPr>
                <w:rFonts w:cs="Helvetica"/>
                <w:color w:val="000000"/>
              </w:rPr>
              <w:br/>
            </w:r>
            <w:r w:rsidRPr="00246D70">
              <w:rPr>
                <w:rStyle w:val="fontstyle01"/>
                <w:rFonts w:ascii="Verdana" w:hAnsi="Verdana"/>
              </w:rPr>
              <w:t>(March 2015)</w:t>
            </w:r>
          </w:p>
        </w:tc>
        <w:tc>
          <w:tcPr>
            <w:tcW w:w="1337" w:type="dxa"/>
            <w:tcBorders>
              <w:top w:val="single" w:sz="4" w:space="0" w:color="000000"/>
              <w:left w:val="single" w:sz="4" w:space="0" w:color="000000"/>
              <w:bottom w:val="single" w:sz="4" w:space="0" w:color="000000"/>
            </w:tcBorders>
            <w:shd w:val="clear" w:color="auto" w:fill="auto"/>
            <w:vAlign w:val="center"/>
          </w:tcPr>
          <w:p w14:paraId="0B513894" w14:textId="4B6C5900" w:rsidR="00E41933" w:rsidRPr="00246D70" w:rsidRDefault="00E41933" w:rsidP="00E41933">
            <w:pPr>
              <w:snapToGrid w:val="0"/>
              <w:rPr>
                <w:rFonts w:eastAsia="Calibri"/>
              </w:rPr>
            </w:pPr>
            <w:r w:rsidRPr="00246D70">
              <w:rPr>
                <w:rStyle w:val="fontstyle01"/>
                <w:rFonts w:ascii="Verdana" w:hAnsi="Verdana"/>
              </w:rPr>
              <w:lastRenderedPageBreak/>
              <w:t>Product</w:t>
            </w:r>
            <w:r w:rsidRPr="00246D70">
              <w:rPr>
                <w:rFonts w:cs="Helvetica"/>
                <w:color w:val="000000"/>
              </w:rPr>
              <w:br/>
            </w:r>
            <w:r w:rsidRPr="00246D70">
              <w:rPr>
                <w:rStyle w:val="fontstyle01"/>
                <w:rFonts w:ascii="Verdana" w:hAnsi="Verdana"/>
              </w:rPr>
              <w:t>PHENOGEN</w:t>
            </w:r>
            <w:r w:rsidRPr="00246D70">
              <w:rPr>
                <w:rFonts w:cs="Helvetica"/>
                <w:color w:val="000000"/>
              </w:rPr>
              <w:br/>
            </w:r>
            <w:r w:rsidRPr="00246D70">
              <w:rPr>
                <w:rStyle w:val="fontstyle01"/>
                <w:rFonts w:ascii="Verdana" w:hAnsi="Verdana"/>
              </w:rPr>
              <w:lastRenderedPageBreak/>
              <w:t>Batch number:</w:t>
            </w:r>
            <w:r w:rsidRPr="00246D70">
              <w:rPr>
                <w:rFonts w:cs="Helvetica"/>
                <w:color w:val="000000"/>
              </w:rPr>
              <w:br/>
            </w:r>
            <w:r w:rsidRPr="00246D70">
              <w:rPr>
                <w:rStyle w:val="fontstyle01"/>
                <w:rFonts w:ascii="Verdana" w:hAnsi="Verdana"/>
              </w:rPr>
              <w:t>L180412</w:t>
            </w:r>
          </w:p>
        </w:tc>
        <w:tc>
          <w:tcPr>
            <w:tcW w:w="5528" w:type="dxa"/>
            <w:tcBorders>
              <w:top w:val="single" w:sz="4" w:space="0" w:color="000000"/>
              <w:left w:val="single" w:sz="4" w:space="0" w:color="000000"/>
              <w:bottom w:val="single" w:sz="4" w:space="0" w:color="000000"/>
            </w:tcBorders>
            <w:shd w:val="clear" w:color="auto" w:fill="auto"/>
          </w:tcPr>
          <w:p w14:paraId="570BFAF7" w14:textId="50DCFCF2" w:rsidR="00E41933" w:rsidRPr="00246D70" w:rsidRDefault="00E41933" w:rsidP="00E41933">
            <w:pPr>
              <w:suppressAutoHyphens w:val="0"/>
              <w:rPr>
                <w:rFonts w:cs="Times New Roman"/>
                <w:lang w:eastAsia="fr-FR"/>
              </w:rPr>
            </w:pPr>
            <w:r w:rsidRPr="00246D70">
              <w:rPr>
                <w:rStyle w:val="fontstyle01"/>
                <w:rFonts w:ascii="Verdana" w:hAnsi="Verdana"/>
              </w:rPr>
              <w:lastRenderedPageBreak/>
              <w:t xml:space="preserve">The flash point of the product PHENOGEN is 35.5°C ± 0.5°C (corrected value). Therefore, the product </w:t>
            </w:r>
            <w:r w:rsidRPr="00246D70">
              <w:rPr>
                <w:rStyle w:val="fontstyle01"/>
                <w:rFonts w:ascii="Verdana" w:hAnsi="Verdana"/>
              </w:rPr>
              <w:lastRenderedPageBreak/>
              <w:t xml:space="preserve">PHENOGEN is a flammable liquid and is classified as Flammable Liquid, Category 3, </w:t>
            </w:r>
            <w:proofErr w:type="gramStart"/>
            <w:r w:rsidRPr="00246D70">
              <w:rPr>
                <w:rStyle w:val="fontstyle01"/>
                <w:rFonts w:ascii="Verdana" w:hAnsi="Verdana"/>
              </w:rPr>
              <w:t>H226</w:t>
            </w:r>
            <w:proofErr w:type="gramEnd"/>
            <w:r w:rsidRPr="00246D70">
              <w:rPr>
                <w:rStyle w:val="fontstyle01"/>
                <w:rFonts w:ascii="Verdana" w:hAnsi="Verdana"/>
              </w:rPr>
              <w:t>.</w:t>
            </w:r>
          </w:p>
          <w:p w14:paraId="45F44408" w14:textId="77777777" w:rsidR="00E41933" w:rsidRPr="00246D70" w:rsidRDefault="00E41933" w:rsidP="00E41933">
            <w:pPr>
              <w:snapToGrid w:val="0"/>
              <w:rPr>
                <w:rFonts w:eastAsia="Calibri"/>
              </w:rPr>
            </w:pPr>
          </w:p>
        </w:tc>
        <w:tc>
          <w:tcPr>
            <w:tcW w:w="2126" w:type="dxa"/>
            <w:tcBorders>
              <w:top w:val="single" w:sz="4" w:space="0" w:color="000000"/>
              <w:left w:val="single" w:sz="4" w:space="0" w:color="000000"/>
              <w:bottom w:val="single" w:sz="4" w:space="0" w:color="000000"/>
            </w:tcBorders>
          </w:tcPr>
          <w:p w14:paraId="4E354A38" w14:textId="3E13B2A4" w:rsidR="00E41933" w:rsidRPr="00246D70" w:rsidRDefault="00E41933">
            <w:pPr>
              <w:snapToGrid w:val="0"/>
              <w:rPr>
                <w:rFonts w:eastAsia="Calibri"/>
              </w:rPr>
            </w:pPr>
            <w:r w:rsidRPr="00246D70">
              <w:rPr>
                <w:rFonts w:eastAsia="Calibri"/>
              </w:rPr>
              <w:lastRenderedPageBreak/>
              <w:t xml:space="preserve">Acceptable, the product is classified </w:t>
            </w:r>
            <w:r w:rsidRPr="00246D70">
              <w:rPr>
                <w:rFonts w:eastAsia="Calibri"/>
              </w:rPr>
              <w:lastRenderedPageBreak/>
              <w:t>as Flammable Liquid Cat.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A6ED41" w14:textId="16234117" w:rsidR="00E41933" w:rsidRPr="00246D70" w:rsidRDefault="00E41933" w:rsidP="00E41933">
            <w:pPr>
              <w:snapToGrid w:val="0"/>
              <w:rPr>
                <w:rFonts w:eastAsia="Calibri"/>
                <w:lang w:val="fr-FR"/>
              </w:rPr>
            </w:pPr>
            <w:r w:rsidRPr="00246D70">
              <w:rPr>
                <w:rFonts w:eastAsia="Calibri"/>
                <w:lang w:val="fr-FR"/>
              </w:rPr>
              <w:lastRenderedPageBreak/>
              <w:t xml:space="preserve">Demangel B. 2018 </w:t>
            </w:r>
            <w:r w:rsidRPr="00246D70">
              <w:rPr>
                <w:rFonts w:eastAsia="Calibri"/>
                <w:lang w:val="fr-FR"/>
              </w:rPr>
              <w:lastRenderedPageBreak/>
              <w:t>Défitraces Report n° 18-919053-001</w:t>
            </w:r>
          </w:p>
          <w:p w14:paraId="46E2BE92" w14:textId="3754E07F" w:rsidR="00E41933" w:rsidRPr="00246D70" w:rsidRDefault="00E41933" w:rsidP="00E41933">
            <w:pPr>
              <w:snapToGrid w:val="0"/>
              <w:rPr>
                <w:rFonts w:eastAsia="Calibri"/>
                <w:lang w:val="fr-FR"/>
              </w:rPr>
            </w:pPr>
          </w:p>
        </w:tc>
      </w:tr>
      <w:tr w:rsidR="00C17276" w:rsidRPr="00246D70" w14:paraId="1D0AA782" w14:textId="77777777" w:rsidTr="00C17276">
        <w:tc>
          <w:tcPr>
            <w:tcW w:w="2270" w:type="dxa"/>
            <w:tcBorders>
              <w:top w:val="single" w:sz="4" w:space="0" w:color="000000"/>
              <w:left w:val="single" w:sz="4" w:space="0" w:color="000000"/>
              <w:bottom w:val="single" w:sz="4" w:space="0" w:color="000000"/>
            </w:tcBorders>
            <w:shd w:val="clear" w:color="auto" w:fill="auto"/>
          </w:tcPr>
          <w:p w14:paraId="71B1E702" w14:textId="77777777" w:rsidR="00C17276" w:rsidRPr="00246D70" w:rsidRDefault="00C17276">
            <w:pPr>
              <w:rPr>
                <w:rFonts w:eastAsia="Calibri"/>
              </w:rPr>
            </w:pPr>
            <w:r w:rsidRPr="00246D70">
              <w:rPr>
                <w:rFonts w:eastAsia="Calibri"/>
              </w:rPr>
              <w:lastRenderedPageBreak/>
              <w:t>Flammable solids</w:t>
            </w:r>
          </w:p>
        </w:tc>
        <w:tc>
          <w:tcPr>
            <w:tcW w:w="1430" w:type="dxa"/>
            <w:tcBorders>
              <w:top w:val="single" w:sz="4" w:space="0" w:color="000000"/>
              <w:left w:val="single" w:sz="4" w:space="0" w:color="000000"/>
              <w:bottom w:val="single" w:sz="4" w:space="0" w:color="000000"/>
            </w:tcBorders>
            <w:shd w:val="clear" w:color="auto" w:fill="auto"/>
          </w:tcPr>
          <w:p w14:paraId="50F82173" w14:textId="4511560D"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5A281E01" w14:textId="60C712E7"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5013F569" w14:textId="47A87939" w:rsidR="00C17276" w:rsidRPr="00246D70" w:rsidRDefault="00E41933" w:rsidP="00246D70">
            <w:pPr>
              <w:suppressAutoHyphens w:val="0"/>
              <w:rPr>
                <w:rFonts w:eastAsia="Calibri"/>
              </w:rPr>
            </w:pPr>
            <w:r w:rsidRPr="00246D70">
              <w:rPr>
                <w:rStyle w:val="fontstyle01"/>
                <w:rFonts w:ascii="Verdana" w:hAnsi="Verdana"/>
              </w:rPr>
              <w:t>The product PHENOGEN is not concerned by the physical hazard “flammable solid” as it is a liquid product</w:t>
            </w:r>
          </w:p>
        </w:tc>
        <w:tc>
          <w:tcPr>
            <w:tcW w:w="2126" w:type="dxa"/>
            <w:tcBorders>
              <w:top w:val="single" w:sz="4" w:space="0" w:color="000000"/>
              <w:left w:val="single" w:sz="4" w:space="0" w:color="000000"/>
              <w:bottom w:val="single" w:sz="4" w:space="0" w:color="000000"/>
            </w:tcBorders>
          </w:tcPr>
          <w:p w14:paraId="6CBA2C42" w14:textId="67923B2F" w:rsidR="00C17276" w:rsidRPr="00246D70" w:rsidRDefault="00E155E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BAB050" w14:textId="37B53FAF" w:rsidR="00C17276" w:rsidRPr="00246D70" w:rsidRDefault="00E155E6">
            <w:pPr>
              <w:snapToGrid w:val="0"/>
              <w:rPr>
                <w:rFonts w:eastAsia="Calibri"/>
              </w:rPr>
            </w:pPr>
            <w:r w:rsidRPr="00246D70">
              <w:rPr>
                <w:rFonts w:eastAsia="Calibri"/>
              </w:rPr>
              <w:t>-</w:t>
            </w:r>
          </w:p>
        </w:tc>
      </w:tr>
      <w:tr w:rsidR="00C17276" w:rsidRPr="00246D70" w14:paraId="3A88A416" w14:textId="77777777" w:rsidTr="00C17276">
        <w:tc>
          <w:tcPr>
            <w:tcW w:w="2270" w:type="dxa"/>
            <w:tcBorders>
              <w:top w:val="single" w:sz="4" w:space="0" w:color="000000"/>
              <w:left w:val="single" w:sz="4" w:space="0" w:color="000000"/>
              <w:bottom w:val="single" w:sz="4" w:space="0" w:color="000000"/>
            </w:tcBorders>
            <w:shd w:val="clear" w:color="auto" w:fill="auto"/>
          </w:tcPr>
          <w:p w14:paraId="3CC8F3C7" w14:textId="77777777" w:rsidR="00C17276" w:rsidRPr="00246D70" w:rsidRDefault="00C17276">
            <w:pPr>
              <w:rPr>
                <w:rFonts w:eastAsia="Calibri"/>
              </w:rPr>
            </w:pPr>
            <w:r w:rsidRPr="00246D70">
              <w:rPr>
                <w:rFonts w:eastAsia="Calibri"/>
              </w:rPr>
              <w:t>Self-reactive substances and mixtures</w:t>
            </w:r>
          </w:p>
        </w:tc>
        <w:tc>
          <w:tcPr>
            <w:tcW w:w="1430" w:type="dxa"/>
            <w:tcBorders>
              <w:top w:val="single" w:sz="4" w:space="0" w:color="000000"/>
              <w:left w:val="single" w:sz="4" w:space="0" w:color="000000"/>
              <w:bottom w:val="single" w:sz="4" w:space="0" w:color="000000"/>
            </w:tcBorders>
            <w:shd w:val="clear" w:color="auto" w:fill="auto"/>
          </w:tcPr>
          <w:p w14:paraId="043CF310" w14:textId="674354D0"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31455127" w14:textId="0C370069"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0AB3A42E" w14:textId="77777777" w:rsidR="00E41933" w:rsidRPr="00246D70" w:rsidRDefault="00E41933" w:rsidP="00E41933">
            <w:pPr>
              <w:suppressAutoHyphens w:val="0"/>
              <w:rPr>
                <w:rFonts w:cs="Times New Roman"/>
                <w:lang w:eastAsia="fr-FR"/>
              </w:rPr>
            </w:pPr>
            <w:r w:rsidRPr="00246D70">
              <w:rPr>
                <w:rStyle w:val="fontstyle01"/>
                <w:rFonts w:ascii="Verdana" w:hAnsi="Verdana"/>
              </w:rPr>
              <w:t>Based on the composition, the product PHENOGEN is not self-reactive.</w:t>
            </w:r>
          </w:p>
          <w:p w14:paraId="1A45C21C" w14:textId="77777777" w:rsidR="00CA3A39" w:rsidRPr="00246D70" w:rsidRDefault="00CA3A39" w:rsidP="00CA3A39">
            <w:pPr>
              <w:suppressAutoHyphens w:val="0"/>
              <w:rPr>
                <w:rStyle w:val="fontstyle01"/>
                <w:rFonts w:ascii="Verdana" w:hAnsi="Verdana"/>
              </w:rPr>
            </w:pPr>
            <w:r w:rsidRPr="00246D70">
              <w:rPr>
                <w:rStyle w:val="fontstyle01"/>
                <w:rFonts w:ascii="Verdana" w:hAnsi="Verdana"/>
              </w:rPr>
              <w:t xml:space="preserve">The product PHENOGEN contains </w:t>
            </w:r>
            <w:proofErr w:type="gramStart"/>
            <w:r w:rsidRPr="00246D70">
              <w:rPr>
                <w:rStyle w:val="fontstyle01"/>
                <w:rFonts w:ascii="Verdana" w:hAnsi="Verdana"/>
              </w:rPr>
              <w:t>L(</w:t>
            </w:r>
            <w:proofErr w:type="gramEnd"/>
            <w:r w:rsidRPr="00246D70">
              <w:rPr>
                <w:rStyle w:val="fontstyle01"/>
                <w:rFonts w:ascii="Verdana" w:hAnsi="Verdana"/>
              </w:rPr>
              <w:t>+) lactic acid (CAS No.79-33-4) and chlorocresol (CAS No.59-50-7) which are not explosive according to the Assessment Reports of these active substances.</w:t>
            </w:r>
          </w:p>
          <w:p w14:paraId="4B4722AE" w14:textId="69E01898" w:rsidR="00C17276" w:rsidRPr="00246D70" w:rsidRDefault="00CA3A39">
            <w:pPr>
              <w:snapToGrid w:val="0"/>
              <w:rPr>
                <w:rFonts w:eastAsia="Calibri"/>
              </w:rPr>
            </w:pPr>
            <w:r w:rsidRPr="00246D70">
              <w:rPr>
                <w:rStyle w:val="fontstyle01"/>
                <w:rFonts w:ascii="Verdana" w:hAnsi="Verdana"/>
              </w:rPr>
              <w:t xml:space="preserve">The main other constituents of the product are water (CAS No.7732-18-5) and an alcoholic solvent. These components have no chemical group associated with </w:t>
            </w:r>
            <w:r w:rsidR="00784F01" w:rsidRPr="00246D70">
              <w:rPr>
                <w:rStyle w:val="fontstyle01"/>
                <w:rFonts w:ascii="Verdana" w:hAnsi="Verdana"/>
              </w:rPr>
              <w:t>self-reactive</w:t>
            </w:r>
            <w:r w:rsidRPr="00246D70">
              <w:rPr>
                <w:rFonts w:cs="Helvetica"/>
                <w:color w:val="000000"/>
              </w:rPr>
              <w:br/>
            </w:r>
            <w:r w:rsidRPr="00246D70">
              <w:rPr>
                <w:rStyle w:val="fontstyle01"/>
                <w:rFonts w:ascii="Verdana" w:hAnsi="Verdana"/>
              </w:rPr>
              <w:t>properties.</w:t>
            </w:r>
            <w:r w:rsidRPr="00246D70">
              <w:rPr>
                <w:rFonts w:cs="Helvetica"/>
                <w:color w:val="000000"/>
              </w:rPr>
              <w:br/>
            </w:r>
            <w:r w:rsidR="00784F01" w:rsidRPr="00246D70">
              <w:rPr>
                <w:rStyle w:val="fontstyle01"/>
                <w:rFonts w:ascii="Verdana" w:hAnsi="Verdana"/>
              </w:rPr>
              <w:t>A</w:t>
            </w:r>
            <w:r w:rsidRPr="00246D70">
              <w:rPr>
                <w:rStyle w:val="fontstyle01"/>
                <w:rFonts w:ascii="Verdana" w:hAnsi="Verdana"/>
              </w:rPr>
              <w:t>ccording to their chemical structure, the other components are not considered as being able to lead to a classification of the product.</w:t>
            </w:r>
            <w:r w:rsidRPr="00246D70">
              <w:rPr>
                <w:rFonts w:cs="Helvetica"/>
                <w:color w:val="000000"/>
              </w:rPr>
              <w:br/>
            </w:r>
            <w:r w:rsidRPr="00246D70">
              <w:rPr>
                <w:rStyle w:val="fontstyle01"/>
                <w:rFonts w:ascii="Verdana" w:hAnsi="Verdana"/>
              </w:rPr>
              <w:t>Therefore, the product PHENOGEN is not expected to present self-reactive properties and test is not required</w:t>
            </w:r>
          </w:p>
        </w:tc>
        <w:tc>
          <w:tcPr>
            <w:tcW w:w="2126" w:type="dxa"/>
            <w:tcBorders>
              <w:top w:val="single" w:sz="4" w:space="0" w:color="000000"/>
              <w:left w:val="single" w:sz="4" w:space="0" w:color="000000"/>
              <w:bottom w:val="single" w:sz="4" w:space="0" w:color="000000"/>
            </w:tcBorders>
          </w:tcPr>
          <w:p w14:paraId="784E3DC3" w14:textId="2D482D9F" w:rsidR="00C17276" w:rsidRPr="00246D70" w:rsidRDefault="00E41933">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0A3B11" w14:textId="538F7728" w:rsidR="00C17276" w:rsidRPr="00246D70" w:rsidRDefault="00CA3A39">
            <w:pPr>
              <w:snapToGrid w:val="0"/>
              <w:rPr>
                <w:rFonts w:eastAsia="Calibri"/>
              </w:rPr>
            </w:pPr>
            <w:r w:rsidRPr="00246D70">
              <w:rPr>
                <w:rFonts w:eastAsia="Calibri"/>
              </w:rPr>
              <w:t>-</w:t>
            </w:r>
          </w:p>
        </w:tc>
      </w:tr>
      <w:tr w:rsidR="00C17276" w:rsidRPr="00246D70" w14:paraId="6A4B370E" w14:textId="77777777" w:rsidTr="00C17276">
        <w:tc>
          <w:tcPr>
            <w:tcW w:w="2270" w:type="dxa"/>
            <w:tcBorders>
              <w:top w:val="single" w:sz="4" w:space="0" w:color="000000"/>
              <w:left w:val="single" w:sz="4" w:space="0" w:color="000000"/>
              <w:bottom w:val="single" w:sz="4" w:space="0" w:color="000000"/>
            </w:tcBorders>
            <w:shd w:val="clear" w:color="auto" w:fill="auto"/>
          </w:tcPr>
          <w:p w14:paraId="270BC094" w14:textId="77777777" w:rsidR="00C17276" w:rsidRPr="00246D70" w:rsidRDefault="00C17276">
            <w:pPr>
              <w:rPr>
                <w:rFonts w:eastAsia="Calibri"/>
              </w:rPr>
            </w:pPr>
            <w:r w:rsidRPr="00246D70">
              <w:rPr>
                <w:rFonts w:eastAsia="Calibri"/>
              </w:rPr>
              <w:t>Pyrophoric liquids</w:t>
            </w:r>
          </w:p>
        </w:tc>
        <w:tc>
          <w:tcPr>
            <w:tcW w:w="1430" w:type="dxa"/>
            <w:tcBorders>
              <w:top w:val="single" w:sz="4" w:space="0" w:color="000000"/>
              <w:left w:val="single" w:sz="4" w:space="0" w:color="000000"/>
              <w:bottom w:val="single" w:sz="4" w:space="0" w:color="000000"/>
            </w:tcBorders>
            <w:shd w:val="clear" w:color="auto" w:fill="auto"/>
          </w:tcPr>
          <w:p w14:paraId="08E7BD6B" w14:textId="4B02ADE7"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3D5A6892" w14:textId="395F0E09"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506A7371" w14:textId="058457C6" w:rsidR="00C17276" w:rsidRPr="00246D70" w:rsidRDefault="00784F01" w:rsidP="00246D70">
            <w:pPr>
              <w:suppressAutoHyphens w:val="0"/>
              <w:rPr>
                <w:rFonts w:eastAsia="Calibri"/>
              </w:rPr>
            </w:pPr>
            <w:r w:rsidRPr="00246D70">
              <w:rPr>
                <w:rStyle w:val="fontstyle01"/>
                <w:rFonts w:ascii="Verdana" w:hAnsi="Verdana"/>
              </w:rPr>
              <w:t>Based on the composition, the product PHENOGEN is not a pyrophoric liquid.</w:t>
            </w:r>
            <w:r w:rsidRPr="00246D70">
              <w:rPr>
                <w:rFonts w:cs="Helvetica"/>
                <w:color w:val="000000"/>
              </w:rPr>
              <w:br/>
            </w:r>
            <w:r w:rsidRPr="00246D70">
              <w:rPr>
                <w:rStyle w:val="fontstyle01"/>
                <w:rFonts w:ascii="Verdana" w:hAnsi="Verdana"/>
              </w:rPr>
              <w:t xml:space="preserve">Test is not required as the product PHENOGEN does not contain any component classified as pyrophoric according to their safety data sheets. Moreover, experience in manufacture and handling shows that </w:t>
            </w:r>
            <w:r w:rsidRPr="00246D70">
              <w:rPr>
                <w:rStyle w:val="fontstyle01"/>
                <w:rFonts w:ascii="Verdana" w:hAnsi="Verdana"/>
              </w:rPr>
              <w:lastRenderedPageBreak/>
              <w:t>the product PHENOGEN does not ignite spontaneously on coming into contact with air at normal temperature</w:t>
            </w:r>
          </w:p>
        </w:tc>
        <w:tc>
          <w:tcPr>
            <w:tcW w:w="2126" w:type="dxa"/>
            <w:tcBorders>
              <w:top w:val="single" w:sz="4" w:space="0" w:color="000000"/>
              <w:left w:val="single" w:sz="4" w:space="0" w:color="000000"/>
              <w:bottom w:val="single" w:sz="4" w:space="0" w:color="000000"/>
            </w:tcBorders>
          </w:tcPr>
          <w:p w14:paraId="2631C355" w14:textId="4CE1C0A8" w:rsidR="00C17276" w:rsidRPr="00246D70" w:rsidRDefault="00784F01">
            <w:pPr>
              <w:snapToGrid w:val="0"/>
              <w:rPr>
                <w:rFonts w:eastAsia="Calibri"/>
              </w:rPr>
            </w:pPr>
            <w:r w:rsidRPr="00246D70">
              <w:rPr>
                <w:rFonts w:eastAsia="Calibri"/>
              </w:rPr>
              <w:lastRenderedPageBreak/>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DB9E0E" w14:textId="1277CE8E" w:rsidR="00C17276" w:rsidRPr="00246D70" w:rsidRDefault="00784F01">
            <w:pPr>
              <w:snapToGrid w:val="0"/>
              <w:rPr>
                <w:rFonts w:eastAsia="Calibri"/>
              </w:rPr>
            </w:pPr>
            <w:r w:rsidRPr="00246D70">
              <w:rPr>
                <w:rFonts w:eastAsia="Calibri"/>
              </w:rPr>
              <w:t>-</w:t>
            </w:r>
          </w:p>
        </w:tc>
      </w:tr>
      <w:tr w:rsidR="00784F01" w:rsidRPr="00246D70" w14:paraId="03ED0194" w14:textId="77777777" w:rsidTr="00C17276">
        <w:tc>
          <w:tcPr>
            <w:tcW w:w="2270" w:type="dxa"/>
            <w:tcBorders>
              <w:top w:val="single" w:sz="4" w:space="0" w:color="000000"/>
              <w:left w:val="single" w:sz="4" w:space="0" w:color="000000"/>
              <w:bottom w:val="single" w:sz="4" w:space="0" w:color="000000"/>
            </w:tcBorders>
            <w:shd w:val="clear" w:color="auto" w:fill="auto"/>
          </w:tcPr>
          <w:p w14:paraId="628C0839" w14:textId="77777777" w:rsidR="00784F01" w:rsidRPr="00246D70" w:rsidRDefault="00784F01" w:rsidP="00784F01">
            <w:pPr>
              <w:rPr>
                <w:rFonts w:eastAsia="Calibri"/>
              </w:rPr>
            </w:pPr>
            <w:r w:rsidRPr="00246D70">
              <w:rPr>
                <w:rFonts w:eastAsia="Calibri"/>
              </w:rPr>
              <w:t>Pyrophoric solids</w:t>
            </w:r>
          </w:p>
        </w:tc>
        <w:tc>
          <w:tcPr>
            <w:tcW w:w="1430" w:type="dxa"/>
            <w:tcBorders>
              <w:top w:val="single" w:sz="4" w:space="0" w:color="000000"/>
              <w:left w:val="single" w:sz="4" w:space="0" w:color="000000"/>
              <w:bottom w:val="single" w:sz="4" w:space="0" w:color="000000"/>
            </w:tcBorders>
            <w:shd w:val="clear" w:color="auto" w:fill="auto"/>
          </w:tcPr>
          <w:p w14:paraId="31246161" w14:textId="7FF6EDC8" w:rsidR="00784F01" w:rsidRPr="00246D70" w:rsidRDefault="00E155E6" w:rsidP="00784F01">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5BB88494" w14:textId="7AD93E19" w:rsidR="00784F01" w:rsidRPr="00246D70" w:rsidRDefault="00E155E6" w:rsidP="00784F01">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50C30066" w14:textId="1DB4E9A2" w:rsidR="00784F01" w:rsidRPr="00246D70" w:rsidRDefault="00784F01" w:rsidP="00246D70">
            <w:pPr>
              <w:suppressAutoHyphens w:val="0"/>
              <w:rPr>
                <w:rFonts w:eastAsia="Calibri"/>
              </w:rPr>
            </w:pPr>
            <w:r w:rsidRPr="00246D70">
              <w:rPr>
                <w:rStyle w:val="fontstyle01"/>
                <w:rFonts w:ascii="Verdana" w:hAnsi="Verdana"/>
              </w:rPr>
              <w:t>The product PHENOGEN is not concerned by the physical hazard “pyrophoric solids” as it is a liquid product</w:t>
            </w:r>
          </w:p>
        </w:tc>
        <w:tc>
          <w:tcPr>
            <w:tcW w:w="2126" w:type="dxa"/>
            <w:tcBorders>
              <w:top w:val="single" w:sz="4" w:space="0" w:color="000000"/>
              <w:left w:val="single" w:sz="4" w:space="0" w:color="000000"/>
              <w:bottom w:val="single" w:sz="4" w:space="0" w:color="000000"/>
            </w:tcBorders>
          </w:tcPr>
          <w:p w14:paraId="5B3E9259" w14:textId="11A4AA99" w:rsidR="00784F01" w:rsidRPr="00246D70" w:rsidRDefault="00784F01" w:rsidP="00784F01">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F332B4" w14:textId="753177E3" w:rsidR="00784F01" w:rsidRPr="00246D70" w:rsidRDefault="00784F01" w:rsidP="00784F01">
            <w:pPr>
              <w:snapToGrid w:val="0"/>
              <w:rPr>
                <w:rFonts w:eastAsia="Calibri"/>
              </w:rPr>
            </w:pPr>
            <w:r w:rsidRPr="00246D70">
              <w:rPr>
                <w:rFonts w:eastAsia="Calibri"/>
              </w:rPr>
              <w:t>-</w:t>
            </w:r>
          </w:p>
        </w:tc>
      </w:tr>
      <w:tr w:rsidR="00784F01" w:rsidRPr="00246D70" w14:paraId="6E9F0FE5" w14:textId="77777777" w:rsidTr="00C17276">
        <w:tc>
          <w:tcPr>
            <w:tcW w:w="2270" w:type="dxa"/>
            <w:tcBorders>
              <w:top w:val="single" w:sz="4" w:space="0" w:color="000000"/>
              <w:left w:val="single" w:sz="4" w:space="0" w:color="000000"/>
              <w:bottom w:val="single" w:sz="4" w:space="0" w:color="000000"/>
            </w:tcBorders>
            <w:shd w:val="clear" w:color="auto" w:fill="auto"/>
          </w:tcPr>
          <w:p w14:paraId="36624A9B" w14:textId="77777777" w:rsidR="00784F01" w:rsidRPr="00246D70" w:rsidRDefault="00784F01" w:rsidP="00784F01">
            <w:pPr>
              <w:rPr>
                <w:rFonts w:eastAsia="Calibri"/>
              </w:rPr>
            </w:pPr>
            <w:r w:rsidRPr="00246D70">
              <w:rPr>
                <w:rFonts w:eastAsia="Calibri"/>
              </w:rPr>
              <w:t>Self-heating substances and mixtures</w:t>
            </w:r>
          </w:p>
        </w:tc>
        <w:tc>
          <w:tcPr>
            <w:tcW w:w="1430" w:type="dxa"/>
            <w:tcBorders>
              <w:top w:val="single" w:sz="4" w:space="0" w:color="000000"/>
              <w:left w:val="single" w:sz="4" w:space="0" w:color="000000"/>
              <w:bottom w:val="single" w:sz="4" w:space="0" w:color="000000"/>
            </w:tcBorders>
            <w:shd w:val="clear" w:color="auto" w:fill="auto"/>
          </w:tcPr>
          <w:p w14:paraId="73D4ECDB" w14:textId="4913C155" w:rsidR="00784F01" w:rsidRPr="00246D70" w:rsidRDefault="00E155E6" w:rsidP="00784F01">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4A8F7183" w14:textId="260B85E9" w:rsidR="00784F01" w:rsidRPr="00246D70" w:rsidRDefault="00E155E6" w:rsidP="00784F01">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7C02946A" w14:textId="4C2071B8" w:rsidR="00784F01" w:rsidRPr="00246D70" w:rsidRDefault="00784F01" w:rsidP="00246D70">
            <w:pPr>
              <w:suppressAutoHyphens w:val="0"/>
              <w:rPr>
                <w:rFonts w:eastAsia="Calibri"/>
              </w:rPr>
            </w:pPr>
            <w:r w:rsidRPr="00246D70">
              <w:rPr>
                <w:rStyle w:val="fontstyle01"/>
                <w:rFonts w:ascii="Verdana" w:hAnsi="Verdana"/>
              </w:rPr>
              <w:t>The product PHENOGEN is not concerned by the physical hazard “self-heating mixtures” as it is a liquid product</w:t>
            </w:r>
          </w:p>
        </w:tc>
        <w:tc>
          <w:tcPr>
            <w:tcW w:w="2126" w:type="dxa"/>
            <w:tcBorders>
              <w:top w:val="single" w:sz="4" w:space="0" w:color="000000"/>
              <w:left w:val="single" w:sz="4" w:space="0" w:color="000000"/>
              <w:bottom w:val="single" w:sz="4" w:space="0" w:color="000000"/>
            </w:tcBorders>
          </w:tcPr>
          <w:p w14:paraId="6A23EC62" w14:textId="40DEBDEE" w:rsidR="00784F01" w:rsidRPr="00246D70" w:rsidRDefault="00784F01" w:rsidP="00784F01">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04A0F2" w14:textId="3C293AB6" w:rsidR="00784F01" w:rsidRPr="00246D70" w:rsidRDefault="00784F01" w:rsidP="00784F01">
            <w:pPr>
              <w:snapToGrid w:val="0"/>
              <w:rPr>
                <w:rFonts w:eastAsia="Calibri"/>
              </w:rPr>
            </w:pPr>
            <w:r w:rsidRPr="00246D70">
              <w:rPr>
                <w:rFonts w:eastAsia="Calibri"/>
              </w:rPr>
              <w:t>-</w:t>
            </w:r>
          </w:p>
        </w:tc>
      </w:tr>
      <w:tr w:rsidR="00784F01" w:rsidRPr="00246D70" w14:paraId="6907E3F4" w14:textId="77777777" w:rsidTr="00C17276">
        <w:tc>
          <w:tcPr>
            <w:tcW w:w="2270" w:type="dxa"/>
            <w:tcBorders>
              <w:top w:val="single" w:sz="4" w:space="0" w:color="000000"/>
              <w:left w:val="single" w:sz="4" w:space="0" w:color="000000"/>
              <w:bottom w:val="single" w:sz="4" w:space="0" w:color="000000"/>
            </w:tcBorders>
            <w:shd w:val="clear" w:color="auto" w:fill="auto"/>
          </w:tcPr>
          <w:p w14:paraId="6731B5EE" w14:textId="77777777" w:rsidR="00784F01" w:rsidRPr="00246D70" w:rsidRDefault="00784F01" w:rsidP="00784F01">
            <w:pPr>
              <w:rPr>
                <w:rFonts w:eastAsia="Calibri"/>
              </w:rPr>
            </w:pPr>
            <w:r w:rsidRPr="00246D70">
              <w:rPr>
                <w:rFonts w:eastAsia="Calibri"/>
              </w:rPr>
              <w:t>Substances and mixtures which in contact with water emit flammable gases</w:t>
            </w:r>
          </w:p>
        </w:tc>
        <w:tc>
          <w:tcPr>
            <w:tcW w:w="1430" w:type="dxa"/>
            <w:tcBorders>
              <w:top w:val="single" w:sz="4" w:space="0" w:color="000000"/>
              <w:left w:val="single" w:sz="4" w:space="0" w:color="000000"/>
              <w:bottom w:val="single" w:sz="4" w:space="0" w:color="000000"/>
            </w:tcBorders>
            <w:shd w:val="clear" w:color="auto" w:fill="auto"/>
          </w:tcPr>
          <w:p w14:paraId="791D6178" w14:textId="6FD3BFF8" w:rsidR="00784F01" w:rsidRPr="00246D70" w:rsidRDefault="00E155E6" w:rsidP="00784F01">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77313C04" w14:textId="0FE1FBD1" w:rsidR="00784F01" w:rsidRPr="00246D70" w:rsidRDefault="00E155E6" w:rsidP="00784F01">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36D8565F" w14:textId="474860DF" w:rsidR="00784F01" w:rsidRPr="00246D70" w:rsidRDefault="00784F01" w:rsidP="00246D70">
            <w:pPr>
              <w:suppressAutoHyphens w:val="0"/>
              <w:rPr>
                <w:rFonts w:eastAsia="Calibri"/>
              </w:rPr>
            </w:pPr>
            <w:r w:rsidRPr="00246D70">
              <w:rPr>
                <w:rStyle w:val="fontstyle01"/>
                <w:rFonts w:ascii="Verdana" w:hAnsi="Verdana"/>
              </w:rPr>
              <w:t>Based on the composition, the product PHENOGEN does not emit flammable gases</w:t>
            </w:r>
            <w:r w:rsidR="00E3531D" w:rsidRPr="00246D70">
              <w:rPr>
                <w:rStyle w:val="fontstyle01"/>
                <w:rFonts w:ascii="Verdana" w:hAnsi="Verdana"/>
              </w:rPr>
              <w:t xml:space="preserve"> </w:t>
            </w:r>
            <w:r w:rsidRPr="00246D70">
              <w:rPr>
                <w:rStyle w:val="fontstyle01"/>
                <w:rFonts w:ascii="Verdana" w:hAnsi="Verdana"/>
              </w:rPr>
              <w:t>in contact with water.</w:t>
            </w:r>
            <w:r w:rsidRPr="00246D70">
              <w:rPr>
                <w:rFonts w:cs="Helvetica"/>
                <w:color w:val="000000"/>
              </w:rPr>
              <w:br/>
            </w:r>
            <w:r w:rsidRPr="00246D70">
              <w:rPr>
                <w:rStyle w:val="fontstyle01"/>
                <w:rFonts w:ascii="Verdana" w:hAnsi="Verdana"/>
              </w:rPr>
              <w:t>Test is not required as the product PHENOGEN contains around 20% w/w of water and forms a stable mixture</w:t>
            </w:r>
          </w:p>
        </w:tc>
        <w:tc>
          <w:tcPr>
            <w:tcW w:w="2126" w:type="dxa"/>
            <w:tcBorders>
              <w:top w:val="single" w:sz="4" w:space="0" w:color="000000"/>
              <w:left w:val="single" w:sz="4" w:space="0" w:color="000000"/>
              <w:bottom w:val="single" w:sz="4" w:space="0" w:color="000000"/>
            </w:tcBorders>
          </w:tcPr>
          <w:p w14:paraId="082724AD" w14:textId="5978C7B8" w:rsidR="00784F01" w:rsidRPr="00246D70" w:rsidRDefault="00784F01" w:rsidP="00784F01">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764A2A" w14:textId="0992BBF5" w:rsidR="00784F01" w:rsidRPr="00246D70" w:rsidRDefault="00784F01" w:rsidP="00784F01">
            <w:pPr>
              <w:snapToGrid w:val="0"/>
              <w:rPr>
                <w:rFonts w:eastAsia="Calibri"/>
              </w:rPr>
            </w:pPr>
            <w:r w:rsidRPr="00246D70">
              <w:rPr>
                <w:rFonts w:eastAsia="Calibri"/>
              </w:rPr>
              <w:t>-</w:t>
            </w:r>
          </w:p>
        </w:tc>
      </w:tr>
      <w:tr w:rsidR="00C17276" w:rsidRPr="00246D70" w14:paraId="009F6B24" w14:textId="77777777" w:rsidTr="00C17276">
        <w:tc>
          <w:tcPr>
            <w:tcW w:w="2270" w:type="dxa"/>
            <w:tcBorders>
              <w:top w:val="single" w:sz="4" w:space="0" w:color="000000"/>
              <w:left w:val="single" w:sz="4" w:space="0" w:color="000000"/>
              <w:bottom w:val="single" w:sz="4" w:space="0" w:color="000000"/>
            </w:tcBorders>
            <w:shd w:val="clear" w:color="auto" w:fill="auto"/>
          </w:tcPr>
          <w:p w14:paraId="6EC0F868" w14:textId="77777777" w:rsidR="00C17276" w:rsidRPr="00246D70" w:rsidRDefault="00C17276">
            <w:pPr>
              <w:rPr>
                <w:rFonts w:eastAsia="Calibri"/>
              </w:rPr>
            </w:pPr>
            <w:r w:rsidRPr="00246D70">
              <w:rPr>
                <w:rFonts w:eastAsia="Calibri"/>
              </w:rPr>
              <w:t>Oxidising liquids</w:t>
            </w:r>
          </w:p>
        </w:tc>
        <w:tc>
          <w:tcPr>
            <w:tcW w:w="1430" w:type="dxa"/>
            <w:tcBorders>
              <w:top w:val="single" w:sz="4" w:space="0" w:color="000000"/>
              <w:left w:val="single" w:sz="4" w:space="0" w:color="000000"/>
              <w:bottom w:val="single" w:sz="4" w:space="0" w:color="000000"/>
            </w:tcBorders>
            <w:shd w:val="clear" w:color="auto" w:fill="auto"/>
          </w:tcPr>
          <w:p w14:paraId="7C0695C7" w14:textId="38563C07"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23ACF7FE" w14:textId="5AE1CF2F"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75AD1351" w14:textId="70BC8806" w:rsidR="00784F01" w:rsidRPr="00246D70" w:rsidRDefault="00784F01" w:rsidP="00784F01">
            <w:pPr>
              <w:suppressAutoHyphens w:val="0"/>
              <w:rPr>
                <w:rFonts w:cs="Times New Roman"/>
                <w:lang w:eastAsia="fr-FR"/>
              </w:rPr>
            </w:pPr>
            <w:r w:rsidRPr="00246D70">
              <w:rPr>
                <w:rStyle w:val="fontstyle01"/>
                <w:rFonts w:ascii="Verdana" w:hAnsi="Verdana"/>
              </w:rPr>
              <w:t>Based on the composition, the product PHENOGEN is not oxidising.</w:t>
            </w:r>
          </w:p>
          <w:p w14:paraId="0BCB0CA8" w14:textId="1CE5D920" w:rsidR="00784F01" w:rsidRPr="00246D70" w:rsidRDefault="00784F01" w:rsidP="00784F01">
            <w:pPr>
              <w:suppressAutoHyphens w:val="0"/>
              <w:rPr>
                <w:rStyle w:val="fontstyle01"/>
                <w:rFonts w:ascii="Verdana" w:hAnsi="Verdana"/>
              </w:rPr>
            </w:pPr>
            <w:r w:rsidRPr="00246D70">
              <w:rPr>
                <w:rStyle w:val="fontstyle01"/>
                <w:rFonts w:ascii="Verdana" w:hAnsi="Verdana"/>
              </w:rPr>
              <w:t xml:space="preserve">The product PHENOGEN contains </w:t>
            </w:r>
            <w:proofErr w:type="gramStart"/>
            <w:r w:rsidRPr="00246D70">
              <w:rPr>
                <w:rStyle w:val="fontstyle01"/>
                <w:rFonts w:ascii="Verdana" w:hAnsi="Verdana"/>
              </w:rPr>
              <w:t>L(</w:t>
            </w:r>
            <w:proofErr w:type="gramEnd"/>
            <w:r w:rsidRPr="00246D70">
              <w:rPr>
                <w:rStyle w:val="fontstyle01"/>
                <w:rFonts w:ascii="Verdana" w:hAnsi="Verdana"/>
              </w:rPr>
              <w:t>+) lactic acid (CAS No.79-33-4) and chlorocresol (CAS No.59-50-7) which have no oxidising properties according to the Assessment Reports of these active substances.</w:t>
            </w:r>
          </w:p>
          <w:p w14:paraId="3DB29920" w14:textId="61C4DC44" w:rsidR="00C17276" w:rsidRPr="00246D70" w:rsidRDefault="00784F01">
            <w:pPr>
              <w:snapToGrid w:val="0"/>
              <w:rPr>
                <w:rFonts w:eastAsia="Calibri"/>
              </w:rPr>
            </w:pPr>
            <w:r w:rsidRPr="00246D70">
              <w:rPr>
                <w:rStyle w:val="fontstyle01"/>
                <w:rFonts w:ascii="Verdana" w:hAnsi="Verdana"/>
              </w:rPr>
              <w:t>The main other constituents of the product are water (CAS No.7732-18-5) and an alcoholic solvent. These components have no chemical group associated with oxidising</w:t>
            </w:r>
            <w:r w:rsidRPr="00246D70">
              <w:rPr>
                <w:rFonts w:cs="Helvetica"/>
                <w:color w:val="000000"/>
              </w:rPr>
              <w:br/>
            </w:r>
            <w:r w:rsidRPr="00246D70">
              <w:rPr>
                <w:rStyle w:val="fontstyle01"/>
                <w:rFonts w:ascii="Verdana" w:hAnsi="Verdana"/>
              </w:rPr>
              <w:t>properties.</w:t>
            </w:r>
            <w:r w:rsidRPr="00246D70">
              <w:rPr>
                <w:rFonts w:cs="Helvetica"/>
                <w:color w:val="000000"/>
              </w:rPr>
              <w:br/>
            </w:r>
            <w:r w:rsidRPr="00246D70">
              <w:rPr>
                <w:rStyle w:val="fontstyle01"/>
                <w:rFonts w:ascii="Verdana" w:hAnsi="Verdana"/>
              </w:rPr>
              <w:t>According to their chemical structure, the other components are not considered as being able to lead to a classification of the product.</w:t>
            </w:r>
            <w:r w:rsidRPr="00246D70">
              <w:rPr>
                <w:rFonts w:cs="Helvetica"/>
                <w:color w:val="000000"/>
              </w:rPr>
              <w:br/>
            </w:r>
            <w:r w:rsidRPr="00246D70">
              <w:rPr>
                <w:rStyle w:val="fontstyle01"/>
                <w:rFonts w:ascii="Verdana" w:hAnsi="Verdana"/>
              </w:rPr>
              <w:t>Therefore, the product PHENOGEN has no oxidising properties and test is not required</w:t>
            </w:r>
          </w:p>
        </w:tc>
        <w:tc>
          <w:tcPr>
            <w:tcW w:w="2126" w:type="dxa"/>
            <w:tcBorders>
              <w:top w:val="single" w:sz="4" w:space="0" w:color="000000"/>
              <w:left w:val="single" w:sz="4" w:space="0" w:color="000000"/>
              <w:bottom w:val="single" w:sz="4" w:space="0" w:color="000000"/>
            </w:tcBorders>
          </w:tcPr>
          <w:p w14:paraId="3731AD71" w14:textId="6C7BCB30" w:rsidR="00C17276" w:rsidRPr="00246D70" w:rsidRDefault="00E155E6">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A92FE7" w14:textId="61D4155F" w:rsidR="00C17276" w:rsidRPr="00246D70" w:rsidRDefault="00E155E6">
            <w:pPr>
              <w:snapToGrid w:val="0"/>
              <w:rPr>
                <w:rFonts w:eastAsia="Calibri"/>
              </w:rPr>
            </w:pPr>
            <w:r w:rsidRPr="00246D70">
              <w:rPr>
                <w:rFonts w:eastAsia="Calibri"/>
              </w:rPr>
              <w:t>-</w:t>
            </w:r>
          </w:p>
        </w:tc>
      </w:tr>
      <w:tr w:rsidR="00C17276" w:rsidRPr="00246D70" w14:paraId="25EF0371" w14:textId="77777777" w:rsidTr="00C17276">
        <w:tc>
          <w:tcPr>
            <w:tcW w:w="2270" w:type="dxa"/>
            <w:tcBorders>
              <w:top w:val="single" w:sz="4" w:space="0" w:color="000000"/>
              <w:left w:val="single" w:sz="4" w:space="0" w:color="000000"/>
              <w:bottom w:val="single" w:sz="4" w:space="0" w:color="000000"/>
            </w:tcBorders>
            <w:shd w:val="clear" w:color="auto" w:fill="auto"/>
          </w:tcPr>
          <w:p w14:paraId="7EDDFCB8" w14:textId="77777777" w:rsidR="00C17276" w:rsidRPr="00246D70" w:rsidRDefault="00C17276">
            <w:pPr>
              <w:rPr>
                <w:rFonts w:eastAsia="Calibri"/>
              </w:rPr>
            </w:pPr>
            <w:r w:rsidRPr="00246D70">
              <w:rPr>
                <w:rFonts w:eastAsia="Calibri"/>
              </w:rPr>
              <w:t>Oxidising solids</w:t>
            </w:r>
          </w:p>
        </w:tc>
        <w:tc>
          <w:tcPr>
            <w:tcW w:w="1430" w:type="dxa"/>
            <w:tcBorders>
              <w:top w:val="single" w:sz="4" w:space="0" w:color="000000"/>
              <w:left w:val="single" w:sz="4" w:space="0" w:color="000000"/>
              <w:bottom w:val="single" w:sz="4" w:space="0" w:color="000000"/>
            </w:tcBorders>
            <w:shd w:val="clear" w:color="auto" w:fill="auto"/>
          </w:tcPr>
          <w:p w14:paraId="25352B56" w14:textId="2BE37E9F"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03CC5771" w14:textId="2610B3AF"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51432B51" w14:textId="0CDDB156" w:rsidR="00C17276" w:rsidRPr="00246D70" w:rsidRDefault="00350CD0" w:rsidP="00246D70">
            <w:pPr>
              <w:suppressAutoHyphens w:val="0"/>
              <w:rPr>
                <w:rFonts w:eastAsia="Calibri"/>
              </w:rPr>
            </w:pPr>
            <w:r w:rsidRPr="00246D70">
              <w:rPr>
                <w:rStyle w:val="fontstyle01"/>
                <w:rFonts w:ascii="Verdana" w:hAnsi="Verdana"/>
              </w:rPr>
              <w:t>T</w:t>
            </w:r>
            <w:r w:rsidR="00784F01" w:rsidRPr="00246D70">
              <w:rPr>
                <w:rStyle w:val="fontstyle01"/>
                <w:rFonts w:ascii="Verdana" w:hAnsi="Verdana"/>
              </w:rPr>
              <w:t>he product PHENOGEN is not concerned by the physical hazard “oxidising solids” as it is a liquid product</w:t>
            </w:r>
          </w:p>
        </w:tc>
        <w:tc>
          <w:tcPr>
            <w:tcW w:w="2126" w:type="dxa"/>
            <w:tcBorders>
              <w:top w:val="single" w:sz="4" w:space="0" w:color="000000"/>
              <w:left w:val="single" w:sz="4" w:space="0" w:color="000000"/>
              <w:bottom w:val="single" w:sz="4" w:space="0" w:color="000000"/>
            </w:tcBorders>
          </w:tcPr>
          <w:p w14:paraId="73AF0ABF" w14:textId="7E6FE636" w:rsidR="00C17276" w:rsidRPr="00246D70" w:rsidRDefault="00E155E6">
            <w:pPr>
              <w:snapToGrid w:val="0"/>
              <w:rPr>
                <w:rFonts w:eastAsia="Calibri"/>
              </w:rPr>
            </w:pPr>
            <w:r w:rsidRPr="00246D70">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E1B525" w14:textId="33C0ACC1" w:rsidR="00C17276" w:rsidRPr="00246D70" w:rsidRDefault="00E155E6">
            <w:pPr>
              <w:snapToGrid w:val="0"/>
              <w:rPr>
                <w:rFonts w:eastAsia="Calibri"/>
              </w:rPr>
            </w:pPr>
            <w:r w:rsidRPr="00246D70">
              <w:rPr>
                <w:rFonts w:eastAsia="Calibri"/>
              </w:rPr>
              <w:t>-</w:t>
            </w:r>
          </w:p>
        </w:tc>
      </w:tr>
      <w:tr w:rsidR="00C17276" w:rsidRPr="00246D70" w14:paraId="61FF3D87" w14:textId="77777777" w:rsidTr="00C17276">
        <w:tc>
          <w:tcPr>
            <w:tcW w:w="2270" w:type="dxa"/>
            <w:tcBorders>
              <w:top w:val="single" w:sz="4" w:space="0" w:color="000000"/>
              <w:left w:val="single" w:sz="4" w:space="0" w:color="000000"/>
              <w:bottom w:val="single" w:sz="4" w:space="0" w:color="000000"/>
            </w:tcBorders>
            <w:shd w:val="clear" w:color="auto" w:fill="auto"/>
          </w:tcPr>
          <w:p w14:paraId="5D63C5F7" w14:textId="77777777" w:rsidR="00C17276" w:rsidRPr="00246D70" w:rsidRDefault="00C17276">
            <w:pPr>
              <w:rPr>
                <w:rFonts w:eastAsia="Calibri"/>
              </w:rPr>
            </w:pPr>
            <w:r w:rsidRPr="00246D70">
              <w:rPr>
                <w:rFonts w:eastAsia="Calibri"/>
              </w:rPr>
              <w:lastRenderedPageBreak/>
              <w:t>Organic peroxides</w:t>
            </w:r>
          </w:p>
        </w:tc>
        <w:tc>
          <w:tcPr>
            <w:tcW w:w="1430" w:type="dxa"/>
            <w:tcBorders>
              <w:top w:val="single" w:sz="4" w:space="0" w:color="000000"/>
              <w:left w:val="single" w:sz="4" w:space="0" w:color="000000"/>
              <w:bottom w:val="single" w:sz="4" w:space="0" w:color="000000"/>
            </w:tcBorders>
            <w:shd w:val="clear" w:color="auto" w:fill="auto"/>
          </w:tcPr>
          <w:p w14:paraId="57AE6C3F" w14:textId="3B2E4A06" w:rsidR="00C17276" w:rsidRPr="00246D70" w:rsidRDefault="00E155E6">
            <w:pPr>
              <w:snapToGrid w:val="0"/>
              <w:rPr>
                <w:rFonts w:eastAsia="Calibri"/>
              </w:rPr>
            </w:pPr>
            <w:r w:rsidRPr="00246D70">
              <w:rPr>
                <w:rFonts w:eastAsia="Calibri"/>
              </w:rPr>
              <w:t>-</w:t>
            </w:r>
          </w:p>
        </w:tc>
        <w:tc>
          <w:tcPr>
            <w:tcW w:w="1337" w:type="dxa"/>
            <w:tcBorders>
              <w:top w:val="single" w:sz="4" w:space="0" w:color="000000"/>
              <w:left w:val="single" w:sz="4" w:space="0" w:color="000000"/>
              <w:bottom w:val="single" w:sz="4" w:space="0" w:color="000000"/>
            </w:tcBorders>
            <w:shd w:val="clear" w:color="auto" w:fill="auto"/>
          </w:tcPr>
          <w:p w14:paraId="597B8CB8" w14:textId="7DC572E5" w:rsidR="00C17276" w:rsidRPr="00246D70" w:rsidRDefault="00E155E6">
            <w:pPr>
              <w:snapToGrid w:val="0"/>
              <w:rPr>
                <w:rFonts w:eastAsia="Calibri"/>
              </w:rPr>
            </w:pPr>
            <w:r w:rsidRPr="00246D70">
              <w:rPr>
                <w:rFonts w:eastAsia="Calibri"/>
              </w:rPr>
              <w:t>-</w:t>
            </w:r>
          </w:p>
        </w:tc>
        <w:tc>
          <w:tcPr>
            <w:tcW w:w="5528" w:type="dxa"/>
            <w:tcBorders>
              <w:top w:val="single" w:sz="4" w:space="0" w:color="000000"/>
              <w:left w:val="single" w:sz="4" w:space="0" w:color="000000"/>
              <w:bottom w:val="single" w:sz="4" w:space="0" w:color="000000"/>
            </w:tcBorders>
            <w:shd w:val="clear" w:color="auto" w:fill="auto"/>
          </w:tcPr>
          <w:p w14:paraId="73D254E5" w14:textId="48ADE7FC" w:rsidR="00C17276" w:rsidRPr="00246D70" w:rsidRDefault="00784F01" w:rsidP="00246D70">
            <w:pPr>
              <w:suppressAutoHyphens w:val="0"/>
              <w:rPr>
                <w:rFonts w:eastAsia="Calibri"/>
              </w:rPr>
            </w:pPr>
            <w:r w:rsidRPr="00246D70">
              <w:rPr>
                <w:rStyle w:val="fontstyle01"/>
                <w:rFonts w:ascii="Verdana" w:hAnsi="Verdana"/>
              </w:rPr>
              <w:t>The product PHENOGEN is not concerned by the physical hazard “organic peroxides” as its components are not expected to form or contains organic peroxides</w:t>
            </w:r>
          </w:p>
        </w:tc>
        <w:tc>
          <w:tcPr>
            <w:tcW w:w="2126" w:type="dxa"/>
            <w:tcBorders>
              <w:top w:val="single" w:sz="4" w:space="0" w:color="000000"/>
              <w:left w:val="single" w:sz="4" w:space="0" w:color="000000"/>
              <w:bottom w:val="single" w:sz="4" w:space="0" w:color="000000"/>
            </w:tcBorders>
          </w:tcPr>
          <w:p w14:paraId="3BAFEBAA" w14:textId="4BF893EC" w:rsidR="00C17276" w:rsidRPr="00246D70" w:rsidRDefault="00E155E6">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0FBE2A" w14:textId="7A608788" w:rsidR="00C17276" w:rsidRPr="00246D70" w:rsidRDefault="00E155E6">
            <w:pPr>
              <w:snapToGrid w:val="0"/>
              <w:rPr>
                <w:rFonts w:eastAsia="Calibri"/>
              </w:rPr>
            </w:pPr>
            <w:r w:rsidRPr="00246D70">
              <w:rPr>
                <w:rFonts w:eastAsia="Calibri"/>
              </w:rPr>
              <w:t>-</w:t>
            </w:r>
          </w:p>
        </w:tc>
      </w:tr>
      <w:tr w:rsidR="00784F01" w:rsidRPr="009A646D" w14:paraId="26B313A2" w14:textId="77777777" w:rsidTr="00942A7D">
        <w:tc>
          <w:tcPr>
            <w:tcW w:w="2270" w:type="dxa"/>
            <w:tcBorders>
              <w:top w:val="single" w:sz="4" w:space="0" w:color="000000"/>
              <w:left w:val="single" w:sz="4" w:space="0" w:color="000000"/>
              <w:bottom w:val="single" w:sz="4" w:space="0" w:color="000000"/>
            </w:tcBorders>
            <w:shd w:val="clear" w:color="auto" w:fill="auto"/>
          </w:tcPr>
          <w:p w14:paraId="17E84FF1" w14:textId="77777777" w:rsidR="00784F01" w:rsidRPr="00246D70" w:rsidRDefault="00784F01" w:rsidP="00784F01">
            <w:pPr>
              <w:rPr>
                <w:rFonts w:eastAsia="Calibri"/>
              </w:rPr>
            </w:pPr>
            <w:r w:rsidRPr="00246D70">
              <w:rPr>
                <w:rFonts w:eastAsia="Calibri"/>
              </w:rPr>
              <w:t>Corrosive to metals</w:t>
            </w:r>
          </w:p>
        </w:tc>
        <w:tc>
          <w:tcPr>
            <w:tcW w:w="1430" w:type="dxa"/>
            <w:tcBorders>
              <w:top w:val="single" w:sz="4" w:space="0" w:color="000000"/>
              <w:left w:val="single" w:sz="4" w:space="0" w:color="000000"/>
              <w:bottom w:val="single" w:sz="4" w:space="0" w:color="000000"/>
            </w:tcBorders>
            <w:shd w:val="clear" w:color="auto" w:fill="auto"/>
            <w:vAlign w:val="center"/>
          </w:tcPr>
          <w:p w14:paraId="464F999B" w14:textId="5AEABA4D" w:rsidR="00784F01" w:rsidRPr="00246D70" w:rsidRDefault="00784F01" w:rsidP="00784F01">
            <w:pPr>
              <w:snapToGrid w:val="0"/>
              <w:rPr>
                <w:rFonts w:eastAsia="Calibri"/>
              </w:rPr>
            </w:pPr>
            <w:r w:rsidRPr="00246D70">
              <w:rPr>
                <w:rStyle w:val="fontstyle01"/>
                <w:rFonts w:ascii="Verdana" w:hAnsi="Verdana"/>
              </w:rPr>
              <w:t>C.1 UN Test of</w:t>
            </w:r>
            <w:r w:rsidRPr="00246D70">
              <w:rPr>
                <w:rFonts w:cs="Helvetica"/>
                <w:color w:val="000000"/>
              </w:rPr>
              <w:br/>
            </w:r>
            <w:r w:rsidRPr="00246D70">
              <w:rPr>
                <w:rStyle w:val="fontstyle01"/>
                <w:rFonts w:ascii="Verdana" w:hAnsi="Verdana"/>
              </w:rPr>
              <w:t>UN Manual of</w:t>
            </w:r>
            <w:r w:rsidRPr="00246D70">
              <w:rPr>
                <w:rFonts w:cs="Helvetica"/>
                <w:color w:val="000000"/>
              </w:rPr>
              <w:br/>
            </w:r>
            <w:r w:rsidRPr="00246D70">
              <w:rPr>
                <w:rStyle w:val="fontstyle01"/>
                <w:rFonts w:ascii="Verdana" w:hAnsi="Verdana"/>
              </w:rPr>
              <w:t>Tests and</w:t>
            </w:r>
            <w:r w:rsidRPr="00246D70">
              <w:rPr>
                <w:rFonts w:cs="Helvetica"/>
                <w:color w:val="000000"/>
              </w:rPr>
              <w:br/>
            </w:r>
            <w:r w:rsidRPr="00246D70">
              <w:rPr>
                <w:rStyle w:val="fontstyle01"/>
                <w:rFonts w:ascii="Verdana" w:hAnsi="Verdana"/>
              </w:rPr>
              <w:t>Criteria</w:t>
            </w:r>
          </w:p>
        </w:tc>
        <w:tc>
          <w:tcPr>
            <w:tcW w:w="1337" w:type="dxa"/>
            <w:tcBorders>
              <w:top w:val="single" w:sz="4" w:space="0" w:color="000000"/>
              <w:left w:val="single" w:sz="4" w:space="0" w:color="000000"/>
              <w:bottom w:val="single" w:sz="4" w:space="0" w:color="000000"/>
            </w:tcBorders>
            <w:shd w:val="clear" w:color="auto" w:fill="auto"/>
            <w:vAlign w:val="center"/>
          </w:tcPr>
          <w:p w14:paraId="76C4ACF7" w14:textId="79F9F390" w:rsidR="00784F01" w:rsidRPr="00246D70" w:rsidRDefault="00784F01" w:rsidP="00784F01">
            <w:pPr>
              <w:snapToGrid w:val="0"/>
              <w:rPr>
                <w:rFonts w:eastAsia="Calibri"/>
              </w:rPr>
            </w:pPr>
            <w:r w:rsidRPr="00246D70">
              <w:rPr>
                <w:rStyle w:val="fontstyle01"/>
                <w:rFonts w:ascii="Verdana" w:hAnsi="Verdana"/>
              </w:rPr>
              <w:t>Product</w:t>
            </w:r>
            <w:r w:rsidRPr="00246D70">
              <w:rPr>
                <w:rFonts w:cs="Helvetica"/>
                <w:color w:val="000000"/>
              </w:rPr>
              <w:br/>
            </w:r>
            <w:r w:rsidRPr="00246D70">
              <w:rPr>
                <w:rStyle w:val="fontstyle01"/>
                <w:rFonts w:ascii="Verdana" w:hAnsi="Verdana"/>
              </w:rPr>
              <w:t>PHENOGEN</w:t>
            </w:r>
            <w:r w:rsidRPr="00246D70">
              <w:rPr>
                <w:rFonts w:cs="Helvetica"/>
                <w:color w:val="000000"/>
              </w:rPr>
              <w:br/>
            </w:r>
            <w:r w:rsidRPr="00246D70">
              <w:rPr>
                <w:rStyle w:val="fontstyle01"/>
                <w:rFonts w:ascii="Verdana" w:hAnsi="Verdana"/>
              </w:rPr>
              <w:t>Batch number:</w:t>
            </w:r>
            <w:r w:rsidRPr="00246D70">
              <w:rPr>
                <w:rFonts w:cs="Helvetica"/>
                <w:color w:val="000000"/>
              </w:rPr>
              <w:br/>
            </w:r>
            <w:r w:rsidRPr="00246D70">
              <w:rPr>
                <w:rStyle w:val="fontstyle01"/>
                <w:rFonts w:ascii="Verdana" w:hAnsi="Verdana"/>
              </w:rPr>
              <w:t>277203</w:t>
            </w:r>
          </w:p>
        </w:tc>
        <w:tc>
          <w:tcPr>
            <w:tcW w:w="5528" w:type="dxa"/>
            <w:tcBorders>
              <w:top w:val="single" w:sz="4" w:space="0" w:color="000000"/>
              <w:left w:val="single" w:sz="4" w:space="0" w:color="000000"/>
              <w:bottom w:val="single" w:sz="4" w:space="0" w:color="000000"/>
            </w:tcBorders>
            <w:shd w:val="clear" w:color="auto" w:fill="auto"/>
          </w:tcPr>
          <w:p w14:paraId="722C81E1" w14:textId="5DE7BF2A" w:rsidR="00784F01" w:rsidRPr="00246D70" w:rsidRDefault="00784F01" w:rsidP="00246D70">
            <w:pPr>
              <w:suppressAutoHyphens w:val="0"/>
              <w:rPr>
                <w:rFonts w:eastAsia="Calibri"/>
              </w:rPr>
            </w:pPr>
            <w:r w:rsidRPr="00246D70">
              <w:rPr>
                <w:rStyle w:val="fontstyle01"/>
                <w:rFonts w:ascii="Verdana" w:hAnsi="Verdana"/>
              </w:rPr>
              <w:t>The product PHENOGEN is not considered to be corrosive to steel and aluminium.</w:t>
            </w:r>
            <w:r w:rsidRPr="00246D70">
              <w:rPr>
                <w:rFonts w:cs="Helvetica"/>
                <w:color w:val="000000"/>
              </w:rPr>
              <w:br/>
            </w:r>
            <w:r w:rsidRPr="00246D70">
              <w:rPr>
                <w:rStyle w:val="fontstyle01"/>
                <w:rFonts w:ascii="Verdana" w:hAnsi="Verdana"/>
              </w:rPr>
              <w:t>For the steel specimen, the maximum percentage of mass loss observed after 14 days is on the specimen placed in liquid position in the reactor. It is 14.55% for a maximum</w:t>
            </w:r>
            <w:r w:rsidRPr="00246D70">
              <w:rPr>
                <w:rFonts w:cs="Helvetica"/>
                <w:color w:val="000000"/>
              </w:rPr>
              <w:br/>
            </w:r>
            <w:r w:rsidRPr="00246D70">
              <w:rPr>
                <w:rStyle w:val="fontstyle01"/>
                <w:rFonts w:ascii="Verdana" w:hAnsi="Verdana"/>
              </w:rPr>
              <w:t>allowable percentage of 26.60%. For the aluminium specimen, the maximum percentage of mass loss observed after 14 days is on the specimen immersed in the product in an intermediate position. It is 3.69% for a maximum allowable percentage of 26.20%.</w:t>
            </w:r>
            <w:r w:rsidRPr="00246D70">
              <w:rPr>
                <w:rFonts w:cs="Helvetica"/>
                <w:color w:val="000000"/>
              </w:rPr>
              <w:br/>
            </w:r>
            <w:r w:rsidRPr="00246D70">
              <w:rPr>
                <w:rStyle w:val="fontstyle01"/>
                <w:rFonts w:ascii="Verdana" w:hAnsi="Verdana"/>
              </w:rPr>
              <w:t xml:space="preserve">In addition to uniform corrosion, the maximum intrusion caused by localized corrosion (deepest hole), must not exceed 240 </w:t>
            </w:r>
            <w:r w:rsidRPr="00246D70">
              <w:rPr>
                <w:rStyle w:val="fontstyle21"/>
                <w:rFonts w:ascii="Verdana" w:hAnsi="Verdana"/>
              </w:rPr>
              <w:t>µ</w:t>
            </w:r>
            <w:r w:rsidRPr="00246D70">
              <w:rPr>
                <w:rStyle w:val="fontstyle01"/>
                <w:rFonts w:ascii="Verdana" w:hAnsi="Verdana"/>
              </w:rPr>
              <w:t>m for a 14-day immersion period.</w:t>
            </w:r>
            <w:r w:rsidRPr="00246D70">
              <w:rPr>
                <w:rFonts w:cs="Helvetica"/>
                <w:color w:val="000000"/>
              </w:rPr>
              <w:br/>
            </w:r>
            <w:r w:rsidRPr="00246D70">
              <w:rPr>
                <w:rStyle w:val="fontstyle01"/>
                <w:rFonts w:ascii="Verdana" w:hAnsi="Verdana"/>
              </w:rPr>
              <w:t xml:space="preserve">The intrusion depths observed on the steel specimen placed in the intermediate position do not exceed this limit (90 </w:t>
            </w:r>
            <w:r w:rsidRPr="00246D70">
              <w:rPr>
                <w:rStyle w:val="fontstyle21"/>
                <w:rFonts w:ascii="Verdana" w:hAnsi="Verdana"/>
              </w:rPr>
              <w:t>µ</w:t>
            </w:r>
            <w:r w:rsidRPr="00246D70">
              <w:rPr>
                <w:rStyle w:val="fontstyle01"/>
                <w:rFonts w:ascii="Verdana" w:hAnsi="Verdana"/>
              </w:rPr>
              <w:t>m). No intrusion was found on the aluminium specimens.</w:t>
            </w:r>
          </w:p>
        </w:tc>
        <w:tc>
          <w:tcPr>
            <w:tcW w:w="2126" w:type="dxa"/>
            <w:tcBorders>
              <w:top w:val="single" w:sz="4" w:space="0" w:color="000000"/>
              <w:left w:val="single" w:sz="4" w:space="0" w:color="000000"/>
              <w:bottom w:val="single" w:sz="4" w:space="0" w:color="000000"/>
            </w:tcBorders>
          </w:tcPr>
          <w:p w14:paraId="57D8228F" w14:textId="2B7C2432" w:rsidR="00784F01" w:rsidRPr="00246D70" w:rsidRDefault="00EC7C46" w:rsidP="00784F01">
            <w:pPr>
              <w:snapToGrid w:val="0"/>
              <w:rPr>
                <w:rFonts w:eastAsia="Calibri"/>
              </w:rPr>
            </w:pPr>
            <w:r w:rsidRPr="00246D70">
              <w:rPr>
                <w:rFonts w:eastAsia="Calibri"/>
              </w:rPr>
              <w:t>Acceptable, the product is not classified as corrosive to metals.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7F8236" w14:textId="3D02B689" w:rsidR="00784F01" w:rsidRPr="00246D70" w:rsidRDefault="00EC7C46" w:rsidP="00784F01">
            <w:pPr>
              <w:snapToGrid w:val="0"/>
              <w:rPr>
                <w:rFonts w:eastAsia="Calibri"/>
                <w:lang w:val="fr-FR"/>
              </w:rPr>
            </w:pPr>
            <w:r w:rsidRPr="00246D70">
              <w:rPr>
                <w:rFonts w:eastAsia="Calibri"/>
                <w:lang w:val="fr-FR"/>
              </w:rPr>
              <w:t>Aufauvre, L. 2018, DSC Report n°18-177757-11137A</w:t>
            </w:r>
          </w:p>
        </w:tc>
      </w:tr>
      <w:tr w:rsidR="00D54DFB" w:rsidRPr="00246D70" w14:paraId="72A3A58D" w14:textId="77777777" w:rsidTr="00C17276">
        <w:tc>
          <w:tcPr>
            <w:tcW w:w="2270" w:type="dxa"/>
            <w:tcBorders>
              <w:top w:val="single" w:sz="4" w:space="0" w:color="000000"/>
              <w:left w:val="single" w:sz="4" w:space="0" w:color="000000"/>
              <w:bottom w:val="single" w:sz="4" w:space="0" w:color="000000"/>
            </w:tcBorders>
            <w:shd w:val="clear" w:color="auto" w:fill="auto"/>
          </w:tcPr>
          <w:p w14:paraId="3F04E24D" w14:textId="77777777" w:rsidR="00D54DFB" w:rsidRPr="00246D70" w:rsidRDefault="00D54DFB" w:rsidP="00D54DFB">
            <w:pPr>
              <w:rPr>
                <w:rFonts w:eastAsia="Calibri"/>
              </w:rPr>
            </w:pPr>
            <w:r w:rsidRPr="00246D70">
              <w:rPr>
                <w:rFonts w:eastAsia="Calibri"/>
              </w:rPr>
              <w:t>Auto-ignition temperatures of products (liquids and gases)</w:t>
            </w:r>
          </w:p>
        </w:tc>
        <w:tc>
          <w:tcPr>
            <w:tcW w:w="1430" w:type="dxa"/>
            <w:tcBorders>
              <w:top w:val="single" w:sz="4" w:space="0" w:color="000000"/>
              <w:left w:val="single" w:sz="4" w:space="0" w:color="000000"/>
              <w:bottom w:val="single" w:sz="4" w:space="0" w:color="000000"/>
            </w:tcBorders>
            <w:shd w:val="clear" w:color="auto" w:fill="auto"/>
          </w:tcPr>
          <w:p w14:paraId="0E8F0601" w14:textId="77777777" w:rsidR="00D54DFB" w:rsidRPr="00246D70" w:rsidRDefault="00D54DFB" w:rsidP="00D54DFB">
            <w:pPr>
              <w:spacing w:line="256" w:lineRule="auto"/>
              <w:rPr>
                <w:rFonts w:eastAsia="Calibri" w:cs="Arial"/>
                <w:lang w:val="fr-FR"/>
              </w:rPr>
            </w:pPr>
            <w:r w:rsidRPr="00246D70">
              <w:rPr>
                <w:rFonts w:eastAsia="Calibri" w:cs="Arial"/>
                <w:lang w:val="fr-FR"/>
              </w:rPr>
              <w:t>EU Method A.15</w:t>
            </w:r>
          </w:p>
          <w:p w14:paraId="396A8382" w14:textId="1FE61794" w:rsidR="00D54DFB" w:rsidRPr="00246D70" w:rsidRDefault="00D54DFB" w:rsidP="00D54DFB">
            <w:pPr>
              <w:snapToGrid w:val="0"/>
              <w:rPr>
                <w:rFonts w:eastAsia="Calibri"/>
                <w:lang w:val="fr-FR"/>
              </w:rPr>
            </w:pPr>
            <w:r w:rsidRPr="00246D70">
              <w:rPr>
                <w:rFonts w:eastAsia="Calibri" w:cs="Arial"/>
                <w:lang w:val="fr-FR"/>
              </w:rPr>
              <w:t>NF T 20-037</w:t>
            </w:r>
          </w:p>
        </w:tc>
        <w:tc>
          <w:tcPr>
            <w:tcW w:w="1337" w:type="dxa"/>
            <w:tcBorders>
              <w:top w:val="single" w:sz="4" w:space="0" w:color="000000"/>
              <w:left w:val="single" w:sz="4" w:space="0" w:color="000000"/>
              <w:bottom w:val="single" w:sz="4" w:space="0" w:color="000000"/>
            </w:tcBorders>
            <w:shd w:val="clear" w:color="auto" w:fill="auto"/>
          </w:tcPr>
          <w:p w14:paraId="37664CB9" w14:textId="77777777" w:rsidR="00D54DFB" w:rsidRPr="00246D70" w:rsidRDefault="00D54DFB" w:rsidP="00D54DFB">
            <w:pPr>
              <w:spacing w:line="256" w:lineRule="auto"/>
              <w:rPr>
                <w:rFonts w:eastAsia="Calibri" w:cs="Arial"/>
              </w:rPr>
            </w:pPr>
            <w:r w:rsidRPr="00246D70">
              <w:rPr>
                <w:rFonts w:eastAsia="Calibri" w:cs="Arial"/>
              </w:rPr>
              <w:t>Product PHENOGEN</w:t>
            </w:r>
          </w:p>
          <w:p w14:paraId="4643DC68" w14:textId="6A9A2561" w:rsidR="00D54DFB" w:rsidRPr="00246D70" w:rsidRDefault="00D54DFB" w:rsidP="00D54DFB">
            <w:pPr>
              <w:snapToGrid w:val="0"/>
              <w:rPr>
                <w:rFonts w:eastAsia="Calibri"/>
              </w:rPr>
            </w:pPr>
            <w:r w:rsidRPr="00246D70">
              <w:rPr>
                <w:rFonts w:eastAsia="Calibri" w:cs="Arial"/>
              </w:rPr>
              <w:t>Batch No.: 309148</w:t>
            </w:r>
          </w:p>
        </w:tc>
        <w:tc>
          <w:tcPr>
            <w:tcW w:w="5528" w:type="dxa"/>
            <w:tcBorders>
              <w:top w:val="single" w:sz="4" w:space="0" w:color="000000"/>
              <w:left w:val="single" w:sz="4" w:space="0" w:color="000000"/>
              <w:bottom w:val="single" w:sz="4" w:space="0" w:color="000000"/>
            </w:tcBorders>
            <w:shd w:val="clear" w:color="auto" w:fill="auto"/>
          </w:tcPr>
          <w:p w14:paraId="62084586" w14:textId="6471E9E9" w:rsidR="00D54DFB" w:rsidRPr="00246D70" w:rsidRDefault="00D54DFB" w:rsidP="00D54DFB">
            <w:pPr>
              <w:rPr>
                <w:rFonts w:eastAsia="Calibri"/>
              </w:rPr>
            </w:pPr>
            <w:r w:rsidRPr="00246D70">
              <w:rPr>
                <w:rFonts w:eastAsia="Calibri" w:cs="Arial"/>
              </w:rPr>
              <w:t>The auto-ignition temperature of the product PHENOGEN was 518 ± 3°C (corrected temperature).</w:t>
            </w:r>
          </w:p>
        </w:tc>
        <w:tc>
          <w:tcPr>
            <w:tcW w:w="2126" w:type="dxa"/>
            <w:tcBorders>
              <w:top w:val="single" w:sz="4" w:space="0" w:color="000000"/>
              <w:left w:val="single" w:sz="4" w:space="0" w:color="000000"/>
              <w:bottom w:val="single" w:sz="4" w:space="0" w:color="000000"/>
            </w:tcBorders>
          </w:tcPr>
          <w:p w14:paraId="5165B590" w14:textId="36446FB9" w:rsidR="00D54DFB" w:rsidRPr="00246D70" w:rsidRDefault="00D54DFB" w:rsidP="00D54DFB">
            <w:pPr>
              <w:snapToGrid w:val="0"/>
              <w:rPr>
                <w:rFonts w:eastAsia="Calibri"/>
              </w:rPr>
            </w:pPr>
            <w:r w:rsidRPr="00246D70">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A40013" w14:textId="0EE21C92" w:rsidR="00D54DFB" w:rsidRPr="00246D70" w:rsidRDefault="00D54DFB" w:rsidP="00D54DFB">
            <w:pPr>
              <w:snapToGrid w:val="0"/>
              <w:rPr>
                <w:rFonts w:eastAsia="Calibri"/>
              </w:rPr>
            </w:pPr>
            <w:r w:rsidRPr="00246D70">
              <w:rPr>
                <w:rFonts w:eastAsia="Calibri"/>
              </w:rPr>
              <w:t>-</w:t>
            </w:r>
          </w:p>
        </w:tc>
      </w:tr>
      <w:tr w:rsidR="00C17276" w:rsidRPr="00246D70" w14:paraId="6F4D2401" w14:textId="77777777" w:rsidTr="00C17276">
        <w:tc>
          <w:tcPr>
            <w:tcW w:w="2270" w:type="dxa"/>
            <w:tcBorders>
              <w:top w:val="single" w:sz="4" w:space="0" w:color="000000"/>
              <w:left w:val="single" w:sz="4" w:space="0" w:color="000000"/>
              <w:bottom w:val="single" w:sz="4" w:space="0" w:color="000000"/>
            </w:tcBorders>
            <w:shd w:val="clear" w:color="auto" w:fill="auto"/>
          </w:tcPr>
          <w:p w14:paraId="0B130B76" w14:textId="77777777" w:rsidR="00C17276" w:rsidRPr="00246D70" w:rsidRDefault="00C17276">
            <w:pPr>
              <w:rPr>
                <w:rFonts w:eastAsia="Calibri"/>
              </w:rPr>
            </w:pPr>
            <w:r w:rsidRPr="00246D70">
              <w:rPr>
                <w:rFonts w:eastAsia="Calibri"/>
              </w:rPr>
              <w:t>Relative self-ignition temperature for solids</w:t>
            </w:r>
          </w:p>
        </w:tc>
        <w:tc>
          <w:tcPr>
            <w:tcW w:w="1430" w:type="dxa"/>
            <w:tcBorders>
              <w:top w:val="single" w:sz="4" w:space="0" w:color="000000"/>
              <w:left w:val="single" w:sz="4" w:space="0" w:color="000000"/>
              <w:bottom w:val="single" w:sz="4" w:space="0" w:color="000000"/>
            </w:tcBorders>
            <w:shd w:val="clear" w:color="auto" w:fill="auto"/>
          </w:tcPr>
          <w:p w14:paraId="74AB5D72" w14:textId="77777777" w:rsidR="00C17276" w:rsidRPr="00246D70" w:rsidRDefault="00C17276">
            <w:pPr>
              <w:snapToGrid w:val="0"/>
              <w:rPr>
                <w:rFonts w:eastAsia="Calibri"/>
              </w:rPr>
            </w:pPr>
          </w:p>
        </w:tc>
        <w:tc>
          <w:tcPr>
            <w:tcW w:w="1337" w:type="dxa"/>
            <w:tcBorders>
              <w:top w:val="single" w:sz="4" w:space="0" w:color="000000"/>
              <w:left w:val="single" w:sz="4" w:space="0" w:color="000000"/>
              <w:bottom w:val="single" w:sz="4" w:space="0" w:color="000000"/>
            </w:tcBorders>
            <w:shd w:val="clear" w:color="auto" w:fill="auto"/>
          </w:tcPr>
          <w:p w14:paraId="6D2CC55D" w14:textId="77777777" w:rsidR="00C17276" w:rsidRPr="00246D70" w:rsidRDefault="00C17276">
            <w:pPr>
              <w:snapToGrid w:val="0"/>
              <w:rPr>
                <w:rFonts w:eastAsia="Calibri"/>
              </w:rPr>
            </w:pPr>
          </w:p>
        </w:tc>
        <w:tc>
          <w:tcPr>
            <w:tcW w:w="5528" w:type="dxa"/>
            <w:tcBorders>
              <w:top w:val="single" w:sz="4" w:space="0" w:color="000000"/>
              <w:left w:val="single" w:sz="4" w:space="0" w:color="000000"/>
              <w:bottom w:val="single" w:sz="4" w:space="0" w:color="000000"/>
            </w:tcBorders>
            <w:shd w:val="clear" w:color="auto" w:fill="auto"/>
          </w:tcPr>
          <w:p w14:paraId="699C70CD" w14:textId="43D28A27" w:rsidR="00C17276" w:rsidRPr="00246D70" w:rsidRDefault="00E155E6" w:rsidP="00246D70">
            <w:pPr>
              <w:suppressAutoHyphens w:val="0"/>
              <w:rPr>
                <w:rFonts w:eastAsia="Calibri"/>
              </w:rPr>
            </w:pPr>
            <w:r w:rsidRPr="00246D70">
              <w:rPr>
                <w:rStyle w:val="fontstyle01"/>
                <w:rFonts w:ascii="Verdana" w:hAnsi="Verdana"/>
              </w:rPr>
              <w:t>The product PHENOGEN is not concerned by the physical hazard “relative self-ignition temperature for solids” as it is a liquid product</w:t>
            </w:r>
          </w:p>
        </w:tc>
        <w:tc>
          <w:tcPr>
            <w:tcW w:w="2126" w:type="dxa"/>
            <w:tcBorders>
              <w:top w:val="single" w:sz="4" w:space="0" w:color="000000"/>
              <w:left w:val="single" w:sz="4" w:space="0" w:color="000000"/>
              <w:bottom w:val="single" w:sz="4" w:space="0" w:color="000000"/>
            </w:tcBorders>
          </w:tcPr>
          <w:p w14:paraId="0B884230" w14:textId="77777777" w:rsidR="00C17276" w:rsidRPr="00246D70" w:rsidRDefault="00C17276">
            <w:pPr>
              <w:snapToGrid w:val="0"/>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A05798" w14:textId="3CCC7A9A" w:rsidR="00C17276" w:rsidRPr="00246D70" w:rsidRDefault="00C17276">
            <w:pPr>
              <w:snapToGrid w:val="0"/>
              <w:rPr>
                <w:rFonts w:eastAsia="Calibri"/>
              </w:rPr>
            </w:pPr>
          </w:p>
        </w:tc>
      </w:tr>
      <w:tr w:rsidR="00C17276" w:rsidRPr="00246D70" w14:paraId="27DD4BB4" w14:textId="77777777" w:rsidTr="00C17276">
        <w:tc>
          <w:tcPr>
            <w:tcW w:w="2270" w:type="dxa"/>
            <w:tcBorders>
              <w:top w:val="single" w:sz="4" w:space="0" w:color="000000"/>
              <w:left w:val="single" w:sz="4" w:space="0" w:color="000000"/>
              <w:bottom w:val="single" w:sz="4" w:space="0" w:color="000000"/>
            </w:tcBorders>
            <w:shd w:val="clear" w:color="auto" w:fill="auto"/>
          </w:tcPr>
          <w:p w14:paraId="7D6B26A2" w14:textId="77777777" w:rsidR="00C17276" w:rsidRPr="00246D70" w:rsidRDefault="00C17276">
            <w:pPr>
              <w:rPr>
                <w:rFonts w:eastAsia="Calibri"/>
              </w:rPr>
            </w:pPr>
            <w:r w:rsidRPr="00246D70">
              <w:rPr>
                <w:rFonts w:eastAsia="Calibri"/>
              </w:rPr>
              <w:t>Dust explosion hazard</w:t>
            </w:r>
          </w:p>
        </w:tc>
        <w:tc>
          <w:tcPr>
            <w:tcW w:w="1430" w:type="dxa"/>
            <w:tcBorders>
              <w:top w:val="single" w:sz="4" w:space="0" w:color="000000"/>
              <w:left w:val="single" w:sz="4" w:space="0" w:color="000000"/>
              <w:bottom w:val="single" w:sz="4" w:space="0" w:color="000000"/>
            </w:tcBorders>
            <w:shd w:val="clear" w:color="auto" w:fill="auto"/>
          </w:tcPr>
          <w:p w14:paraId="12B600D4" w14:textId="77777777" w:rsidR="00C17276" w:rsidRPr="00246D70" w:rsidRDefault="00C17276">
            <w:pPr>
              <w:snapToGrid w:val="0"/>
              <w:rPr>
                <w:rFonts w:eastAsia="Calibri"/>
              </w:rPr>
            </w:pPr>
          </w:p>
        </w:tc>
        <w:tc>
          <w:tcPr>
            <w:tcW w:w="1337" w:type="dxa"/>
            <w:tcBorders>
              <w:top w:val="single" w:sz="4" w:space="0" w:color="000000"/>
              <w:left w:val="single" w:sz="4" w:space="0" w:color="000000"/>
              <w:bottom w:val="single" w:sz="4" w:space="0" w:color="000000"/>
            </w:tcBorders>
            <w:shd w:val="clear" w:color="auto" w:fill="auto"/>
          </w:tcPr>
          <w:p w14:paraId="6B4A6EC0" w14:textId="77777777" w:rsidR="00C17276" w:rsidRPr="00246D70" w:rsidRDefault="00C17276">
            <w:pPr>
              <w:snapToGrid w:val="0"/>
              <w:rPr>
                <w:rFonts w:eastAsia="Calibri"/>
              </w:rPr>
            </w:pPr>
          </w:p>
        </w:tc>
        <w:tc>
          <w:tcPr>
            <w:tcW w:w="5528" w:type="dxa"/>
            <w:tcBorders>
              <w:top w:val="single" w:sz="4" w:space="0" w:color="000000"/>
              <w:left w:val="single" w:sz="4" w:space="0" w:color="000000"/>
              <w:bottom w:val="single" w:sz="4" w:space="0" w:color="000000"/>
            </w:tcBorders>
            <w:shd w:val="clear" w:color="auto" w:fill="auto"/>
          </w:tcPr>
          <w:p w14:paraId="21879C43" w14:textId="7ED6FF65" w:rsidR="00C17276" w:rsidRPr="00246D70" w:rsidRDefault="00E155E6" w:rsidP="00246D70">
            <w:pPr>
              <w:suppressAutoHyphens w:val="0"/>
              <w:rPr>
                <w:rFonts w:eastAsia="Calibri"/>
              </w:rPr>
            </w:pPr>
            <w:r w:rsidRPr="00246D70">
              <w:rPr>
                <w:rStyle w:val="fontstyle01"/>
                <w:rFonts w:ascii="Verdana" w:hAnsi="Verdana"/>
              </w:rPr>
              <w:t>The product PHENOGEN is not concerned by the physical hazard “dust explosion” as it is a liquid product</w:t>
            </w:r>
          </w:p>
        </w:tc>
        <w:tc>
          <w:tcPr>
            <w:tcW w:w="2126" w:type="dxa"/>
            <w:tcBorders>
              <w:top w:val="single" w:sz="4" w:space="0" w:color="000000"/>
              <w:left w:val="single" w:sz="4" w:space="0" w:color="000000"/>
              <w:bottom w:val="single" w:sz="4" w:space="0" w:color="000000"/>
            </w:tcBorders>
          </w:tcPr>
          <w:p w14:paraId="65F52C9A" w14:textId="77777777" w:rsidR="00C17276" w:rsidRPr="00246D70" w:rsidRDefault="00C17276">
            <w:pPr>
              <w:snapToGrid w:val="0"/>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826804" w14:textId="69E08903" w:rsidR="00C17276" w:rsidRPr="00246D70" w:rsidRDefault="00C17276">
            <w:pPr>
              <w:snapToGrid w:val="0"/>
              <w:rPr>
                <w:rFonts w:eastAsia="Calibri"/>
              </w:rPr>
            </w:pPr>
          </w:p>
        </w:tc>
      </w:tr>
    </w:tbl>
    <w:p w14:paraId="6FAE0198" w14:textId="77777777" w:rsidR="009D0C0B" w:rsidRDefault="009D0C0B" w:rsidP="005D7916">
      <w:pPr>
        <w:rPr>
          <w:rFonts w:eastAsia="Calibri"/>
          <w:lang w:eastAsia="en-US"/>
        </w:rPr>
      </w:pPr>
    </w:p>
    <w:tbl>
      <w:tblPr>
        <w:tblW w:w="14430" w:type="dxa"/>
        <w:tblInd w:w="-5" w:type="dxa"/>
        <w:tblLayout w:type="fixed"/>
        <w:tblLook w:val="0000" w:firstRow="0" w:lastRow="0" w:firstColumn="0" w:lastColumn="0" w:noHBand="0" w:noVBand="0"/>
      </w:tblPr>
      <w:tblGrid>
        <w:gridCol w:w="14430"/>
      </w:tblGrid>
      <w:tr w:rsidR="009D0C0B" w14:paraId="28EB9879" w14:textId="77777777" w:rsidTr="00942A7D">
        <w:tc>
          <w:tcPr>
            <w:tcW w:w="14430" w:type="dxa"/>
            <w:tcBorders>
              <w:top w:val="single" w:sz="4" w:space="0" w:color="000000"/>
              <w:left w:val="single" w:sz="4" w:space="0" w:color="000000"/>
              <w:bottom w:val="single" w:sz="6" w:space="0" w:color="000000"/>
              <w:right w:val="single" w:sz="6" w:space="0" w:color="000000"/>
            </w:tcBorders>
            <w:shd w:val="clear" w:color="auto" w:fill="CCFFCC"/>
          </w:tcPr>
          <w:p w14:paraId="01800FD2"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042C3574" w14:textId="77777777" w:rsidTr="00942A7D">
        <w:trPr>
          <w:trHeight w:val="298"/>
        </w:trPr>
        <w:tc>
          <w:tcPr>
            <w:tcW w:w="14430" w:type="dxa"/>
            <w:tcBorders>
              <w:top w:val="single" w:sz="6" w:space="0" w:color="000000"/>
              <w:left w:val="single" w:sz="4" w:space="0" w:color="000000"/>
              <w:bottom w:val="single" w:sz="6" w:space="0" w:color="000000"/>
              <w:right w:val="single" w:sz="6" w:space="0" w:color="000000"/>
            </w:tcBorders>
            <w:shd w:val="clear" w:color="auto" w:fill="auto"/>
          </w:tcPr>
          <w:p w14:paraId="398CA90F" w14:textId="644BC1D6" w:rsidR="00E155E6" w:rsidRPr="00246D70" w:rsidRDefault="00E155E6" w:rsidP="00246D70">
            <w:pPr>
              <w:suppressAutoHyphens w:val="0"/>
              <w:jc w:val="both"/>
              <w:rPr>
                <w:rStyle w:val="fontstyle01"/>
                <w:rFonts w:ascii="Verdana" w:hAnsi="Verdana"/>
              </w:rPr>
            </w:pPr>
            <w:r w:rsidRPr="00246D70">
              <w:rPr>
                <w:rStyle w:val="fontstyle01"/>
                <w:rFonts w:ascii="Verdana" w:hAnsi="Verdana"/>
              </w:rPr>
              <w:t xml:space="preserve">The flash point of the product PHENOGEN is 35.5°C (equilibrium method closed cup), therefore it is classified as Flammable Liquid, Category 3, </w:t>
            </w:r>
            <w:proofErr w:type="gramStart"/>
            <w:r w:rsidRPr="00246D70">
              <w:rPr>
                <w:rStyle w:val="fontstyle01"/>
                <w:rFonts w:ascii="Verdana" w:hAnsi="Verdana"/>
              </w:rPr>
              <w:t>H226</w:t>
            </w:r>
            <w:proofErr w:type="gramEnd"/>
            <w:r w:rsidRPr="00246D70">
              <w:rPr>
                <w:rStyle w:val="fontstyle01"/>
                <w:rFonts w:ascii="Verdana" w:hAnsi="Verdana"/>
              </w:rPr>
              <w:t>.</w:t>
            </w:r>
            <w:r w:rsidR="00D54DFB" w:rsidRPr="00246D70">
              <w:rPr>
                <w:rStyle w:val="fontstyle01"/>
                <w:rFonts w:ascii="Verdana" w:hAnsi="Verdana"/>
              </w:rPr>
              <w:t xml:space="preserve"> Its auto-ignition temperature is 518 ± 3°C. </w:t>
            </w:r>
            <w:r w:rsidRPr="00246D70">
              <w:rPr>
                <w:rStyle w:val="fontstyle01"/>
                <w:rFonts w:ascii="Verdana" w:hAnsi="Verdana"/>
              </w:rPr>
              <w:t>The product PHENOGEN is not expected to present a significant hazard for explosive properties, self-reactivity, pyrophoric properties, oxidising</w:t>
            </w:r>
            <w:r w:rsidR="00D54DFB" w:rsidRPr="00246D70">
              <w:rPr>
                <w:rStyle w:val="fontstyle01"/>
                <w:rFonts w:ascii="Verdana" w:hAnsi="Verdana"/>
              </w:rPr>
              <w:t xml:space="preserve"> properties and</w:t>
            </w:r>
            <w:r w:rsidRPr="00246D70">
              <w:rPr>
                <w:rStyle w:val="fontstyle01"/>
                <w:rFonts w:ascii="Verdana" w:hAnsi="Verdana"/>
              </w:rPr>
              <w:t xml:space="preserve"> corrosiv</w:t>
            </w:r>
            <w:r w:rsidR="00D54DFB" w:rsidRPr="00246D70">
              <w:rPr>
                <w:rStyle w:val="fontstyle01"/>
                <w:rFonts w:ascii="Verdana" w:hAnsi="Verdana"/>
              </w:rPr>
              <w:t>ity</w:t>
            </w:r>
            <w:r w:rsidRPr="00246D70">
              <w:rPr>
                <w:rStyle w:val="fontstyle01"/>
                <w:rFonts w:ascii="Verdana" w:hAnsi="Verdana"/>
              </w:rPr>
              <w:t xml:space="preserve"> to metals. It does not emit flammable gases in contact with water.</w:t>
            </w:r>
          </w:p>
          <w:p w14:paraId="3D83AFC7" w14:textId="13376329" w:rsidR="00E155E6" w:rsidRPr="00246D70" w:rsidRDefault="00E155E6" w:rsidP="00E155E6">
            <w:pPr>
              <w:suppressAutoHyphens w:val="0"/>
              <w:rPr>
                <w:rStyle w:val="fontstyle01"/>
                <w:rFonts w:ascii="Verdana" w:hAnsi="Verdana"/>
              </w:rPr>
            </w:pPr>
          </w:p>
          <w:p w14:paraId="4EE3D2F7" w14:textId="4D771659" w:rsidR="00E155E6" w:rsidRPr="00246D70" w:rsidRDefault="00E155E6" w:rsidP="00E155E6">
            <w:pPr>
              <w:suppressAutoHyphens w:val="0"/>
              <w:rPr>
                <w:rStyle w:val="fontstyle01"/>
                <w:rFonts w:ascii="Verdana" w:hAnsi="Verdana"/>
              </w:rPr>
            </w:pPr>
            <w:r w:rsidRPr="00246D70">
              <w:rPr>
                <w:rStyle w:val="fontstyle01"/>
                <w:rFonts w:ascii="Verdana" w:hAnsi="Verdana"/>
                <w:u w:val="single"/>
              </w:rPr>
              <w:t>Consequences on labelling</w:t>
            </w:r>
            <w:r w:rsidRPr="00246D70">
              <w:rPr>
                <w:rStyle w:val="fontstyle01"/>
                <w:rFonts w:ascii="Verdana" w:hAnsi="Verdana"/>
              </w:rPr>
              <w:t>:</w:t>
            </w:r>
          </w:p>
          <w:p w14:paraId="714521BD" w14:textId="70D4215D" w:rsidR="009D0C0B" w:rsidRDefault="00E155E6" w:rsidP="006E0038">
            <w:pPr>
              <w:suppressAutoHyphens w:val="0"/>
              <w:rPr>
                <w:rFonts w:eastAsia="Calibri"/>
                <w:b/>
                <w:bCs/>
                <w:lang w:eastAsia="en-US"/>
              </w:rPr>
            </w:pPr>
            <w:r w:rsidRPr="00246D70">
              <w:rPr>
                <w:rStyle w:val="fontstyle01"/>
                <w:rFonts w:ascii="Verdana" w:hAnsi="Verdana"/>
              </w:rPr>
              <w:t>H226: Flammable liquid and vapo</w:t>
            </w:r>
            <w:r w:rsidR="006E0038">
              <w:rPr>
                <w:rStyle w:val="fontstyle01"/>
                <w:rFonts w:ascii="Verdana" w:hAnsi="Verdana"/>
              </w:rPr>
              <w:t>u</w:t>
            </w:r>
            <w:r w:rsidRPr="00246D70">
              <w:rPr>
                <w:rStyle w:val="fontstyle01"/>
                <w:rFonts w:ascii="Verdana" w:hAnsi="Verdana"/>
              </w:rPr>
              <w:t>r</w:t>
            </w:r>
            <w:r w:rsidR="006E0038">
              <w:rPr>
                <w:rStyle w:val="fontstyle01"/>
                <w:rFonts w:ascii="Verdana" w:hAnsi="Verdana"/>
              </w:rPr>
              <w:t>.</w:t>
            </w:r>
          </w:p>
        </w:tc>
      </w:tr>
    </w:tbl>
    <w:p w14:paraId="5CEEFCC4" w14:textId="4BFB68DC" w:rsidR="003D2B33" w:rsidRDefault="003D2B33" w:rsidP="00942A7D">
      <w:pPr>
        <w:pStyle w:val="Absatz"/>
        <w:ind w:left="0"/>
        <w:rPr>
          <w:rFonts w:eastAsia="Calibri"/>
          <w:lang w:eastAsia="en-US"/>
        </w:rPr>
        <w:sectPr w:rsidR="003D2B33" w:rsidSect="003D2B33">
          <w:headerReference w:type="default" r:id="rId22"/>
          <w:type w:val="oddPage"/>
          <w:pgSz w:w="16838" w:h="11906" w:orient="landscape"/>
          <w:pgMar w:top="1446" w:right="1474" w:bottom="1247" w:left="2013" w:header="850" w:footer="850" w:gutter="0"/>
          <w:cols w:space="720"/>
          <w:docGrid w:linePitch="272"/>
        </w:sectPr>
      </w:pPr>
    </w:p>
    <w:p w14:paraId="6287EBBD" w14:textId="77777777" w:rsidR="009D0C0B" w:rsidRDefault="00FA480B">
      <w:pPr>
        <w:pStyle w:val="Titre3"/>
      </w:pPr>
      <w:bookmarkStart w:id="71" w:name="_Toc73005344"/>
      <w:r>
        <w:lastRenderedPageBreak/>
        <w:t>Methods for detection and identification</w:t>
      </w:r>
      <w:bookmarkEnd w:id="71"/>
    </w:p>
    <w:p w14:paraId="136BA248" w14:textId="4CE2963E" w:rsidR="009D0C0B" w:rsidRDefault="005C29A4">
      <w:pPr>
        <w:spacing w:line="260" w:lineRule="atLeast"/>
        <w:jc w:val="both"/>
        <w:rPr>
          <w:u w:val="single"/>
        </w:rPr>
      </w:pPr>
      <w:r w:rsidRPr="00942A7D">
        <w:rPr>
          <w:u w:val="single"/>
        </w:rPr>
        <w:t>Chlorocresol:</w:t>
      </w:r>
    </w:p>
    <w:p w14:paraId="709BDAB1" w14:textId="55C5CAC1" w:rsidR="005C29A4" w:rsidRDefault="005C29A4">
      <w:pPr>
        <w:spacing w:line="260" w:lineRule="atLeast"/>
        <w:jc w:val="both"/>
        <w:rPr>
          <w:u w:val="single"/>
        </w:rPr>
      </w:pPr>
    </w:p>
    <w:p w14:paraId="20003CC9" w14:textId="74256BFC" w:rsidR="005C29A4" w:rsidRDefault="005C29A4">
      <w:pPr>
        <w:spacing w:line="260" w:lineRule="atLeast"/>
        <w:jc w:val="both"/>
      </w:pPr>
      <w:r w:rsidRPr="00942A7D">
        <w:t>Ricau, H. 2019, Défitraces report n° 18-919053-005</w:t>
      </w:r>
      <w:r>
        <w:t>, “Validation of the analytical method for the determination of chlorocresol in the product PHENOGEN” (GLP).</w:t>
      </w:r>
    </w:p>
    <w:p w14:paraId="7063E661" w14:textId="51D495A4" w:rsidR="00DB64D9" w:rsidRDefault="00DB64D9">
      <w:pPr>
        <w:spacing w:line="260" w:lineRule="atLeast"/>
        <w:jc w:val="both"/>
      </w:pPr>
    </w:p>
    <w:p w14:paraId="43CA4F6E" w14:textId="2FCCB23A" w:rsidR="00DB64D9" w:rsidRDefault="00DB64D9" w:rsidP="00DB64D9">
      <w:pPr>
        <w:spacing w:line="260" w:lineRule="atLeast"/>
        <w:jc w:val="both"/>
        <w:rPr>
          <w:u w:val="single"/>
        </w:rPr>
      </w:pPr>
      <w:r>
        <w:rPr>
          <w:u w:val="single"/>
        </w:rPr>
        <w:t>L-lactic acid</w:t>
      </w:r>
      <w:r w:rsidRPr="007821A5">
        <w:rPr>
          <w:u w:val="single"/>
        </w:rPr>
        <w:t>:</w:t>
      </w:r>
    </w:p>
    <w:p w14:paraId="4356129E" w14:textId="77777777" w:rsidR="00DB64D9" w:rsidRDefault="00DB64D9" w:rsidP="00DB64D9">
      <w:pPr>
        <w:spacing w:line="260" w:lineRule="atLeast"/>
        <w:jc w:val="both"/>
        <w:rPr>
          <w:u w:val="single"/>
        </w:rPr>
      </w:pPr>
    </w:p>
    <w:p w14:paraId="58150134" w14:textId="2174EEFF" w:rsidR="00DB64D9" w:rsidRDefault="00DB64D9" w:rsidP="00DB64D9">
      <w:pPr>
        <w:spacing w:line="260" w:lineRule="atLeast"/>
        <w:jc w:val="both"/>
      </w:pPr>
      <w:r w:rsidRPr="007821A5">
        <w:t>Ricau, H. 2019, Défitraces report n° 18-919053-00</w:t>
      </w:r>
      <w:r>
        <w:t xml:space="preserve">6, “Validation of the analytical method for the determination of </w:t>
      </w:r>
      <w:proofErr w:type="gramStart"/>
      <w:r>
        <w:t>L(</w:t>
      </w:r>
      <w:proofErr w:type="gramEnd"/>
      <w:r>
        <w:t>+) lactic acid in the product PHENOGEN” (GLP).</w:t>
      </w:r>
    </w:p>
    <w:p w14:paraId="637DA831" w14:textId="77777777" w:rsidR="00DB64D9" w:rsidRPr="005C29A4" w:rsidRDefault="00DB64D9">
      <w:pPr>
        <w:spacing w:line="260" w:lineRule="atLeast"/>
        <w:jc w:val="both"/>
      </w:pPr>
    </w:p>
    <w:p w14:paraId="7DC1E130" w14:textId="77777777" w:rsidR="005C29A4" w:rsidRDefault="005C29A4">
      <w:pPr>
        <w:spacing w:line="260" w:lineRule="atLeast"/>
        <w:jc w:val="both"/>
        <w:rPr>
          <w:rFonts w:eastAsia="Calibri"/>
          <w:b/>
        </w:rPr>
      </w:pPr>
    </w:p>
    <w:tbl>
      <w:tblPr>
        <w:tblW w:w="0" w:type="auto"/>
        <w:tblInd w:w="-497" w:type="dxa"/>
        <w:tblLayout w:type="fixed"/>
        <w:tblCellMar>
          <w:left w:w="70" w:type="dxa"/>
          <w:right w:w="70" w:type="dxa"/>
        </w:tblCellMar>
        <w:tblLook w:val="0000" w:firstRow="0" w:lastRow="0" w:firstColumn="0" w:lastColumn="0" w:noHBand="0" w:noVBand="0"/>
      </w:tblPr>
      <w:tblGrid>
        <w:gridCol w:w="1276"/>
        <w:gridCol w:w="1286"/>
        <w:gridCol w:w="1691"/>
        <w:gridCol w:w="1134"/>
        <w:gridCol w:w="2268"/>
        <w:gridCol w:w="1276"/>
        <w:gridCol w:w="708"/>
        <w:gridCol w:w="851"/>
        <w:gridCol w:w="1559"/>
        <w:gridCol w:w="1843"/>
      </w:tblGrid>
      <w:tr w:rsidR="009D0C0B" w14:paraId="03605324" w14:textId="77777777" w:rsidTr="00942A7D">
        <w:trPr>
          <w:cantSplit/>
          <w:trHeight w:val="439"/>
        </w:trPr>
        <w:tc>
          <w:tcPr>
            <w:tcW w:w="13892" w:type="dxa"/>
            <w:gridSpan w:val="10"/>
            <w:tcBorders>
              <w:top w:val="single" w:sz="4" w:space="0" w:color="000000"/>
              <w:left w:val="single" w:sz="4" w:space="0" w:color="000000"/>
              <w:bottom w:val="single" w:sz="6" w:space="0" w:color="000000"/>
              <w:right w:val="single" w:sz="4" w:space="0" w:color="000000"/>
            </w:tcBorders>
            <w:shd w:val="clear" w:color="auto" w:fill="FFFFCC"/>
            <w:vAlign w:val="center"/>
          </w:tcPr>
          <w:p w14:paraId="233D57DC" w14:textId="77777777" w:rsidR="009D0C0B" w:rsidRDefault="00FA480B">
            <w:pPr>
              <w:keepNext/>
              <w:widowControl w:val="0"/>
              <w:autoSpaceDE w:val="0"/>
              <w:spacing w:before="60" w:after="60"/>
              <w:jc w:val="center"/>
            </w:pPr>
            <w:r>
              <w:rPr>
                <w:rFonts w:eastAsia="Calibri"/>
                <w:b/>
              </w:rPr>
              <w:t>Analytical methods for the analysis of the product as such including the active substance, impurities and residues</w:t>
            </w:r>
          </w:p>
        </w:tc>
      </w:tr>
      <w:tr w:rsidR="009D0C0B" w14:paraId="56C50D4D" w14:textId="77777777" w:rsidTr="00942A7D">
        <w:trPr>
          <w:cantSplit/>
          <w:trHeight w:val="352"/>
        </w:trPr>
        <w:tc>
          <w:tcPr>
            <w:tcW w:w="1276" w:type="dxa"/>
            <w:vMerge w:val="restart"/>
            <w:tcBorders>
              <w:top w:val="single" w:sz="6" w:space="0" w:color="000000"/>
              <w:left w:val="single" w:sz="4" w:space="0" w:color="000000"/>
              <w:bottom w:val="single" w:sz="6" w:space="0" w:color="000000"/>
            </w:tcBorders>
            <w:shd w:val="clear" w:color="auto" w:fill="FFFFFF"/>
          </w:tcPr>
          <w:p w14:paraId="216232BE" w14:textId="77777777" w:rsidR="009D0C0B" w:rsidRDefault="00FA480B">
            <w:pPr>
              <w:keepNext/>
              <w:widowControl w:val="0"/>
              <w:autoSpaceDE w:val="0"/>
              <w:spacing w:before="60" w:after="60"/>
              <w:rPr>
                <w:b/>
                <w:bCs/>
                <w:sz w:val="18"/>
                <w:szCs w:val="18"/>
              </w:rPr>
            </w:pPr>
            <w:r>
              <w:rPr>
                <w:b/>
                <w:bCs/>
                <w:sz w:val="18"/>
                <w:szCs w:val="18"/>
              </w:rPr>
              <w:t>Analyte (type of analyte e.g. active substance)</w:t>
            </w:r>
          </w:p>
        </w:tc>
        <w:tc>
          <w:tcPr>
            <w:tcW w:w="1286" w:type="dxa"/>
            <w:vMerge w:val="restart"/>
            <w:tcBorders>
              <w:top w:val="single" w:sz="6" w:space="0" w:color="000000"/>
              <w:left w:val="single" w:sz="6" w:space="0" w:color="000000"/>
              <w:bottom w:val="single" w:sz="6" w:space="0" w:color="000000"/>
            </w:tcBorders>
            <w:shd w:val="clear" w:color="auto" w:fill="FFFFFF"/>
          </w:tcPr>
          <w:p w14:paraId="4F41725F" w14:textId="77777777" w:rsidR="009D0C0B" w:rsidRDefault="00FA480B">
            <w:pPr>
              <w:keepNext/>
              <w:widowControl w:val="0"/>
              <w:autoSpaceDE w:val="0"/>
              <w:spacing w:before="60" w:after="60"/>
              <w:rPr>
                <w:b/>
                <w:bCs/>
                <w:sz w:val="18"/>
                <w:szCs w:val="18"/>
              </w:rPr>
            </w:pPr>
            <w:r>
              <w:rPr>
                <w:b/>
                <w:bCs/>
                <w:sz w:val="18"/>
                <w:szCs w:val="18"/>
              </w:rPr>
              <w:t>Analytical method</w:t>
            </w:r>
          </w:p>
        </w:tc>
        <w:tc>
          <w:tcPr>
            <w:tcW w:w="1691" w:type="dxa"/>
            <w:vMerge w:val="restart"/>
            <w:tcBorders>
              <w:top w:val="single" w:sz="6" w:space="0" w:color="000000"/>
              <w:left w:val="single" w:sz="6" w:space="0" w:color="000000"/>
              <w:bottom w:val="single" w:sz="6" w:space="0" w:color="000000"/>
            </w:tcBorders>
            <w:shd w:val="clear" w:color="auto" w:fill="FFFFFF"/>
          </w:tcPr>
          <w:p w14:paraId="1CCD8E11" w14:textId="77777777" w:rsidR="009D0C0B" w:rsidRDefault="00FA480B">
            <w:pPr>
              <w:keepNext/>
              <w:widowControl w:val="0"/>
              <w:autoSpaceDE w:val="0"/>
              <w:spacing w:before="60" w:after="60"/>
              <w:rPr>
                <w:b/>
                <w:bCs/>
                <w:sz w:val="18"/>
                <w:szCs w:val="18"/>
              </w:rPr>
            </w:pPr>
            <w:r>
              <w:rPr>
                <w:b/>
                <w:bCs/>
                <w:sz w:val="18"/>
                <w:szCs w:val="18"/>
              </w:rPr>
              <w:t>Fortification range / Number of measurements</w:t>
            </w:r>
          </w:p>
        </w:tc>
        <w:tc>
          <w:tcPr>
            <w:tcW w:w="1134" w:type="dxa"/>
            <w:vMerge w:val="restart"/>
            <w:tcBorders>
              <w:top w:val="single" w:sz="6" w:space="0" w:color="000000"/>
              <w:left w:val="single" w:sz="6" w:space="0" w:color="000000"/>
              <w:bottom w:val="single" w:sz="6" w:space="0" w:color="000000"/>
            </w:tcBorders>
            <w:shd w:val="clear" w:color="auto" w:fill="FFFFFF"/>
          </w:tcPr>
          <w:p w14:paraId="14CFD6B4" w14:textId="77777777" w:rsidR="009D0C0B" w:rsidRDefault="00FA480B">
            <w:pPr>
              <w:keepNext/>
              <w:widowControl w:val="0"/>
              <w:autoSpaceDE w:val="0"/>
              <w:spacing w:before="60" w:after="60"/>
              <w:rPr>
                <w:b/>
                <w:bCs/>
                <w:sz w:val="18"/>
                <w:szCs w:val="18"/>
              </w:rPr>
            </w:pPr>
            <w:r>
              <w:rPr>
                <w:b/>
                <w:bCs/>
                <w:sz w:val="18"/>
                <w:szCs w:val="18"/>
              </w:rPr>
              <w:t>Linearity</w:t>
            </w:r>
          </w:p>
        </w:tc>
        <w:tc>
          <w:tcPr>
            <w:tcW w:w="2268" w:type="dxa"/>
            <w:vMerge w:val="restart"/>
            <w:tcBorders>
              <w:top w:val="single" w:sz="6" w:space="0" w:color="000000"/>
              <w:left w:val="single" w:sz="6" w:space="0" w:color="000000"/>
              <w:bottom w:val="single" w:sz="6" w:space="0" w:color="000000"/>
            </w:tcBorders>
            <w:shd w:val="clear" w:color="auto" w:fill="FFFFFF"/>
          </w:tcPr>
          <w:p w14:paraId="046C7789" w14:textId="77777777" w:rsidR="009D0C0B" w:rsidRDefault="00FA480B">
            <w:pPr>
              <w:keepNext/>
              <w:widowControl w:val="0"/>
              <w:autoSpaceDE w:val="0"/>
              <w:spacing w:before="60" w:after="60"/>
              <w:rPr>
                <w:b/>
                <w:bCs/>
                <w:sz w:val="18"/>
                <w:szCs w:val="18"/>
              </w:rPr>
            </w:pPr>
            <w:r>
              <w:rPr>
                <w:b/>
                <w:bCs/>
                <w:sz w:val="18"/>
                <w:szCs w:val="18"/>
              </w:rPr>
              <w:t>Specificity</w:t>
            </w:r>
          </w:p>
        </w:tc>
        <w:tc>
          <w:tcPr>
            <w:tcW w:w="2835" w:type="dxa"/>
            <w:gridSpan w:val="3"/>
            <w:tcBorders>
              <w:top w:val="single" w:sz="6" w:space="0" w:color="000000"/>
              <w:left w:val="single" w:sz="6" w:space="0" w:color="000000"/>
              <w:bottom w:val="single" w:sz="6" w:space="0" w:color="000000"/>
            </w:tcBorders>
            <w:shd w:val="clear" w:color="auto" w:fill="FFFFFF"/>
          </w:tcPr>
          <w:p w14:paraId="50326277" w14:textId="77777777" w:rsidR="009D0C0B" w:rsidRDefault="00FA480B">
            <w:pPr>
              <w:keepNext/>
              <w:widowControl w:val="0"/>
              <w:autoSpaceDE w:val="0"/>
              <w:spacing w:before="60" w:after="60"/>
              <w:rPr>
                <w:b/>
                <w:bCs/>
                <w:sz w:val="18"/>
                <w:szCs w:val="18"/>
              </w:rPr>
            </w:pPr>
            <w:r>
              <w:rPr>
                <w:b/>
                <w:bCs/>
                <w:sz w:val="18"/>
                <w:szCs w:val="18"/>
              </w:rPr>
              <w:t>Recovery rate (%)</w:t>
            </w:r>
          </w:p>
        </w:tc>
        <w:tc>
          <w:tcPr>
            <w:tcW w:w="1559" w:type="dxa"/>
            <w:vMerge w:val="restart"/>
            <w:tcBorders>
              <w:top w:val="single" w:sz="6" w:space="0" w:color="000000"/>
              <w:left w:val="single" w:sz="6" w:space="0" w:color="000000"/>
              <w:bottom w:val="single" w:sz="6" w:space="0" w:color="000000"/>
            </w:tcBorders>
            <w:shd w:val="clear" w:color="auto" w:fill="FFFFFF"/>
          </w:tcPr>
          <w:p w14:paraId="37F842B4" w14:textId="77777777" w:rsidR="009D0C0B" w:rsidRDefault="00FA480B">
            <w:pPr>
              <w:keepNext/>
              <w:widowControl w:val="0"/>
              <w:autoSpaceDE w:val="0"/>
              <w:spacing w:before="60" w:after="60"/>
              <w:rPr>
                <w:b/>
                <w:bCs/>
                <w:sz w:val="18"/>
                <w:szCs w:val="18"/>
              </w:rPr>
            </w:pPr>
            <w:r>
              <w:rPr>
                <w:b/>
                <w:bCs/>
                <w:sz w:val="18"/>
                <w:szCs w:val="18"/>
              </w:rPr>
              <w:t>Limit of quantification (LOQ) or other limits</w:t>
            </w:r>
          </w:p>
        </w:tc>
        <w:tc>
          <w:tcPr>
            <w:tcW w:w="1843" w:type="dxa"/>
            <w:vMerge w:val="restart"/>
            <w:tcBorders>
              <w:top w:val="single" w:sz="6" w:space="0" w:color="000000"/>
              <w:left w:val="single" w:sz="6" w:space="0" w:color="000000"/>
              <w:bottom w:val="single" w:sz="6" w:space="0" w:color="000000"/>
              <w:right w:val="single" w:sz="4" w:space="0" w:color="000000"/>
            </w:tcBorders>
            <w:shd w:val="clear" w:color="auto" w:fill="FFFFFF"/>
          </w:tcPr>
          <w:p w14:paraId="4A23B434" w14:textId="77777777" w:rsidR="009D0C0B" w:rsidRDefault="00FA480B">
            <w:pPr>
              <w:keepNext/>
              <w:widowControl w:val="0"/>
              <w:autoSpaceDE w:val="0"/>
              <w:spacing w:before="60" w:after="60"/>
            </w:pPr>
            <w:r>
              <w:rPr>
                <w:b/>
                <w:bCs/>
                <w:sz w:val="18"/>
                <w:szCs w:val="18"/>
              </w:rPr>
              <w:t>Reference</w:t>
            </w:r>
          </w:p>
        </w:tc>
      </w:tr>
      <w:tr w:rsidR="005C29A4" w14:paraId="0DE0E7BC" w14:textId="77777777" w:rsidTr="00942A7D">
        <w:trPr>
          <w:cantSplit/>
        </w:trPr>
        <w:tc>
          <w:tcPr>
            <w:tcW w:w="1276" w:type="dxa"/>
            <w:vMerge/>
            <w:tcBorders>
              <w:top w:val="single" w:sz="6" w:space="0" w:color="000000"/>
              <w:left w:val="single" w:sz="4" w:space="0" w:color="000000"/>
              <w:bottom w:val="single" w:sz="6" w:space="0" w:color="000000"/>
            </w:tcBorders>
            <w:shd w:val="clear" w:color="auto" w:fill="FFFFFF"/>
          </w:tcPr>
          <w:p w14:paraId="609C17B7" w14:textId="77777777" w:rsidR="009D0C0B" w:rsidRDefault="009D0C0B"/>
        </w:tc>
        <w:tc>
          <w:tcPr>
            <w:tcW w:w="1286" w:type="dxa"/>
            <w:vMerge/>
            <w:tcBorders>
              <w:top w:val="single" w:sz="6" w:space="0" w:color="000000"/>
              <w:left w:val="single" w:sz="6" w:space="0" w:color="000000"/>
              <w:bottom w:val="single" w:sz="6" w:space="0" w:color="000000"/>
            </w:tcBorders>
            <w:shd w:val="clear" w:color="auto" w:fill="FFFFFF"/>
          </w:tcPr>
          <w:p w14:paraId="5F46B207" w14:textId="77777777" w:rsidR="009D0C0B" w:rsidRDefault="009D0C0B"/>
        </w:tc>
        <w:tc>
          <w:tcPr>
            <w:tcW w:w="1691" w:type="dxa"/>
            <w:vMerge/>
            <w:tcBorders>
              <w:top w:val="single" w:sz="6" w:space="0" w:color="000000"/>
              <w:left w:val="single" w:sz="6" w:space="0" w:color="000000"/>
              <w:bottom w:val="single" w:sz="6" w:space="0" w:color="000000"/>
            </w:tcBorders>
            <w:shd w:val="clear" w:color="auto" w:fill="FFFFFF"/>
          </w:tcPr>
          <w:p w14:paraId="36289B9F" w14:textId="77777777" w:rsidR="009D0C0B" w:rsidRDefault="009D0C0B"/>
        </w:tc>
        <w:tc>
          <w:tcPr>
            <w:tcW w:w="1134" w:type="dxa"/>
            <w:vMerge/>
            <w:tcBorders>
              <w:top w:val="single" w:sz="6" w:space="0" w:color="000000"/>
              <w:left w:val="single" w:sz="6" w:space="0" w:color="000000"/>
              <w:bottom w:val="single" w:sz="6" w:space="0" w:color="000000"/>
            </w:tcBorders>
            <w:shd w:val="clear" w:color="auto" w:fill="FFFFFF"/>
          </w:tcPr>
          <w:p w14:paraId="4EE6FDE0" w14:textId="77777777" w:rsidR="009D0C0B" w:rsidRDefault="009D0C0B"/>
        </w:tc>
        <w:tc>
          <w:tcPr>
            <w:tcW w:w="2268" w:type="dxa"/>
            <w:vMerge/>
            <w:tcBorders>
              <w:top w:val="single" w:sz="6" w:space="0" w:color="000000"/>
              <w:left w:val="single" w:sz="6" w:space="0" w:color="000000"/>
              <w:bottom w:val="single" w:sz="6" w:space="0" w:color="000000"/>
            </w:tcBorders>
            <w:shd w:val="clear" w:color="auto" w:fill="FFFFFF"/>
          </w:tcPr>
          <w:p w14:paraId="0EA64F6C" w14:textId="77777777" w:rsidR="009D0C0B" w:rsidRDefault="009D0C0B"/>
        </w:tc>
        <w:tc>
          <w:tcPr>
            <w:tcW w:w="1276" w:type="dxa"/>
            <w:tcBorders>
              <w:top w:val="single" w:sz="6" w:space="0" w:color="000000"/>
              <w:left w:val="single" w:sz="6" w:space="0" w:color="000000"/>
              <w:bottom w:val="single" w:sz="6" w:space="0" w:color="000000"/>
            </w:tcBorders>
            <w:shd w:val="clear" w:color="auto" w:fill="auto"/>
          </w:tcPr>
          <w:p w14:paraId="1D419BEE" w14:textId="77777777" w:rsidR="009D0C0B" w:rsidRDefault="00FA480B">
            <w:pPr>
              <w:spacing w:before="60" w:after="60"/>
              <w:rPr>
                <w:color w:val="000000"/>
                <w:sz w:val="18"/>
                <w:szCs w:val="18"/>
              </w:rPr>
            </w:pPr>
            <w:r>
              <w:rPr>
                <w:color w:val="000000"/>
                <w:sz w:val="18"/>
                <w:szCs w:val="18"/>
              </w:rPr>
              <w:t>Range</w:t>
            </w:r>
          </w:p>
        </w:tc>
        <w:tc>
          <w:tcPr>
            <w:tcW w:w="708" w:type="dxa"/>
            <w:tcBorders>
              <w:top w:val="single" w:sz="6" w:space="0" w:color="000000"/>
              <w:left w:val="single" w:sz="6" w:space="0" w:color="000000"/>
              <w:bottom w:val="single" w:sz="6" w:space="0" w:color="000000"/>
            </w:tcBorders>
            <w:shd w:val="clear" w:color="auto" w:fill="auto"/>
          </w:tcPr>
          <w:p w14:paraId="7907CE0D" w14:textId="77777777" w:rsidR="009D0C0B" w:rsidRDefault="00FA480B">
            <w:pPr>
              <w:spacing w:before="60" w:after="60"/>
              <w:rPr>
                <w:color w:val="000000"/>
                <w:sz w:val="18"/>
                <w:szCs w:val="18"/>
              </w:rPr>
            </w:pPr>
            <w:r>
              <w:rPr>
                <w:color w:val="000000"/>
                <w:sz w:val="18"/>
                <w:szCs w:val="18"/>
              </w:rPr>
              <w:t>Mean</w:t>
            </w:r>
          </w:p>
        </w:tc>
        <w:tc>
          <w:tcPr>
            <w:tcW w:w="851" w:type="dxa"/>
            <w:tcBorders>
              <w:top w:val="single" w:sz="6" w:space="0" w:color="000000"/>
              <w:left w:val="single" w:sz="6" w:space="0" w:color="000000"/>
              <w:bottom w:val="single" w:sz="6" w:space="0" w:color="000000"/>
            </w:tcBorders>
            <w:shd w:val="clear" w:color="auto" w:fill="auto"/>
          </w:tcPr>
          <w:p w14:paraId="3B78CBB3" w14:textId="77777777" w:rsidR="009D0C0B" w:rsidRDefault="00FA480B">
            <w:pPr>
              <w:spacing w:before="60" w:after="60"/>
            </w:pPr>
            <w:r>
              <w:rPr>
                <w:color w:val="000000"/>
                <w:sz w:val="18"/>
                <w:szCs w:val="18"/>
              </w:rPr>
              <w:t>RSD</w:t>
            </w:r>
          </w:p>
        </w:tc>
        <w:tc>
          <w:tcPr>
            <w:tcW w:w="1559" w:type="dxa"/>
            <w:vMerge/>
            <w:tcBorders>
              <w:top w:val="single" w:sz="6" w:space="0" w:color="000000"/>
              <w:left w:val="single" w:sz="6" w:space="0" w:color="000000"/>
              <w:bottom w:val="single" w:sz="6" w:space="0" w:color="000000"/>
            </w:tcBorders>
            <w:shd w:val="clear" w:color="auto" w:fill="FFFFFF"/>
          </w:tcPr>
          <w:p w14:paraId="242B58FD" w14:textId="77777777" w:rsidR="009D0C0B" w:rsidRDefault="009D0C0B"/>
        </w:tc>
        <w:tc>
          <w:tcPr>
            <w:tcW w:w="1843" w:type="dxa"/>
            <w:vMerge/>
            <w:tcBorders>
              <w:top w:val="single" w:sz="6" w:space="0" w:color="000000"/>
              <w:left w:val="single" w:sz="6" w:space="0" w:color="000000"/>
              <w:bottom w:val="single" w:sz="6" w:space="0" w:color="000000"/>
              <w:right w:val="single" w:sz="4" w:space="0" w:color="000000"/>
            </w:tcBorders>
            <w:shd w:val="clear" w:color="auto" w:fill="FFFFFF"/>
          </w:tcPr>
          <w:p w14:paraId="2E0195E9" w14:textId="77777777" w:rsidR="009D0C0B" w:rsidRDefault="009D0C0B"/>
        </w:tc>
      </w:tr>
      <w:tr w:rsidR="005C29A4" w:rsidRPr="009A646D" w14:paraId="7DDB79CA" w14:textId="77777777" w:rsidTr="00942A7D">
        <w:tc>
          <w:tcPr>
            <w:tcW w:w="1276" w:type="dxa"/>
            <w:tcBorders>
              <w:top w:val="single" w:sz="6" w:space="0" w:color="000000"/>
              <w:left w:val="single" w:sz="4" w:space="0" w:color="000000"/>
              <w:bottom w:val="single" w:sz="6" w:space="0" w:color="000000"/>
            </w:tcBorders>
            <w:shd w:val="clear" w:color="auto" w:fill="auto"/>
          </w:tcPr>
          <w:p w14:paraId="0826D3D8" w14:textId="23D7213E" w:rsidR="009D0C0B" w:rsidRPr="00246D70" w:rsidRDefault="005C29A4">
            <w:pPr>
              <w:snapToGrid w:val="0"/>
              <w:spacing w:before="60" w:after="60"/>
              <w:rPr>
                <w:rFonts w:eastAsia="Calibri"/>
                <w:color w:val="000000"/>
                <w:sz w:val="18"/>
                <w:szCs w:val="18"/>
                <w:lang w:eastAsia="en-US"/>
              </w:rPr>
            </w:pPr>
            <w:r w:rsidRPr="00246D70">
              <w:rPr>
                <w:rFonts w:eastAsia="Calibri"/>
                <w:color w:val="000000"/>
                <w:sz w:val="18"/>
                <w:szCs w:val="18"/>
                <w:lang w:eastAsia="en-US"/>
              </w:rPr>
              <w:t>Chlorocresol in PHENOGEN</w:t>
            </w:r>
          </w:p>
        </w:tc>
        <w:tc>
          <w:tcPr>
            <w:tcW w:w="1286" w:type="dxa"/>
            <w:tcBorders>
              <w:top w:val="single" w:sz="6" w:space="0" w:color="000000"/>
              <w:left w:val="single" w:sz="6" w:space="0" w:color="000000"/>
              <w:bottom w:val="single" w:sz="6" w:space="0" w:color="000000"/>
            </w:tcBorders>
            <w:shd w:val="clear" w:color="auto" w:fill="auto"/>
          </w:tcPr>
          <w:p w14:paraId="5499AFF4" w14:textId="3AFF6C89" w:rsidR="009D0C0B" w:rsidRPr="00246D70" w:rsidRDefault="00DB64D9">
            <w:pPr>
              <w:snapToGrid w:val="0"/>
              <w:spacing w:before="60" w:after="60"/>
              <w:rPr>
                <w:color w:val="000000"/>
                <w:sz w:val="18"/>
                <w:szCs w:val="18"/>
              </w:rPr>
            </w:pPr>
            <w:r w:rsidRPr="00246D70">
              <w:rPr>
                <w:color w:val="000000"/>
                <w:sz w:val="18"/>
                <w:szCs w:val="18"/>
              </w:rPr>
              <w:t>GC-FID</w:t>
            </w:r>
          </w:p>
        </w:tc>
        <w:tc>
          <w:tcPr>
            <w:tcW w:w="1691" w:type="dxa"/>
            <w:tcBorders>
              <w:top w:val="single" w:sz="6" w:space="0" w:color="000000"/>
              <w:left w:val="single" w:sz="6" w:space="0" w:color="000000"/>
              <w:bottom w:val="single" w:sz="6" w:space="0" w:color="000000"/>
            </w:tcBorders>
            <w:shd w:val="clear" w:color="auto" w:fill="auto"/>
          </w:tcPr>
          <w:p w14:paraId="55B13F75" w14:textId="248CA2D0" w:rsidR="0099701D" w:rsidRPr="00246D70" w:rsidRDefault="0099701D">
            <w:pPr>
              <w:snapToGrid w:val="0"/>
              <w:spacing w:before="60" w:after="60"/>
              <w:rPr>
                <w:color w:val="000000"/>
                <w:sz w:val="18"/>
                <w:szCs w:val="18"/>
              </w:rPr>
            </w:pPr>
            <w:r w:rsidRPr="00246D70">
              <w:rPr>
                <w:color w:val="000000"/>
                <w:sz w:val="18"/>
                <w:szCs w:val="18"/>
              </w:rPr>
              <w:t>18.2% w/w (n=10)</w:t>
            </w:r>
          </w:p>
          <w:p w14:paraId="20284CB3" w14:textId="77777777" w:rsidR="0099701D" w:rsidRPr="00246D70" w:rsidRDefault="0099701D">
            <w:pPr>
              <w:snapToGrid w:val="0"/>
              <w:spacing w:before="60" w:after="60"/>
              <w:rPr>
                <w:color w:val="000000"/>
                <w:sz w:val="18"/>
                <w:szCs w:val="18"/>
              </w:rPr>
            </w:pPr>
          </w:p>
          <w:p w14:paraId="26FFFD1B" w14:textId="39A58B8A" w:rsidR="009D0C0B" w:rsidRPr="00246D70" w:rsidRDefault="009C3133">
            <w:pPr>
              <w:snapToGrid w:val="0"/>
              <w:spacing w:before="60" w:after="60"/>
              <w:rPr>
                <w:color w:val="000000"/>
                <w:sz w:val="18"/>
                <w:szCs w:val="18"/>
              </w:rPr>
            </w:pPr>
            <w:r w:rsidRPr="00246D70">
              <w:rPr>
                <w:color w:val="000000"/>
                <w:sz w:val="18"/>
                <w:szCs w:val="18"/>
              </w:rPr>
              <w:t>18.0% w/w (2 blank spiked with standard)</w:t>
            </w:r>
          </w:p>
        </w:tc>
        <w:tc>
          <w:tcPr>
            <w:tcW w:w="1134" w:type="dxa"/>
            <w:tcBorders>
              <w:top w:val="single" w:sz="6" w:space="0" w:color="000000"/>
              <w:left w:val="single" w:sz="6" w:space="0" w:color="000000"/>
              <w:bottom w:val="single" w:sz="6" w:space="0" w:color="000000"/>
            </w:tcBorders>
            <w:shd w:val="clear" w:color="auto" w:fill="auto"/>
          </w:tcPr>
          <w:p w14:paraId="1F2E3F16" w14:textId="34934F08" w:rsidR="00302C0D" w:rsidRPr="00246D70" w:rsidRDefault="00DB64D9">
            <w:pPr>
              <w:snapToGrid w:val="0"/>
              <w:spacing w:before="60" w:after="60"/>
              <w:rPr>
                <w:color w:val="000000"/>
                <w:sz w:val="18"/>
                <w:szCs w:val="18"/>
              </w:rPr>
            </w:pPr>
            <w:r w:rsidRPr="00246D70">
              <w:rPr>
                <w:color w:val="000000"/>
                <w:sz w:val="18"/>
                <w:szCs w:val="18"/>
              </w:rPr>
              <w:t>90.</w:t>
            </w:r>
            <w:r w:rsidR="00302C0D" w:rsidRPr="00246D70">
              <w:rPr>
                <w:color w:val="000000"/>
                <w:sz w:val="18"/>
                <w:szCs w:val="18"/>
              </w:rPr>
              <w:t>27</w:t>
            </w:r>
            <w:r w:rsidRPr="00246D70">
              <w:rPr>
                <w:color w:val="000000"/>
                <w:sz w:val="18"/>
                <w:szCs w:val="18"/>
              </w:rPr>
              <w:t xml:space="preserve"> – 273.</w:t>
            </w:r>
            <w:r w:rsidR="00302C0D" w:rsidRPr="00246D70">
              <w:rPr>
                <w:color w:val="000000"/>
                <w:sz w:val="18"/>
                <w:szCs w:val="18"/>
              </w:rPr>
              <w:t>94</w:t>
            </w:r>
            <w:r w:rsidRPr="00246D70">
              <w:rPr>
                <w:color w:val="000000"/>
                <w:sz w:val="18"/>
                <w:szCs w:val="18"/>
              </w:rPr>
              <w:t xml:space="preserve"> mg/L</w:t>
            </w:r>
            <w:r w:rsidR="00302C0D" w:rsidRPr="00246D70">
              <w:rPr>
                <w:color w:val="000000"/>
                <w:sz w:val="18"/>
                <w:szCs w:val="18"/>
              </w:rPr>
              <w:t>, corresponding to 50% - 150% nominal concentration</w:t>
            </w:r>
          </w:p>
          <w:p w14:paraId="145C1FF6" w14:textId="77777777" w:rsidR="00302C0D" w:rsidRPr="00246D70" w:rsidRDefault="00302C0D">
            <w:pPr>
              <w:snapToGrid w:val="0"/>
              <w:spacing w:before="60" w:after="60"/>
              <w:rPr>
                <w:color w:val="000000"/>
                <w:sz w:val="18"/>
                <w:szCs w:val="18"/>
              </w:rPr>
            </w:pPr>
          </w:p>
          <w:p w14:paraId="01F79060" w14:textId="1E8B4F4B" w:rsidR="00DB64D9" w:rsidRPr="00246D70" w:rsidRDefault="00DB64D9">
            <w:pPr>
              <w:snapToGrid w:val="0"/>
              <w:spacing w:before="60" w:after="60"/>
              <w:rPr>
                <w:color w:val="000000"/>
                <w:sz w:val="18"/>
                <w:szCs w:val="18"/>
              </w:rPr>
            </w:pPr>
            <w:r w:rsidRPr="00246D70">
              <w:rPr>
                <w:color w:val="000000"/>
                <w:sz w:val="18"/>
                <w:szCs w:val="18"/>
              </w:rPr>
              <w:t>(n=5, in duplicate)</w:t>
            </w:r>
          </w:p>
          <w:p w14:paraId="7C39DCE0" w14:textId="77777777" w:rsidR="00DB64D9" w:rsidRPr="00246D70" w:rsidRDefault="00DB64D9">
            <w:pPr>
              <w:snapToGrid w:val="0"/>
              <w:spacing w:before="60" w:after="60"/>
              <w:rPr>
                <w:color w:val="000000"/>
                <w:sz w:val="18"/>
                <w:szCs w:val="18"/>
              </w:rPr>
            </w:pPr>
          </w:p>
          <w:p w14:paraId="47B2389A" w14:textId="77777777" w:rsidR="00DB64D9" w:rsidRPr="00246D70" w:rsidRDefault="00DB64D9">
            <w:pPr>
              <w:snapToGrid w:val="0"/>
              <w:spacing w:before="60" w:after="60"/>
              <w:rPr>
                <w:color w:val="000000"/>
                <w:sz w:val="18"/>
                <w:szCs w:val="18"/>
              </w:rPr>
            </w:pPr>
            <w:r w:rsidRPr="00246D70">
              <w:rPr>
                <w:color w:val="000000"/>
                <w:sz w:val="18"/>
                <w:szCs w:val="18"/>
              </w:rPr>
              <w:t>Linear regression</w:t>
            </w:r>
          </w:p>
          <w:p w14:paraId="48204755" w14:textId="77777777" w:rsidR="00DB64D9" w:rsidRPr="00246D70" w:rsidRDefault="00DB64D9">
            <w:pPr>
              <w:snapToGrid w:val="0"/>
              <w:spacing w:before="60" w:after="60"/>
              <w:rPr>
                <w:color w:val="000000"/>
                <w:sz w:val="18"/>
                <w:szCs w:val="18"/>
              </w:rPr>
            </w:pPr>
          </w:p>
          <w:p w14:paraId="459DCA01" w14:textId="5B543273" w:rsidR="009D0C0B" w:rsidRPr="00246D70" w:rsidRDefault="00DB64D9">
            <w:pPr>
              <w:snapToGrid w:val="0"/>
              <w:spacing w:before="60" w:after="60"/>
              <w:rPr>
                <w:color w:val="000000"/>
                <w:sz w:val="18"/>
                <w:szCs w:val="18"/>
              </w:rPr>
            </w:pPr>
            <w:r w:rsidRPr="00246D70">
              <w:rPr>
                <w:color w:val="000000"/>
                <w:sz w:val="18"/>
                <w:szCs w:val="18"/>
              </w:rPr>
              <w:t>R=0.9987</w:t>
            </w:r>
          </w:p>
        </w:tc>
        <w:tc>
          <w:tcPr>
            <w:tcW w:w="2268" w:type="dxa"/>
            <w:tcBorders>
              <w:top w:val="single" w:sz="6" w:space="0" w:color="000000"/>
              <w:left w:val="single" w:sz="6" w:space="0" w:color="000000"/>
              <w:bottom w:val="single" w:sz="6" w:space="0" w:color="000000"/>
            </w:tcBorders>
            <w:shd w:val="clear" w:color="auto" w:fill="auto"/>
          </w:tcPr>
          <w:p w14:paraId="3E48CE6B" w14:textId="77777777" w:rsidR="00DB64D9" w:rsidRPr="00246D70" w:rsidRDefault="00DB64D9">
            <w:pPr>
              <w:snapToGrid w:val="0"/>
              <w:spacing w:before="60" w:after="60"/>
              <w:rPr>
                <w:rFonts w:cs="Helvetica"/>
                <w:color w:val="000000"/>
                <w:sz w:val="18"/>
                <w:szCs w:val="18"/>
              </w:rPr>
            </w:pPr>
            <w:r w:rsidRPr="00246D70">
              <w:rPr>
                <w:rFonts w:cs="Helvetica"/>
                <w:color w:val="000000"/>
                <w:sz w:val="18"/>
                <w:szCs w:val="18"/>
              </w:rPr>
              <w:lastRenderedPageBreak/>
              <w:t>Specificity was studied by analysis of the solvent blank (ethyl acetate), the matrix without any active</w:t>
            </w:r>
            <w:r w:rsidRPr="00246D70">
              <w:rPr>
                <w:rFonts w:cs="Helvetica"/>
                <w:color w:val="000000"/>
                <w:sz w:val="18"/>
                <w:szCs w:val="18"/>
              </w:rPr>
              <w:br/>
              <w:t>substance (blank formulation), the chlorocresol reference item (chlorocresol standard), the L(+) lactic acid</w:t>
            </w:r>
            <w:r w:rsidRPr="00246D70">
              <w:rPr>
                <w:rFonts w:cs="Helvetica"/>
                <w:color w:val="000000"/>
                <w:sz w:val="18"/>
                <w:szCs w:val="18"/>
              </w:rPr>
              <w:br/>
              <w:t xml:space="preserve">reference item (L(+) lactic acid standard), and the test item PHENOGEN. The specificity was assessed by checking for any interference in </w:t>
            </w:r>
            <w:r w:rsidRPr="00246D70">
              <w:rPr>
                <w:rFonts w:cs="Helvetica"/>
                <w:color w:val="000000"/>
                <w:sz w:val="18"/>
                <w:szCs w:val="18"/>
              </w:rPr>
              <w:lastRenderedPageBreak/>
              <w:t>GC-FID at the retention time of the peak of chlorocresol and the peak of the Internal Standard.</w:t>
            </w:r>
          </w:p>
          <w:p w14:paraId="515B4FFE" w14:textId="2FF20A6A" w:rsidR="009D0C0B" w:rsidRPr="00246D70" w:rsidRDefault="00DB64D9">
            <w:pPr>
              <w:snapToGrid w:val="0"/>
              <w:spacing w:before="60" w:after="60"/>
              <w:rPr>
                <w:color w:val="000000"/>
                <w:sz w:val="18"/>
                <w:szCs w:val="18"/>
              </w:rPr>
            </w:pPr>
            <w:r w:rsidRPr="00246D70">
              <w:rPr>
                <w:rFonts w:cs="Helvetica"/>
                <w:color w:val="000000"/>
                <w:sz w:val="18"/>
                <w:szCs w:val="18"/>
              </w:rPr>
              <w:t>No interference was observed</w:t>
            </w:r>
          </w:p>
        </w:tc>
        <w:tc>
          <w:tcPr>
            <w:tcW w:w="1276" w:type="dxa"/>
            <w:tcBorders>
              <w:top w:val="single" w:sz="6" w:space="0" w:color="000000"/>
              <w:left w:val="single" w:sz="6" w:space="0" w:color="000000"/>
              <w:bottom w:val="single" w:sz="6" w:space="0" w:color="000000"/>
            </w:tcBorders>
            <w:shd w:val="clear" w:color="auto" w:fill="auto"/>
          </w:tcPr>
          <w:p w14:paraId="53E5EE24" w14:textId="5592C2BD" w:rsidR="0099701D" w:rsidRPr="00246D70" w:rsidRDefault="0099701D">
            <w:pPr>
              <w:snapToGrid w:val="0"/>
              <w:spacing w:before="60" w:after="60"/>
              <w:rPr>
                <w:color w:val="000000"/>
                <w:sz w:val="18"/>
                <w:szCs w:val="18"/>
              </w:rPr>
            </w:pPr>
            <w:r w:rsidRPr="00246D70">
              <w:rPr>
                <w:color w:val="000000"/>
                <w:sz w:val="18"/>
                <w:szCs w:val="18"/>
              </w:rPr>
              <w:lastRenderedPageBreak/>
              <w:t>-</w:t>
            </w:r>
          </w:p>
          <w:p w14:paraId="3F6F982B" w14:textId="77777777" w:rsidR="0099701D" w:rsidRPr="00246D70" w:rsidRDefault="0099701D">
            <w:pPr>
              <w:snapToGrid w:val="0"/>
              <w:spacing w:before="60" w:after="60"/>
              <w:rPr>
                <w:color w:val="000000"/>
                <w:sz w:val="18"/>
                <w:szCs w:val="18"/>
              </w:rPr>
            </w:pPr>
          </w:p>
          <w:p w14:paraId="71594483" w14:textId="77777777" w:rsidR="009C3133" w:rsidRPr="00246D70" w:rsidRDefault="009C3133">
            <w:pPr>
              <w:snapToGrid w:val="0"/>
              <w:spacing w:before="60" w:after="60"/>
              <w:rPr>
                <w:color w:val="000000"/>
                <w:sz w:val="18"/>
                <w:szCs w:val="18"/>
              </w:rPr>
            </w:pPr>
          </w:p>
          <w:p w14:paraId="3718B5FD" w14:textId="6ECE770B" w:rsidR="009D0C0B" w:rsidRPr="00246D70" w:rsidRDefault="009C3133">
            <w:pPr>
              <w:snapToGrid w:val="0"/>
              <w:spacing w:before="60" w:after="60"/>
              <w:rPr>
                <w:color w:val="000000"/>
                <w:sz w:val="18"/>
                <w:szCs w:val="18"/>
              </w:rPr>
            </w:pPr>
            <w:r w:rsidRPr="00246D70">
              <w:rPr>
                <w:color w:val="000000"/>
                <w:sz w:val="18"/>
                <w:szCs w:val="18"/>
              </w:rPr>
              <w:t>100.7-101.2</w:t>
            </w:r>
          </w:p>
        </w:tc>
        <w:tc>
          <w:tcPr>
            <w:tcW w:w="708" w:type="dxa"/>
            <w:tcBorders>
              <w:top w:val="single" w:sz="6" w:space="0" w:color="000000"/>
              <w:left w:val="single" w:sz="6" w:space="0" w:color="000000"/>
              <w:bottom w:val="single" w:sz="6" w:space="0" w:color="000000"/>
            </w:tcBorders>
            <w:shd w:val="clear" w:color="auto" w:fill="auto"/>
          </w:tcPr>
          <w:p w14:paraId="3AE24F6C" w14:textId="77777777" w:rsidR="009C3133" w:rsidRPr="00246D70" w:rsidRDefault="0099701D">
            <w:pPr>
              <w:snapToGrid w:val="0"/>
              <w:spacing w:before="60" w:after="60"/>
              <w:rPr>
                <w:color w:val="000000"/>
                <w:sz w:val="18"/>
                <w:szCs w:val="18"/>
              </w:rPr>
            </w:pPr>
            <w:r w:rsidRPr="00246D70">
              <w:rPr>
                <w:color w:val="000000"/>
                <w:sz w:val="18"/>
                <w:szCs w:val="18"/>
              </w:rPr>
              <w:t>-</w:t>
            </w:r>
          </w:p>
          <w:p w14:paraId="32ED15A9" w14:textId="77777777" w:rsidR="009C3133" w:rsidRPr="00246D70" w:rsidRDefault="009C3133">
            <w:pPr>
              <w:snapToGrid w:val="0"/>
              <w:spacing w:before="60" w:after="60"/>
              <w:rPr>
                <w:color w:val="000000"/>
                <w:sz w:val="18"/>
                <w:szCs w:val="18"/>
              </w:rPr>
            </w:pPr>
          </w:p>
          <w:p w14:paraId="55435E44" w14:textId="77777777" w:rsidR="009C3133" w:rsidRPr="00246D70" w:rsidRDefault="009C3133">
            <w:pPr>
              <w:snapToGrid w:val="0"/>
              <w:spacing w:before="60" w:after="60"/>
              <w:rPr>
                <w:color w:val="000000"/>
                <w:sz w:val="18"/>
                <w:szCs w:val="18"/>
              </w:rPr>
            </w:pPr>
          </w:p>
          <w:p w14:paraId="4A0A8845" w14:textId="6E416C66" w:rsidR="009D0C0B" w:rsidRPr="00246D70" w:rsidRDefault="009C3133">
            <w:pPr>
              <w:snapToGrid w:val="0"/>
              <w:spacing w:before="60" w:after="60"/>
              <w:rPr>
                <w:color w:val="000000"/>
                <w:sz w:val="18"/>
                <w:szCs w:val="18"/>
              </w:rPr>
            </w:pPr>
            <w:r w:rsidRPr="00246D70">
              <w:rPr>
                <w:color w:val="000000"/>
                <w:sz w:val="18"/>
                <w:szCs w:val="18"/>
              </w:rPr>
              <w:t>100.9</w:t>
            </w:r>
          </w:p>
        </w:tc>
        <w:tc>
          <w:tcPr>
            <w:tcW w:w="851" w:type="dxa"/>
            <w:tcBorders>
              <w:top w:val="single" w:sz="6" w:space="0" w:color="000000"/>
              <w:left w:val="single" w:sz="6" w:space="0" w:color="000000"/>
              <w:bottom w:val="single" w:sz="6" w:space="0" w:color="000000"/>
            </w:tcBorders>
            <w:shd w:val="clear" w:color="auto" w:fill="auto"/>
          </w:tcPr>
          <w:p w14:paraId="6DEDF6FE" w14:textId="77777777" w:rsidR="009C3133" w:rsidRPr="00246D70" w:rsidRDefault="0099701D">
            <w:pPr>
              <w:snapToGrid w:val="0"/>
              <w:spacing w:before="60" w:after="60"/>
              <w:rPr>
                <w:color w:val="000000"/>
                <w:sz w:val="18"/>
                <w:szCs w:val="18"/>
              </w:rPr>
            </w:pPr>
            <w:r w:rsidRPr="00246D70">
              <w:rPr>
                <w:color w:val="000000"/>
                <w:sz w:val="18"/>
                <w:szCs w:val="18"/>
              </w:rPr>
              <w:t>0.87</w:t>
            </w:r>
            <w:r w:rsidR="00302C0D" w:rsidRPr="00246D70">
              <w:rPr>
                <w:color w:val="000000"/>
                <w:sz w:val="18"/>
                <w:szCs w:val="18"/>
              </w:rPr>
              <w:t>%</w:t>
            </w:r>
          </w:p>
          <w:p w14:paraId="688328B2" w14:textId="77777777" w:rsidR="009C3133" w:rsidRPr="00246D70" w:rsidRDefault="009C3133">
            <w:pPr>
              <w:snapToGrid w:val="0"/>
              <w:spacing w:before="60" w:after="60"/>
              <w:rPr>
                <w:color w:val="000000"/>
                <w:sz w:val="18"/>
                <w:szCs w:val="18"/>
              </w:rPr>
            </w:pPr>
          </w:p>
          <w:p w14:paraId="301232F9" w14:textId="77777777" w:rsidR="009C3133" w:rsidRPr="00246D70" w:rsidRDefault="009C3133">
            <w:pPr>
              <w:snapToGrid w:val="0"/>
              <w:spacing w:before="60" w:after="60"/>
              <w:rPr>
                <w:color w:val="000000"/>
                <w:sz w:val="18"/>
                <w:szCs w:val="18"/>
              </w:rPr>
            </w:pPr>
          </w:p>
          <w:p w14:paraId="111AA559" w14:textId="0703FA8F" w:rsidR="009D0C0B" w:rsidRPr="00246D70" w:rsidRDefault="009C3133">
            <w:pPr>
              <w:snapToGrid w:val="0"/>
              <w:spacing w:before="60" w:after="60"/>
              <w:rPr>
                <w:color w:val="000000"/>
                <w:sz w:val="18"/>
                <w:szCs w:val="18"/>
              </w:rPr>
            </w:pPr>
            <w:r w:rsidRPr="00246D70">
              <w:rPr>
                <w:color w:val="000000"/>
                <w:sz w:val="18"/>
                <w:szCs w:val="18"/>
              </w:rPr>
              <w:t>-</w:t>
            </w:r>
          </w:p>
        </w:tc>
        <w:tc>
          <w:tcPr>
            <w:tcW w:w="1559" w:type="dxa"/>
            <w:tcBorders>
              <w:top w:val="single" w:sz="6" w:space="0" w:color="000000"/>
              <w:left w:val="single" w:sz="6" w:space="0" w:color="000000"/>
              <w:bottom w:val="single" w:sz="6" w:space="0" w:color="000000"/>
            </w:tcBorders>
            <w:shd w:val="clear" w:color="auto" w:fill="auto"/>
          </w:tcPr>
          <w:p w14:paraId="4645F87C" w14:textId="08FDC60E" w:rsidR="009D0C0B" w:rsidRPr="00246D70" w:rsidRDefault="00DB64D9">
            <w:pPr>
              <w:snapToGrid w:val="0"/>
              <w:spacing w:before="60" w:after="60"/>
              <w:rPr>
                <w:color w:val="000000"/>
                <w:sz w:val="18"/>
                <w:szCs w:val="18"/>
              </w:rPr>
            </w:pPr>
            <w:r w:rsidRPr="00246D70">
              <w:rPr>
                <w:color w:val="000000"/>
                <w:sz w:val="18"/>
                <w:szCs w:val="18"/>
              </w:rPr>
              <w:t>Not relevant</w:t>
            </w:r>
          </w:p>
        </w:tc>
        <w:tc>
          <w:tcPr>
            <w:tcW w:w="1843" w:type="dxa"/>
            <w:tcBorders>
              <w:top w:val="single" w:sz="6" w:space="0" w:color="000000"/>
              <w:left w:val="single" w:sz="6" w:space="0" w:color="000000"/>
              <w:bottom w:val="single" w:sz="6" w:space="0" w:color="000000"/>
              <w:right w:val="single" w:sz="4" w:space="0" w:color="000000"/>
            </w:tcBorders>
            <w:shd w:val="clear" w:color="auto" w:fill="auto"/>
          </w:tcPr>
          <w:p w14:paraId="055A8CE2" w14:textId="58688244" w:rsidR="009D0C0B" w:rsidRPr="00246D70" w:rsidRDefault="00DB64D9">
            <w:pPr>
              <w:snapToGrid w:val="0"/>
              <w:spacing w:before="60" w:after="60"/>
              <w:rPr>
                <w:color w:val="000000"/>
                <w:sz w:val="18"/>
                <w:szCs w:val="18"/>
                <w:lang w:val="fr-FR"/>
              </w:rPr>
            </w:pPr>
            <w:r w:rsidRPr="00246D70">
              <w:rPr>
                <w:sz w:val="18"/>
                <w:szCs w:val="18"/>
                <w:lang w:val="fr-FR"/>
              </w:rPr>
              <w:t>Ricau, H. 2019, Défitraces report n° 18-919053-005</w:t>
            </w:r>
          </w:p>
        </w:tc>
      </w:tr>
      <w:tr w:rsidR="005C29A4" w:rsidRPr="009A646D" w14:paraId="4A342859" w14:textId="77777777" w:rsidTr="00942A7D">
        <w:trPr>
          <w:trHeight w:val="300"/>
        </w:trPr>
        <w:tc>
          <w:tcPr>
            <w:tcW w:w="1276" w:type="dxa"/>
            <w:tcBorders>
              <w:top w:val="single" w:sz="6" w:space="0" w:color="000000"/>
              <w:left w:val="single" w:sz="4" w:space="0" w:color="000000"/>
              <w:bottom w:val="single" w:sz="6" w:space="0" w:color="000000"/>
            </w:tcBorders>
            <w:shd w:val="clear" w:color="auto" w:fill="auto"/>
          </w:tcPr>
          <w:p w14:paraId="67DC235B" w14:textId="7916A331" w:rsidR="009D0C0B" w:rsidRPr="00246D70" w:rsidRDefault="00814006">
            <w:pPr>
              <w:snapToGrid w:val="0"/>
              <w:spacing w:before="60" w:after="60"/>
              <w:rPr>
                <w:rFonts w:eastAsia="Calibri"/>
                <w:color w:val="000000"/>
                <w:sz w:val="18"/>
                <w:szCs w:val="18"/>
                <w:lang w:eastAsia="en-US"/>
              </w:rPr>
            </w:pPr>
            <w:r w:rsidRPr="00246D70">
              <w:rPr>
                <w:rFonts w:eastAsia="Calibri"/>
                <w:color w:val="000000"/>
                <w:sz w:val="18"/>
                <w:szCs w:val="18"/>
                <w:lang w:eastAsia="en-US"/>
              </w:rPr>
              <w:t>L-lactic acid in PHENOGEN</w:t>
            </w:r>
          </w:p>
        </w:tc>
        <w:tc>
          <w:tcPr>
            <w:tcW w:w="1286" w:type="dxa"/>
            <w:tcBorders>
              <w:top w:val="single" w:sz="6" w:space="0" w:color="000000"/>
              <w:left w:val="single" w:sz="6" w:space="0" w:color="000000"/>
              <w:bottom w:val="single" w:sz="6" w:space="0" w:color="000000"/>
            </w:tcBorders>
            <w:shd w:val="clear" w:color="auto" w:fill="auto"/>
          </w:tcPr>
          <w:p w14:paraId="03454656" w14:textId="56131D48" w:rsidR="009D0C0B" w:rsidRPr="00246D70" w:rsidRDefault="00814006">
            <w:pPr>
              <w:snapToGrid w:val="0"/>
              <w:spacing w:before="60" w:after="60"/>
              <w:rPr>
                <w:color w:val="000000"/>
                <w:sz w:val="18"/>
                <w:szCs w:val="18"/>
              </w:rPr>
            </w:pPr>
            <w:r w:rsidRPr="00246D70">
              <w:rPr>
                <w:color w:val="000000"/>
                <w:sz w:val="18"/>
                <w:szCs w:val="18"/>
              </w:rPr>
              <w:t>HPLC-UV</w:t>
            </w:r>
          </w:p>
        </w:tc>
        <w:tc>
          <w:tcPr>
            <w:tcW w:w="1691" w:type="dxa"/>
            <w:tcBorders>
              <w:top w:val="single" w:sz="6" w:space="0" w:color="000000"/>
              <w:left w:val="single" w:sz="6" w:space="0" w:color="000000"/>
              <w:bottom w:val="single" w:sz="6" w:space="0" w:color="000000"/>
            </w:tcBorders>
            <w:shd w:val="clear" w:color="auto" w:fill="auto"/>
          </w:tcPr>
          <w:p w14:paraId="525F0A31" w14:textId="1123D115" w:rsidR="009C3133" w:rsidRPr="00246D70" w:rsidRDefault="009C3133" w:rsidP="009C3133">
            <w:pPr>
              <w:snapToGrid w:val="0"/>
              <w:spacing w:before="60" w:after="60"/>
              <w:rPr>
                <w:color w:val="000000"/>
                <w:sz w:val="18"/>
                <w:szCs w:val="18"/>
              </w:rPr>
            </w:pPr>
            <w:r w:rsidRPr="00246D70">
              <w:rPr>
                <w:color w:val="000000"/>
                <w:sz w:val="18"/>
                <w:szCs w:val="18"/>
              </w:rPr>
              <w:t>21.9% w/w (n=10)</w:t>
            </w:r>
          </w:p>
          <w:p w14:paraId="2316CC73" w14:textId="77777777" w:rsidR="009C3133" w:rsidRPr="00246D70" w:rsidRDefault="009C3133" w:rsidP="009C3133">
            <w:pPr>
              <w:snapToGrid w:val="0"/>
              <w:spacing w:before="60" w:after="60"/>
              <w:rPr>
                <w:color w:val="000000"/>
                <w:sz w:val="18"/>
                <w:szCs w:val="18"/>
              </w:rPr>
            </w:pPr>
          </w:p>
          <w:p w14:paraId="13A7F06A" w14:textId="3E99DD46" w:rsidR="009D0C0B" w:rsidRPr="00246D70" w:rsidRDefault="009C3133" w:rsidP="009C3133">
            <w:pPr>
              <w:snapToGrid w:val="0"/>
              <w:spacing w:before="60" w:after="60"/>
              <w:rPr>
                <w:color w:val="000000"/>
                <w:sz w:val="18"/>
                <w:szCs w:val="18"/>
              </w:rPr>
            </w:pPr>
            <w:r w:rsidRPr="00246D70">
              <w:rPr>
                <w:color w:val="000000"/>
                <w:sz w:val="18"/>
                <w:szCs w:val="18"/>
              </w:rPr>
              <w:t>22.0% w/w (2 blank spiked with standard)</w:t>
            </w:r>
          </w:p>
        </w:tc>
        <w:tc>
          <w:tcPr>
            <w:tcW w:w="1134" w:type="dxa"/>
            <w:tcBorders>
              <w:top w:val="single" w:sz="6" w:space="0" w:color="000000"/>
              <w:left w:val="single" w:sz="6" w:space="0" w:color="000000"/>
              <w:bottom w:val="single" w:sz="6" w:space="0" w:color="000000"/>
            </w:tcBorders>
            <w:shd w:val="clear" w:color="auto" w:fill="auto"/>
          </w:tcPr>
          <w:p w14:paraId="7FEE3C51" w14:textId="180174C9" w:rsidR="00814006" w:rsidRPr="00246D70" w:rsidRDefault="00814006" w:rsidP="00814006">
            <w:pPr>
              <w:snapToGrid w:val="0"/>
              <w:spacing w:before="60" w:after="60"/>
              <w:rPr>
                <w:color w:val="000000"/>
                <w:sz w:val="18"/>
                <w:szCs w:val="18"/>
              </w:rPr>
            </w:pPr>
            <w:r w:rsidRPr="00246D70">
              <w:rPr>
                <w:color w:val="000000"/>
                <w:sz w:val="18"/>
                <w:szCs w:val="18"/>
              </w:rPr>
              <w:t>3.83 – 11.51 g/L, corresponding to 50% - 150% nominal concentration</w:t>
            </w:r>
          </w:p>
          <w:p w14:paraId="718CF971" w14:textId="77777777" w:rsidR="00814006" w:rsidRPr="00246D70" w:rsidRDefault="00814006" w:rsidP="00814006">
            <w:pPr>
              <w:snapToGrid w:val="0"/>
              <w:spacing w:before="60" w:after="60"/>
              <w:rPr>
                <w:color w:val="000000"/>
                <w:sz w:val="18"/>
                <w:szCs w:val="18"/>
              </w:rPr>
            </w:pPr>
          </w:p>
          <w:p w14:paraId="484A545E" w14:textId="77777777" w:rsidR="00814006" w:rsidRPr="00246D70" w:rsidRDefault="00814006" w:rsidP="00814006">
            <w:pPr>
              <w:snapToGrid w:val="0"/>
              <w:spacing w:before="60" w:after="60"/>
              <w:rPr>
                <w:color w:val="000000"/>
                <w:sz w:val="18"/>
                <w:szCs w:val="18"/>
              </w:rPr>
            </w:pPr>
            <w:r w:rsidRPr="00246D70">
              <w:rPr>
                <w:color w:val="000000"/>
                <w:sz w:val="18"/>
                <w:szCs w:val="18"/>
              </w:rPr>
              <w:t>(n=5, in duplicate)</w:t>
            </w:r>
          </w:p>
          <w:p w14:paraId="66937EC6" w14:textId="77777777" w:rsidR="00814006" w:rsidRPr="00246D70" w:rsidRDefault="00814006" w:rsidP="00814006">
            <w:pPr>
              <w:snapToGrid w:val="0"/>
              <w:spacing w:before="60" w:after="60"/>
              <w:rPr>
                <w:color w:val="000000"/>
                <w:sz w:val="18"/>
                <w:szCs w:val="18"/>
              </w:rPr>
            </w:pPr>
          </w:p>
          <w:p w14:paraId="43736FF6" w14:textId="77777777" w:rsidR="00814006" w:rsidRPr="00246D70" w:rsidRDefault="00814006" w:rsidP="00814006">
            <w:pPr>
              <w:snapToGrid w:val="0"/>
              <w:spacing w:before="60" w:after="60"/>
              <w:rPr>
                <w:color w:val="000000"/>
                <w:sz w:val="18"/>
                <w:szCs w:val="18"/>
              </w:rPr>
            </w:pPr>
            <w:r w:rsidRPr="00246D70">
              <w:rPr>
                <w:color w:val="000000"/>
                <w:sz w:val="18"/>
                <w:szCs w:val="18"/>
              </w:rPr>
              <w:t>Linear regression</w:t>
            </w:r>
          </w:p>
          <w:p w14:paraId="3E9AF7C6" w14:textId="77777777" w:rsidR="00814006" w:rsidRPr="00246D70" w:rsidRDefault="00814006" w:rsidP="00814006">
            <w:pPr>
              <w:snapToGrid w:val="0"/>
              <w:spacing w:before="60" w:after="60"/>
              <w:rPr>
                <w:color w:val="000000"/>
                <w:sz w:val="18"/>
                <w:szCs w:val="18"/>
              </w:rPr>
            </w:pPr>
          </w:p>
          <w:p w14:paraId="2CBEDB91" w14:textId="155C3313" w:rsidR="009D0C0B" w:rsidRPr="00246D70" w:rsidRDefault="00814006">
            <w:pPr>
              <w:snapToGrid w:val="0"/>
              <w:spacing w:before="60" w:after="60"/>
              <w:rPr>
                <w:color w:val="000000"/>
                <w:sz w:val="18"/>
                <w:szCs w:val="18"/>
              </w:rPr>
            </w:pPr>
            <w:r w:rsidRPr="00246D70">
              <w:rPr>
                <w:color w:val="000000"/>
                <w:sz w:val="18"/>
                <w:szCs w:val="18"/>
              </w:rPr>
              <w:t>R=1.0000</w:t>
            </w:r>
          </w:p>
        </w:tc>
        <w:tc>
          <w:tcPr>
            <w:tcW w:w="2268" w:type="dxa"/>
            <w:tcBorders>
              <w:top w:val="single" w:sz="6" w:space="0" w:color="000000"/>
              <w:left w:val="single" w:sz="6" w:space="0" w:color="000000"/>
              <w:bottom w:val="single" w:sz="6" w:space="0" w:color="000000"/>
            </w:tcBorders>
            <w:shd w:val="clear" w:color="auto" w:fill="auto"/>
          </w:tcPr>
          <w:p w14:paraId="64DFA051" w14:textId="77777777" w:rsidR="009C3133" w:rsidRPr="00246D70" w:rsidRDefault="009C3133">
            <w:pPr>
              <w:snapToGrid w:val="0"/>
              <w:spacing w:before="60" w:after="60"/>
              <w:rPr>
                <w:rFonts w:cs="Helvetica"/>
                <w:color w:val="000000"/>
                <w:sz w:val="18"/>
                <w:szCs w:val="18"/>
              </w:rPr>
            </w:pPr>
            <w:r w:rsidRPr="00246D70">
              <w:rPr>
                <w:rFonts w:cs="Helvetica"/>
                <w:color w:val="000000"/>
                <w:sz w:val="18"/>
                <w:szCs w:val="18"/>
              </w:rPr>
              <w:t>Specificity was studied by analysis of the solvent blank (sulphuric acid 1N solution), the matrix without</w:t>
            </w:r>
            <w:r w:rsidRPr="00246D70">
              <w:rPr>
                <w:rFonts w:cs="Helvetica"/>
                <w:color w:val="000000"/>
                <w:sz w:val="18"/>
                <w:szCs w:val="18"/>
              </w:rPr>
              <w:br/>
              <w:t>any active substance (blank formulation), the chlorocresol reference item (chlorocresol standard), the L(+)</w:t>
            </w:r>
            <w:r w:rsidRPr="00246D70">
              <w:rPr>
                <w:rFonts w:cs="Helvetica"/>
                <w:color w:val="000000"/>
                <w:sz w:val="18"/>
                <w:szCs w:val="18"/>
              </w:rPr>
              <w:br/>
              <w:t>lactic acid reference item (L(+) lactic acid standard), and the test item PHENOGEN. The specificity was</w:t>
            </w:r>
            <w:r w:rsidRPr="00246D70">
              <w:rPr>
                <w:rFonts w:cs="Helvetica"/>
                <w:color w:val="000000"/>
                <w:sz w:val="18"/>
                <w:szCs w:val="18"/>
              </w:rPr>
              <w:br/>
              <w:t xml:space="preserve">assessed by checking for any interference in HPLC-UV at the retention time of the peak of </w:t>
            </w:r>
            <w:proofErr w:type="gramStart"/>
            <w:r w:rsidRPr="00246D70">
              <w:rPr>
                <w:rFonts w:cs="Helvetica"/>
                <w:color w:val="000000"/>
                <w:sz w:val="18"/>
                <w:szCs w:val="18"/>
              </w:rPr>
              <w:t>L(</w:t>
            </w:r>
            <w:proofErr w:type="gramEnd"/>
            <w:r w:rsidRPr="00246D70">
              <w:rPr>
                <w:rFonts w:cs="Helvetica"/>
                <w:color w:val="000000"/>
                <w:sz w:val="18"/>
                <w:szCs w:val="18"/>
              </w:rPr>
              <w:t>+) lactic acid.</w:t>
            </w:r>
          </w:p>
          <w:p w14:paraId="30FA17FA" w14:textId="6E2CC124" w:rsidR="009D0C0B" w:rsidRPr="00246D70" w:rsidRDefault="009C3133">
            <w:pPr>
              <w:snapToGrid w:val="0"/>
              <w:spacing w:before="60" w:after="60"/>
              <w:rPr>
                <w:color w:val="000000"/>
                <w:sz w:val="18"/>
                <w:szCs w:val="18"/>
              </w:rPr>
            </w:pPr>
            <w:r w:rsidRPr="00246D70">
              <w:rPr>
                <w:rFonts w:cs="Helvetica"/>
                <w:color w:val="000000"/>
                <w:sz w:val="18"/>
                <w:szCs w:val="18"/>
              </w:rPr>
              <w:t>No interference was observed.</w:t>
            </w:r>
          </w:p>
        </w:tc>
        <w:tc>
          <w:tcPr>
            <w:tcW w:w="1276" w:type="dxa"/>
            <w:tcBorders>
              <w:top w:val="single" w:sz="6" w:space="0" w:color="000000"/>
              <w:left w:val="single" w:sz="6" w:space="0" w:color="000000"/>
              <w:bottom w:val="single" w:sz="6" w:space="0" w:color="000000"/>
            </w:tcBorders>
            <w:shd w:val="clear" w:color="auto" w:fill="auto"/>
          </w:tcPr>
          <w:p w14:paraId="1B774875" w14:textId="77777777" w:rsidR="009C3133" w:rsidRPr="00246D70" w:rsidRDefault="009C3133">
            <w:pPr>
              <w:snapToGrid w:val="0"/>
              <w:spacing w:before="60" w:after="60"/>
              <w:rPr>
                <w:color w:val="000000"/>
                <w:sz w:val="18"/>
                <w:szCs w:val="18"/>
              </w:rPr>
            </w:pPr>
            <w:r w:rsidRPr="00246D70">
              <w:rPr>
                <w:color w:val="000000"/>
                <w:sz w:val="18"/>
                <w:szCs w:val="18"/>
              </w:rPr>
              <w:t>-</w:t>
            </w:r>
          </w:p>
          <w:p w14:paraId="6A658B5C" w14:textId="77777777" w:rsidR="009C3133" w:rsidRPr="00246D70" w:rsidRDefault="009C3133">
            <w:pPr>
              <w:snapToGrid w:val="0"/>
              <w:spacing w:before="60" w:after="60"/>
              <w:rPr>
                <w:color w:val="000000"/>
                <w:sz w:val="18"/>
                <w:szCs w:val="18"/>
              </w:rPr>
            </w:pPr>
          </w:p>
          <w:p w14:paraId="66173E6A" w14:textId="77777777" w:rsidR="009C3133" w:rsidRPr="00246D70" w:rsidRDefault="009C3133">
            <w:pPr>
              <w:snapToGrid w:val="0"/>
              <w:spacing w:before="60" w:after="60"/>
              <w:rPr>
                <w:color w:val="000000"/>
                <w:sz w:val="18"/>
                <w:szCs w:val="18"/>
              </w:rPr>
            </w:pPr>
          </w:p>
          <w:p w14:paraId="0576A48C" w14:textId="3F8CD309" w:rsidR="009D0C0B" w:rsidRPr="00246D70" w:rsidRDefault="009C3133">
            <w:pPr>
              <w:snapToGrid w:val="0"/>
              <w:spacing w:before="60" w:after="60"/>
              <w:rPr>
                <w:color w:val="000000"/>
                <w:sz w:val="18"/>
                <w:szCs w:val="18"/>
              </w:rPr>
            </w:pPr>
            <w:r w:rsidRPr="00246D70">
              <w:rPr>
                <w:color w:val="000000"/>
                <w:sz w:val="18"/>
                <w:szCs w:val="18"/>
              </w:rPr>
              <w:t>100.1-100.1</w:t>
            </w:r>
          </w:p>
        </w:tc>
        <w:tc>
          <w:tcPr>
            <w:tcW w:w="708" w:type="dxa"/>
            <w:tcBorders>
              <w:top w:val="single" w:sz="6" w:space="0" w:color="000000"/>
              <w:left w:val="single" w:sz="6" w:space="0" w:color="000000"/>
              <w:bottom w:val="single" w:sz="6" w:space="0" w:color="000000"/>
            </w:tcBorders>
            <w:shd w:val="clear" w:color="auto" w:fill="auto"/>
          </w:tcPr>
          <w:p w14:paraId="0EDEDCB1" w14:textId="77777777" w:rsidR="009C3133" w:rsidRPr="00246D70" w:rsidRDefault="009C3133">
            <w:pPr>
              <w:snapToGrid w:val="0"/>
              <w:spacing w:before="60" w:after="60"/>
              <w:rPr>
                <w:color w:val="000000"/>
                <w:sz w:val="18"/>
                <w:szCs w:val="18"/>
              </w:rPr>
            </w:pPr>
            <w:r w:rsidRPr="00246D70">
              <w:rPr>
                <w:color w:val="000000"/>
                <w:sz w:val="18"/>
                <w:szCs w:val="18"/>
              </w:rPr>
              <w:t>-</w:t>
            </w:r>
          </w:p>
          <w:p w14:paraId="7ED07A10" w14:textId="77777777" w:rsidR="009C3133" w:rsidRPr="00246D70" w:rsidRDefault="009C3133">
            <w:pPr>
              <w:snapToGrid w:val="0"/>
              <w:spacing w:before="60" w:after="60"/>
              <w:rPr>
                <w:color w:val="000000"/>
                <w:sz w:val="18"/>
                <w:szCs w:val="18"/>
              </w:rPr>
            </w:pPr>
          </w:p>
          <w:p w14:paraId="5C7EA306" w14:textId="77777777" w:rsidR="009C3133" w:rsidRPr="00246D70" w:rsidRDefault="009C3133">
            <w:pPr>
              <w:snapToGrid w:val="0"/>
              <w:spacing w:before="60" w:after="60"/>
              <w:rPr>
                <w:color w:val="000000"/>
                <w:sz w:val="18"/>
                <w:szCs w:val="18"/>
              </w:rPr>
            </w:pPr>
          </w:p>
          <w:p w14:paraId="3393305A" w14:textId="488B1B53" w:rsidR="009D0C0B" w:rsidRPr="00246D70" w:rsidRDefault="009C3133">
            <w:pPr>
              <w:snapToGrid w:val="0"/>
              <w:spacing w:before="60" w:after="60"/>
              <w:rPr>
                <w:color w:val="000000"/>
                <w:sz w:val="18"/>
                <w:szCs w:val="18"/>
              </w:rPr>
            </w:pPr>
            <w:r w:rsidRPr="00246D70">
              <w:rPr>
                <w:color w:val="000000"/>
                <w:sz w:val="18"/>
                <w:szCs w:val="18"/>
              </w:rPr>
              <w:t>100.1</w:t>
            </w:r>
          </w:p>
        </w:tc>
        <w:tc>
          <w:tcPr>
            <w:tcW w:w="851" w:type="dxa"/>
            <w:tcBorders>
              <w:top w:val="single" w:sz="6" w:space="0" w:color="000000"/>
              <w:left w:val="single" w:sz="6" w:space="0" w:color="000000"/>
              <w:bottom w:val="single" w:sz="6" w:space="0" w:color="000000"/>
            </w:tcBorders>
            <w:shd w:val="clear" w:color="auto" w:fill="auto"/>
          </w:tcPr>
          <w:p w14:paraId="225905DA" w14:textId="77777777" w:rsidR="009C3133" w:rsidRPr="00246D70" w:rsidRDefault="0099701D">
            <w:pPr>
              <w:snapToGrid w:val="0"/>
              <w:spacing w:before="60" w:after="60"/>
              <w:rPr>
                <w:color w:val="000000"/>
                <w:sz w:val="18"/>
                <w:szCs w:val="18"/>
              </w:rPr>
            </w:pPr>
            <w:r w:rsidRPr="00246D70">
              <w:rPr>
                <w:color w:val="000000"/>
                <w:sz w:val="18"/>
                <w:szCs w:val="18"/>
              </w:rPr>
              <w:t>0.</w:t>
            </w:r>
            <w:r w:rsidR="009C3133" w:rsidRPr="00246D70">
              <w:rPr>
                <w:color w:val="000000"/>
                <w:sz w:val="18"/>
                <w:szCs w:val="18"/>
              </w:rPr>
              <w:t>70</w:t>
            </w:r>
            <w:r w:rsidRPr="00246D70">
              <w:rPr>
                <w:color w:val="000000"/>
                <w:sz w:val="18"/>
                <w:szCs w:val="18"/>
              </w:rPr>
              <w:t>%</w:t>
            </w:r>
          </w:p>
          <w:p w14:paraId="084CD500" w14:textId="77777777" w:rsidR="009C3133" w:rsidRPr="00246D70" w:rsidRDefault="009C3133">
            <w:pPr>
              <w:snapToGrid w:val="0"/>
              <w:spacing w:before="60" w:after="60"/>
              <w:rPr>
                <w:color w:val="000000"/>
                <w:sz w:val="18"/>
                <w:szCs w:val="18"/>
              </w:rPr>
            </w:pPr>
          </w:p>
          <w:p w14:paraId="1BE4E812" w14:textId="77777777" w:rsidR="009C3133" w:rsidRPr="00246D70" w:rsidRDefault="009C3133">
            <w:pPr>
              <w:snapToGrid w:val="0"/>
              <w:spacing w:before="60" w:after="60"/>
              <w:rPr>
                <w:color w:val="000000"/>
                <w:sz w:val="18"/>
                <w:szCs w:val="18"/>
              </w:rPr>
            </w:pPr>
          </w:p>
          <w:p w14:paraId="30B2CDF4" w14:textId="293919AF" w:rsidR="009D0C0B" w:rsidRPr="00246D70" w:rsidRDefault="009C3133">
            <w:pPr>
              <w:snapToGrid w:val="0"/>
              <w:spacing w:before="60" w:after="60"/>
              <w:rPr>
                <w:color w:val="000000"/>
                <w:sz w:val="18"/>
                <w:szCs w:val="18"/>
              </w:rPr>
            </w:pPr>
            <w:r w:rsidRPr="00246D70">
              <w:rPr>
                <w:color w:val="000000"/>
                <w:sz w:val="18"/>
                <w:szCs w:val="18"/>
              </w:rPr>
              <w:t>-</w:t>
            </w:r>
          </w:p>
        </w:tc>
        <w:tc>
          <w:tcPr>
            <w:tcW w:w="1559" w:type="dxa"/>
            <w:tcBorders>
              <w:top w:val="single" w:sz="6" w:space="0" w:color="000000"/>
              <w:left w:val="single" w:sz="6" w:space="0" w:color="000000"/>
              <w:bottom w:val="single" w:sz="6" w:space="0" w:color="000000"/>
            </w:tcBorders>
            <w:shd w:val="clear" w:color="auto" w:fill="auto"/>
          </w:tcPr>
          <w:p w14:paraId="5693DAA3" w14:textId="5A5B9696" w:rsidR="009D0C0B" w:rsidRPr="00246D70" w:rsidRDefault="0099701D">
            <w:pPr>
              <w:snapToGrid w:val="0"/>
              <w:spacing w:before="60" w:after="60"/>
              <w:rPr>
                <w:color w:val="000000"/>
                <w:sz w:val="18"/>
                <w:szCs w:val="18"/>
              </w:rPr>
            </w:pPr>
            <w:r w:rsidRPr="00246D70">
              <w:rPr>
                <w:color w:val="000000"/>
                <w:sz w:val="18"/>
                <w:szCs w:val="18"/>
              </w:rPr>
              <w:t>Not relevant</w:t>
            </w:r>
          </w:p>
        </w:tc>
        <w:tc>
          <w:tcPr>
            <w:tcW w:w="1843" w:type="dxa"/>
            <w:tcBorders>
              <w:top w:val="single" w:sz="6" w:space="0" w:color="000000"/>
              <w:left w:val="single" w:sz="6" w:space="0" w:color="000000"/>
              <w:bottom w:val="single" w:sz="6" w:space="0" w:color="000000"/>
              <w:right w:val="single" w:sz="4" w:space="0" w:color="000000"/>
            </w:tcBorders>
            <w:shd w:val="clear" w:color="auto" w:fill="auto"/>
          </w:tcPr>
          <w:p w14:paraId="0137869F" w14:textId="2324724A" w:rsidR="009D0C0B" w:rsidRPr="00246D70" w:rsidRDefault="0099701D">
            <w:pPr>
              <w:snapToGrid w:val="0"/>
              <w:spacing w:before="60" w:after="60"/>
              <w:rPr>
                <w:color w:val="000000"/>
                <w:sz w:val="18"/>
                <w:szCs w:val="18"/>
                <w:lang w:val="fr-FR"/>
              </w:rPr>
            </w:pPr>
            <w:r w:rsidRPr="00246D70">
              <w:rPr>
                <w:sz w:val="18"/>
                <w:szCs w:val="18"/>
                <w:lang w:val="fr-FR"/>
              </w:rPr>
              <w:t>Ricau, H. 2019, Défitraces report n° 18-919053-006</w:t>
            </w:r>
          </w:p>
        </w:tc>
      </w:tr>
    </w:tbl>
    <w:p w14:paraId="14797C34" w14:textId="77777777" w:rsidR="009D0C0B" w:rsidRPr="00942A7D" w:rsidRDefault="009D0C0B">
      <w:pPr>
        <w:rPr>
          <w:rFonts w:eastAsia="Calibri"/>
          <w:lang w:val="fr-FR" w:eastAsia="en-US"/>
        </w:rPr>
      </w:pPr>
    </w:p>
    <w:tbl>
      <w:tblPr>
        <w:tblW w:w="0" w:type="auto"/>
        <w:tblInd w:w="-5" w:type="dxa"/>
        <w:tblLayout w:type="fixed"/>
        <w:tblLook w:val="0000" w:firstRow="0" w:lastRow="0" w:firstColumn="0" w:lastColumn="0" w:noHBand="0" w:noVBand="0"/>
      </w:tblPr>
      <w:tblGrid>
        <w:gridCol w:w="13013"/>
      </w:tblGrid>
      <w:tr w:rsidR="009D0C0B" w14:paraId="7A517B9A" w14:textId="77777777" w:rsidTr="00942A7D">
        <w:tc>
          <w:tcPr>
            <w:tcW w:w="13013" w:type="dxa"/>
            <w:tcBorders>
              <w:top w:val="single" w:sz="4" w:space="0" w:color="000000"/>
              <w:left w:val="single" w:sz="4" w:space="0" w:color="000000"/>
              <w:bottom w:val="single" w:sz="6" w:space="0" w:color="000000"/>
              <w:right w:val="single" w:sz="6" w:space="0" w:color="000000"/>
            </w:tcBorders>
            <w:shd w:val="clear" w:color="auto" w:fill="CCFFCC"/>
          </w:tcPr>
          <w:p w14:paraId="1327D635" w14:textId="77777777" w:rsidR="009D0C0B" w:rsidRDefault="00FA480B">
            <w:pPr>
              <w:spacing w:line="260" w:lineRule="atLeast"/>
            </w:pPr>
            <w:r>
              <w:rPr>
                <w:rFonts w:eastAsia="Calibri"/>
                <w:b/>
                <w:bCs/>
                <w:lang w:eastAsia="en-US"/>
              </w:rPr>
              <w:t>Conclusion on the methods for detection and identificationof the product</w:t>
            </w:r>
          </w:p>
        </w:tc>
      </w:tr>
      <w:tr w:rsidR="009D0C0B" w14:paraId="4975748C" w14:textId="77777777" w:rsidTr="00942A7D">
        <w:trPr>
          <w:trHeight w:val="298"/>
        </w:trPr>
        <w:tc>
          <w:tcPr>
            <w:tcW w:w="13013" w:type="dxa"/>
            <w:tcBorders>
              <w:top w:val="single" w:sz="6" w:space="0" w:color="000000"/>
              <w:left w:val="single" w:sz="4" w:space="0" w:color="000000"/>
              <w:bottom w:val="single" w:sz="6" w:space="0" w:color="000000"/>
              <w:right w:val="single" w:sz="6" w:space="0" w:color="000000"/>
            </w:tcBorders>
            <w:shd w:val="clear" w:color="auto" w:fill="auto"/>
          </w:tcPr>
          <w:p w14:paraId="7B1F0CF2" w14:textId="2DD31581" w:rsidR="000F6B3E" w:rsidRDefault="00330195" w:rsidP="000F6B3E">
            <w:pPr>
              <w:suppressAutoHyphens w:val="0"/>
              <w:jc w:val="both"/>
              <w:rPr>
                <w:rStyle w:val="fontstyle01"/>
                <w:rFonts w:ascii="Verdana" w:hAnsi="Verdana"/>
              </w:rPr>
            </w:pPr>
            <w:r w:rsidRPr="00246D70">
              <w:rPr>
                <w:rStyle w:val="fontstyle01"/>
                <w:rFonts w:ascii="Verdana" w:hAnsi="Verdana"/>
              </w:rPr>
              <w:t>The chlorocresol content in the product PHENOGEN is determined using a gas chromatography</w:t>
            </w:r>
            <w:r w:rsidR="00A94796" w:rsidRPr="00246D70">
              <w:rPr>
                <w:rStyle w:val="fontstyle01"/>
                <w:rFonts w:ascii="Verdana" w:hAnsi="Verdana"/>
              </w:rPr>
              <w:t xml:space="preserve"> </w:t>
            </w:r>
            <w:r w:rsidRPr="00246D70">
              <w:rPr>
                <w:rStyle w:val="fontstyle01"/>
                <w:rFonts w:ascii="Verdana" w:hAnsi="Verdana"/>
              </w:rPr>
              <w:t>method with flame ionisation detector (GC-FID).</w:t>
            </w:r>
          </w:p>
          <w:p w14:paraId="15ECB7BA" w14:textId="77777777" w:rsidR="000F6B3E" w:rsidRDefault="000F6B3E" w:rsidP="000F6B3E">
            <w:pPr>
              <w:suppressAutoHyphens w:val="0"/>
              <w:jc w:val="both"/>
              <w:rPr>
                <w:rStyle w:val="fontstyle01"/>
                <w:rFonts w:ascii="Verdana" w:hAnsi="Verdana"/>
              </w:rPr>
            </w:pPr>
          </w:p>
          <w:p w14:paraId="49CFBC19" w14:textId="21ACD41C" w:rsidR="00A94796" w:rsidRPr="00246D70" w:rsidRDefault="00330195" w:rsidP="000F6B3E">
            <w:pPr>
              <w:suppressAutoHyphens w:val="0"/>
              <w:jc w:val="both"/>
              <w:rPr>
                <w:rStyle w:val="fontstyle01"/>
                <w:rFonts w:ascii="Verdana" w:hAnsi="Verdana"/>
              </w:rPr>
            </w:pPr>
            <w:r w:rsidRPr="00246D70">
              <w:rPr>
                <w:rStyle w:val="fontstyle01"/>
                <w:rFonts w:ascii="Verdana" w:hAnsi="Verdana"/>
              </w:rPr>
              <w:t xml:space="preserve">The </w:t>
            </w:r>
            <w:proofErr w:type="gramStart"/>
            <w:r w:rsidRPr="00246D70">
              <w:rPr>
                <w:rStyle w:val="fontstyle01"/>
                <w:rFonts w:ascii="Verdana" w:hAnsi="Verdana"/>
              </w:rPr>
              <w:t>L(</w:t>
            </w:r>
            <w:proofErr w:type="gramEnd"/>
            <w:r w:rsidRPr="00246D70">
              <w:rPr>
                <w:rStyle w:val="fontstyle01"/>
                <w:rFonts w:ascii="Verdana" w:hAnsi="Verdana"/>
              </w:rPr>
              <w:t>+) lactic acid content in the product PHENOGEN is determined using Liquid Chromatography</w:t>
            </w:r>
            <w:r w:rsidR="00A94796" w:rsidRPr="00246D70">
              <w:rPr>
                <w:rStyle w:val="fontstyle01"/>
                <w:rFonts w:ascii="Verdana" w:hAnsi="Verdana"/>
              </w:rPr>
              <w:t xml:space="preserve"> </w:t>
            </w:r>
            <w:r w:rsidRPr="00246D70">
              <w:rPr>
                <w:rStyle w:val="fontstyle01"/>
                <w:rFonts w:ascii="Verdana" w:hAnsi="Verdana"/>
              </w:rPr>
              <w:t>with UV detection.</w:t>
            </w:r>
          </w:p>
          <w:p w14:paraId="10438294" w14:textId="77777777" w:rsidR="000F6B3E" w:rsidRDefault="00330195" w:rsidP="000F6B3E">
            <w:pPr>
              <w:suppressAutoHyphens w:val="0"/>
              <w:jc w:val="both"/>
              <w:rPr>
                <w:rStyle w:val="fontstyle01"/>
                <w:rFonts w:ascii="Verdana" w:hAnsi="Verdana"/>
              </w:rPr>
            </w:pPr>
            <w:r w:rsidRPr="00246D70">
              <w:rPr>
                <w:rStyle w:val="fontstyle01"/>
                <w:rFonts w:ascii="Verdana" w:hAnsi="Verdana"/>
              </w:rPr>
              <w:t>Quantification are performed using external standard calibration.</w:t>
            </w:r>
          </w:p>
          <w:p w14:paraId="0D6A8B88" w14:textId="1478CF2A" w:rsidR="00330195" w:rsidRPr="00246D70" w:rsidRDefault="00330195" w:rsidP="000F6B3E">
            <w:pPr>
              <w:suppressAutoHyphens w:val="0"/>
              <w:jc w:val="both"/>
              <w:rPr>
                <w:rStyle w:val="fontstyle01"/>
                <w:rFonts w:ascii="Verdana" w:hAnsi="Verdana"/>
              </w:rPr>
            </w:pPr>
            <w:r w:rsidRPr="00246D70">
              <w:rPr>
                <w:rStyle w:val="fontstyle01"/>
                <w:rFonts w:ascii="Verdana" w:hAnsi="Verdana"/>
              </w:rPr>
              <w:lastRenderedPageBreak/>
              <w:t xml:space="preserve">These two analytical methods for the determination of chlorocresol and </w:t>
            </w:r>
            <w:proofErr w:type="gramStart"/>
            <w:r w:rsidRPr="00246D70">
              <w:rPr>
                <w:rStyle w:val="fontstyle01"/>
                <w:rFonts w:ascii="Verdana" w:hAnsi="Verdana"/>
              </w:rPr>
              <w:t>L(</w:t>
            </w:r>
            <w:proofErr w:type="gramEnd"/>
            <w:r w:rsidRPr="00246D70">
              <w:rPr>
                <w:rStyle w:val="fontstyle01"/>
                <w:rFonts w:ascii="Verdana" w:hAnsi="Verdana"/>
              </w:rPr>
              <w:t>+) lactic acid contents in the</w:t>
            </w:r>
            <w:r w:rsidR="00A94796" w:rsidRPr="00246D70">
              <w:rPr>
                <w:rStyle w:val="fontstyle01"/>
                <w:rFonts w:ascii="Verdana" w:hAnsi="Verdana"/>
              </w:rPr>
              <w:t xml:space="preserve"> </w:t>
            </w:r>
            <w:r w:rsidRPr="00246D70">
              <w:rPr>
                <w:rStyle w:val="fontstyle01"/>
                <w:rFonts w:ascii="Verdana" w:hAnsi="Verdana"/>
              </w:rPr>
              <w:t>product PHENOGEN were validated according to SANCO/3030/99 rev.4.</w:t>
            </w:r>
          </w:p>
          <w:p w14:paraId="1997E260" w14:textId="2406F76F" w:rsidR="00330195" w:rsidRPr="00246D70" w:rsidRDefault="00330195" w:rsidP="00330195">
            <w:pPr>
              <w:suppressAutoHyphens w:val="0"/>
              <w:rPr>
                <w:rStyle w:val="fontstyle01"/>
                <w:rFonts w:ascii="Verdana" w:hAnsi="Verdana"/>
              </w:rPr>
            </w:pPr>
          </w:p>
          <w:p w14:paraId="3A4F31FE" w14:textId="3A8CAF67" w:rsidR="00330195" w:rsidRPr="00246D70" w:rsidRDefault="00330195" w:rsidP="00330195">
            <w:pPr>
              <w:suppressAutoHyphens w:val="0"/>
              <w:rPr>
                <w:rStyle w:val="fontstyle01"/>
                <w:rFonts w:ascii="Verdana" w:hAnsi="Verdana"/>
              </w:rPr>
            </w:pPr>
            <w:r w:rsidRPr="00246D70">
              <w:rPr>
                <w:rStyle w:val="fontstyle01"/>
                <w:rFonts w:ascii="Verdana" w:hAnsi="Verdana"/>
              </w:rPr>
              <w:t>No analytical method for the determination of m-cresol (relevant impurity of chlorocresol) was provided.</w:t>
            </w:r>
          </w:p>
          <w:p w14:paraId="4F591AA4" w14:textId="100A8864" w:rsidR="00330195" w:rsidRPr="00246D70" w:rsidRDefault="00330195" w:rsidP="00330195">
            <w:pPr>
              <w:suppressAutoHyphens w:val="0"/>
              <w:rPr>
                <w:rStyle w:val="fontstyle01"/>
                <w:rFonts w:ascii="Verdana" w:hAnsi="Verdana"/>
                <w:highlight w:val="yellow"/>
              </w:rPr>
            </w:pPr>
          </w:p>
          <w:p w14:paraId="199AF567" w14:textId="194431FD" w:rsidR="00330195" w:rsidRPr="00246D70" w:rsidRDefault="00330195" w:rsidP="000F6B3E">
            <w:pPr>
              <w:suppressAutoHyphens w:val="0"/>
              <w:jc w:val="both"/>
              <w:rPr>
                <w:rFonts w:cs="Helvetica"/>
                <w:color w:val="000000"/>
              </w:rPr>
            </w:pPr>
            <w:r w:rsidRPr="00246D70">
              <w:rPr>
                <w:rFonts w:cs="Helvetica"/>
                <w:color w:val="000000"/>
              </w:rPr>
              <w:t xml:space="preserve">Analytical methods for the determination of chlorocresol residues in soil, water and air are available in the Assessment Report </w:t>
            </w:r>
            <w:r w:rsidR="000F6B3E">
              <w:rPr>
                <w:rFonts w:cs="Helvetica"/>
                <w:color w:val="000000"/>
              </w:rPr>
              <w:t>c</w:t>
            </w:r>
            <w:r w:rsidRPr="00246D70">
              <w:rPr>
                <w:rFonts w:cs="Helvetica"/>
                <w:color w:val="000000"/>
              </w:rPr>
              <w:t>hlorocresol (CMK) Product-type PT03 (Veterinary hygiene), April 2016, revised November 2017, with LOQs which are respectively 5 µg/kg, 0.05 µg/L and 0.3 µg/m</w:t>
            </w:r>
            <w:r w:rsidRPr="00246D70">
              <w:rPr>
                <w:rFonts w:cs="Helvetica"/>
                <w:color w:val="000000"/>
                <w:vertAlign w:val="superscript"/>
              </w:rPr>
              <w:t>3</w:t>
            </w:r>
            <w:r w:rsidRPr="00246D70">
              <w:rPr>
                <w:rFonts w:cs="Helvetica"/>
                <w:color w:val="000000"/>
              </w:rPr>
              <w:t>. A Letter of Access from Lanxess was provided.</w:t>
            </w:r>
          </w:p>
          <w:p w14:paraId="72E9005E" w14:textId="7D3A1483" w:rsidR="00631359" w:rsidRPr="00246D70" w:rsidRDefault="00330195" w:rsidP="000F6B3E">
            <w:pPr>
              <w:suppressAutoHyphens w:val="0"/>
              <w:jc w:val="both"/>
              <w:rPr>
                <w:rFonts w:cs="Helvetica"/>
                <w:color w:val="000000"/>
              </w:rPr>
            </w:pPr>
            <w:r w:rsidRPr="00246D70">
              <w:rPr>
                <w:rFonts w:cs="Helvetica"/>
                <w:color w:val="000000"/>
              </w:rPr>
              <w:br/>
              <w:t xml:space="preserve">As the active substance chlorocresol is not classified as </w:t>
            </w:r>
            <w:r w:rsidR="00060BB5" w:rsidRPr="00246D70">
              <w:rPr>
                <w:rFonts w:cs="Helvetica"/>
                <w:color w:val="000000"/>
              </w:rPr>
              <w:t>t</w:t>
            </w:r>
            <w:r w:rsidRPr="00246D70">
              <w:rPr>
                <w:rFonts w:cs="Helvetica"/>
                <w:color w:val="000000"/>
              </w:rPr>
              <w:t xml:space="preserve">oxic or </w:t>
            </w:r>
            <w:r w:rsidR="00060BB5" w:rsidRPr="00246D70">
              <w:rPr>
                <w:rFonts w:cs="Helvetica"/>
                <w:color w:val="000000"/>
              </w:rPr>
              <w:t>v</w:t>
            </w:r>
            <w:r w:rsidRPr="00246D70">
              <w:rPr>
                <w:rFonts w:cs="Helvetica"/>
                <w:color w:val="000000"/>
              </w:rPr>
              <w:t xml:space="preserve">ery </w:t>
            </w:r>
            <w:r w:rsidR="00060BB5" w:rsidRPr="00246D70">
              <w:rPr>
                <w:rFonts w:cs="Helvetica"/>
                <w:color w:val="000000"/>
              </w:rPr>
              <w:t>t</w:t>
            </w:r>
            <w:r w:rsidRPr="00246D70">
              <w:rPr>
                <w:rFonts w:cs="Helvetica"/>
                <w:color w:val="000000"/>
              </w:rPr>
              <w:t xml:space="preserve">oxic, an analytical method for the determination of chlorocresol residue in human body fluids and tissues is </w:t>
            </w:r>
            <w:r w:rsidR="001A5EAC" w:rsidRPr="00246D70">
              <w:rPr>
                <w:rFonts w:cs="Helvetica"/>
                <w:color w:val="000000"/>
              </w:rPr>
              <w:t xml:space="preserve">not </w:t>
            </w:r>
            <w:r w:rsidRPr="00246D70">
              <w:rPr>
                <w:rFonts w:cs="Helvetica"/>
                <w:color w:val="000000"/>
              </w:rPr>
              <w:t>necessary.</w:t>
            </w:r>
          </w:p>
          <w:p w14:paraId="5E31435F" w14:textId="77777777" w:rsidR="00631359" w:rsidRPr="00246D70" w:rsidRDefault="00631359" w:rsidP="00942A7D">
            <w:pPr>
              <w:suppressAutoHyphens w:val="0"/>
              <w:rPr>
                <w:rFonts w:cs="Helvetica"/>
                <w:color w:val="000000"/>
              </w:rPr>
            </w:pPr>
          </w:p>
          <w:p w14:paraId="39EC0F38" w14:textId="77777777" w:rsidR="000F6B3E" w:rsidRDefault="00631359" w:rsidP="000F6B3E">
            <w:pPr>
              <w:suppressAutoHyphens w:val="0"/>
              <w:jc w:val="both"/>
              <w:rPr>
                <w:rFonts w:cs="Helvetica"/>
                <w:color w:val="000000"/>
              </w:rPr>
            </w:pPr>
            <w:r w:rsidRPr="00246D70">
              <w:rPr>
                <w:rFonts w:cs="Helvetica"/>
                <w:color w:val="000000"/>
              </w:rPr>
              <w:t xml:space="preserve">The product PHENOGEN is intended to be used on surfaces in contact with food/feed of plant and animal origins. However; as no MRL has been set, analytical methods for the determination of chlorocresol residues in food/feed of plant and animal origins are </w:t>
            </w:r>
            <w:r w:rsidR="00060BB5" w:rsidRPr="00246D70">
              <w:rPr>
                <w:rFonts w:cs="Helvetica"/>
                <w:color w:val="000000"/>
              </w:rPr>
              <w:t xml:space="preserve">not </w:t>
            </w:r>
            <w:r w:rsidRPr="00246D70">
              <w:rPr>
                <w:rFonts w:cs="Helvetica"/>
                <w:color w:val="000000"/>
              </w:rPr>
              <w:t>necessary.</w:t>
            </w:r>
          </w:p>
          <w:p w14:paraId="1FC5519E" w14:textId="4C2B5476" w:rsidR="009D0C0B" w:rsidRPr="00246D70" w:rsidRDefault="009D0C0B" w:rsidP="000F6B3E">
            <w:pPr>
              <w:suppressAutoHyphens w:val="0"/>
              <w:jc w:val="both"/>
              <w:rPr>
                <w:rFonts w:eastAsia="Calibri"/>
                <w:b/>
                <w:bCs/>
                <w:lang w:eastAsia="en-US"/>
              </w:rPr>
            </w:pPr>
          </w:p>
          <w:p w14:paraId="1D65D2D4" w14:textId="33CAFB2A" w:rsidR="00330195" w:rsidRPr="00246D70" w:rsidRDefault="00631359" w:rsidP="000F6B3E">
            <w:pPr>
              <w:suppressAutoHyphens w:val="0"/>
              <w:jc w:val="both"/>
              <w:rPr>
                <w:rFonts w:cs="Helvetica"/>
                <w:color w:val="000000"/>
              </w:rPr>
            </w:pPr>
            <w:r w:rsidRPr="00246D70">
              <w:rPr>
                <w:rFonts w:cs="Helvetica"/>
                <w:color w:val="000000"/>
              </w:rPr>
              <w:t xml:space="preserve">As specified in the Assessment Report </w:t>
            </w:r>
            <w:proofErr w:type="gramStart"/>
            <w:r w:rsidRPr="00246D70">
              <w:rPr>
                <w:rFonts w:cs="Helvetica"/>
                <w:color w:val="000000"/>
              </w:rPr>
              <w:t>L(</w:t>
            </w:r>
            <w:proofErr w:type="gramEnd"/>
            <w:r w:rsidRPr="00246D70">
              <w:rPr>
                <w:rFonts w:cs="Helvetica"/>
                <w:color w:val="000000"/>
              </w:rPr>
              <w:t>+) lactic acid PTP02, 03 and 04 (Disinfectants and algaecides not intended for direct application to humans or animals, Veterinary Hygiene and Disinfectants in food and feed areas), June 2017, no residues are expected in soil, air, drinking and surface water, therefore analytical methods for the determination of L(+) lactic acid residue in in soil, air, drinking and surface water are unnecessary. Letters of Access f</w:t>
            </w:r>
            <w:r w:rsidR="00060BB5" w:rsidRPr="00246D70">
              <w:rPr>
                <w:rFonts w:cs="Helvetica"/>
                <w:color w:val="000000"/>
              </w:rPr>
              <w:t>ro</w:t>
            </w:r>
            <w:r w:rsidRPr="00246D70">
              <w:rPr>
                <w:rFonts w:cs="Helvetica"/>
                <w:color w:val="000000"/>
              </w:rPr>
              <w:t>m Jungbunzlauer S.A. and Purac Biochem bv were provided.</w:t>
            </w:r>
          </w:p>
          <w:p w14:paraId="1635EA5F" w14:textId="77777777" w:rsidR="00631359" w:rsidRPr="00246D70" w:rsidRDefault="00631359" w:rsidP="00942A7D">
            <w:pPr>
              <w:suppressAutoHyphens w:val="0"/>
              <w:rPr>
                <w:rFonts w:cs="Helvetica"/>
                <w:color w:val="000000"/>
              </w:rPr>
            </w:pPr>
          </w:p>
          <w:p w14:paraId="03100DD8" w14:textId="3E76146B" w:rsidR="00631359" w:rsidRPr="00246D70" w:rsidRDefault="00631359" w:rsidP="000F6B3E">
            <w:pPr>
              <w:suppressAutoHyphens w:val="0"/>
              <w:jc w:val="both"/>
              <w:rPr>
                <w:rFonts w:cs="Helvetica"/>
                <w:color w:val="000000"/>
              </w:rPr>
            </w:pPr>
            <w:r w:rsidRPr="00246D70">
              <w:rPr>
                <w:rFonts w:cs="Helvetica"/>
                <w:color w:val="000000"/>
              </w:rPr>
              <w:t xml:space="preserve">As the active substance </w:t>
            </w:r>
            <w:proofErr w:type="gramStart"/>
            <w:r w:rsidRPr="00246D70">
              <w:rPr>
                <w:rFonts w:cs="Helvetica"/>
                <w:color w:val="000000"/>
              </w:rPr>
              <w:t>L(</w:t>
            </w:r>
            <w:proofErr w:type="gramEnd"/>
            <w:r w:rsidRPr="00246D70">
              <w:rPr>
                <w:rFonts w:cs="Helvetica"/>
                <w:color w:val="000000"/>
              </w:rPr>
              <w:t xml:space="preserve">+) lactic acid is not classified as </w:t>
            </w:r>
            <w:r w:rsidR="00275441" w:rsidRPr="00246D70">
              <w:rPr>
                <w:rFonts w:cs="Helvetica"/>
                <w:color w:val="000000"/>
              </w:rPr>
              <w:t>t</w:t>
            </w:r>
            <w:r w:rsidRPr="00246D70">
              <w:rPr>
                <w:rFonts w:cs="Helvetica"/>
                <w:color w:val="000000"/>
              </w:rPr>
              <w:t xml:space="preserve">oxic or </w:t>
            </w:r>
            <w:r w:rsidR="00275441" w:rsidRPr="00246D70">
              <w:rPr>
                <w:rFonts w:cs="Helvetica"/>
                <w:color w:val="000000"/>
              </w:rPr>
              <w:t>v</w:t>
            </w:r>
            <w:r w:rsidRPr="00246D70">
              <w:rPr>
                <w:rFonts w:cs="Helvetica"/>
                <w:color w:val="000000"/>
              </w:rPr>
              <w:t xml:space="preserve">ery </w:t>
            </w:r>
            <w:r w:rsidR="00275441" w:rsidRPr="00246D70">
              <w:rPr>
                <w:rFonts w:cs="Helvetica"/>
                <w:color w:val="000000"/>
              </w:rPr>
              <w:t>t</w:t>
            </w:r>
            <w:r w:rsidRPr="00246D70">
              <w:rPr>
                <w:rFonts w:cs="Helvetica"/>
                <w:color w:val="000000"/>
              </w:rPr>
              <w:t xml:space="preserve">oxic, an analytical method for the determination of L(+) lactic acid residue in human body fluids and tissues is </w:t>
            </w:r>
            <w:r w:rsidR="00275441" w:rsidRPr="00246D70">
              <w:rPr>
                <w:rFonts w:cs="Helvetica"/>
                <w:color w:val="000000"/>
              </w:rPr>
              <w:t xml:space="preserve">not </w:t>
            </w:r>
            <w:r w:rsidRPr="00246D70">
              <w:rPr>
                <w:rFonts w:cs="Helvetica"/>
                <w:color w:val="000000"/>
              </w:rPr>
              <w:t>necessary.</w:t>
            </w:r>
          </w:p>
          <w:p w14:paraId="4FCFCDFF" w14:textId="77777777" w:rsidR="00631359" w:rsidRPr="00246D70" w:rsidRDefault="00631359" w:rsidP="00942A7D">
            <w:pPr>
              <w:suppressAutoHyphens w:val="0"/>
              <w:rPr>
                <w:rFonts w:cs="Helvetica"/>
                <w:color w:val="000000"/>
              </w:rPr>
            </w:pPr>
          </w:p>
          <w:p w14:paraId="22FFC6AC" w14:textId="5DBC9F7A" w:rsidR="00631359" w:rsidRDefault="00631359" w:rsidP="000F6B3E">
            <w:pPr>
              <w:suppressAutoHyphens w:val="0"/>
              <w:jc w:val="both"/>
              <w:rPr>
                <w:rFonts w:eastAsia="Calibri"/>
                <w:b/>
                <w:bCs/>
                <w:lang w:eastAsia="en-US"/>
              </w:rPr>
            </w:pPr>
            <w:r w:rsidRPr="00246D70">
              <w:rPr>
                <w:rFonts w:cs="Helvetica"/>
                <w:color w:val="000000"/>
              </w:rPr>
              <w:t xml:space="preserve">The product PHENOGEN is intended to be used on surfaces in contact with food/feed of plant and animal origins. However; as specified in the Assessment Report L(+) lactic acid PT02, 03 and 04 (Disinfectants and algaecides not intended for direct application to humans or animals, Veterinary Hygiene and Disinfectants in food and feed areas), June 2017, no residues are expected in food/feed of plant and animal origins. Therefore analytical methods for the determination of </w:t>
            </w:r>
            <w:proofErr w:type="gramStart"/>
            <w:r w:rsidRPr="00246D70">
              <w:rPr>
                <w:rFonts w:cs="Helvetica"/>
                <w:color w:val="000000"/>
              </w:rPr>
              <w:t>L(</w:t>
            </w:r>
            <w:proofErr w:type="gramEnd"/>
            <w:r w:rsidRPr="00246D70">
              <w:rPr>
                <w:rFonts w:cs="Helvetica"/>
                <w:color w:val="000000"/>
              </w:rPr>
              <w:t xml:space="preserve">+) lactic acid residue in food/feed of plant and animal origins are </w:t>
            </w:r>
            <w:r w:rsidR="001A5EAC" w:rsidRPr="00246D70">
              <w:rPr>
                <w:rFonts w:cs="Helvetica"/>
                <w:color w:val="000000"/>
              </w:rPr>
              <w:t xml:space="preserve">not </w:t>
            </w:r>
            <w:r w:rsidRPr="00246D70">
              <w:rPr>
                <w:rFonts w:cs="Helvetica"/>
                <w:color w:val="000000"/>
              </w:rPr>
              <w:t>necessary.</w:t>
            </w:r>
          </w:p>
        </w:tc>
      </w:tr>
    </w:tbl>
    <w:p w14:paraId="44735998" w14:textId="77777777" w:rsidR="005C29A4" w:rsidRDefault="005C29A4" w:rsidP="005C29A4">
      <w:pPr>
        <w:pStyle w:val="Absatz"/>
        <w:rPr>
          <w:lang w:val="de-DE"/>
        </w:rPr>
        <w:sectPr w:rsidR="005C29A4" w:rsidSect="00942A7D">
          <w:type w:val="evenPage"/>
          <w:pgSz w:w="16838" w:h="11906" w:orient="landscape"/>
          <w:pgMar w:top="1446" w:right="1474" w:bottom="1247" w:left="2013" w:header="850" w:footer="850" w:gutter="0"/>
          <w:cols w:space="720"/>
          <w:docGrid w:linePitch="272"/>
        </w:sectPr>
      </w:pPr>
    </w:p>
    <w:p w14:paraId="6638AB98" w14:textId="1FB02B21" w:rsidR="005C29A4" w:rsidRPr="00FE35C1" w:rsidRDefault="005C29A4" w:rsidP="000608BA">
      <w:pPr>
        <w:pStyle w:val="Absatz"/>
      </w:pPr>
    </w:p>
    <w:p w14:paraId="6D8348A7" w14:textId="77777777" w:rsidR="009D0C0B" w:rsidRDefault="00FA480B">
      <w:pPr>
        <w:pStyle w:val="Titre3"/>
      </w:pPr>
      <w:bookmarkStart w:id="72" w:name="_Toc73005345"/>
      <w:r>
        <w:t>Efficacy against target organisms</w:t>
      </w:r>
      <w:bookmarkEnd w:id="72"/>
    </w:p>
    <w:p w14:paraId="60871578" w14:textId="77777777" w:rsidR="009D0C0B" w:rsidRDefault="00FA480B">
      <w:pPr>
        <w:pStyle w:val="Titre4"/>
        <w:rPr>
          <w:rFonts w:ascii="Times New Roman" w:hAnsi="Times New Roman" w:cs="Times New Roman"/>
          <w:i/>
          <w:iCs/>
          <w:lang w:eastAsia="en-US"/>
        </w:rPr>
      </w:pPr>
      <w:bookmarkStart w:id="73" w:name="_Toc73005346"/>
      <w:r>
        <w:t>Function and field of use</w:t>
      </w:r>
      <w:bookmarkEnd w:id="73"/>
    </w:p>
    <w:p w14:paraId="65A35F7C" w14:textId="77777777" w:rsidR="00D66893" w:rsidRPr="00753A9A" w:rsidRDefault="00D66893" w:rsidP="00D66893">
      <w:pPr>
        <w:jc w:val="both"/>
        <w:rPr>
          <w:rFonts w:cs="Arial"/>
        </w:rPr>
      </w:pPr>
      <w:r w:rsidRPr="00753A9A">
        <w:rPr>
          <w:rFonts w:cs="Arial"/>
        </w:rPr>
        <w:t>Main Group 1: Disinfectants</w:t>
      </w:r>
    </w:p>
    <w:p w14:paraId="4793054B" w14:textId="77777777" w:rsidR="00D66893" w:rsidRPr="00753A9A" w:rsidRDefault="00D66893" w:rsidP="00D66893">
      <w:pPr>
        <w:jc w:val="both"/>
        <w:rPr>
          <w:rFonts w:cs="Arial"/>
        </w:rPr>
      </w:pPr>
      <w:r w:rsidRPr="00753A9A">
        <w:rPr>
          <w:rFonts w:cs="Arial"/>
        </w:rPr>
        <w:t>Product Type 03: Veterinary hygiene. Products used to disinfect the materials and surfaces associated with the housing or transportation of animals.</w:t>
      </w:r>
    </w:p>
    <w:p w14:paraId="6E3EE1A4" w14:textId="77777777" w:rsidR="00D66893" w:rsidRPr="00753A9A" w:rsidRDefault="00D66893" w:rsidP="00D66893">
      <w:pPr>
        <w:jc w:val="both"/>
        <w:rPr>
          <w:rFonts w:cs="Arial"/>
          <w:highlight w:val="yellow"/>
          <w:lang w:eastAsia="de-DE"/>
        </w:rPr>
      </w:pPr>
    </w:p>
    <w:p w14:paraId="7D6330C8" w14:textId="45B5E69B" w:rsidR="00D66893" w:rsidRDefault="00D66893" w:rsidP="00D66893">
      <w:pPr>
        <w:jc w:val="both"/>
        <w:rPr>
          <w:rFonts w:cs="Arial"/>
          <w:lang w:eastAsia="de-DE"/>
        </w:rPr>
      </w:pPr>
      <w:r w:rsidRPr="00753A9A">
        <w:rPr>
          <w:rFonts w:cs="Arial"/>
          <w:lang w:eastAsia="de-DE"/>
        </w:rPr>
        <w:t xml:space="preserve">The product </w:t>
      </w:r>
      <w:r>
        <w:rPr>
          <w:rFonts w:cs="Arial"/>
          <w:lang w:eastAsia="de-DE"/>
        </w:rPr>
        <w:t>PHENOGEN</w:t>
      </w:r>
      <w:r w:rsidRPr="00753A9A">
        <w:rPr>
          <w:rFonts w:cs="Arial"/>
          <w:lang w:eastAsia="de-DE"/>
        </w:rPr>
        <w:t xml:space="preserve"> is a soluble concentrate disinfectant. It is used for the disinfection of equipment and livestock animal housing</w:t>
      </w:r>
      <w:r w:rsidR="000F6B3E">
        <w:rPr>
          <w:rFonts w:cs="Arial"/>
          <w:lang w:eastAsia="de-DE"/>
        </w:rPr>
        <w:t>s</w:t>
      </w:r>
      <w:r w:rsidRPr="00753A9A">
        <w:rPr>
          <w:rFonts w:cs="Arial"/>
          <w:lang w:eastAsia="de-DE"/>
        </w:rPr>
        <w:t xml:space="preserve"> (cattle, pigs, poultry), including poultry hatcheries, by spraying on surfaces (PT03). It is also used for the disinfection of animal transportation vehicles by spraying (PT03).</w:t>
      </w:r>
    </w:p>
    <w:p w14:paraId="30FFD7A5" w14:textId="77777777" w:rsidR="00F27314" w:rsidRPr="00753A9A" w:rsidRDefault="00F27314" w:rsidP="00D66893">
      <w:pPr>
        <w:jc w:val="both"/>
        <w:rPr>
          <w:rFonts w:cs="Arial"/>
        </w:rPr>
      </w:pPr>
    </w:p>
    <w:p w14:paraId="4A6312EC" w14:textId="09FF3CDA" w:rsidR="00246D70" w:rsidRPr="00D66893" w:rsidRDefault="00D66893" w:rsidP="00D66893">
      <w:pPr>
        <w:jc w:val="both"/>
        <w:rPr>
          <w:rFonts w:cs="Arial"/>
          <w:lang w:eastAsia="de-DE"/>
        </w:rPr>
      </w:pPr>
      <w:r w:rsidRPr="00753A9A">
        <w:rPr>
          <w:rFonts w:cs="Arial"/>
          <w:lang w:eastAsia="de-DE"/>
        </w:rPr>
        <w:t>The product is used after dilution in water and by professional users only.</w:t>
      </w:r>
      <w:r w:rsidRPr="00753A9A" w:rsidDel="003D6F44">
        <w:rPr>
          <w:rFonts w:cs="Arial"/>
          <w:lang w:eastAsia="de-DE"/>
        </w:rPr>
        <w:t xml:space="preserve"> </w:t>
      </w:r>
    </w:p>
    <w:p w14:paraId="013BAA56" w14:textId="5F27B752" w:rsidR="00D66893" w:rsidRPr="00516CD4" w:rsidRDefault="00FA480B" w:rsidP="00D66893">
      <w:pPr>
        <w:pStyle w:val="Titre4"/>
        <w:rPr>
          <w:rFonts w:ascii="Times New Roman" w:hAnsi="Times New Roman" w:cs="Times New Roman"/>
          <w:i/>
          <w:iCs/>
          <w:lang w:eastAsia="en-US"/>
        </w:rPr>
      </w:pPr>
      <w:bookmarkStart w:id="74" w:name="_Toc73005347"/>
      <w:r>
        <w:t>Organisms to be controlled and products, organisms or objects to be protected</w:t>
      </w:r>
      <w:bookmarkEnd w:id="74"/>
    </w:p>
    <w:p w14:paraId="6902508C" w14:textId="528DA441" w:rsidR="00D66893" w:rsidRPr="00D66893" w:rsidRDefault="00D66893" w:rsidP="00D66893">
      <w:pPr>
        <w:jc w:val="both"/>
      </w:pPr>
      <w:r w:rsidRPr="00D66893">
        <w:t xml:space="preserve">The organisms to be controlled are bacteria (including </w:t>
      </w:r>
      <w:r w:rsidRPr="00D66893">
        <w:rPr>
          <w:i/>
        </w:rPr>
        <w:t>Salmonella</w:t>
      </w:r>
      <w:r w:rsidRPr="00D66893">
        <w:t xml:space="preserve">), </w:t>
      </w:r>
      <w:r w:rsidR="006207F8" w:rsidRPr="003D4D3F">
        <w:rPr>
          <w:rFonts w:cs="Times New Roman"/>
          <w:lang w:eastAsia="de-DE"/>
        </w:rPr>
        <w:t>oocysts responsible for cryptosporisiosis (</w:t>
      </w:r>
      <w:r w:rsidR="006207F8" w:rsidRPr="003D4D3F">
        <w:rPr>
          <w:rFonts w:cs="Times New Roman"/>
          <w:i/>
          <w:lang w:eastAsia="de-DE"/>
        </w:rPr>
        <w:t>Cryptosporidium parvum</w:t>
      </w:r>
      <w:r w:rsidR="006207F8" w:rsidRPr="003D4D3F">
        <w:rPr>
          <w:rFonts w:cs="Times New Roman"/>
          <w:lang w:eastAsia="de-DE"/>
        </w:rPr>
        <w:t>)</w:t>
      </w:r>
      <w:r w:rsidRPr="00D66893">
        <w:t>, yeasts, fungi and viruses (</w:t>
      </w:r>
      <w:r w:rsidRPr="00D66893">
        <w:rPr>
          <w:rFonts w:cs="Arial"/>
        </w:rPr>
        <w:t>including Influenza virus H1N1, porcine reproductive and respiratory syndrome virus (PRRS virus), duck parvovirus and African swine fever virus (ASFV))</w:t>
      </w:r>
      <w:r w:rsidR="00794149" w:rsidRPr="00794149">
        <w:rPr>
          <w:rFonts w:eastAsia="Calibri" w:cs="Times New Roman"/>
          <w:lang w:eastAsia="en-US"/>
        </w:rPr>
        <w:t xml:space="preserve"> </w:t>
      </w:r>
      <w:r w:rsidR="00794149" w:rsidRPr="003D4D3F">
        <w:rPr>
          <w:rFonts w:eastAsia="Calibri" w:cs="Times New Roman"/>
          <w:lang w:eastAsia="en-US"/>
        </w:rPr>
        <w:t>depending on the claimed uses</w:t>
      </w:r>
      <w:r w:rsidRPr="00D66893">
        <w:rPr>
          <w:rFonts w:cs="Arial"/>
        </w:rPr>
        <w:t>.</w:t>
      </w:r>
    </w:p>
    <w:p w14:paraId="18D90A9E" w14:textId="77777777" w:rsidR="00D66893" w:rsidRPr="00D66893" w:rsidRDefault="00D66893" w:rsidP="00D66893">
      <w:pPr>
        <w:jc w:val="both"/>
        <w:rPr>
          <w:rFonts w:cs="Arial"/>
          <w:highlight w:val="yellow"/>
          <w:lang w:eastAsia="de-DE"/>
        </w:rPr>
      </w:pPr>
    </w:p>
    <w:p w14:paraId="181B6E79" w14:textId="2A6DEAEA" w:rsidR="006207F8" w:rsidRPr="00D66893" w:rsidRDefault="00D66893" w:rsidP="00516CD4">
      <w:pPr>
        <w:suppressAutoHyphens w:val="0"/>
        <w:spacing w:line="260" w:lineRule="atLeast"/>
        <w:jc w:val="both"/>
        <w:rPr>
          <w:rFonts w:cs="Arial"/>
          <w:lang w:eastAsia="de-DE"/>
        </w:rPr>
      </w:pPr>
      <w:r w:rsidRPr="00D66893">
        <w:rPr>
          <w:rFonts w:cs="Arial"/>
          <w:lang w:eastAsia="de-DE"/>
        </w:rPr>
        <w:t>The organisms to be protected are animals (cattle, pigs and poultry) and humans</w:t>
      </w:r>
      <w:r w:rsidR="006207F8">
        <w:rPr>
          <w:rFonts w:cs="Arial"/>
          <w:lang w:eastAsia="de-DE"/>
        </w:rPr>
        <w:t xml:space="preserve"> and </w:t>
      </w:r>
      <w:r w:rsidR="006207F8">
        <w:rPr>
          <w:rFonts w:eastAsia="Calibri" w:cs="Times New Roman"/>
          <w:lang w:eastAsia="en-US"/>
        </w:rPr>
        <w:t>t</w:t>
      </w:r>
      <w:r w:rsidR="006207F8" w:rsidRPr="003D4D3F">
        <w:rPr>
          <w:rFonts w:eastAsia="Calibri" w:cs="Times New Roman"/>
          <w:lang w:eastAsia="en-US"/>
        </w:rPr>
        <w:t>he objects to be protected are PT3 surfaces in field veterinary.</w:t>
      </w:r>
    </w:p>
    <w:p w14:paraId="007C57AB" w14:textId="01CE7C38" w:rsidR="009D0C0B" w:rsidRDefault="00FA480B">
      <w:pPr>
        <w:pStyle w:val="Titre4"/>
        <w:rPr>
          <w:rFonts w:ascii="Times New Roman" w:hAnsi="Times New Roman" w:cs="Times New Roman"/>
          <w:i/>
          <w:iCs/>
          <w:lang w:eastAsia="en-US"/>
        </w:rPr>
      </w:pPr>
      <w:bookmarkStart w:id="75" w:name="_Toc73005348"/>
      <w:r>
        <w:t>Effects on target organisms, including unacceptable suffering</w:t>
      </w:r>
      <w:bookmarkEnd w:id="75"/>
    </w:p>
    <w:p w14:paraId="1A356F03" w14:textId="579A933F" w:rsidR="00246D70" w:rsidRPr="00D66893" w:rsidRDefault="006207F8" w:rsidP="00D66893">
      <w:pPr>
        <w:jc w:val="both"/>
        <w:rPr>
          <w:rFonts w:cs="Arial"/>
        </w:rPr>
      </w:pPr>
      <w:r>
        <w:rPr>
          <w:rFonts w:cs="Arial"/>
        </w:rPr>
        <w:t>The product</w:t>
      </w:r>
      <w:r w:rsidRPr="006207F8">
        <w:rPr>
          <w:rFonts w:cs="Arial"/>
        </w:rPr>
        <w:t xml:space="preserve"> </w:t>
      </w:r>
      <w:r>
        <w:rPr>
          <w:rFonts w:cs="Arial"/>
        </w:rPr>
        <w:t>is</w:t>
      </w:r>
      <w:r w:rsidRPr="006207F8">
        <w:rPr>
          <w:rFonts w:cs="Arial"/>
        </w:rPr>
        <w:t xml:space="preserve"> able to produce a reduction in the number of viable bacterial cells (bactericidal activity), of yeast cells (yeasticidal activity), of moulds spores (fungicidal activity)</w:t>
      </w:r>
      <w:r w:rsidR="00ED7068">
        <w:rPr>
          <w:rFonts w:cs="Arial"/>
        </w:rPr>
        <w:t xml:space="preserve"> and</w:t>
      </w:r>
      <w:r w:rsidRPr="006207F8">
        <w:rPr>
          <w:rFonts w:cs="Arial"/>
        </w:rPr>
        <w:t xml:space="preserve"> of oocyste cells (oocydal activity) of relevant test organisms under defined conditions.</w:t>
      </w:r>
    </w:p>
    <w:p w14:paraId="69B9E5DC" w14:textId="77777777" w:rsidR="009D0C0B" w:rsidRDefault="00FA480B">
      <w:pPr>
        <w:pStyle w:val="Titre4"/>
        <w:rPr>
          <w:rFonts w:ascii="Times New Roman" w:hAnsi="Times New Roman" w:cs="Times New Roman"/>
          <w:i/>
          <w:iCs/>
          <w:lang w:eastAsia="en-US"/>
        </w:rPr>
      </w:pPr>
      <w:bookmarkStart w:id="76" w:name="_Toc73005349"/>
      <w:r>
        <w:t>Mode of action, including time delay</w:t>
      </w:r>
      <w:bookmarkEnd w:id="76"/>
    </w:p>
    <w:p w14:paraId="580BDB40" w14:textId="77777777" w:rsidR="00D66893" w:rsidRPr="00753A9A" w:rsidRDefault="00D66893" w:rsidP="00D66893">
      <w:pPr>
        <w:jc w:val="both"/>
        <w:rPr>
          <w:rFonts w:cs="Arial"/>
        </w:rPr>
      </w:pPr>
      <w:r w:rsidRPr="00753A9A">
        <w:rPr>
          <w:rFonts w:cs="Arial"/>
        </w:rPr>
        <w:t>According to the chlorocresol Assessment Report (April 2016), this active substance has a multi-site mode of action, with basic activity at the cell wall, disruption of membrane potentials and general membrane permeability of cytoplasmic membrane. At high concentrations, it also has an effect on cytoplasm by general coagulation.</w:t>
      </w:r>
    </w:p>
    <w:p w14:paraId="59E71285" w14:textId="77777777" w:rsidR="00D66893" w:rsidRPr="00753A9A" w:rsidRDefault="00D66893" w:rsidP="00D66893">
      <w:pPr>
        <w:jc w:val="both"/>
        <w:rPr>
          <w:rFonts w:cs="Arial"/>
        </w:rPr>
      </w:pPr>
    </w:p>
    <w:p w14:paraId="10BE6437" w14:textId="77777777" w:rsidR="00D66893" w:rsidRPr="00753A9A" w:rsidRDefault="00D66893" w:rsidP="00D66893">
      <w:pPr>
        <w:jc w:val="both"/>
        <w:rPr>
          <w:rFonts w:cs="Arial"/>
        </w:rPr>
      </w:pPr>
      <w:r w:rsidRPr="00753A9A">
        <w:rPr>
          <w:rFonts w:cs="Arial"/>
        </w:rPr>
        <w:t xml:space="preserve">Concerning </w:t>
      </w:r>
      <w:proofErr w:type="gramStart"/>
      <w:r w:rsidRPr="00753A9A">
        <w:rPr>
          <w:rFonts w:cs="Arial"/>
        </w:rPr>
        <w:t>L(</w:t>
      </w:r>
      <w:proofErr w:type="gramEnd"/>
      <w:r w:rsidRPr="00753A9A">
        <w:rPr>
          <w:rFonts w:cs="Arial"/>
        </w:rPr>
        <w:t xml:space="preserve">+) lactic acid (Assessment Report, June 2017), this acid exists in solution in a pH-dependent equilibrium between </w:t>
      </w:r>
      <w:r w:rsidRPr="00E522E4">
        <w:rPr>
          <w:rFonts w:cs="Arial"/>
        </w:rPr>
        <w:t xml:space="preserve">the non-dissociated and dissociated form. Only in its non-dissociated state, the acid is able to go through the cell membrane. At a relatively low pH, the uncharged acid enters the cell. Inside the cell, the </w:t>
      </w:r>
      <w:proofErr w:type="gramStart"/>
      <w:r w:rsidRPr="00E522E4">
        <w:rPr>
          <w:rFonts w:cs="Arial"/>
        </w:rPr>
        <w:t>L(</w:t>
      </w:r>
      <w:proofErr w:type="gramEnd"/>
      <w:r w:rsidRPr="00E522E4">
        <w:rPr>
          <w:rFonts w:cs="Arial"/>
        </w:rPr>
        <w:t>+) lactic acid</w:t>
      </w:r>
      <w:r w:rsidRPr="00753A9A">
        <w:rPr>
          <w:rFonts w:cs="Arial"/>
        </w:rPr>
        <w:t xml:space="preserve"> dissociates due to the higher pH. The molecules remain inside the cell, because the resulting ions cannot go through the membrane. The pH inside the cell is lowered and metabolic reactions are inhibited. </w:t>
      </w:r>
    </w:p>
    <w:p w14:paraId="73175B08" w14:textId="77777777" w:rsidR="00D66893" w:rsidRPr="00753A9A" w:rsidRDefault="00D66893" w:rsidP="00D66893">
      <w:pPr>
        <w:jc w:val="both"/>
        <w:rPr>
          <w:rFonts w:cs="Arial"/>
        </w:rPr>
      </w:pPr>
      <w:r w:rsidRPr="00753A9A">
        <w:rPr>
          <w:rFonts w:cs="Arial"/>
        </w:rPr>
        <w:t>Further effects are also reported, such as decrease of the membrane permeability for amino acids, organic acids, phosphates resulting in uncoupling of both substrate transport and oxidative phosphorylation from the electron transport system. Furthermore, an inhibition of the glycolysis by the lactate ion is observed.</w:t>
      </w:r>
    </w:p>
    <w:p w14:paraId="620C45EE" w14:textId="77777777" w:rsidR="00D66893" w:rsidRPr="00753A9A" w:rsidRDefault="00D66893" w:rsidP="00D66893">
      <w:pPr>
        <w:jc w:val="both"/>
        <w:rPr>
          <w:rFonts w:cs="Arial"/>
          <w:highlight w:val="yellow"/>
        </w:rPr>
      </w:pPr>
    </w:p>
    <w:p w14:paraId="684D114C" w14:textId="60D505B4" w:rsidR="009D0C0B" w:rsidRDefault="00D66893" w:rsidP="009E3892">
      <w:pPr>
        <w:jc w:val="both"/>
        <w:rPr>
          <w:rFonts w:cs="Arial"/>
        </w:rPr>
      </w:pPr>
      <w:r>
        <w:rPr>
          <w:rFonts w:cs="Arial"/>
        </w:rPr>
        <w:t>PHENOGEN</w:t>
      </w:r>
      <w:r w:rsidRPr="00753A9A">
        <w:rPr>
          <w:rFonts w:cs="Arial"/>
        </w:rPr>
        <w:t xml:space="preserve"> is effective after a contact time varying between 5 minutes and at least 2 hours, depending on the application rate used and the target organism.</w:t>
      </w:r>
    </w:p>
    <w:p w14:paraId="6748B11E" w14:textId="77777777" w:rsidR="00246D70" w:rsidRPr="009E3892" w:rsidRDefault="00246D70" w:rsidP="009E3892">
      <w:pPr>
        <w:jc w:val="both"/>
        <w:rPr>
          <w:rFonts w:eastAsia="Calibri"/>
        </w:rPr>
      </w:pPr>
    </w:p>
    <w:p w14:paraId="6F9D7BAE" w14:textId="77777777" w:rsidR="009D0C0B" w:rsidRDefault="00FA480B">
      <w:pPr>
        <w:pStyle w:val="Titre4"/>
        <w:rPr>
          <w:rFonts w:ascii="Times New Roman" w:hAnsi="Times New Roman" w:cs="Times New Roman"/>
          <w:i/>
          <w:iCs/>
          <w:lang w:eastAsia="en-US"/>
        </w:rPr>
      </w:pPr>
      <w:bookmarkStart w:id="77" w:name="_Toc73005350"/>
      <w:r>
        <w:lastRenderedPageBreak/>
        <w:t>Efficacy data</w:t>
      </w:r>
      <w:bookmarkEnd w:id="77"/>
      <w:r>
        <w:t xml:space="preserve"> </w:t>
      </w:r>
    </w:p>
    <w:p w14:paraId="454680E4" w14:textId="77777777" w:rsidR="00391E61" w:rsidRDefault="00391E61" w:rsidP="00391E61">
      <w:pPr>
        <w:spacing w:line="260" w:lineRule="atLeast"/>
        <w:ind w:left="360"/>
        <w:jc w:val="both"/>
        <w:rPr>
          <w:rFonts w:ascii="Times New Roman" w:eastAsia="Calibri" w:hAnsi="Times New Roman" w:cs="Times New Roman"/>
          <w:i/>
          <w:iCs/>
          <w:szCs w:val="24"/>
          <w:lang w:eastAsia="en-US"/>
        </w:rPr>
        <w:sectPr w:rsidR="00391E61" w:rsidSect="005C29A4">
          <w:headerReference w:type="default" r:id="rId23"/>
          <w:pgSz w:w="11906" w:h="16838"/>
          <w:pgMar w:top="1474" w:right="1247" w:bottom="2013" w:left="1446" w:header="850" w:footer="850" w:gutter="0"/>
          <w:cols w:space="720"/>
          <w:docGrid w:linePitch="272"/>
        </w:sectPr>
      </w:pPr>
    </w:p>
    <w:p w14:paraId="35C1EFF3" w14:textId="33084106" w:rsidR="00391E61" w:rsidRDefault="00391E61" w:rsidP="00391E61">
      <w:pPr>
        <w:spacing w:line="260" w:lineRule="atLeast"/>
        <w:jc w:val="both"/>
        <w:rPr>
          <w:rFonts w:eastAsia="Calibri"/>
          <w:lang w:eastAsia="fi-FI"/>
        </w:rPr>
      </w:pPr>
      <w:r w:rsidRPr="000F32D6">
        <w:rPr>
          <w:rFonts w:eastAsia="Calibri"/>
          <w:lang w:eastAsia="fi-FI"/>
        </w:rPr>
        <w:t>Laboratory studies were conducted with the product PHENOGEN in accordance with the guidance on the Biocidal Products Regulation, Volume II Efficacy – Assessment and Evaluation (Parts B+C). The results are summarized in Section 6.7 of the IUCLID file and the main efficacy data are summarized in the table below.</w:t>
      </w:r>
    </w:p>
    <w:p w14:paraId="5EB34A5C" w14:textId="77777777" w:rsidR="00732598" w:rsidRPr="000F32D6" w:rsidRDefault="00732598" w:rsidP="00391E61">
      <w:pPr>
        <w:spacing w:line="260" w:lineRule="atLeast"/>
        <w:jc w:val="both"/>
        <w:rPr>
          <w:rFonts w:eastAsia="Calibri"/>
          <w:lang w:eastAsia="fi-FI"/>
        </w:rPr>
      </w:pPr>
    </w:p>
    <w:p w14:paraId="6C1F0907" w14:textId="2FAED96F" w:rsidR="00391E61" w:rsidRPr="000F32D6" w:rsidRDefault="00391E61" w:rsidP="00391E61">
      <w:pPr>
        <w:spacing w:after="120" w:line="260" w:lineRule="atLeast"/>
        <w:jc w:val="both"/>
        <w:rPr>
          <w:rFonts w:eastAsia="Calibri" w:cs="Times New Roman"/>
          <w:lang w:eastAsia="fi-FI"/>
        </w:rPr>
      </w:pPr>
      <w:r w:rsidRPr="000F32D6">
        <w:rPr>
          <w:rFonts w:eastAsia="Calibri"/>
          <w:lang w:eastAsia="fi-FI"/>
        </w:rPr>
        <w:t xml:space="preserve">Regarding the potential activity of co-formulants, which may impact the efficacy of the product, the applicant provided an additional test with </w:t>
      </w:r>
      <w:r w:rsidR="006207F8">
        <w:rPr>
          <w:rFonts w:eastAsia="Calibri"/>
          <w:lang w:eastAsia="fi-FI"/>
        </w:rPr>
        <w:t xml:space="preserve">the </w:t>
      </w:r>
      <w:r w:rsidRPr="000F32D6">
        <w:rPr>
          <w:rFonts w:eastAsia="Calibri"/>
          <w:lang w:eastAsia="fi-FI"/>
        </w:rPr>
        <w:t xml:space="preserve">co-formulant only. Details of this test and conclusions are presented in the confidential part of the PAR. </w:t>
      </w:r>
    </w:p>
    <w:p w14:paraId="3A3F08E0" w14:textId="7C82E98B" w:rsidR="00D66893" w:rsidRDefault="00D66893">
      <w:pPr>
        <w:spacing w:line="260" w:lineRule="atLeast"/>
        <w:ind w:left="360"/>
        <w:jc w:val="both"/>
        <w:rPr>
          <w:rFonts w:ascii="Times New Roman" w:eastAsia="Calibri" w:hAnsi="Times New Roman" w:cs="Times New Roman"/>
          <w:i/>
          <w:iCs/>
          <w:szCs w:val="24"/>
          <w:lang w:eastAsia="en-US"/>
        </w:rPr>
        <w:sectPr w:rsidR="00D66893" w:rsidSect="00391E61">
          <w:type w:val="continuous"/>
          <w:pgSz w:w="11906" w:h="16838"/>
          <w:pgMar w:top="1474" w:right="1247" w:bottom="2013" w:left="1446" w:header="850" w:footer="850" w:gutter="0"/>
          <w:cols w:space="720"/>
          <w:docGrid w:linePitch="272"/>
        </w:sectPr>
      </w:pPr>
    </w:p>
    <w:tbl>
      <w:tblPr>
        <w:tblW w:w="533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542"/>
        <w:gridCol w:w="1542"/>
        <w:gridCol w:w="1684"/>
        <w:gridCol w:w="1400"/>
        <w:gridCol w:w="2663"/>
        <w:gridCol w:w="2984"/>
        <w:gridCol w:w="1220"/>
      </w:tblGrid>
      <w:tr w:rsidR="00391E61" w:rsidRPr="000F32D6" w14:paraId="0480902F" w14:textId="77777777" w:rsidTr="00F13443">
        <w:trPr>
          <w:cantSplit/>
          <w:trHeight w:val="303"/>
          <w:tblHeader/>
        </w:trPr>
        <w:tc>
          <w:tcPr>
            <w:tcW w:w="5000" w:type="pct"/>
            <w:gridSpan w:val="8"/>
            <w:shd w:val="clear" w:color="auto" w:fill="FFFFCC"/>
            <w:vAlign w:val="center"/>
          </w:tcPr>
          <w:p w14:paraId="0ADE12B6" w14:textId="77777777" w:rsidR="00391E61" w:rsidRPr="000F32D6" w:rsidRDefault="00391E61" w:rsidP="00F13443">
            <w:pPr>
              <w:jc w:val="center"/>
              <w:rPr>
                <w:rFonts w:cs="Arial"/>
                <w:b/>
                <w:color w:val="000000"/>
                <w:sz w:val="18"/>
                <w:szCs w:val="18"/>
              </w:rPr>
            </w:pPr>
            <w:r w:rsidRPr="000F32D6">
              <w:rPr>
                <w:rFonts w:cs="Arial"/>
                <w:b/>
                <w:color w:val="000000"/>
                <w:sz w:val="18"/>
                <w:szCs w:val="18"/>
              </w:rPr>
              <w:lastRenderedPageBreak/>
              <w:t>Experimental data on the efficacy of the biocidal product against target organism(s)</w:t>
            </w:r>
          </w:p>
        </w:tc>
      </w:tr>
      <w:tr w:rsidR="00391E61" w:rsidRPr="000F32D6" w14:paraId="570D6FA7" w14:textId="77777777" w:rsidTr="005B4134">
        <w:trPr>
          <w:cantSplit/>
          <w:tblHeader/>
        </w:trPr>
        <w:tc>
          <w:tcPr>
            <w:tcW w:w="418" w:type="pct"/>
            <w:shd w:val="clear" w:color="auto" w:fill="FFFFFF"/>
            <w:vAlign w:val="center"/>
          </w:tcPr>
          <w:p w14:paraId="53281A2A" w14:textId="77777777" w:rsidR="00391E61" w:rsidRPr="000F32D6" w:rsidRDefault="00391E61" w:rsidP="00F13443">
            <w:pPr>
              <w:jc w:val="center"/>
              <w:rPr>
                <w:rFonts w:cs="Arial"/>
                <w:b/>
                <w:color w:val="000000"/>
                <w:sz w:val="18"/>
                <w:szCs w:val="18"/>
              </w:rPr>
            </w:pPr>
            <w:r w:rsidRPr="000F32D6">
              <w:rPr>
                <w:rFonts w:cs="Arial"/>
                <w:b/>
                <w:color w:val="000000"/>
                <w:sz w:val="18"/>
                <w:szCs w:val="18"/>
              </w:rPr>
              <w:t>Function</w:t>
            </w:r>
          </w:p>
        </w:tc>
        <w:tc>
          <w:tcPr>
            <w:tcW w:w="542" w:type="pct"/>
            <w:shd w:val="clear" w:color="auto" w:fill="FFFFFF"/>
            <w:vAlign w:val="center"/>
          </w:tcPr>
          <w:p w14:paraId="448094D9" w14:textId="77777777" w:rsidR="00391E61" w:rsidRPr="000F32D6" w:rsidRDefault="00391E61" w:rsidP="00F13443">
            <w:pPr>
              <w:jc w:val="center"/>
              <w:rPr>
                <w:rFonts w:cs="Arial"/>
                <w:b/>
                <w:color w:val="000000"/>
                <w:sz w:val="18"/>
                <w:szCs w:val="18"/>
              </w:rPr>
            </w:pPr>
            <w:r w:rsidRPr="000F32D6">
              <w:rPr>
                <w:rFonts w:cs="Arial"/>
                <w:b/>
                <w:color w:val="000000"/>
                <w:sz w:val="18"/>
                <w:szCs w:val="18"/>
              </w:rPr>
              <w:t>Field of use envisaged</w:t>
            </w:r>
          </w:p>
        </w:tc>
        <w:tc>
          <w:tcPr>
            <w:tcW w:w="542" w:type="pct"/>
            <w:shd w:val="clear" w:color="auto" w:fill="FFFFFF"/>
            <w:vAlign w:val="center"/>
          </w:tcPr>
          <w:p w14:paraId="13DB2FA3" w14:textId="77777777" w:rsidR="00391E61" w:rsidRPr="000F32D6" w:rsidRDefault="00391E61" w:rsidP="00F13443">
            <w:pPr>
              <w:jc w:val="center"/>
              <w:rPr>
                <w:rFonts w:cs="Arial"/>
                <w:b/>
                <w:i/>
                <w:color w:val="000000"/>
                <w:sz w:val="18"/>
                <w:szCs w:val="18"/>
              </w:rPr>
            </w:pPr>
            <w:r w:rsidRPr="000F32D6">
              <w:rPr>
                <w:rFonts w:cs="Arial"/>
                <w:b/>
                <w:color w:val="000000"/>
                <w:sz w:val="18"/>
                <w:szCs w:val="18"/>
              </w:rPr>
              <w:t>Test product</w:t>
            </w:r>
          </w:p>
        </w:tc>
        <w:tc>
          <w:tcPr>
            <w:tcW w:w="592" w:type="pct"/>
            <w:shd w:val="clear" w:color="auto" w:fill="FFFFFF"/>
            <w:vAlign w:val="center"/>
          </w:tcPr>
          <w:p w14:paraId="5ABF3BC8" w14:textId="77777777" w:rsidR="00391E61" w:rsidRPr="000F32D6" w:rsidRDefault="00391E61" w:rsidP="00F13443">
            <w:pPr>
              <w:jc w:val="center"/>
              <w:rPr>
                <w:rFonts w:cs="Arial"/>
                <w:b/>
                <w:i/>
                <w:color w:val="000000"/>
                <w:sz w:val="18"/>
                <w:szCs w:val="18"/>
              </w:rPr>
            </w:pPr>
            <w:r w:rsidRPr="000F32D6">
              <w:rPr>
                <w:rFonts w:cs="Arial"/>
                <w:b/>
                <w:color w:val="000000"/>
                <w:sz w:val="18"/>
                <w:szCs w:val="18"/>
              </w:rPr>
              <w:t>Test organism(s)</w:t>
            </w:r>
          </w:p>
        </w:tc>
        <w:tc>
          <w:tcPr>
            <w:tcW w:w="492" w:type="pct"/>
            <w:shd w:val="clear" w:color="auto" w:fill="FFFFFF"/>
            <w:vAlign w:val="center"/>
          </w:tcPr>
          <w:p w14:paraId="75655101" w14:textId="77777777" w:rsidR="00391E61" w:rsidRPr="000F32D6" w:rsidRDefault="00391E61" w:rsidP="00F13443">
            <w:pPr>
              <w:jc w:val="center"/>
              <w:rPr>
                <w:rFonts w:cs="Arial"/>
                <w:b/>
                <w:color w:val="000000"/>
                <w:sz w:val="18"/>
                <w:szCs w:val="18"/>
              </w:rPr>
            </w:pPr>
            <w:r w:rsidRPr="000F32D6">
              <w:rPr>
                <w:rFonts w:cs="Arial"/>
                <w:b/>
                <w:color w:val="000000"/>
                <w:sz w:val="18"/>
                <w:szCs w:val="18"/>
              </w:rPr>
              <w:t>Test method</w:t>
            </w:r>
          </w:p>
        </w:tc>
        <w:tc>
          <w:tcPr>
            <w:tcW w:w="936" w:type="pct"/>
            <w:shd w:val="clear" w:color="auto" w:fill="FFFFFF"/>
            <w:vAlign w:val="center"/>
          </w:tcPr>
          <w:p w14:paraId="4AE17C0A" w14:textId="77777777" w:rsidR="00391E61" w:rsidRPr="000F32D6" w:rsidRDefault="00391E61" w:rsidP="00F13443">
            <w:pPr>
              <w:jc w:val="center"/>
              <w:rPr>
                <w:rFonts w:cs="Arial"/>
                <w:b/>
                <w:color w:val="000000"/>
                <w:sz w:val="18"/>
                <w:szCs w:val="18"/>
              </w:rPr>
            </w:pPr>
            <w:r w:rsidRPr="000F32D6">
              <w:rPr>
                <w:rFonts w:cs="Arial"/>
                <w:b/>
                <w:color w:val="000000"/>
                <w:sz w:val="18"/>
                <w:szCs w:val="18"/>
              </w:rPr>
              <w:t>Test system / concentrations applied / exposure time</w:t>
            </w:r>
          </w:p>
        </w:tc>
        <w:tc>
          <w:tcPr>
            <w:tcW w:w="1049" w:type="pct"/>
            <w:shd w:val="clear" w:color="auto" w:fill="FFFFFF"/>
            <w:vAlign w:val="center"/>
          </w:tcPr>
          <w:p w14:paraId="47605C08" w14:textId="77777777" w:rsidR="00391E61" w:rsidRPr="000F32D6" w:rsidRDefault="00391E61" w:rsidP="00F13443">
            <w:pPr>
              <w:jc w:val="center"/>
              <w:rPr>
                <w:rFonts w:cs="Arial"/>
                <w:b/>
                <w:color w:val="000000"/>
                <w:sz w:val="18"/>
                <w:szCs w:val="18"/>
              </w:rPr>
            </w:pPr>
            <w:r w:rsidRPr="000F32D6">
              <w:rPr>
                <w:rFonts w:cs="Arial"/>
                <w:b/>
                <w:color w:val="000000"/>
                <w:sz w:val="18"/>
                <w:szCs w:val="18"/>
              </w:rPr>
              <w:t>Test results: effects</w:t>
            </w:r>
          </w:p>
        </w:tc>
        <w:tc>
          <w:tcPr>
            <w:tcW w:w="429" w:type="pct"/>
            <w:shd w:val="clear" w:color="auto" w:fill="FFFFFF"/>
            <w:vAlign w:val="center"/>
          </w:tcPr>
          <w:p w14:paraId="56B774EC" w14:textId="77777777" w:rsidR="00391E61" w:rsidRPr="000F32D6" w:rsidRDefault="00391E61" w:rsidP="00F13443">
            <w:pPr>
              <w:jc w:val="center"/>
              <w:rPr>
                <w:rFonts w:cs="Arial"/>
                <w:b/>
                <w:color w:val="000000"/>
                <w:sz w:val="18"/>
                <w:szCs w:val="18"/>
              </w:rPr>
            </w:pPr>
            <w:r w:rsidRPr="000F32D6">
              <w:rPr>
                <w:rFonts w:cs="Arial"/>
                <w:b/>
                <w:color w:val="000000"/>
                <w:sz w:val="18"/>
                <w:szCs w:val="18"/>
              </w:rPr>
              <w:t>Reference</w:t>
            </w:r>
          </w:p>
        </w:tc>
      </w:tr>
      <w:tr w:rsidR="00391E61" w:rsidRPr="000F32D6" w14:paraId="40536855" w14:textId="77777777" w:rsidTr="005B4134">
        <w:trPr>
          <w:cantSplit/>
        </w:trPr>
        <w:tc>
          <w:tcPr>
            <w:tcW w:w="418" w:type="pct"/>
          </w:tcPr>
          <w:p w14:paraId="3981456A" w14:textId="77777777" w:rsidR="00391E61" w:rsidRPr="000F32D6" w:rsidRDefault="00391E61" w:rsidP="00F13443">
            <w:pPr>
              <w:rPr>
                <w:rFonts w:cs="Arial"/>
                <w:color w:val="000000"/>
                <w:sz w:val="18"/>
                <w:szCs w:val="18"/>
              </w:rPr>
            </w:pPr>
            <w:r w:rsidRPr="000F32D6">
              <w:rPr>
                <w:rFonts w:cs="Arial"/>
                <w:color w:val="000000"/>
                <w:sz w:val="18"/>
                <w:szCs w:val="18"/>
              </w:rPr>
              <w:t>Bactericide</w:t>
            </w:r>
          </w:p>
        </w:tc>
        <w:tc>
          <w:tcPr>
            <w:tcW w:w="542" w:type="pct"/>
          </w:tcPr>
          <w:p w14:paraId="2F50D4FE" w14:textId="77777777" w:rsidR="00391E61" w:rsidRPr="000F32D6" w:rsidRDefault="00391E61" w:rsidP="00F13443">
            <w:pPr>
              <w:rPr>
                <w:rFonts w:cs="Arial"/>
                <w:color w:val="000000"/>
                <w:sz w:val="18"/>
                <w:szCs w:val="18"/>
              </w:rPr>
            </w:pPr>
            <w:r w:rsidRPr="000F32D6">
              <w:rPr>
                <w:rFonts w:cs="Arial"/>
                <w:color w:val="000000"/>
                <w:sz w:val="18"/>
                <w:szCs w:val="18"/>
              </w:rPr>
              <w:t>Indoor</w:t>
            </w:r>
          </w:p>
          <w:p w14:paraId="4B07D3D0" w14:textId="77777777" w:rsidR="00391E61" w:rsidRPr="000F32D6" w:rsidRDefault="00391E61" w:rsidP="00F13443">
            <w:pPr>
              <w:rPr>
                <w:rFonts w:cs="Arial"/>
                <w:color w:val="000000"/>
                <w:sz w:val="18"/>
                <w:szCs w:val="18"/>
              </w:rPr>
            </w:pPr>
            <w:r w:rsidRPr="000F32D6">
              <w:rPr>
                <w:rFonts w:cs="Arial"/>
                <w:color w:val="000000"/>
                <w:sz w:val="18"/>
                <w:szCs w:val="18"/>
              </w:rPr>
              <w:t>Livestock animal housing and equipment</w:t>
            </w:r>
          </w:p>
          <w:p w14:paraId="0655AD9B" w14:textId="77777777" w:rsidR="00391E61" w:rsidRPr="000F32D6" w:rsidRDefault="00391E61" w:rsidP="00F13443">
            <w:pPr>
              <w:rPr>
                <w:rFonts w:cs="Arial"/>
                <w:color w:val="000000"/>
                <w:sz w:val="18"/>
                <w:szCs w:val="18"/>
              </w:rPr>
            </w:pPr>
          </w:p>
          <w:p w14:paraId="1FF1BB06" w14:textId="77777777" w:rsidR="00391E61" w:rsidRPr="000F32D6" w:rsidRDefault="00391E61" w:rsidP="00F13443">
            <w:pPr>
              <w:rPr>
                <w:rFonts w:cs="Arial"/>
                <w:b/>
                <w:color w:val="000000"/>
                <w:sz w:val="18"/>
                <w:szCs w:val="18"/>
              </w:rPr>
            </w:pPr>
            <w:r w:rsidRPr="000F32D6">
              <w:rPr>
                <w:rFonts w:cs="Arial"/>
                <w:b/>
                <w:color w:val="000000"/>
                <w:sz w:val="18"/>
                <w:szCs w:val="18"/>
              </w:rPr>
              <w:t>Use #1</w:t>
            </w:r>
          </w:p>
        </w:tc>
        <w:tc>
          <w:tcPr>
            <w:tcW w:w="542" w:type="pct"/>
          </w:tcPr>
          <w:p w14:paraId="17A09300" w14:textId="77777777" w:rsidR="00391E61" w:rsidRPr="000F32D6" w:rsidRDefault="00391E61" w:rsidP="00F13443">
            <w:pPr>
              <w:rPr>
                <w:rFonts w:cs="Arial"/>
                <w:color w:val="000000"/>
                <w:sz w:val="18"/>
                <w:szCs w:val="18"/>
              </w:rPr>
            </w:pPr>
            <w:r w:rsidRPr="000F32D6">
              <w:rPr>
                <w:rFonts w:cs="Arial"/>
                <w:color w:val="000000"/>
                <w:sz w:val="18"/>
                <w:szCs w:val="18"/>
              </w:rPr>
              <w:t>PHENOGEN</w:t>
            </w:r>
          </w:p>
          <w:p w14:paraId="063414DC" w14:textId="77777777" w:rsidR="00391E61" w:rsidRPr="000F32D6" w:rsidRDefault="00391E61" w:rsidP="00F13443">
            <w:pPr>
              <w:rPr>
                <w:rFonts w:cs="Arial"/>
                <w:color w:val="000000"/>
                <w:sz w:val="18"/>
                <w:szCs w:val="18"/>
              </w:rPr>
            </w:pPr>
          </w:p>
          <w:p w14:paraId="1710F5B2" w14:textId="198CAFAE" w:rsidR="00391E61" w:rsidRPr="000F32D6" w:rsidRDefault="00391E61" w:rsidP="00F13443">
            <w:pPr>
              <w:rPr>
                <w:rFonts w:cs="Arial"/>
                <w:color w:val="000000"/>
                <w:sz w:val="18"/>
                <w:szCs w:val="18"/>
              </w:rPr>
            </w:pPr>
            <w:r w:rsidRPr="000F32D6">
              <w:rPr>
                <w:rFonts w:cs="Arial"/>
                <w:color w:val="000000"/>
                <w:sz w:val="18"/>
                <w:szCs w:val="18"/>
              </w:rPr>
              <w:t xml:space="preserve">chlorocresol 18.5% w/w and lactic acid 22% w/w </w:t>
            </w:r>
          </w:p>
          <w:p w14:paraId="00AE62DE" w14:textId="77777777" w:rsidR="00391E61" w:rsidRPr="000F32D6" w:rsidRDefault="00391E61" w:rsidP="00F13443">
            <w:pPr>
              <w:rPr>
                <w:rFonts w:cs="Arial"/>
                <w:color w:val="000000"/>
                <w:sz w:val="18"/>
                <w:szCs w:val="18"/>
              </w:rPr>
            </w:pPr>
          </w:p>
          <w:p w14:paraId="3D1390C7" w14:textId="77777777" w:rsidR="00391E61" w:rsidRPr="000F32D6" w:rsidRDefault="00391E61" w:rsidP="00F13443">
            <w:pPr>
              <w:rPr>
                <w:rFonts w:cs="Arial"/>
                <w:color w:val="000000"/>
                <w:sz w:val="18"/>
                <w:szCs w:val="18"/>
              </w:rPr>
            </w:pPr>
            <w:r w:rsidRPr="000F32D6">
              <w:rPr>
                <w:rFonts w:cs="Arial"/>
                <w:color w:val="000000"/>
                <w:sz w:val="18"/>
                <w:szCs w:val="18"/>
              </w:rPr>
              <w:t>Batch L180412</w:t>
            </w:r>
          </w:p>
        </w:tc>
        <w:tc>
          <w:tcPr>
            <w:tcW w:w="592" w:type="pct"/>
          </w:tcPr>
          <w:p w14:paraId="32A5E9A1" w14:textId="77777777" w:rsidR="00391E61" w:rsidRPr="00E31580" w:rsidRDefault="00391E61" w:rsidP="00F13443">
            <w:pPr>
              <w:rPr>
                <w:rFonts w:cs="Arial"/>
                <w:sz w:val="18"/>
                <w:szCs w:val="18"/>
              </w:rPr>
            </w:pPr>
            <w:r w:rsidRPr="00E31580">
              <w:rPr>
                <w:rFonts w:cs="Arial"/>
                <w:sz w:val="18"/>
                <w:szCs w:val="18"/>
              </w:rPr>
              <w:t xml:space="preserve">Bacteria </w:t>
            </w:r>
          </w:p>
          <w:p w14:paraId="2200816F" w14:textId="77777777" w:rsidR="00391E61" w:rsidRPr="00E31580" w:rsidRDefault="00391E61" w:rsidP="00F13443">
            <w:pPr>
              <w:rPr>
                <w:rFonts w:cs="Arial"/>
                <w:sz w:val="18"/>
                <w:szCs w:val="18"/>
              </w:rPr>
            </w:pPr>
          </w:p>
          <w:p w14:paraId="08723ECB" w14:textId="77777777" w:rsidR="00391E61" w:rsidRPr="00E31580" w:rsidRDefault="00391E61" w:rsidP="00F13443">
            <w:pPr>
              <w:rPr>
                <w:rFonts w:cs="Arial"/>
                <w:i/>
                <w:sz w:val="18"/>
                <w:szCs w:val="18"/>
              </w:rPr>
            </w:pPr>
            <w:r w:rsidRPr="00E31580">
              <w:rPr>
                <w:rFonts w:cs="Arial"/>
                <w:i/>
                <w:sz w:val="18"/>
                <w:szCs w:val="18"/>
              </w:rPr>
              <w:t>Pseudomonas aeruginosa</w:t>
            </w:r>
          </w:p>
          <w:p w14:paraId="21DF9F74" w14:textId="77777777" w:rsidR="00391E61" w:rsidRPr="00E31580" w:rsidRDefault="00391E61" w:rsidP="00F13443">
            <w:pPr>
              <w:rPr>
                <w:rFonts w:cs="Arial"/>
                <w:i/>
                <w:sz w:val="18"/>
                <w:szCs w:val="18"/>
              </w:rPr>
            </w:pPr>
          </w:p>
          <w:p w14:paraId="1AF4F757" w14:textId="77777777" w:rsidR="00391E61" w:rsidRPr="00E31580" w:rsidRDefault="00391E61" w:rsidP="00F13443">
            <w:pPr>
              <w:rPr>
                <w:rFonts w:cs="Arial"/>
                <w:i/>
                <w:sz w:val="18"/>
                <w:szCs w:val="18"/>
              </w:rPr>
            </w:pPr>
            <w:r w:rsidRPr="00E31580">
              <w:rPr>
                <w:rFonts w:cs="Arial"/>
                <w:i/>
                <w:sz w:val="18"/>
                <w:szCs w:val="18"/>
              </w:rPr>
              <w:t xml:space="preserve">Enterococcus hirae </w:t>
            </w:r>
          </w:p>
          <w:p w14:paraId="42C1820C" w14:textId="77777777" w:rsidR="00391E61" w:rsidRPr="00E31580" w:rsidRDefault="00391E61" w:rsidP="00F13443">
            <w:pPr>
              <w:rPr>
                <w:rFonts w:cs="Arial"/>
                <w:i/>
                <w:sz w:val="18"/>
                <w:szCs w:val="18"/>
              </w:rPr>
            </w:pPr>
          </w:p>
          <w:p w14:paraId="14A6DE1A" w14:textId="77777777" w:rsidR="00391E61" w:rsidRPr="00E31580" w:rsidRDefault="00391E61" w:rsidP="00F13443">
            <w:pPr>
              <w:rPr>
                <w:rFonts w:cs="Arial"/>
                <w:i/>
                <w:sz w:val="18"/>
                <w:szCs w:val="18"/>
              </w:rPr>
            </w:pPr>
            <w:r w:rsidRPr="00E31580">
              <w:rPr>
                <w:rFonts w:cs="Arial"/>
                <w:i/>
                <w:sz w:val="18"/>
                <w:szCs w:val="18"/>
              </w:rPr>
              <w:t>Staphylococcus aureus</w:t>
            </w:r>
          </w:p>
          <w:p w14:paraId="60A359D2" w14:textId="77777777" w:rsidR="00391E61" w:rsidRPr="00E31580" w:rsidRDefault="00391E61" w:rsidP="00F13443">
            <w:pPr>
              <w:rPr>
                <w:rFonts w:cs="Arial"/>
                <w:i/>
                <w:sz w:val="18"/>
                <w:szCs w:val="18"/>
              </w:rPr>
            </w:pPr>
          </w:p>
          <w:p w14:paraId="75B9A6FA" w14:textId="77777777" w:rsidR="00391E61" w:rsidRPr="00391E61" w:rsidRDefault="00391E61" w:rsidP="00F13443">
            <w:pPr>
              <w:rPr>
                <w:rFonts w:cs="Arial"/>
                <w:i/>
                <w:sz w:val="18"/>
                <w:szCs w:val="18"/>
                <w:lang w:val="fr-FR"/>
              </w:rPr>
            </w:pPr>
            <w:r w:rsidRPr="00391E61">
              <w:rPr>
                <w:rFonts w:cs="Arial"/>
                <w:i/>
                <w:sz w:val="18"/>
                <w:szCs w:val="18"/>
                <w:lang w:val="fr-FR"/>
              </w:rPr>
              <w:t xml:space="preserve">Proteus vulgaris </w:t>
            </w:r>
          </w:p>
          <w:p w14:paraId="6E47AEEB" w14:textId="77777777" w:rsidR="00391E61" w:rsidRPr="00391E61" w:rsidRDefault="00391E61" w:rsidP="00F13443">
            <w:pPr>
              <w:rPr>
                <w:rFonts w:cs="Arial"/>
                <w:i/>
                <w:sz w:val="18"/>
                <w:szCs w:val="18"/>
                <w:lang w:val="fr-FR"/>
              </w:rPr>
            </w:pPr>
          </w:p>
        </w:tc>
        <w:tc>
          <w:tcPr>
            <w:tcW w:w="492" w:type="pct"/>
          </w:tcPr>
          <w:p w14:paraId="4F0E4F01" w14:textId="77777777" w:rsidR="00391E61" w:rsidRPr="000F32D6" w:rsidRDefault="00391E61" w:rsidP="00F13443">
            <w:pPr>
              <w:rPr>
                <w:rFonts w:cs="Arial"/>
                <w:color w:val="000000"/>
                <w:sz w:val="18"/>
                <w:szCs w:val="18"/>
              </w:rPr>
            </w:pPr>
            <w:r w:rsidRPr="000F32D6">
              <w:rPr>
                <w:rFonts w:cs="Arial"/>
                <w:color w:val="000000"/>
                <w:sz w:val="18"/>
                <w:szCs w:val="18"/>
              </w:rPr>
              <w:t xml:space="preserve">EN 1656: 2010 </w:t>
            </w:r>
          </w:p>
          <w:p w14:paraId="72F9A6E9" w14:textId="600A4A19" w:rsidR="00391E61" w:rsidRPr="000F32D6" w:rsidRDefault="00391E61" w:rsidP="00F13443">
            <w:pPr>
              <w:rPr>
                <w:rFonts w:cs="Arial"/>
                <w:color w:val="000000"/>
                <w:sz w:val="18"/>
                <w:szCs w:val="18"/>
              </w:rPr>
            </w:pPr>
          </w:p>
        </w:tc>
        <w:tc>
          <w:tcPr>
            <w:tcW w:w="936" w:type="pct"/>
          </w:tcPr>
          <w:p w14:paraId="6E8538C5" w14:textId="045BBC0E" w:rsidR="00391E61" w:rsidRPr="000F32D6" w:rsidRDefault="00391E61" w:rsidP="00F13443">
            <w:pPr>
              <w:rPr>
                <w:rFonts w:cs="Arial"/>
                <w:color w:val="000000"/>
                <w:sz w:val="18"/>
                <w:szCs w:val="18"/>
              </w:rPr>
            </w:pPr>
            <w:r w:rsidRPr="000F32D6">
              <w:rPr>
                <w:rFonts w:cs="Arial"/>
                <w:color w:val="000000"/>
                <w:sz w:val="18"/>
                <w:szCs w:val="18"/>
              </w:rPr>
              <w:t>Phase 2 step 1 test (suspension test)</w:t>
            </w:r>
          </w:p>
          <w:p w14:paraId="07DFCEC9" w14:textId="02A4DF89" w:rsidR="00391E61" w:rsidRPr="000F32D6" w:rsidRDefault="00391E61" w:rsidP="00F13443">
            <w:pPr>
              <w:rPr>
                <w:rFonts w:cs="Arial"/>
                <w:color w:val="000000"/>
                <w:sz w:val="18"/>
                <w:szCs w:val="18"/>
              </w:rPr>
            </w:pPr>
          </w:p>
          <w:p w14:paraId="734F4349" w14:textId="367F5DF2" w:rsidR="00391E61" w:rsidRPr="000F32D6" w:rsidRDefault="00391E61" w:rsidP="00F13443">
            <w:pPr>
              <w:rPr>
                <w:rFonts w:cs="Arial"/>
                <w:color w:val="000000"/>
                <w:sz w:val="18"/>
                <w:szCs w:val="18"/>
              </w:rPr>
            </w:pPr>
            <w:r w:rsidRPr="000F32D6">
              <w:rPr>
                <w:rFonts w:cs="Arial"/>
                <w:color w:val="000000"/>
                <w:sz w:val="18"/>
                <w:szCs w:val="18"/>
              </w:rPr>
              <w:t>Concentration tested: 1.25%, 1.30% and 1.40% v/v</w:t>
            </w:r>
            <w:r w:rsidRPr="000F32D6" w:rsidDel="00B309AB">
              <w:rPr>
                <w:rFonts w:cs="Arial"/>
                <w:color w:val="000000"/>
                <w:sz w:val="18"/>
                <w:szCs w:val="18"/>
              </w:rPr>
              <w:t xml:space="preserve"> </w:t>
            </w:r>
          </w:p>
          <w:p w14:paraId="42D539C9" w14:textId="77777777" w:rsidR="00391E61" w:rsidRPr="000F32D6" w:rsidRDefault="00391E61" w:rsidP="00F13443">
            <w:pPr>
              <w:rPr>
                <w:rFonts w:cs="Arial"/>
                <w:color w:val="000000"/>
                <w:sz w:val="18"/>
                <w:szCs w:val="18"/>
              </w:rPr>
            </w:pPr>
          </w:p>
          <w:p w14:paraId="0916AE03" w14:textId="77777777" w:rsidR="00391E61" w:rsidRPr="000F32D6" w:rsidRDefault="00391E61" w:rsidP="00F13443">
            <w:pPr>
              <w:rPr>
                <w:rFonts w:cs="Arial"/>
                <w:color w:val="000000"/>
                <w:sz w:val="18"/>
                <w:szCs w:val="18"/>
              </w:rPr>
            </w:pPr>
            <w:r w:rsidRPr="000F32D6">
              <w:rPr>
                <w:rFonts w:cs="Arial"/>
                <w:color w:val="000000"/>
                <w:sz w:val="18"/>
                <w:szCs w:val="18"/>
              </w:rPr>
              <w:t>Contact time: 30 minutes</w:t>
            </w:r>
          </w:p>
          <w:p w14:paraId="461E6256" w14:textId="77777777" w:rsidR="00391E61" w:rsidRPr="000F32D6" w:rsidRDefault="00391E61" w:rsidP="00F13443">
            <w:pPr>
              <w:rPr>
                <w:rFonts w:cs="Arial"/>
                <w:color w:val="000000"/>
                <w:sz w:val="18"/>
                <w:szCs w:val="18"/>
              </w:rPr>
            </w:pPr>
            <w:r w:rsidRPr="000F32D6">
              <w:rPr>
                <w:rFonts w:cs="Arial"/>
                <w:color w:val="000000"/>
                <w:sz w:val="18"/>
                <w:szCs w:val="18"/>
              </w:rPr>
              <w:t xml:space="preserve">Temperature: 10°C </w:t>
            </w:r>
          </w:p>
          <w:p w14:paraId="16AF4E64" w14:textId="77777777" w:rsidR="00391E61" w:rsidRPr="000F32D6" w:rsidRDefault="00391E61" w:rsidP="00F13443">
            <w:pPr>
              <w:rPr>
                <w:rFonts w:cs="Arial"/>
                <w:color w:val="000000"/>
                <w:sz w:val="18"/>
                <w:szCs w:val="18"/>
              </w:rPr>
            </w:pPr>
            <w:r w:rsidRPr="000F32D6">
              <w:rPr>
                <w:rFonts w:cs="Arial"/>
                <w:color w:val="000000"/>
                <w:sz w:val="18"/>
                <w:szCs w:val="18"/>
              </w:rPr>
              <w:t>Soiling: low level conditions (bovine albumin 3 g/L)</w:t>
            </w:r>
          </w:p>
          <w:p w14:paraId="5E5F214D" w14:textId="77777777" w:rsidR="00391E61" w:rsidRPr="000F32D6" w:rsidRDefault="00391E61" w:rsidP="00F13443">
            <w:pPr>
              <w:rPr>
                <w:rFonts w:cs="Arial"/>
                <w:color w:val="000000"/>
                <w:sz w:val="18"/>
                <w:szCs w:val="18"/>
              </w:rPr>
            </w:pPr>
          </w:p>
          <w:p w14:paraId="028D720D" w14:textId="77777777" w:rsidR="00391E61" w:rsidRPr="000F32D6" w:rsidRDefault="00391E61" w:rsidP="00F13443">
            <w:pPr>
              <w:rPr>
                <w:rFonts w:cs="Arial"/>
                <w:color w:val="000000"/>
                <w:sz w:val="18"/>
                <w:szCs w:val="18"/>
              </w:rPr>
            </w:pPr>
            <w:r w:rsidRPr="000F32D6">
              <w:rPr>
                <w:rFonts w:cs="Arial"/>
                <w:color w:val="000000"/>
                <w:sz w:val="18"/>
                <w:szCs w:val="18"/>
              </w:rPr>
              <w:t>Criteria: at least a 5 log reduction</w:t>
            </w:r>
          </w:p>
        </w:tc>
        <w:tc>
          <w:tcPr>
            <w:tcW w:w="1049" w:type="pct"/>
          </w:tcPr>
          <w:p w14:paraId="5A7A53AC" w14:textId="604F3A09" w:rsidR="00391E61" w:rsidRPr="000F32D6" w:rsidRDefault="00391E61" w:rsidP="00F13443">
            <w:pPr>
              <w:rPr>
                <w:rFonts w:cs="Arial"/>
                <w:color w:val="000000"/>
                <w:sz w:val="18"/>
                <w:szCs w:val="18"/>
              </w:rPr>
            </w:pPr>
            <w:r w:rsidRPr="000F32D6">
              <w:rPr>
                <w:color w:val="000000"/>
                <w:sz w:val="18"/>
                <w:szCs w:val="18"/>
                <w:lang w:eastAsia="de-DE"/>
              </w:rPr>
              <w:t>Bactericidal ac</w:t>
            </w:r>
            <w:r w:rsidR="00516CD4">
              <w:rPr>
                <w:color w:val="000000"/>
                <w:sz w:val="18"/>
                <w:szCs w:val="18"/>
                <w:lang w:eastAsia="de-DE"/>
              </w:rPr>
              <w:t>tivity demonstrated at 1.30</w:t>
            </w:r>
            <w:r w:rsidRPr="000F32D6">
              <w:rPr>
                <w:color w:val="000000"/>
                <w:sz w:val="18"/>
                <w:szCs w:val="18"/>
                <w:lang w:eastAsia="de-DE"/>
              </w:rPr>
              <w:t>% v/v.</w:t>
            </w:r>
          </w:p>
        </w:tc>
        <w:tc>
          <w:tcPr>
            <w:tcW w:w="429" w:type="pct"/>
          </w:tcPr>
          <w:p w14:paraId="21E8DB1B" w14:textId="77777777" w:rsidR="00391E61" w:rsidRPr="000F32D6" w:rsidRDefault="00391E61" w:rsidP="00F13443">
            <w:pPr>
              <w:rPr>
                <w:rFonts w:cs="Arial"/>
                <w:color w:val="000000"/>
                <w:sz w:val="18"/>
                <w:szCs w:val="18"/>
              </w:rPr>
            </w:pPr>
            <w:r w:rsidRPr="000F32D6">
              <w:rPr>
                <w:rFonts w:cs="Arial"/>
                <w:color w:val="000000"/>
                <w:sz w:val="18"/>
                <w:szCs w:val="18"/>
              </w:rPr>
              <w:t>S6.7_01</w:t>
            </w:r>
          </w:p>
          <w:p w14:paraId="7D2A6AAE" w14:textId="77777777" w:rsidR="00391E61" w:rsidRPr="000F32D6" w:rsidRDefault="00391E61" w:rsidP="00F13443">
            <w:pPr>
              <w:rPr>
                <w:rFonts w:cs="Arial"/>
                <w:color w:val="000000"/>
                <w:sz w:val="18"/>
                <w:szCs w:val="18"/>
              </w:rPr>
            </w:pPr>
            <w:r w:rsidRPr="000F32D6">
              <w:rPr>
                <w:rFonts w:cs="Arial"/>
                <w:color w:val="000000"/>
                <w:sz w:val="18"/>
                <w:szCs w:val="18"/>
              </w:rPr>
              <w:t>Morot-Bizot S. and Herbein G., 2018</w:t>
            </w:r>
          </w:p>
          <w:p w14:paraId="5F4B872D" w14:textId="77777777" w:rsidR="00391E61" w:rsidRPr="000F32D6" w:rsidRDefault="00391E61" w:rsidP="00F13443">
            <w:pPr>
              <w:rPr>
                <w:rFonts w:cs="Arial"/>
                <w:color w:val="000000"/>
                <w:sz w:val="18"/>
                <w:szCs w:val="18"/>
              </w:rPr>
            </w:pPr>
          </w:p>
          <w:p w14:paraId="6F8DADD3" w14:textId="77777777" w:rsidR="00391E61" w:rsidRPr="000F32D6" w:rsidRDefault="00391E61" w:rsidP="00F13443">
            <w:pPr>
              <w:rPr>
                <w:rFonts w:cs="Arial"/>
                <w:color w:val="000000"/>
                <w:sz w:val="18"/>
                <w:szCs w:val="18"/>
              </w:rPr>
            </w:pPr>
            <w:r w:rsidRPr="000F32D6">
              <w:rPr>
                <w:rFonts w:cs="Arial"/>
                <w:color w:val="000000"/>
                <w:sz w:val="18"/>
                <w:szCs w:val="18"/>
              </w:rPr>
              <w:t>Efficacy report No 106D11-2018-05</w:t>
            </w:r>
          </w:p>
          <w:p w14:paraId="295267BF" w14:textId="77777777" w:rsidR="00391E61" w:rsidRPr="000F32D6" w:rsidRDefault="00391E61" w:rsidP="00F13443">
            <w:pPr>
              <w:rPr>
                <w:rFonts w:cs="Arial"/>
                <w:color w:val="000000"/>
                <w:sz w:val="18"/>
                <w:szCs w:val="18"/>
              </w:rPr>
            </w:pPr>
          </w:p>
          <w:p w14:paraId="5962DA09" w14:textId="77777777" w:rsidR="00391E61" w:rsidRPr="000F32D6" w:rsidRDefault="00391E61" w:rsidP="00F13443">
            <w:pPr>
              <w:rPr>
                <w:rFonts w:cs="Arial"/>
                <w:i/>
                <w:color w:val="000000"/>
                <w:sz w:val="18"/>
                <w:szCs w:val="18"/>
              </w:rPr>
            </w:pPr>
            <w:r w:rsidRPr="000F32D6">
              <w:rPr>
                <w:rFonts w:cs="Arial"/>
                <w:color w:val="000000"/>
                <w:sz w:val="18"/>
                <w:szCs w:val="18"/>
              </w:rPr>
              <w:t>R.I.: 1</w:t>
            </w:r>
          </w:p>
        </w:tc>
      </w:tr>
      <w:tr w:rsidR="00391E61" w:rsidRPr="000F32D6" w14:paraId="3708BE53" w14:textId="77777777" w:rsidTr="005B4134">
        <w:trPr>
          <w:cantSplit/>
        </w:trPr>
        <w:tc>
          <w:tcPr>
            <w:tcW w:w="418" w:type="pct"/>
          </w:tcPr>
          <w:p w14:paraId="5AD64F48" w14:textId="77777777" w:rsidR="00391E61" w:rsidRPr="000F32D6" w:rsidRDefault="00391E61" w:rsidP="00F13443">
            <w:pPr>
              <w:rPr>
                <w:rFonts w:cs="Arial"/>
                <w:sz w:val="18"/>
                <w:szCs w:val="18"/>
              </w:rPr>
            </w:pPr>
            <w:r w:rsidRPr="000F32D6">
              <w:rPr>
                <w:rFonts w:cs="Arial"/>
                <w:sz w:val="18"/>
                <w:szCs w:val="18"/>
              </w:rPr>
              <w:t xml:space="preserve">Bactericide </w:t>
            </w:r>
          </w:p>
        </w:tc>
        <w:tc>
          <w:tcPr>
            <w:tcW w:w="542" w:type="pct"/>
          </w:tcPr>
          <w:p w14:paraId="6AAC6528" w14:textId="77777777" w:rsidR="00391E61" w:rsidRPr="000F32D6" w:rsidRDefault="00391E61" w:rsidP="00F13443">
            <w:pPr>
              <w:rPr>
                <w:rFonts w:cs="Arial"/>
                <w:sz w:val="18"/>
                <w:szCs w:val="18"/>
              </w:rPr>
            </w:pPr>
            <w:r w:rsidRPr="000F32D6">
              <w:rPr>
                <w:rFonts w:cs="Arial"/>
                <w:sz w:val="18"/>
                <w:szCs w:val="18"/>
              </w:rPr>
              <w:t>Indoor</w:t>
            </w:r>
          </w:p>
          <w:p w14:paraId="72B18DDD" w14:textId="77777777" w:rsidR="00391E61" w:rsidRPr="000F32D6" w:rsidRDefault="00391E61" w:rsidP="00F13443">
            <w:pPr>
              <w:rPr>
                <w:rFonts w:cs="Arial"/>
                <w:sz w:val="18"/>
                <w:szCs w:val="18"/>
              </w:rPr>
            </w:pPr>
            <w:r w:rsidRPr="000F32D6">
              <w:rPr>
                <w:rFonts w:cs="Arial"/>
                <w:sz w:val="18"/>
                <w:szCs w:val="18"/>
              </w:rPr>
              <w:t>Livestock animal housing and equipment</w:t>
            </w:r>
          </w:p>
          <w:p w14:paraId="209C4B6D" w14:textId="77777777" w:rsidR="00391E61" w:rsidRPr="000F32D6" w:rsidRDefault="00391E61" w:rsidP="00F13443">
            <w:pPr>
              <w:rPr>
                <w:rFonts w:cs="Arial"/>
                <w:sz w:val="18"/>
                <w:szCs w:val="18"/>
              </w:rPr>
            </w:pPr>
          </w:p>
          <w:p w14:paraId="27065D0E" w14:textId="77777777" w:rsidR="00391E61" w:rsidRPr="000F32D6" w:rsidRDefault="00391E61" w:rsidP="00F13443">
            <w:pPr>
              <w:rPr>
                <w:rFonts w:cs="Arial"/>
                <w:b/>
                <w:sz w:val="18"/>
                <w:szCs w:val="18"/>
              </w:rPr>
            </w:pPr>
            <w:r w:rsidRPr="000F32D6">
              <w:rPr>
                <w:rFonts w:cs="Arial"/>
                <w:b/>
                <w:color w:val="000000"/>
                <w:sz w:val="18"/>
                <w:szCs w:val="18"/>
              </w:rPr>
              <w:t>Use #1</w:t>
            </w:r>
          </w:p>
        </w:tc>
        <w:tc>
          <w:tcPr>
            <w:tcW w:w="542" w:type="pct"/>
          </w:tcPr>
          <w:p w14:paraId="3A2CAE5D" w14:textId="77777777" w:rsidR="00391E61" w:rsidRPr="000F32D6" w:rsidRDefault="00391E61" w:rsidP="00F13443">
            <w:pPr>
              <w:rPr>
                <w:rFonts w:cs="Arial"/>
                <w:sz w:val="18"/>
                <w:szCs w:val="18"/>
              </w:rPr>
            </w:pPr>
            <w:r w:rsidRPr="000F32D6">
              <w:rPr>
                <w:rFonts w:cs="Arial"/>
                <w:sz w:val="18"/>
                <w:szCs w:val="18"/>
              </w:rPr>
              <w:t>PHENOGEN</w:t>
            </w:r>
          </w:p>
          <w:p w14:paraId="5F29FC2D" w14:textId="5AA34173" w:rsidR="00391E61" w:rsidRPr="000F32D6" w:rsidRDefault="00391E61" w:rsidP="00F13443">
            <w:pPr>
              <w:rPr>
                <w:rFonts w:cs="Arial"/>
                <w:sz w:val="18"/>
                <w:szCs w:val="18"/>
              </w:rPr>
            </w:pPr>
          </w:p>
          <w:p w14:paraId="68BC34BE" w14:textId="77777777" w:rsidR="00391E61" w:rsidRPr="000F32D6" w:rsidRDefault="00391E61" w:rsidP="00F13443">
            <w:pPr>
              <w:rPr>
                <w:rFonts w:cs="Arial"/>
                <w:sz w:val="18"/>
                <w:szCs w:val="18"/>
              </w:rPr>
            </w:pPr>
            <w:r w:rsidRPr="000F32D6">
              <w:rPr>
                <w:rFonts w:cs="Arial"/>
                <w:sz w:val="18"/>
                <w:szCs w:val="18"/>
              </w:rPr>
              <w:t>chlorocresol 18.5% w/w and lactic acid 22% w/w</w:t>
            </w:r>
          </w:p>
          <w:p w14:paraId="17405A88" w14:textId="77777777" w:rsidR="00391E61" w:rsidRPr="000F32D6" w:rsidRDefault="00391E61" w:rsidP="00F13443">
            <w:pPr>
              <w:rPr>
                <w:rFonts w:cs="Arial"/>
                <w:sz w:val="18"/>
                <w:szCs w:val="18"/>
              </w:rPr>
            </w:pPr>
          </w:p>
          <w:p w14:paraId="1ADDD067" w14:textId="77777777" w:rsidR="00391E61" w:rsidRPr="000F32D6" w:rsidRDefault="00391E61" w:rsidP="00F13443">
            <w:pPr>
              <w:rPr>
                <w:rFonts w:cs="Arial"/>
                <w:sz w:val="18"/>
                <w:szCs w:val="18"/>
              </w:rPr>
            </w:pPr>
            <w:r w:rsidRPr="000F32D6">
              <w:rPr>
                <w:rFonts w:cs="Arial"/>
                <w:sz w:val="18"/>
                <w:szCs w:val="18"/>
              </w:rPr>
              <w:t>Batch 309148</w:t>
            </w:r>
          </w:p>
        </w:tc>
        <w:tc>
          <w:tcPr>
            <w:tcW w:w="592" w:type="pct"/>
          </w:tcPr>
          <w:p w14:paraId="4A90AD59" w14:textId="77777777" w:rsidR="00391E61" w:rsidRPr="000F32D6" w:rsidRDefault="00391E61" w:rsidP="00F13443">
            <w:pPr>
              <w:rPr>
                <w:rFonts w:cs="Arial"/>
                <w:sz w:val="18"/>
                <w:szCs w:val="18"/>
              </w:rPr>
            </w:pPr>
            <w:r w:rsidRPr="000F32D6">
              <w:rPr>
                <w:rFonts w:cs="Arial"/>
                <w:sz w:val="18"/>
                <w:szCs w:val="18"/>
              </w:rPr>
              <w:t>Bacteria</w:t>
            </w:r>
          </w:p>
          <w:p w14:paraId="2B57166F" w14:textId="77777777" w:rsidR="00391E61" w:rsidRPr="000F32D6" w:rsidRDefault="00391E61" w:rsidP="00F13443">
            <w:pPr>
              <w:rPr>
                <w:rFonts w:cs="Arial"/>
                <w:sz w:val="18"/>
                <w:szCs w:val="18"/>
              </w:rPr>
            </w:pPr>
          </w:p>
          <w:p w14:paraId="470477C4" w14:textId="77777777" w:rsidR="00391E61" w:rsidRPr="000F32D6" w:rsidRDefault="00391E61" w:rsidP="00F13443">
            <w:pPr>
              <w:rPr>
                <w:rFonts w:cs="Arial"/>
                <w:i/>
                <w:sz w:val="18"/>
                <w:szCs w:val="18"/>
              </w:rPr>
            </w:pPr>
            <w:r w:rsidRPr="000F32D6">
              <w:rPr>
                <w:rFonts w:cs="Arial"/>
                <w:i/>
                <w:sz w:val="18"/>
                <w:szCs w:val="18"/>
              </w:rPr>
              <w:t xml:space="preserve">Salmonella enterica </w:t>
            </w:r>
            <w:r w:rsidRPr="000F32D6">
              <w:rPr>
                <w:rFonts w:cs="Arial"/>
                <w:sz w:val="18"/>
                <w:szCs w:val="18"/>
              </w:rPr>
              <w:t xml:space="preserve">serovar </w:t>
            </w:r>
            <w:r w:rsidRPr="000F32D6">
              <w:rPr>
                <w:rFonts w:cs="Arial"/>
                <w:i/>
                <w:sz w:val="18"/>
                <w:szCs w:val="18"/>
              </w:rPr>
              <w:t>enteridis</w:t>
            </w:r>
          </w:p>
          <w:p w14:paraId="11737312" w14:textId="77777777" w:rsidR="00391E61" w:rsidRPr="000F32D6" w:rsidRDefault="00391E61" w:rsidP="00F13443">
            <w:pPr>
              <w:rPr>
                <w:rFonts w:cs="Arial"/>
                <w:i/>
                <w:sz w:val="18"/>
                <w:szCs w:val="18"/>
              </w:rPr>
            </w:pPr>
          </w:p>
        </w:tc>
        <w:tc>
          <w:tcPr>
            <w:tcW w:w="492" w:type="pct"/>
          </w:tcPr>
          <w:p w14:paraId="15123D5A" w14:textId="77777777" w:rsidR="00391E61" w:rsidRPr="000F32D6" w:rsidRDefault="00391E61" w:rsidP="00F13443">
            <w:pPr>
              <w:rPr>
                <w:rFonts w:cs="Arial"/>
                <w:sz w:val="18"/>
                <w:szCs w:val="18"/>
              </w:rPr>
            </w:pPr>
            <w:r w:rsidRPr="000F32D6">
              <w:rPr>
                <w:rFonts w:cs="Arial"/>
                <w:sz w:val="18"/>
                <w:szCs w:val="18"/>
              </w:rPr>
              <w:t xml:space="preserve">EN 1656: 2019 </w:t>
            </w:r>
          </w:p>
          <w:p w14:paraId="77C867EE" w14:textId="1AC29C80" w:rsidR="00391E61" w:rsidRPr="000F32D6" w:rsidRDefault="00391E61" w:rsidP="00F13443">
            <w:pPr>
              <w:rPr>
                <w:rFonts w:cs="Arial"/>
                <w:sz w:val="18"/>
                <w:szCs w:val="18"/>
              </w:rPr>
            </w:pPr>
          </w:p>
        </w:tc>
        <w:tc>
          <w:tcPr>
            <w:tcW w:w="936" w:type="pct"/>
          </w:tcPr>
          <w:p w14:paraId="5E48052D" w14:textId="77777777" w:rsidR="00391E61" w:rsidRPr="000F32D6" w:rsidRDefault="00391E61" w:rsidP="00F13443">
            <w:pPr>
              <w:rPr>
                <w:rFonts w:cs="Arial"/>
                <w:color w:val="000000"/>
                <w:sz w:val="18"/>
                <w:szCs w:val="18"/>
              </w:rPr>
            </w:pPr>
            <w:r w:rsidRPr="000F32D6">
              <w:rPr>
                <w:rFonts w:cs="Arial"/>
                <w:color w:val="000000"/>
                <w:sz w:val="18"/>
                <w:szCs w:val="18"/>
              </w:rPr>
              <w:t>Phase 2 step 1 test (suspension test)</w:t>
            </w:r>
          </w:p>
          <w:p w14:paraId="4BC1F146" w14:textId="77777777" w:rsidR="00391E61" w:rsidRPr="000F32D6" w:rsidRDefault="00391E61" w:rsidP="00F13443">
            <w:pPr>
              <w:rPr>
                <w:rFonts w:cs="Arial"/>
                <w:sz w:val="18"/>
                <w:szCs w:val="18"/>
              </w:rPr>
            </w:pPr>
          </w:p>
          <w:p w14:paraId="6A51F533" w14:textId="77777777" w:rsidR="00391E61" w:rsidRPr="000F32D6" w:rsidRDefault="00391E61" w:rsidP="00F13443">
            <w:pPr>
              <w:rPr>
                <w:rFonts w:cs="Arial"/>
                <w:sz w:val="18"/>
                <w:szCs w:val="18"/>
              </w:rPr>
            </w:pPr>
            <w:r w:rsidRPr="000F32D6">
              <w:rPr>
                <w:rFonts w:cs="Arial"/>
                <w:sz w:val="18"/>
                <w:szCs w:val="18"/>
              </w:rPr>
              <w:t>Concentration tested: 0.50%, 0.80% and 1.00% v/v</w:t>
            </w:r>
          </w:p>
          <w:p w14:paraId="65389F82" w14:textId="77777777" w:rsidR="00391E61" w:rsidRPr="000F32D6" w:rsidRDefault="00391E61" w:rsidP="00F13443">
            <w:pPr>
              <w:rPr>
                <w:rFonts w:cs="Arial"/>
                <w:sz w:val="18"/>
                <w:szCs w:val="18"/>
              </w:rPr>
            </w:pPr>
          </w:p>
          <w:p w14:paraId="484C3357" w14:textId="77777777" w:rsidR="00391E61" w:rsidRPr="000F32D6" w:rsidRDefault="00391E61" w:rsidP="00F13443">
            <w:pPr>
              <w:rPr>
                <w:rFonts w:cs="Arial"/>
                <w:sz w:val="18"/>
                <w:szCs w:val="18"/>
              </w:rPr>
            </w:pPr>
            <w:r w:rsidRPr="000F32D6">
              <w:rPr>
                <w:rFonts w:cs="Arial"/>
                <w:sz w:val="18"/>
                <w:szCs w:val="18"/>
              </w:rPr>
              <w:t>Contact time: 30 minutes</w:t>
            </w:r>
          </w:p>
          <w:p w14:paraId="2E5A66C6" w14:textId="77777777" w:rsidR="00391E61" w:rsidRPr="000F32D6" w:rsidRDefault="00391E61" w:rsidP="00F13443">
            <w:pPr>
              <w:rPr>
                <w:rFonts w:cs="Arial"/>
                <w:sz w:val="18"/>
                <w:szCs w:val="18"/>
              </w:rPr>
            </w:pPr>
            <w:r w:rsidRPr="000F32D6">
              <w:rPr>
                <w:rFonts w:cs="Arial"/>
                <w:sz w:val="18"/>
                <w:szCs w:val="18"/>
              </w:rPr>
              <w:t xml:space="preserve">Temperature: 10°C </w:t>
            </w:r>
          </w:p>
          <w:p w14:paraId="5D258F6C" w14:textId="77777777" w:rsidR="00391E61" w:rsidRPr="000F32D6" w:rsidRDefault="00391E61" w:rsidP="00F13443">
            <w:pPr>
              <w:rPr>
                <w:rFonts w:cs="Arial"/>
                <w:sz w:val="18"/>
                <w:szCs w:val="18"/>
              </w:rPr>
            </w:pPr>
            <w:r w:rsidRPr="000F32D6">
              <w:rPr>
                <w:rFonts w:cs="Arial"/>
                <w:sz w:val="18"/>
                <w:szCs w:val="18"/>
              </w:rPr>
              <w:t>Soiling: low level conditions (bovine albumin 3 g/L)</w:t>
            </w:r>
          </w:p>
          <w:p w14:paraId="04FC05BE" w14:textId="77777777" w:rsidR="00391E61" w:rsidRPr="000F32D6" w:rsidRDefault="00391E61" w:rsidP="00F13443">
            <w:pPr>
              <w:rPr>
                <w:rFonts w:cs="Arial"/>
                <w:color w:val="000000"/>
                <w:sz w:val="18"/>
                <w:szCs w:val="18"/>
              </w:rPr>
            </w:pPr>
          </w:p>
          <w:p w14:paraId="537505E4" w14:textId="77777777" w:rsidR="00391E61" w:rsidRPr="000F32D6" w:rsidRDefault="00391E61" w:rsidP="00F13443">
            <w:pPr>
              <w:rPr>
                <w:rFonts w:cs="Arial"/>
                <w:sz w:val="18"/>
                <w:szCs w:val="18"/>
              </w:rPr>
            </w:pPr>
            <w:r w:rsidRPr="000F32D6">
              <w:rPr>
                <w:rFonts w:cs="Arial"/>
                <w:color w:val="000000"/>
                <w:sz w:val="18"/>
                <w:szCs w:val="18"/>
              </w:rPr>
              <w:t>Criteria: at least a 5 log reduction</w:t>
            </w:r>
          </w:p>
        </w:tc>
        <w:tc>
          <w:tcPr>
            <w:tcW w:w="1049" w:type="pct"/>
          </w:tcPr>
          <w:p w14:paraId="0491EA08" w14:textId="05C4367E" w:rsidR="00391E61" w:rsidRPr="000F32D6" w:rsidRDefault="00391E61" w:rsidP="00F13443">
            <w:pPr>
              <w:rPr>
                <w:rFonts w:cs="Arial"/>
                <w:sz w:val="18"/>
                <w:szCs w:val="18"/>
              </w:rPr>
            </w:pPr>
            <w:r w:rsidRPr="000F32D6">
              <w:rPr>
                <w:color w:val="000000"/>
                <w:sz w:val="18"/>
                <w:szCs w:val="18"/>
                <w:lang w:eastAsia="de-DE"/>
              </w:rPr>
              <w:t>Bactericida</w:t>
            </w:r>
            <w:r w:rsidR="00516CD4">
              <w:rPr>
                <w:color w:val="000000"/>
                <w:sz w:val="18"/>
                <w:szCs w:val="18"/>
                <w:lang w:eastAsia="de-DE"/>
              </w:rPr>
              <w:t>l activity demonstrated at 0.80</w:t>
            </w:r>
            <w:r w:rsidRPr="000F32D6">
              <w:rPr>
                <w:color w:val="000000"/>
                <w:sz w:val="18"/>
                <w:szCs w:val="18"/>
                <w:lang w:eastAsia="de-DE"/>
              </w:rPr>
              <w:t>% v/v.</w:t>
            </w:r>
          </w:p>
        </w:tc>
        <w:tc>
          <w:tcPr>
            <w:tcW w:w="429" w:type="pct"/>
          </w:tcPr>
          <w:p w14:paraId="6CCBDB0B" w14:textId="77777777" w:rsidR="00391E61" w:rsidRPr="000F32D6" w:rsidRDefault="00391E61" w:rsidP="00F13443">
            <w:pPr>
              <w:rPr>
                <w:rFonts w:cs="Arial"/>
                <w:sz w:val="18"/>
                <w:szCs w:val="18"/>
              </w:rPr>
            </w:pPr>
            <w:r w:rsidRPr="000F32D6">
              <w:rPr>
                <w:rFonts w:cs="Arial"/>
                <w:sz w:val="18"/>
                <w:szCs w:val="18"/>
              </w:rPr>
              <w:t>S6.7_01bis</w:t>
            </w:r>
          </w:p>
          <w:p w14:paraId="639F204B" w14:textId="77777777" w:rsidR="00391E61" w:rsidRPr="000F32D6" w:rsidRDefault="00391E61" w:rsidP="00F13443">
            <w:pPr>
              <w:rPr>
                <w:rFonts w:cs="Arial"/>
                <w:sz w:val="18"/>
                <w:szCs w:val="18"/>
              </w:rPr>
            </w:pPr>
            <w:r w:rsidRPr="000F32D6">
              <w:rPr>
                <w:rFonts w:cs="Arial"/>
                <w:sz w:val="18"/>
                <w:szCs w:val="18"/>
              </w:rPr>
              <w:t>Morot-Bizot S., 2020</w:t>
            </w:r>
          </w:p>
          <w:p w14:paraId="6AA6BB47" w14:textId="77777777" w:rsidR="00391E61" w:rsidRPr="000F32D6" w:rsidRDefault="00391E61" w:rsidP="00F13443">
            <w:pPr>
              <w:rPr>
                <w:rFonts w:cs="Arial"/>
                <w:sz w:val="18"/>
                <w:szCs w:val="18"/>
              </w:rPr>
            </w:pPr>
          </w:p>
          <w:p w14:paraId="196B916D" w14:textId="77777777" w:rsidR="00391E61" w:rsidRPr="000F32D6" w:rsidRDefault="00391E61" w:rsidP="00F13443">
            <w:pPr>
              <w:rPr>
                <w:rFonts w:cs="Arial"/>
                <w:color w:val="000000"/>
                <w:sz w:val="18"/>
                <w:szCs w:val="18"/>
              </w:rPr>
            </w:pPr>
            <w:r w:rsidRPr="000F32D6">
              <w:rPr>
                <w:rFonts w:cs="Arial"/>
                <w:color w:val="000000"/>
                <w:sz w:val="18"/>
                <w:szCs w:val="18"/>
              </w:rPr>
              <w:t>Efficacy report No 034D03-2020-04</w:t>
            </w:r>
          </w:p>
          <w:p w14:paraId="4EB6B506" w14:textId="77777777" w:rsidR="00391E61" w:rsidRPr="000F32D6" w:rsidRDefault="00391E61" w:rsidP="00F13443">
            <w:pPr>
              <w:rPr>
                <w:rFonts w:cs="Arial"/>
                <w:color w:val="000000"/>
                <w:sz w:val="18"/>
                <w:szCs w:val="18"/>
              </w:rPr>
            </w:pPr>
          </w:p>
          <w:p w14:paraId="524B8A62" w14:textId="77777777" w:rsidR="00391E61" w:rsidRPr="000F32D6" w:rsidRDefault="00391E61" w:rsidP="00F13443">
            <w:pPr>
              <w:rPr>
                <w:rFonts w:cs="Arial"/>
                <w:sz w:val="18"/>
                <w:szCs w:val="18"/>
              </w:rPr>
            </w:pPr>
            <w:r w:rsidRPr="000F32D6">
              <w:rPr>
                <w:rFonts w:cs="Arial"/>
                <w:color w:val="000000"/>
                <w:sz w:val="18"/>
                <w:szCs w:val="18"/>
              </w:rPr>
              <w:t>R.I.: 1</w:t>
            </w:r>
          </w:p>
        </w:tc>
      </w:tr>
      <w:tr w:rsidR="00E84992" w:rsidRPr="000F32D6" w14:paraId="328F764E" w14:textId="77777777" w:rsidTr="005B4134">
        <w:trPr>
          <w:cantSplit/>
        </w:trPr>
        <w:tc>
          <w:tcPr>
            <w:tcW w:w="418" w:type="pct"/>
          </w:tcPr>
          <w:p w14:paraId="7673B87F" w14:textId="461503D9" w:rsidR="00E84992" w:rsidRPr="000F32D6" w:rsidRDefault="00E84992" w:rsidP="00E84992">
            <w:pPr>
              <w:rPr>
                <w:rFonts w:cs="Arial"/>
                <w:sz w:val="18"/>
                <w:szCs w:val="18"/>
              </w:rPr>
            </w:pPr>
            <w:r w:rsidRPr="000F32D6">
              <w:rPr>
                <w:rFonts w:cs="Arial"/>
                <w:color w:val="000000"/>
                <w:sz w:val="18"/>
                <w:szCs w:val="18"/>
              </w:rPr>
              <w:lastRenderedPageBreak/>
              <w:t xml:space="preserve">Bactericide </w:t>
            </w:r>
          </w:p>
        </w:tc>
        <w:tc>
          <w:tcPr>
            <w:tcW w:w="542" w:type="pct"/>
          </w:tcPr>
          <w:p w14:paraId="63D2FCEC" w14:textId="77777777" w:rsidR="00E84992" w:rsidRPr="000F32D6" w:rsidRDefault="00E84992" w:rsidP="00E84992">
            <w:pPr>
              <w:rPr>
                <w:rFonts w:cs="Arial"/>
                <w:color w:val="000000"/>
                <w:sz w:val="18"/>
                <w:szCs w:val="18"/>
              </w:rPr>
            </w:pPr>
            <w:r w:rsidRPr="000F32D6">
              <w:rPr>
                <w:rFonts w:cs="Arial"/>
                <w:color w:val="000000"/>
                <w:sz w:val="18"/>
                <w:szCs w:val="18"/>
              </w:rPr>
              <w:t>Indoor</w:t>
            </w:r>
          </w:p>
          <w:p w14:paraId="303DD6AE" w14:textId="77777777" w:rsidR="00E84992" w:rsidRPr="000F32D6" w:rsidRDefault="00E84992" w:rsidP="00E84992">
            <w:pPr>
              <w:rPr>
                <w:rFonts w:cs="Arial"/>
                <w:color w:val="000000"/>
                <w:sz w:val="18"/>
                <w:szCs w:val="18"/>
              </w:rPr>
            </w:pPr>
            <w:r w:rsidRPr="000F32D6">
              <w:rPr>
                <w:rFonts w:cs="Arial"/>
                <w:color w:val="000000"/>
                <w:sz w:val="18"/>
                <w:szCs w:val="18"/>
              </w:rPr>
              <w:t>Livestock animal housing and equipment.</w:t>
            </w:r>
          </w:p>
          <w:p w14:paraId="4F61AF18" w14:textId="77777777" w:rsidR="00E84992" w:rsidRPr="000F32D6" w:rsidRDefault="00E84992" w:rsidP="00E84992">
            <w:pPr>
              <w:rPr>
                <w:rFonts w:cs="Arial"/>
                <w:color w:val="000000"/>
                <w:sz w:val="18"/>
                <w:szCs w:val="18"/>
              </w:rPr>
            </w:pPr>
          </w:p>
          <w:p w14:paraId="5079C66A" w14:textId="71871C68" w:rsidR="00E84992" w:rsidRPr="000F32D6" w:rsidRDefault="00E84992" w:rsidP="00E84992">
            <w:pPr>
              <w:rPr>
                <w:rFonts w:cs="Arial"/>
                <w:sz w:val="18"/>
                <w:szCs w:val="18"/>
              </w:rPr>
            </w:pPr>
            <w:r w:rsidRPr="000F32D6">
              <w:rPr>
                <w:rFonts w:cs="Arial"/>
                <w:b/>
                <w:color w:val="000000"/>
                <w:sz w:val="18"/>
                <w:szCs w:val="18"/>
              </w:rPr>
              <w:t>Use #1</w:t>
            </w:r>
          </w:p>
        </w:tc>
        <w:tc>
          <w:tcPr>
            <w:tcW w:w="542" w:type="pct"/>
          </w:tcPr>
          <w:p w14:paraId="6759C92D" w14:textId="77777777" w:rsidR="00E84992" w:rsidRPr="000F32D6" w:rsidRDefault="00E84992" w:rsidP="00E84992">
            <w:pPr>
              <w:rPr>
                <w:rFonts w:cs="Arial"/>
                <w:color w:val="000000"/>
                <w:sz w:val="18"/>
                <w:szCs w:val="18"/>
              </w:rPr>
            </w:pPr>
            <w:r w:rsidRPr="000F32D6">
              <w:rPr>
                <w:rFonts w:cs="Arial"/>
                <w:color w:val="000000"/>
                <w:sz w:val="18"/>
                <w:szCs w:val="18"/>
              </w:rPr>
              <w:t>PHENOGEN</w:t>
            </w:r>
          </w:p>
          <w:p w14:paraId="7A87A5E0" w14:textId="77777777" w:rsidR="00E84992" w:rsidRPr="000F32D6" w:rsidRDefault="00E84992" w:rsidP="00E84992">
            <w:pPr>
              <w:rPr>
                <w:rFonts w:cs="Arial"/>
                <w:color w:val="000000"/>
                <w:sz w:val="18"/>
                <w:szCs w:val="18"/>
              </w:rPr>
            </w:pPr>
          </w:p>
          <w:p w14:paraId="40F37D1C" w14:textId="77777777" w:rsidR="00E84992" w:rsidRPr="000F32D6" w:rsidRDefault="00E84992" w:rsidP="00E84992">
            <w:pPr>
              <w:rPr>
                <w:rFonts w:cs="Arial"/>
                <w:color w:val="000000"/>
                <w:sz w:val="18"/>
                <w:szCs w:val="18"/>
              </w:rPr>
            </w:pPr>
            <w:r w:rsidRPr="000F32D6">
              <w:rPr>
                <w:rFonts w:cs="Arial"/>
                <w:color w:val="000000"/>
                <w:sz w:val="18"/>
                <w:szCs w:val="18"/>
              </w:rPr>
              <w:t>chlorocresol 18.5% w/w and lactic acid 22% w/w</w:t>
            </w:r>
          </w:p>
          <w:p w14:paraId="58136307" w14:textId="77777777" w:rsidR="00E84992" w:rsidRPr="000F32D6" w:rsidRDefault="00E84992" w:rsidP="00E84992">
            <w:pPr>
              <w:rPr>
                <w:rFonts w:cs="Arial"/>
                <w:color w:val="000000"/>
                <w:sz w:val="18"/>
                <w:szCs w:val="18"/>
              </w:rPr>
            </w:pPr>
          </w:p>
          <w:p w14:paraId="6ABDA819" w14:textId="7ACAE4CC" w:rsidR="00E84992" w:rsidRPr="000F32D6" w:rsidRDefault="00E84992" w:rsidP="00E84992">
            <w:pPr>
              <w:rPr>
                <w:rFonts w:cs="Arial"/>
                <w:sz w:val="18"/>
                <w:szCs w:val="18"/>
              </w:rPr>
            </w:pPr>
            <w:r w:rsidRPr="000F32D6">
              <w:rPr>
                <w:rFonts w:cs="Arial"/>
                <w:color w:val="000000"/>
                <w:sz w:val="18"/>
                <w:szCs w:val="18"/>
              </w:rPr>
              <w:t>Batch L180412</w:t>
            </w:r>
          </w:p>
        </w:tc>
        <w:tc>
          <w:tcPr>
            <w:tcW w:w="592" w:type="pct"/>
          </w:tcPr>
          <w:p w14:paraId="54B85D78" w14:textId="77777777" w:rsidR="00E84992" w:rsidRPr="00E31580" w:rsidRDefault="00E84992" w:rsidP="00E84992">
            <w:pPr>
              <w:rPr>
                <w:rFonts w:cs="Arial"/>
                <w:sz w:val="18"/>
                <w:szCs w:val="18"/>
              </w:rPr>
            </w:pPr>
            <w:r w:rsidRPr="00E31580">
              <w:rPr>
                <w:rFonts w:cs="Arial"/>
                <w:sz w:val="18"/>
                <w:szCs w:val="18"/>
              </w:rPr>
              <w:t>Bacteria</w:t>
            </w:r>
          </w:p>
          <w:p w14:paraId="3FE6AC12" w14:textId="77777777" w:rsidR="00E84992" w:rsidRPr="00E31580" w:rsidRDefault="00E84992" w:rsidP="00E84992">
            <w:pPr>
              <w:rPr>
                <w:rFonts w:cs="Arial"/>
                <w:sz w:val="18"/>
                <w:szCs w:val="18"/>
              </w:rPr>
            </w:pPr>
          </w:p>
          <w:p w14:paraId="0F640276" w14:textId="77777777" w:rsidR="00E84992" w:rsidRPr="00E31580" w:rsidRDefault="00E84992" w:rsidP="00E84992">
            <w:pPr>
              <w:rPr>
                <w:rFonts w:cs="Arial"/>
                <w:i/>
                <w:sz w:val="18"/>
                <w:szCs w:val="18"/>
              </w:rPr>
            </w:pPr>
            <w:r w:rsidRPr="00E31580">
              <w:rPr>
                <w:rFonts w:cs="Arial"/>
                <w:i/>
                <w:sz w:val="18"/>
                <w:szCs w:val="18"/>
              </w:rPr>
              <w:t>Pseudomonas aeruginosa</w:t>
            </w:r>
          </w:p>
          <w:p w14:paraId="0ABF2D21" w14:textId="77777777" w:rsidR="00E84992" w:rsidRPr="00E31580" w:rsidRDefault="00E84992" w:rsidP="00E84992">
            <w:pPr>
              <w:rPr>
                <w:rFonts w:cs="Arial"/>
                <w:i/>
                <w:sz w:val="18"/>
                <w:szCs w:val="18"/>
              </w:rPr>
            </w:pPr>
          </w:p>
          <w:p w14:paraId="633310AB" w14:textId="77777777" w:rsidR="00E84992" w:rsidRPr="00E31580" w:rsidRDefault="00E84992" w:rsidP="00E84992">
            <w:pPr>
              <w:rPr>
                <w:rFonts w:cs="Arial"/>
                <w:i/>
                <w:sz w:val="18"/>
                <w:szCs w:val="18"/>
              </w:rPr>
            </w:pPr>
            <w:r w:rsidRPr="00E31580">
              <w:rPr>
                <w:rFonts w:cs="Arial"/>
                <w:i/>
                <w:sz w:val="18"/>
                <w:szCs w:val="18"/>
              </w:rPr>
              <w:t xml:space="preserve">Enterococcus hirae </w:t>
            </w:r>
          </w:p>
          <w:p w14:paraId="39136D7A" w14:textId="77777777" w:rsidR="00E84992" w:rsidRPr="00E31580" w:rsidRDefault="00E84992" w:rsidP="00E84992">
            <w:pPr>
              <w:rPr>
                <w:rFonts w:cs="Arial"/>
                <w:i/>
                <w:sz w:val="18"/>
                <w:szCs w:val="18"/>
              </w:rPr>
            </w:pPr>
          </w:p>
          <w:p w14:paraId="395BB6BD" w14:textId="77777777" w:rsidR="00E84992" w:rsidRPr="00E31580" w:rsidRDefault="00E84992" w:rsidP="00E84992">
            <w:pPr>
              <w:rPr>
                <w:rFonts w:cs="Arial"/>
                <w:i/>
                <w:sz w:val="18"/>
                <w:szCs w:val="18"/>
              </w:rPr>
            </w:pPr>
            <w:r w:rsidRPr="00E31580">
              <w:rPr>
                <w:rFonts w:cs="Arial"/>
                <w:i/>
                <w:sz w:val="18"/>
                <w:szCs w:val="18"/>
              </w:rPr>
              <w:t>Staphylococcus aureus</w:t>
            </w:r>
          </w:p>
          <w:p w14:paraId="0E7E4D33" w14:textId="77777777" w:rsidR="00E84992" w:rsidRPr="00E31580" w:rsidRDefault="00E84992" w:rsidP="00E84992">
            <w:pPr>
              <w:rPr>
                <w:rFonts w:cs="Arial"/>
                <w:i/>
                <w:sz w:val="18"/>
                <w:szCs w:val="18"/>
              </w:rPr>
            </w:pPr>
          </w:p>
          <w:p w14:paraId="1E645D85" w14:textId="77777777" w:rsidR="00E84992" w:rsidRPr="00391E61" w:rsidRDefault="00E84992" w:rsidP="00E84992">
            <w:pPr>
              <w:rPr>
                <w:rFonts w:cs="Arial"/>
                <w:i/>
                <w:sz w:val="18"/>
                <w:szCs w:val="18"/>
                <w:lang w:val="fr-FR"/>
              </w:rPr>
            </w:pPr>
            <w:r w:rsidRPr="00391E61">
              <w:rPr>
                <w:rFonts w:cs="Arial"/>
                <w:i/>
                <w:sz w:val="18"/>
                <w:szCs w:val="18"/>
                <w:lang w:val="fr-FR"/>
              </w:rPr>
              <w:t xml:space="preserve">Proteus vulgaris </w:t>
            </w:r>
          </w:p>
          <w:p w14:paraId="08E6ADE3" w14:textId="77777777" w:rsidR="00E84992" w:rsidRPr="00656713" w:rsidRDefault="00E84992" w:rsidP="00E84992">
            <w:pPr>
              <w:rPr>
                <w:rFonts w:cs="Arial"/>
                <w:sz w:val="18"/>
                <w:szCs w:val="18"/>
                <w:lang w:val="fr-FR"/>
              </w:rPr>
            </w:pPr>
          </w:p>
        </w:tc>
        <w:tc>
          <w:tcPr>
            <w:tcW w:w="492" w:type="pct"/>
          </w:tcPr>
          <w:p w14:paraId="0B646F71" w14:textId="77777777" w:rsidR="00E84992" w:rsidRPr="000F32D6" w:rsidRDefault="00E84992" w:rsidP="00E84992">
            <w:pPr>
              <w:rPr>
                <w:rFonts w:cs="Arial"/>
                <w:color w:val="000000"/>
                <w:sz w:val="18"/>
                <w:szCs w:val="18"/>
              </w:rPr>
            </w:pPr>
            <w:r w:rsidRPr="000F32D6">
              <w:rPr>
                <w:rFonts w:cs="Arial"/>
                <w:color w:val="000000"/>
                <w:sz w:val="18"/>
                <w:szCs w:val="18"/>
              </w:rPr>
              <w:t xml:space="preserve">EN 14349: 2012 </w:t>
            </w:r>
          </w:p>
          <w:p w14:paraId="14A99909" w14:textId="77777777" w:rsidR="00E84992" w:rsidRPr="000F32D6" w:rsidRDefault="00E84992" w:rsidP="00E84992">
            <w:pPr>
              <w:rPr>
                <w:rFonts w:cs="Arial"/>
                <w:sz w:val="18"/>
                <w:szCs w:val="18"/>
              </w:rPr>
            </w:pPr>
          </w:p>
        </w:tc>
        <w:tc>
          <w:tcPr>
            <w:tcW w:w="936" w:type="pct"/>
          </w:tcPr>
          <w:p w14:paraId="2713F767" w14:textId="77777777" w:rsidR="00E84992" w:rsidRPr="000F32D6" w:rsidRDefault="00E84992" w:rsidP="00E84992">
            <w:pPr>
              <w:rPr>
                <w:rFonts w:cs="Arial"/>
                <w:color w:val="000000"/>
                <w:sz w:val="18"/>
                <w:szCs w:val="18"/>
              </w:rPr>
            </w:pPr>
            <w:r w:rsidRPr="000F32D6">
              <w:rPr>
                <w:rFonts w:cs="Arial"/>
                <w:color w:val="000000"/>
                <w:sz w:val="18"/>
                <w:szCs w:val="18"/>
              </w:rPr>
              <w:t xml:space="preserve">Phase 2 step 2 test (non-porous surface test) </w:t>
            </w:r>
          </w:p>
          <w:p w14:paraId="4406EA7B" w14:textId="77777777" w:rsidR="00E84992" w:rsidRPr="000F32D6" w:rsidRDefault="00E84992" w:rsidP="00E84992">
            <w:pPr>
              <w:rPr>
                <w:rFonts w:cs="Arial"/>
                <w:color w:val="000000"/>
                <w:sz w:val="18"/>
                <w:szCs w:val="18"/>
              </w:rPr>
            </w:pPr>
          </w:p>
          <w:p w14:paraId="585E5623" w14:textId="77777777" w:rsidR="00E84992" w:rsidRPr="000F32D6" w:rsidRDefault="00E84992" w:rsidP="00E84992">
            <w:pPr>
              <w:rPr>
                <w:rFonts w:cs="Arial"/>
                <w:color w:val="000000"/>
                <w:sz w:val="18"/>
                <w:szCs w:val="18"/>
              </w:rPr>
            </w:pPr>
            <w:r w:rsidRPr="000F32D6">
              <w:rPr>
                <w:rFonts w:cs="Arial"/>
                <w:color w:val="000000"/>
                <w:sz w:val="18"/>
                <w:szCs w:val="18"/>
              </w:rPr>
              <w:t>Concentration tested: 0.75%, 0.80% and 1.00% v/v</w:t>
            </w:r>
          </w:p>
          <w:p w14:paraId="361B544F" w14:textId="77777777" w:rsidR="00E84992" w:rsidRPr="000F32D6" w:rsidRDefault="00E84992" w:rsidP="00E84992">
            <w:pPr>
              <w:rPr>
                <w:rFonts w:cs="Arial"/>
                <w:color w:val="000000"/>
                <w:sz w:val="18"/>
                <w:szCs w:val="18"/>
              </w:rPr>
            </w:pPr>
          </w:p>
          <w:p w14:paraId="517E1B23" w14:textId="77777777" w:rsidR="00E84992" w:rsidRPr="000F32D6" w:rsidRDefault="00E84992" w:rsidP="00E84992">
            <w:pPr>
              <w:rPr>
                <w:rFonts w:cs="Arial"/>
                <w:color w:val="000000"/>
                <w:sz w:val="18"/>
                <w:szCs w:val="18"/>
              </w:rPr>
            </w:pPr>
            <w:r w:rsidRPr="000F32D6">
              <w:rPr>
                <w:rFonts w:cs="Arial"/>
                <w:color w:val="000000"/>
                <w:sz w:val="18"/>
                <w:szCs w:val="18"/>
              </w:rPr>
              <w:t>Contact time: 30 minutes</w:t>
            </w:r>
          </w:p>
          <w:p w14:paraId="6DE3EFA5" w14:textId="77777777" w:rsidR="00E84992" w:rsidRPr="000F32D6" w:rsidRDefault="00E84992" w:rsidP="00E84992">
            <w:pPr>
              <w:rPr>
                <w:rFonts w:cs="Arial"/>
                <w:color w:val="000000"/>
                <w:sz w:val="18"/>
                <w:szCs w:val="18"/>
              </w:rPr>
            </w:pPr>
            <w:r w:rsidRPr="000F32D6">
              <w:rPr>
                <w:rFonts w:cs="Arial"/>
                <w:color w:val="000000"/>
                <w:sz w:val="18"/>
                <w:szCs w:val="18"/>
              </w:rPr>
              <w:t xml:space="preserve">Temperature: 10°C </w:t>
            </w:r>
          </w:p>
          <w:p w14:paraId="5C6D764A" w14:textId="77777777" w:rsidR="00E84992" w:rsidRPr="000F32D6" w:rsidRDefault="00E84992" w:rsidP="00E84992">
            <w:pPr>
              <w:rPr>
                <w:rFonts w:cs="Arial"/>
                <w:color w:val="000000"/>
                <w:sz w:val="18"/>
                <w:szCs w:val="18"/>
              </w:rPr>
            </w:pPr>
            <w:r w:rsidRPr="000F32D6">
              <w:rPr>
                <w:rFonts w:cs="Arial"/>
                <w:color w:val="000000"/>
                <w:sz w:val="18"/>
                <w:szCs w:val="18"/>
              </w:rPr>
              <w:t>Soiling: low level conditions (bovine albumin 3 g/L)</w:t>
            </w:r>
          </w:p>
          <w:p w14:paraId="6E5FDDB4" w14:textId="77777777" w:rsidR="00E84992" w:rsidRPr="000F32D6" w:rsidRDefault="00E84992" w:rsidP="00E84992">
            <w:pPr>
              <w:rPr>
                <w:rFonts w:cs="Arial"/>
                <w:color w:val="000000"/>
                <w:sz w:val="18"/>
                <w:szCs w:val="18"/>
              </w:rPr>
            </w:pPr>
            <w:r w:rsidRPr="000F32D6">
              <w:rPr>
                <w:rFonts w:cs="Arial"/>
                <w:color w:val="000000"/>
                <w:sz w:val="18"/>
                <w:szCs w:val="18"/>
              </w:rPr>
              <w:t>Surface: stainless steel</w:t>
            </w:r>
          </w:p>
          <w:p w14:paraId="6EC94703" w14:textId="77777777" w:rsidR="00E84992" w:rsidRPr="000F32D6" w:rsidRDefault="00E84992" w:rsidP="00E84992">
            <w:pPr>
              <w:rPr>
                <w:rFonts w:cs="Arial"/>
                <w:color w:val="000000"/>
                <w:sz w:val="18"/>
                <w:szCs w:val="18"/>
              </w:rPr>
            </w:pPr>
          </w:p>
          <w:p w14:paraId="4960B141" w14:textId="3AB62B69" w:rsidR="00E84992" w:rsidRPr="000F32D6" w:rsidRDefault="00E84992" w:rsidP="00E84992">
            <w:pPr>
              <w:rPr>
                <w:rFonts w:cs="Arial"/>
                <w:color w:val="000000"/>
                <w:sz w:val="18"/>
                <w:szCs w:val="18"/>
              </w:rPr>
            </w:pPr>
            <w:r w:rsidRPr="000F32D6">
              <w:rPr>
                <w:rFonts w:cs="Arial"/>
                <w:color w:val="000000"/>
                <w:sz w:val="18"/>
                <w:szCs w:val="18"/>
              </w:rPr>
              <w:t>Criteria: at least a 4 log reduction</w:t>
            </w:r>
          </w:p>
        </w:tc>
        <w:tc>
          <w:tcPr>
            <w:tcW w:w="1049" w:type="pct"/>
          </w:tcPr>
          <w:p w14:paraId="1D7CF34A" w14:textId="7BC6C2AC" w:rsidR="00E84992" w:rsidRPr="000F32D6" w:rsidRDefault="00E84992" w:rsidP="00E84992">
            <w:pPr>
              <w:rPr>
                <w:color w:val="000000"/>
                <w:sz w:val="18"/>
                <w:szCs w:val="18"/>
                <w:lang w:eastAsia="de-DE"/>
              </w:rPr>
            </w:pPr>
            <w:r w:rsidRPr="000F32D6">
              <w:rPr>
                <w:color w:val="000000"/>
                <w:sz w:val="18"/>
                <w:szCs w:val="18"/>
                <w:lang w:eastAsia="de-DE"/>
              </w:rPr>
              <w:t>Bactericida</w:t>
            </w:r>
            <w:r w:rsidR="00516CD4">
              <w:rPr>
                <w:color w:val="000000"/>
                <w:sz w:val="18"/>
                <w:szCs w:val="18"/>
                <w:lang w:eastAsia="de-DE"/>
              </w:rPr>
              <w:t>l activity demonstrated at 0.80</w:t>
            </w:r>
            <w:r w:rsidRPr="000F32D6">
              <w:rPr>
                <w:color w:val="000000"/>
                <w:sz w:val="18"/>
                <w:szCs w:val="18"/>
                <w:lang w:eastAsia="de-DE"/>
              </w:rPr>
              <w:t>% v/v.</w:t>
            </w:r>
          </w:p>
        </w:tc>
        <w:tc>
          <w:tcPr>
            <w:tcW w:w="429" w:type="pct"/>
          </w:tcPr>
          <w:p w14:paraId="5E90782F" w14:textId="77777777" w:rsidR="00E84992" w:rsidRPr="000F32D6" w:rsidRDefault="00E84992" w:rsidP="00E84992">
            <w:pPr>
              <w:rPr>
                <w:rFonts w:cs="Arial"/>
                <w:color w:val="000000"/>
                <w:sz w:val="18"/>
                <w:szCs w:val="18"/>
              </w:rPr>
            </w:pPr>
            <w:r w:rsidRPr="000F32D6">
              <w:rPr>
                <w:rFonts w:cs="Arial"/>
                <w:color w:val="000000"/>
                <w:sz w:val="18"/>
                <w:szCs w:val="18"/>
              </w:rPr>
              <w:t>S6.7_02</w:t>
            </w:r>
          </w:p>
          <w:p w14:paraId="675F8202" w14:textId="77777777" w:rsidR="00E84992" w:rsidRPr="000F32D6" w:rsidRDefault="00E84992" w:rsidP="00E84992">
            <w:pPr>
              <w:rPr>
                <w:rFonts w:cs="Arial"/>
                <w:color w:val="000000"/>
                <w:sz w:val="18"/>
                <w:szCs w:val="18"/>
              </w:rPr>
            </w:pPr>
            <w:r w:rsidRPr="000F32D6">
              <w:rPr>
                <w:rFonts w:cs="Arial"/>
                <w:color w:val="000000"/>
                <w:sz w:val="18"/>
                <w:szCs w:val="18"/>
              </w:rPr>
              <w:t xml:space="preserve">Morot-Bizot S. and Herbein G., 2018 </w:t>
            </w:r>
          </w:p>
          <w:p w14:paraId="560B65E2" w14:textId="77777777" w:rsidR="00E84992" w:rsidRPr="000F32D6" w:rsidRDefault="00E84992" w:rsidP="00E84992">
            <w:pPr>
              <w:rPr>
                <w:rFonts w:cs="Arial"/>
                <w:color w:val="000000"/>
                <w:sz w:val="18"/>
                <w:szCs w:val="18"/>
              </w:rPr>
            </w:pPr>
          </w:p>
          <w:p w14:paraId="0E50832B" w14:textId="77777777" w:rsidR="00E84992" w:rsidRPr="000F32D6" w:rsidRDefault="00E84992" w:rsidP="00E84992">
            <w:pPr>
              <w:rPr>
                <w:rFonts w:cs="Arial"/>
                <w:color w:val="000000"/>
                <w:sz w:val="18"/>
                <w:szCs w:val="18"/>
              </w:rPr>
            </w:pPr>
            <w:r w:rsidRPr="000F32D6">
              <w:rPr>
                <w:rFonts w:cs="Arial"/>
                <w:color w:val="000000"/>
                <w:sz w:val="18"/>
                <w:szCs w:val="18"/>
              </w:rPr>
              <w:t>Efficacy report No 106D11-2018-01</w:t>
            </w:r>
          </w:p>
          <w:p w14:paraId="41C4C9F5" w14:textId="77777777" w:rsidR="00E84992" w:rsidRPr="000F32D6" w:rsidRDefault="00E84992" w:rsidP="00E84992">
            <w:pPr>
              <w:rPr>
                <w:rFonts w:cs="Arial"/>
                <w:color w:val="000000"/>
                <w:sz w:val="18"/>
                <w:szCs w:val="18"/>
              </w:rPr>
            </w:pPr>
          </w:p>
          <w:p w14:paraId="5D8E2E34" w14:textId="77244918" w:rsidR="00E84992" w:rsidRPr="000F32D6" w:rsidRDefault="00E84992" w:rsidP="00E84992">
            <w:pPr>
              <w:rPr>
                <w:rFonts w:cs="Arial"/>
                <w:sz w:val="18"/>
                <w:szCs w:val="18"/>
              </w:rPr>
            </w:pPr>
            <w:r w:rsidRPr="000F32D6">
              <w:rPr>
                <w:rFonts w:cs="Arial"/>
                <w:color w:val="000000"/>
                <w:sz w:val="18"/>
                <w:szCs w:val="18"/>
              </w:rPr>
              <w:t>R.I.: 1</w:t>
            </w:r>
          </w:p>
        </w:tc>
      </w:tr>
      <w:tr w:rsidR="00673BC6" w:rsidRPr="000F32D6" w14:paraId="69C3DFDF" w14:textId="77777777" w:rsidTr="005B4134">
        <w:trPr>
          <w:cantSplit/>
        </w:trPr>
        <w:tc>
          <w:tcPr>
            <w:tcW w:w="418" w:type="pct"/>
          </w:tcPr>
          <w:p w14:paraId="7739EC1D" w14:textId="0B05B44E" w:rsidR="00673BC6" w:rsidRDefault="00673BC6" w:rsidP="00673BC6">
            <w:pPr>
              <w:rPr>
                <w:rFonts w:cs="Arial"/>
                <w:sz w:val="18"/>
                <w:szCs w:val="18"/>
              </w:rPr>
            </w:pPr>
            <w:r w:rsidRPr="000F32D6">
              <w:rPr>
                <w:rFonts w:cs="Arial"/>
                <w:color w:val="000000"/>
                <w:sz w:val="18"/>
                <w:szCs w:val="18"/>
              </w:rPr>
              <w:t xml:space="preserve">Bactericide </w:t>
            </w:r>
          </w:p>
        </w:tc>
        <w:tc>
          <w:tcPr>
            <w:tcW w:w="542" w:type="pct"/>
          </w:tcPr>
          <w:p w14:paraId="289F5806" w14:textId="77777777" w:rsidR="00673BC6" w:rsidRPr="000F32D6" w:rsidRDefault="00673BC6" w:rsidP="00673BC6">
            <w:pPr>
              <w:rPr>
                <w:rFonts w:cs="Arial"/>
                <w:color w:val="000000"/>
                <w:sz w:val="18"/>
                <w:szCs w:val="18"/>
              </w:rPr>
            </w:pPr>
            <w:r w:rsidRPr="000F32D6">
              <w:rPr>
                <w:rFonts w:cs="Arial"/>
                <w:color w:val="000000"/>
                <w:sz w:val="18"/>
                <w:szCs w:val="18"/>
              </w:rPr>
              <w:t>Indoor</w:t>
            </w:r>
          </w:p>
          <w:p w14:paraId="0400AB36" w14:textId="77777777" w:rsidR="00673BC6" w:rsidRPr="000F32D6" w:rsidRDefault="00673BC6" w:rsidP="00673BC6">
            <w:pPr>
              <w:rPr>
                <w:rFonts w:cs="Arial"/>
                <w:color w:val="000000"/>
                <w:sz w:val="18"/>
                <w:szCs w:val="18"/>
              </w:rPr>
            </w:pPr>
            <w:r w:rsidRPr="000F32D6">
              <w:rPr>
                <w:rFonts w:cs="Arial"/>
                <w:color w:val="000000"/>
                <w:sz w:val="18"/>
                <w:szCs w:val="18"/>
              </w:rPr>
              <w:t>Livestock animal housing and equipment</w:t>
            </w:r>
          </w:p>
          <w:p w14:paraId="28B4DF9B" w14:textId="77777777" w:rsidR="00673BC6" w:rsidRPr="000F32D6" w:rsidRDefault="00673BC6" w:rsidP="00673BC6">
            <w:pPr>
              <w:rPr>
                <w:rFonts w:cs="Arial"/>
                <w:color w:val="000000"/>
                <w:sz w:val="18"/>
                <w:szCs w:val="18"/>
              </w:rPr>
            </w:pPr>
          </w:p>
          <w:p w14:paraId="0423FF63" w14:textId="3DF2FE7F" w:rsidR="00673BC6" w:rsidRPr="000F32D6" w:rsidRDefault="00673BC6" w:rsidP="00673BC6">
            <w:pPr>
              <w:rPr>
                <w:rFonts w:cs="Arial"/>
                <w:sz w:val="18"/>
                <w:szCs w:val="18"/>
              </w:rPr>
            </w:pPr>
            <w:r w:rsidRPr="000F32D6">
              <w:rPr>
                <w:rFonts w:cs="Arial"/>
                <w:b/>
                <w:color w:val="000000"/>
                <w:sz w:val="18"/>
                <w:szCs w:val="18"/>
              </w:rPr>
              <w:t>Use #1</w:t>
            </w:r>
          </w:p>
        </w:tc>
        <w:tc>
          <w:tcPr>
            <w:tcW w:w="542" w:type="pct"/>
          </w:tcPr>
          <w:p w14:paraId="2E1A2907" w14:textId="77777777" w:rsidR="00673BC6" w:rsidRPr="000F32D6" w:rsidRDefault="00673BC6" w:rsidP="00673BC6">
            <w:pPr>
              <w:rPr>
                <w:rFonts w:cs="Arial"/>
                <w:color w:val="000000"/>
                <w:sz w:val="18"/>
                <w:szCs w:val="18"/>
              </w:rPr>
            </w:pPr>
            <w:r w:rsidRPr="000F32D6">
              <w:rPr>
                <w:rFonts w:cs="Arial"/>
                <w:color w:val="000000"/>
                <w:sz w:val="18"/>
                <w:szCs w:val="18"/>
              </w:rPr>
              <w:t>PHENOGEN</w:t>
            </w:r>
          </w:p>
          <w:p w14:paraId="3CA4B1AF" w14:textId="77777777" w:rsidR="00673BC6" w:rsidRPr="000F32D6" w:rsidRDefault="00673BC6" w:rsidP="00673BC6">
            <w:pPr>
              <w:rPr>
                <w:rFonts w:cs="Arial"/>
                <w:color w:val="000000"/>
                <w:sz w:val="18"/>
                <w:szCs w:val="18"/>
              </w:rPr>
            </w:pPr>
          </w:p>
          <w:p w14:paraId="15414CA3" w14:textId="77777777" w:rsidR="00673BC6" w:rsidRPr="000F32D6" w:rsidRDefault="00673BC6" w:rsidP="00673BC6">
            <w:pPr>
              <w:rPr>
                <w:rFonts w:cs="Arial"/>
                <w:color w:val="000000"/>
                <w:sz w:val="18"/>
                <w:szCs w:val="18"/>
              </w:rPr>
            </w:pPr>
            <w:r w:rsidRPr="000F32D6">
              <w:rPr>
                <w:rFonts w:cs="Arial"/>
                <w:color w:val="000000"/>
                <w:sz w:val="18"/>
                <w:szCs w:val="18"/>
              </w:rPr>
              <w:t>chlorocresol 18.5% w/w and lactic acid 22% w/w</w:t>
            </w:r>
          </w:p>
          <w:p w14:paraId="0525B653" w14:textId="77777777" w:rsidR="00673BC6" w:rsidRPr="000F32D6" w:rsidRDefault="00673BC6" w:rsidP="00673BC6">
            <w:pPr>
              <w:rPr>
                <w:rFonts w:cs="Arial"/>
                <w:color w:val="000000"/>
                <w:sz w:val="18"/>
                <w:szCs w:val="18"/>
              </w:rPr>
            </w:pPr>
          </w:p>
          <w:p w14:paraId="74092D56" w14:textId="12D04EF8" w:rsidR="00673BC6" w:rsidRPr="000F32D6" w:rsidRDefault="00673BC6" w:rsidP="00673BC6">
            <w:pPr>
              <w:rPr>
                <w:rFonts w:cs="Arial"/>
                <w:sz w:val="18"/>
                <w:szCs w:val="18"/>
              </w:rPr>
            </w:pPr>
            <w:r w:rsidRPr="000F32D6">
              <w:rPr>
                <w:rFonts w:cs="Arial"/>
                <w:color w:val="000000"/>
                <w:sz w:val="18"/>
                <w:szCs w:val="18"/>
              </w:rPr>
              <w:t>Batch L180412</w:t>
            </w:r>
          </w:p>
        </w:tc>
        <w:tc>
          <w:tcPr>
            <w:tcW w:w="592" w:type="pct"/>
          </w:tcPr>
          <w:p w14:paraId="5C723824" w14:textId="77777777" w:rsidR="00673BC6" w:rsidRPr="000F32D6" w:rsidRDefault="00673BC6" w:rsidP="00673BC6">
            <w:pPr>
              <w:rPr>
                <w:rFonts w:cs="Arial"/>
                <w:sz w:val="18"/>
                <w:szCs w:val="18"/>
              </w:rPr>
            </w:pPr>
            <w:r w:rsidRPr="000F32D6">
              <w:rPr>
                <w:rFonts w:cs="Arial"/>
                <w:sz w:val="18"/>
                <w:szCs w:val="18"/>
              </w:rPr>
              <w:t>Bacteria</w:t>
            </w:r>
          </w:p>
          <w:p w14:paraId="24E091D3" w14:textId="77777777" w:rsidR="00673BC6" w:rsidRPr="000F32D6" w:rsidRDefault="00673BC6" w:rsidP="00673BC6">
            <w:pPr>
              <w:rPr>
                <w:rFonts w:cs="Arial"/>
                <w:i/>
                <w:sz w:val="18"/>
                <w:szCs w:val="18"/>
              </w:rPr>
            </w:pPr>
          </w:p>
          <w:p w14:paraId="56470FD6" w14:textId="77777777" w:rsidR="00673BC6" w:rsidRPr="000F32D6" w:rsidRDefault="00673BC6" w:rsidP="00673BC6">
            <w:pPr>
              <w:rPr>
                <w:rFonts w:cs="Arial"/>
                <w:i/>
                <w:sz w:val="18"/>
                <w:szCs w:val="18"/>
              </w:rPr>
            </w:pPr>
            <w:r w:rsidRPr="000F32D6">
              <w:rPr>
                <w:rFonts w:cs="Arial"/>
                <w:i/>
                <w:sz w:val="18"/>
                <w:szCs w:val="18"/>
              </w:rPr>
              <w:t xml:space="preserve">Salmonella enterica </w:t>
            </w:r>
            <w:r w:rsidRPr="000F32D6">
              <w:rPr>
                <w:rFonts w:cs="Arial"/>
                <w:sz w:val="18"/>
                <w:szCs w:val="18"/>
              </w:rPr>
              <w:t>subsp.</w:t>
            </w:r>
            <w:r w:rsidRPr="000F32D6">
              <w:rPr>
                <w:rFonts w:cs="Arial"/>
                <w:i/>
                <w:sz w:val="18"/>
                <w:szCs w:val="18"/>
              </w:rPr>
              <w:t xml:space="preserve"> enteritidis</w:t>
            </w:r>
          </w:p>
          <w:p w14:paraId="7F3769D1" w14:textId="77777777" w:rsidR="00673BC6" w:rsidRPr="000F32D6" w:rsidRDefault="00673BC6" w:rsidP="00673BC6">
            <w:pPr>
              <w:rPr>
                <w:rFonts w:cs="Arial"/>
                <w:i/>
                <w:sz w:val="18"/>
                <w:szCs w:val="18"/>
              </w:rPr>
            </w:pPr>
          </w:p>
          <w:p w14:paraId="0BE37868" w14:textId="77777777" w:rsidR="00673BC6" w:rsidRPr="000F32D6" w:rsidRDefault="00673BC6" w:rsidP="00673BC6">
            <w:pPr>
              <w:rPr>
                <w:rFonts w:cs="Arial"/>
                <w:i/>
                <w:sz w:val="18"/>
                <w:szCs w:val="18"/>
              </w:rPr>
            </w:pPr>
            <w:r w:rsidRPr="000F32D6">
              <w:rPr>
                <w:rFonts w:cs="Arial"/>
                <w:i/>
                <w:sz w:val="18"/>
                <w:szCs w:val="18"/>
              </w:rPr>
              <w:t xml:space="preserve">Salmonella enterica </w:t>
            </w:r>
            <w:r w:rsidRPr="000F32D6">
              <w:rPr>
                <w:rFonts w:cs="Arial"/>
                <w:sz w:val="18"/>
                <w:szCs w:val="18"/>
              </w:rPr>
              <w:t>subsp.</w:t>
            </w:r>
            <w:r w:rsidRPr="000F32D6">
              <w:rPr>
                <w:rFonts w:cs="Arial"/>
                <w:i/>
                <w:sz w:val="18"/>
                <w:szCs w:val="18"/>
              </w:rPr>
              <w:t xml:space="preserve"> typhimurium</w:t>
            </w:r>
          </w:p>
          <w:p w14:paraId="1F1D3B2C" w14:textId="77777777" w:rsidR="00673BC6" w:rsidRPr="00673BC6" w:rsidRDefault="00673BC6" w:rsidP="00673BC6">
            <w:pPr>
              <w:rPr>
                <w:rFonts w:cs="Arial"/>
                <w:sz w:val="18"/>
                <w:szCs w:val="18"/>
              </w:rPr>
            </w:pPr>
          </w:p>
        </w:tc>
        <w:tc>
          <w:tcPr>
            <w:tcW w:w="492" w:type="pct"/>
          </w:tcPr>
          <w:p w14:paraId="308EDC76" w14:textId="77777777" w:rsidR="00673BC6" w:rsidRPr="000F32D6" w:rsidRDefault="00673BC6" w:rsidP="00673BC6">
            <w:pPr>
              <w:rPr>
                <w:rFonts w:cs="Arial"/>
                <w:color w:val="000000"/>
                <w:sz w:val="18"/>
                <w:szCs w:val="18"/>
              </w:rPr>
            </w:pPr>
            <w:r w:rsidRPr="000F32D6">
              <w:rPr>
                <w:rFonts w:cs="Arial"/>
                <w:color w:val="000000"/>
                <w:sz w:val="18"/>
                <w:szCs w:val="18"/>
              </w:rPr>
              <w:t xml:space="preserve">EN 14349: 2012 </w:t>
            </w:r>
          </w:p>
          <w:p w14:paraId="3F73D56F" w14:textId="77777777" w:rsidR="00673BC6" w:rsidRPr="000F32D6" w:rsidRDefault="00673BC6" w:rsidP="00673BC6">
            <w:pPr>
              <w:rPr>
                <w:rFonts w:cs="Arial"/>
                <w:sz w:val="18"/>
                <w:szCs w:val="18"/>
              </w:rPr>
            </w:pPr>
          </w:p>
        </w:tc>
        <w:tc>
          <w:tcPr>
            <w:tcW w:w="936" w:type="pct"/>
          </w:tcPr>
          <w:p w14:paraId="73AC7AEC" w14:textId="77777777" w:rsidR="00673BC6" w:rsidRPr="000F32D6" w:rsidRDefault="00673BC6" w:rsidP="00673BC6">
            <w:pPr>
              <w:rPr>
                <w:rFonts w:cs="Arial"/>
                <w:color w:val="000000"/>
                <w:sz w:val="18"/>
                <w:szCs w:val="18"/>
              </w:rPr>
            </w:pPr>
            <w:r w:rsidRPr="000F32D6">
              <w:rPr>
                <w:rFonts w:cs="Arial"/>
                <w:color w:val="000000"/>
                <w:sz w:val="18"/>
                <w:szCs w:val="18"/>
              </w:rPr>
              <w:t>Phase 2 step 2 test (non-porous surface test)</w:t>
            </w:r>
          </w:p>
          <w:p w14:paraId="3AF4AAB1" w14:textId="77777777" w:rsidR="00673BC6" w:rsidRPr="000F32D6" w:rsidRDefault="00673BC6" w:rsidP="00673BC6">
            <w:pPr>
              <w:rPr>
                <w:rFonts w:cs="Arial"/>
                <w:color w:val="000000"/>
                <w:sz w:val="18"/>
                <w:szCs w:val="18"/>
              </w:rPr>
            </w:pPr>
          </w:p>
          <w:p w14:paraId="574524FC" w14:textId="77777777" w:rsidR="00673BC6" w:rsidRPr="000F32D6" w:rsidRDefault="00673BC6" w:rsidP="00673BC6">
            <w:pPr>
              <w:rPr>
                <w:rFonts w:cs="Arial"/>
                <w:color w:val="000000"/>
                <w:sz w:val="18"/>
                <w:szCs w:val="18"/>
              </w:rPr>
            </w:pPr>
            <w:r w:rsidRPr="000F32D6">
              <w:rPr>
                <w:rFonts w:cs="Arial"/>
                <w:color w:val="000000"/>
                <w:sz w:val="18"/>
                <w:szCs w:val="18"/>
              </w:rPr>
              <w:t>Concentration tested: 0.50%, 0.70% and 0.75% v/v</w:t>
            </w:r>
          </w:p>
          <w:p w14:paraId="12A8CBD7" w14:textId="77777777" w:rsidR="00673BC6" w:rsidRPr="000F32D6" w:rsidRDefault="00673BC6" w:rsidP="00673BC6">
            <w:pPr>
              <w:rPr>
                <w:rFonts w:cs="Arial"/>
                <w:color w:val="000000"/>
                <w:sz w:val="18"/>
                <w:szCs w:val="18"/>
              </w:rPr>
            </w:pPr>
          </w:p>
          <w:p w14:paraId="70A0A6FB" w14:textId="77777777" w:rsidR="00673BC6" w:rsidRPr="000F32D6" w:rsidRDefault="00673BC6" w:rsidP="00673BC6">
            <w:pPr>
              <w:rPr>
                <w:rFonts w:cs="Arial"/>
                <w:color w:val="000000"/>
                <w:sz w:val="18"/>
                <w:szCs w:val="18"/>
              </w:rPr>
            </w:pPr>
            <w:r w:rsidRPr="000F32D6">
              <w:rPr>
                <w:rFonts w:cs="Arial"/>
                <w:color w:val="000000"/>
                <w:sz w:val="18"/>
                <w:szCs w:val="18"/>
              </w:rPr>
              <w:t>Contact time: 30 minutes</w:t>
            </w:r>
          </w:p>
          <w:p w14:paraId="5E32EE02" w14:textId="77777777" w:rsidR="00673BC6" w:rsidRPr="000F32D6" w:rsidRDefault="00673BC6" w:rsidP="00673BC6">
            <w:pPr>
              <w:rPr>
                <w:rFonts w:cs="Arial"/>
                <w:color w:val="000000"/>
                <w:sz w:val="18"/>
                <w:szCs w:val="18"/>
              </w:rPr>
            </w:pPr>
            <w:r w:rsidRPr="000F32D6">
              <w:rPr>
                <w:rFonts w:cs="Arial"/>
                <w:color w:val="000000"/>
                <w:sz w:val="18"/>
                <w:szCs w:val="18"/>
              </w:rPr>
              <w:t xml:space="preserve">Temperature: 10°C </w:t>
            </w:r>
          </w:p>
          <w:p w14:paraId="62E1A242" w14:textId="77777777" w:rsidR="00673BC6" w:rsidRPr="000F32D6" w:rsidRDefault="00673BC6" w:rsidP="00673BC6">
            <w:pPr>
              <w:rPr>
                <w:rFonts w:cs="Arial"/>
                <w:color w:val="000000"/>
                <w:sz w:val="18"/>
                <w:szCs w:val="18"/>
              </w:rPr>
            </w:pPr>
            <w:r w:rsidRPr="000F32D6">
              <w:rPr>
                <w:rFonts w:cs="Arial"/>
                <w:color w:val="000000"/>
                <w:sz w:val="18"/>
                <w:szCs w:val="18"/>
              </w:rPr>
              <w:t>Soiling: low level conditions (bovine albumin 3 g/L)</w:t>
            </w:r>
          </w:p>
          <w:p w14:paraId="051AAE86" w14:textId="77777777" w:rsidR="00673BC6" w:rsidRPr="000F32D6" w:rsidRDefault="00673BC6" w:rsidP="00673BC6">
            <w:pPr>
              <w:rPr>
                <w:rFonts w:cs="Arial"/>
                <w:color w:val="000000"/>
                <w:sz w:val="18"/>
                <w:szCs w:val="18"/>
              </w:rPr>
            </w:pPr>
            <w:r w:rsidRPr="000F32D6">
              <w:rPr>
                <w:rFonts w:cs="Arial"/>
                <w:color w:val="000000"/>
                <w:sz w:val="18"/>
                <w:szCs w:val="18"/>
              </w:rPr>
              <w:t>Surface: stainless steel</w:t>
            </w:r>
          </w:p>
          <w:p w14:paraId="6BA5F769" w14:textId="77777777" w:rsidR="00673BC6" w:rsidRPr="000F32D6" w:rsidRDefault="00673BC6" w:rsidP="00673BC6">
            <w:pPr>
              <w:rPr>
                <w:rFonts w:cs="Arial"/>
                <w:color w:val="000000"/>
                <w:sz w:val="18"/>
                <w:szCs w:val="18"/>
              </w:rPr>
            </w:pPr>
          </w:p>
          <w:p w14:paraId="59CFE3FB" w14:textId="591161D7" w:rsidR="00673BC6" w:rsidRDefault="00673BC6" w:rsidP="00673BC6">
            <w:pPr>
              <w:rPr>
                <w:rFonts w:cs="Arial"/>
                <w:sz w:val="18"/>
                <w:szCs w:val="18"/>
              </w:rPr>
            </w:pPr>
            <w:r w:rsidRPr="000F32D6">
              <w:rPr>
                <w:rFonts w:cs="Arial"/>
                <w:color w:val="000000"/>
                <w:sz w:val="18"/>
                <w:szCs w:val="18"/>
              </w:rPr>
              <w:t>Criteria: at least a 4 log reduction</w:t>
            </w:r>
          </w:p>
        </w:tc>
        <w:tc>
          <w:tcPr>
            <w:tcW w:w="1049" w:type="pct"/>
          </w:tcPr>
          <w:p w14:paraId="1769FA2A" w14:textId="324555DB" w:rsidR="00673BC6" w:rsidRDefault="00673BC6" w:rsidP="00673BC6">
            <w:pPr>
              <w:rPr>
                <w:sz w:val="18"/>
                <w:szCs w:val="18"/>
                <w:lang w:eastAsia="de-DE"/>
              </w:rPr>
            </w:pPr>
            <w:r w:rsidRPr="000F32D6">
              <w:rPr>
                <w:color w:val="000000"/>
                <w:sz w:val="18"/>
                <w:szCs w:val="18"/>
                <w:lang w:eastAsia="de-DE"/>
              </w:rPr>
              <w:t>Bactericida</w:t>
            </w:r>
            <w:r w:rsidR="00516CD4">
              <w:rPr>
                <w:color w:val="000000"/>
                <w:sz w:val="18"/>
                <w:szCs w:val="18"/>
                <w:lang w:eastAsia="de-DE"/>
              </w:rPr>
              <w:t>l activity demonstrated at 0.70</w:t>
            </w:r>
            <w:r w:rsidRPr="000F32D6">
              <w:rPr>
                <w:color w:val="000000"/>
                <w:sz w:val="18"/>
                <w:szCs w:val="18"/>
                <w:lang w:eastAsia="de-DE"/>
              </w:rPr>
              <w:t>% v/v.</w:t>
            </w:r>
          </w:p>
        </w:tc>
        <w:tc>
          <w:tcPr>
            <w:tcW w:w="429" w:type="pct"/>
          </w:tcPr>
          <w:p w14:paraId="108F2E26" w14:textId="77777777" w:rsidR="00673BC6" w:rsidRPr="000F32D6" w:rsidRDefault="00673BC6" w:rsidP="00673BC6">
            <w:pPr>
              <w:rPr>
                <w:rFonts w:cs="Arial"/>
                <w:color w:val="000000"/>
                <w:sz w:val="18"/>
                <w:szCs w:val="18"/>
              </w:rPr>
            </w:pPr>
            <w:r w:rsidRPr="000F32D6">
              <w:rPr>
                <w:rFonts w:cs="Arial"/>
                <w:color w:val="000000"/>
                <w:sz w:val="18"/>
                <w:szCs w:val="18"/>
              </w:rPr>
              <w:t>S6.7_03</w:t>
            </w:r>
          </w:p>
          <w:p w14:paraId="5FEA1A74" w14:textId="77777777" w:rsidR="00673BC6" w:rsidRPr="000F32D6" w:rsidRDefault="00673BC6" w:rsidP="00673BC6">
            <w:pPr>
              <w:rPr>
                <w:rFonts w:cs="Arial"/>
                <w:color w:val="000000"/>
                <w:sz w:val="18"/>
                <w:szCs w:val="18"/>
              </w:rPr>
            </w:pPr>
            <w:r w:rsidRPr="000F32D6">
              <w:rPr>
                <w:rFonts w:cs="Arial"/>
                <w:color w:val="000000"/>
                <w:sz w:val="18"/>
                <w:szCs w:val="18"/>
              </w:rPr>
              <w:t>Morot-Bizot S. and Herbein G., 2018</w:t>
            </w:r>
          </w:p>
          <w:p w14:paraId="3305CC40" w14:textId="77777777" w:rsidR="00673BC6" w:rsidRPr="000F32D6" w:rsidRDefault="00673BC6" w:rsidP="00673BC6">
            <w:pPr>
              <w:rPr>
                <w:rFonts w:cs="Arial"/>
                <w:color w:val="000000"/>
                <w:sz w:val="18"/>
                <w:szCs w:val="18"/>
              </w:rPr>
            </w:pPr>
          </w:p>
          <w:p w14:paraId="0079939D" w14:textId="77777777" w:rsidR="00673BC6" w:rsidRPr="000F32D6" w:rsidRDefault="00673BC6" w:rsidP="00673BC6">
            <w:pPr>
              <w:rPr>
                <w:rFonts w:cs="Arial"/>
                <w:color w:val="000000"/>
                <w:sz w:val="18"/>
                <w:szCs w:val="18"/>
              </w:rPr>
            </w:pPr>
            <w:r w:rsidRPr="000F32D6">
              <w:rPr>
                <w:rFonts w:cs="Arial"/>
                <w:color w:val="000000"/>
                <w:sz w:val="18"/>
                <w:szCs w:val="18"/>
              </w:rPr>
              <w:t>Efficacy report No 144D15-2018-02</w:t>
            </w:r>
          </w:p>
          <w:p w14:paraId="532091C6" w14:textId="77777777" w:rsidR="00673BC6" w:rsidRPr="000F32D6" w:rsidRDefault="00673BC6" w:rsidP="00673BC6">
            <w:pPr>
              <w:rPr>
                <w:rFonts w:cs="Arial"/>
                <w:color w:val="000000"/>
                <w:sz w:val="18"/>
                <w:szCs w:val="18"/>
              </w:rPr>
            </w:pPr>
          </w:p>
          <w:p w14:paraId="57AED8E6" w14:textId="38B175EC" w:rsidR="00673BC6" w:rsidRDefault="00673BC6" w:rsidP="00673BC6">
            <w:pPr>
              <w:rPr>
                <w:rFonts w:cs="Arial"/>
                <w:sz w:val="18"/>
                <w:szCs w:val="18"/>
              </w:rPr>
            </w:pPr>
            <w:r w:rsidRPr="000F32D6">
              <w:rPr>
                <w:rFonts w:cs="Arial"/>
                <w:color w:val="000000"/>
                <w:sz w:val="18"/>
                <w:szCs w:val="18"/>
              </w:rPr>
              <w:t>R.I.: 1</w:t>
            </w:r>
          </w:p>
        </w:tc>
      </w:tr>
      <w:tr w:rsidR="00673BC6" w:rsidRPr="000F32D6" w14:paraId="775E047A" w14:textId="77777777" w:rsidTr="005B4134">
        <w:trPr>
          <w:cantSplit/>
        </w:trPr>
        <w:tc>
          <w:tcPr>
            <w:tcW w:w="418" w:type="pct"/>
          </w:tcPr>
          <w:p w14:paraId="3D1D8E3F" w14:textId="09C723F3" w:rsidR="00673BC6" w:rsidRDefault="00673BC6" w:rsidP="00673BC6">
            <w:pPr>
              <w:rPr>
                <w:rFonts w:cs="Arial"/>
                <w:sz w:val="18"/>
                <w:szCs w:val="18"/>
              </w:rPr>
            </w:pPr>
            <w:r w:rsidRPr="000F32D6">
              <w:rPr>
                <w:rFonts w:cs="Arial"/>
                <w:color w:val="000000"/>
                <w:sz w:val="18"/>
                <w:szCs w:val="18"/>
              </w:rPr>
              <w:lastRenderedPageBreak/>
              <w:t xml:space="preserve">Bactericide </w:t>
            </w:r>
          </w:p>
        </w:tc>
        <w:tc>
          <w:tcPr>
            <w:tcW w:w="542" w:type="pct"/>
          </w:tcPr>
          <w:p w14:paraId="0C8D2B1A" w14:textId="77777777" w:rsidR="00673BC6" w:rsidRPr="000F32D6" w:rsidRDefault="00673BC6" w:rsidP="00673BC6">
            <w:pPr>
              <w:rPr>
                <w:rFonts w:cs="Arial"/>
                <w:color w:val="000000"/>
                <w:sz w:val="18"/>
                <w:szCs w:val="18"/>
              </w:rPr>
            </w:pPr>
            <w:r w:rsidRPr="000F32D6">
              <w:rPr>
                <w:rFonts w:cs="Arial"/>
                <w:color w:val="000000"/>
                <w:sz w:val="18"/>
                <w:szCs w:val="18"/>
              </w:rPr>
              <w:t>Indoor</w:t>
            </w:r>
          </w:p>
          <w:p w14:paraId="1EBB390C" w14:textId="77777777" w:rsidR="00673BC6" w:rsidRPr="000F32D6" w:rsidRDefault="00673BC6" w:rsidP="00673BC6">
            <w:pPr>
              <w:rPr>
                <w:rFonts w:cs="Arial"/>
                <w:color w:val="000000"/>
                <w:sz w:val="18"/>
                <w:szCs w:val="18"/>
              </w:rPr>
            </w:pPr>
            <w:r w:rsidRPr="000F32D6">
              <w:rPr>
                <w:rFonts w:cs="Arial"/>
                <w:color w:val="000000"/>
                <w:sz w:val="18"/>
                <w:szCs w:val="18"/>
              </w:rPr>
              <w:t>Livestock animal housing and equipment</w:t>
            </w:r>
          </w:p>
          <w:p w14:paraId="0F884878" w14:textId="77777777" w:rsidR="00673BC6" w:rsidRPr="000F32D6" w:rsidRDefault="00673BC6" w:rsidP="00673BC6">
            <w:pPr>
              <w:rPr>
                <w:rFonts w:cs="Arial"/>
                <w:color w:val="000000"/>
                <w:sz w:val="18"/>
                <w:szCs w:val="18"/>
              </w:rPr>
            </w:pPr>
          </w:p>
          <w:p w14:paraId="31E6E8D2" w14:textId="7A50E587" w:rsidR="00673BC6" w:rsidRPr="000F32D6" w:rsidRDefault="00673BC6" w:rsidP="00673BC6">
            <w:pPr>
              <w:rPr>
                <w:rFonts w:cs="Arial"/>
                <w:sz w:val="18"/>
                <w:szCs w:val="18"/>
              </w:rPr>
            </w:pPr>
            <w:r w:rsidRPr="000F32D6">
              <w:rPr>
                <w:rFonts w:cs="Arial"/>
                <w:b/>
                <w:color w:val="000000"/>
                <w:sz w:val="18"/>
                <w:szCs w:val="18"/>
              </w:rPr>
              <w:t>Use #1</w:t>
            </w:r>
          </w:p>
        </w:tc>
        <w:tc>
          <w:tcPr>
            <w:tcW w:w="542" w:type="pct"/>
          </w:tcPr>
          <w:p w14:paraId="0C826641" w14:textId="77777777" w:rsidR="00673BC6" w:rsidRPr="000F32D6" w:rsidRDefault="00673BC6" w:rsidP="00673BC6">
            <w:pPr>
              <w:rPr>
                <w:rFonts w:cs="Arial"/>
                <w:color w:val="000000"/>
                <w:sz w:val="18"/>
                <w:szCs w:val="18"/>
              </w:rPr>
            </w:pPr>
            <w:r w:rsidRPr="000F32D6">
              <w:rPr>
                <w:rFonts w:cs="Arial"/>
                <w:color w:val="000000"/>
                <w:sz w:val="18"/>
                <w:szCs w:val="18"/>
              </w:rPr>
              <w:t>PHENOGEN</w:t>
            </w:r>
          </w:p>
          <w:p w14:paraId="019988FC" w14:textId="77777777" w:rsidR="00673BC6" w:rsidRPr="000F32D6" w:rsidRDefault="00673BC6" w:rsidP="00673BC6">
            <w:pPr>
              <w:rPr>
                <w:rFonts w:cs="Arial"/>
                <w:color w:val="000000"/>
                <w:sz w:val="18"/>
                <w:szCs w:val="18"/>
              </w:rPr>
            </w:pPr>
          </w:p>
          <w:p w14:paraId="7A28D5F4" w14:textId="77777777" w:rsidR="00673BC6" w:rsidRPr="000F32D6" w:rsidRDefault="00673BC6" w:rsidP="00673BC6">
            <w:pPr>
              <w:rPr>
                <w:rFonts w:cs="Arial"/>
                <w:color w:val="000000"/>
                <w:sz w:val="18"/>
                <w:szCs w:val="18"/>
              </w:rPr>
            </w:pPr>
            <w:r w:rsidRPr="000F32D6">
              <w:rPr>
                <w:rFonts w:cs="Arial"/>
                <w:color w:val="000000"/>
                <w:sz w:val="18"/>
                <w:szCs w:val="18"/>
              </w:rPr>
              <w:t>chlorocresol 18.5% w/w and lactic acid 22% w/w</w:t>
            </w:r>
          </w:p>
          <w:p w14:paraId="0BA4EA81" w14:textId="77777777" w:rsidR="00673BC6" w:rsidRPr="000F32D6" w:rsidRDefault="00673BC6" w:rsidP="00673BC6">
            <w:pPr>
              <w:rPr>
                <w:rFonts w:cs="Arial"/>
                <w:color w:val="000000"/>
                <w:sz w:val="18"/>
                <w:szCs w:val="18"/>
              </w:rPr>
            </w:pPr>
          </w:p>
          <w:p w14:paraId="027E8347" w14:textId="50C5156D" w:rsidR="00673BC6" w:rsidRPr="000F32D6" w:rsidRDefault="00673BC6" w:rsidP="00673BC6">
            <w:pPr>
              <w:rPr>
                <w:rFonts w:cs="Arial"/>
                <w:sz w:val="18"/>
                <w:szCs w:val="18"/>
              </w:rPr>
            </w:pPr>
            <w:r w:rsidRPr="000F32D6">
              <w:rPr>
                <w:rFonts w:cs="Arial"/>
                <w:color w:val="000000"/>
                <w:sz w:val="18"/>
                <w:szCs w:val="18"/>
              </w:rPr>
              <w:t>Batch 277202</w:t>
            </w:r>
          </w:p>
        </w:tc>
        <w:tc>
          <w:tcPr>
            <w:tcW w:w="592" w:type="pct"/>
          </w:tcPr>
          <w:p w14:paraId="33D3EA23" w14:textId="77777777" w:rsidR="00673BC6" w:rsidRPr="00E31580" w:rsidRDefault="00673BC6" w:rsidP="00673BC6">
            <w:pPr>
              <w:rPr>
                <w:rFonts w:cs="Arial"/>
                <w:sz w:val="18"/>
                <w:szCs w:val="18"/>
              </w:rPr>
            </w:pPr>
            <w:r w:rsidRPr="00E31580">
              <w:rPr>
                <w:rFonts w:cs="Arial"/>
                <w:sz w:val="18"/>
                <w:szCs w:val="18"/>
              </w:rPr>
              <w:t>Bacteria</w:t>
            </w:r>
          </w:p>
          <w:p w14:paraId="63CA1E00" w14:textId="77777777" w:rsidR="00673BC6" w:rsidRPr="00E31580" w:rsidRDefault="00673BC6" w:rsidP="00673BC6">
            <w:pPr>
              <w:rPr>
                <w:rFonts w:cs="Arial"/>
                <w:sz w:val="18"/>
                <w:szCs w:val="18"/>
              </w:rPr>
            </w:pPr>
          </w:p>
          <w:p w14:paraId="5BEDC54F" w14:textId="77777777" w:rsidR="00673BC6" w:rsidRPr="00E31580" w:rsidRDefault="00673BC6" w:rsidP="00673BC6">
            <w:pPr>
              <w:rPr>
                <w:rFonts w:cs="Arial"/>
                <w:i/>
                <w:sz w:val="18"/>
                <w:szCs w:val="18"/>
              </w:rPr>
            </w:pPr>
            <w:r w:rsidRPr="00E31580">
              <w:rPr>
                <w:rFonts w:cs="Arial"/>
                <w:i/>
                <w:sz w:val="18"/>
                <w:szCs w:val="18"/>
              </w:rPr>
              <w:t>Pseudomonas aeruginosa</w:t>
            </w:r>
          </w:p>
          <w:p w14:paraId="4BB74356" w14:textId="77777777" w:rsidR="00673BC6" w:rsidRPr="00E31580" w:rsidRDefault="00673BC6" w:rsidP="00673BC6">
            <w:pPr>
              <w:rPr>
                <w:rFonts w:cs="Arial"/>
                <w:i/>
                <w:sz w:val="18"/>
                <w:szCs w:val="18"/>
              </w:rPr>
            </w:pPr>
          </w:p>
          <w:p w14:paraId="509F19B3" w14:textId="77777777" w:rsidR="00673BC6" w:rsidRPr="00E31580" w:rsidRDefault="00673BC6" w:rsidP="00673BC6">
            <w:pPr>
              <w:rPr>
                <w:rFonts w:cs="Arial"/>
                <w:i/>
                <w:sz w:val="18"/>
                <w:szCs w:val="18"/>
              </w:rPr>
            </w:pPr>
            <w:r w:rsidRPr="00E31580">
              <w:rPr>
                <w:rFonts w:cs="Arial"/>
                <w:i/>
                <w:sz w:val="18"/>
                <w:szCs w:val="18"/>
              </w:rPr>
              <w:t xml:space="preserve">Enterococcus hirae </w:t>
            </w:r>
          </w:p>
          <w:p w14:paraId="02A9D19B" w14:textId="77777777" w:rsidR="00673BC6" w:rsidRPr="00E31580" w:rsidRDefault="00673BC6" w:rsidP="00673BC6">
            <w:pPr>
              <w:rPr>
                <w:rFonts w:cs="Arial"/>
                <w:i/>
                <w:sz w:val="18"/>
                <w:szCs w:val="18"/>
              </w:rPr>
            </w:pPr>
          </w:p>
          <w:p w14:paraId="47DAD829" w14:textId="77777777" w:rsidR="00673BC6" w:rsidRPr="00E31580" w:rsidRDefault="00673BC6" w:rsidP="00673BC6">
            <w:pPr>
              <w:rPr>
                <w:rFonts w:cs="Arial"/>
                <w:i/>
                <w:sz w:val="18"/>
                <w:szCs w:val="18"/>
              </w:rPr>
            </w:pPr>
            <w:r w:rsidRPr="00E31580">
              <w:rPr>
                <w:rFonts w:cs="Arial"/>
                <w:i/>
                <w:sz w:val="18"/>
                <w:szCs w:val="18"/>
              </w:rPr>
              <w:t>Staphylococcus aureus</w:t>
            </w:r>
          </w:p>
          <w:p w14:paraId="31A38739" w14:textId="77777777" w:rsidR="00673BC6" w:rsidRPr="00E31580" w:rsidRDefault="00673BC6" w:rsidP="00673BC6">
            <w:pPr>
              <w:rPr>
                <w:rFonts w:cs="Arial"/>
                <w:i/>
                <w:sz w:val="18"/>
                <w:szCs w:val="18"/>
              </w:rPr>
            </w:pPr>
          </w:p>
          <w:p w14:paraId="69875685" w14:textId="77777777" w:rsidR="00673BC6" w:rsidRPr="00391E61" w:rsidRDefault="00673BC6" w:rsidP="00673BC6">
            <w:pPr>
              <w:rPr>
                <w:rFonts w:cs="Arial"/>
                <w:i/>
                <w:sz w:val="18"/>
                <w:szCs w:val="18"/>
                <w:lang w:val="fr-FR"/>
              </w:rPr>
            </w:pPr>
            <w:r w:rsidRPr="00391E61">
              <w:rPr>
                <w:rFonts w:cs="Arial"/>
                <w:i/>
                <w:sz w:val="18"/>
                <w:szCs w:val="18"/>
                <w:lang w:val="fr-FR"/>
              </w:rPr>
              <w:t xml:space="preserve">Proteus vulgaris </w:t>
            </w:r>
          </w:p>
          <w:p w14:paraId="4A7EFD1B" w14:textId="77777777" w:rsidR="00673BC6" w:rsidRDefault="00673BC6" w:rsidP="00673BC6">
            <w:pPr>
              <w:rPr>
                <w:rFonts w:cs="Arial"/>
                <w:sz w:val="18"/>
                <w:szCs w:val="18"/>
                <w:lang w:val="fr-FR"/>
              </w:rPr>
            </w:pPr>
          </w:p>
        </w:tc>
        <w:tc>
          <w:tcPr>
            <w:tcW w:w="492" w:type="pct"/>
          </w:tcPr>
          <w:p w14:paraId="080F0ABB" w14:textId="77777777" w:rsidR="00673BC6" w:rsidRPr="000F32D6" w:rsidRDefault="00673BC6" w:rsidP="00673BC6">
            <w:pPr>
              <w:rPr>
                <w:rFonts w:cs="Arial"/>
                <w:color w:val="000000"/>
                <w:sz w:val="18"/>
                <w:szCs w:val="18"/>
              </w:rPr>
            </w:pPr>
            <w:r w:rsidRPr="000F32D6">
              <w:rPr>
                <w:rFonts w:cs="Arial"/>
                <w:color w:val="000000"/>
                <w:sz w:val="18"/>
                <w:szCs w:val="18"/>
              </w:rPr>
              <w:t xml:space="preserve">EN 16437: 2014 </w:t>
            </w:r>
          </w:p>
          <w:p w14:paraId="04C0C523" w14:textId="448B5F63" w:rsidR="00673BC6" w:rsidRPr="000F32D6" w:rsidRDefault="00673BC6" w:rsidP="009E3892">
            <w:pPr>
              <w:rPr>
                <w:rFonts w:cs="Arial"/>
                <w:sz w:val="18"/>
                <w:szCs w:val="18"/>
              </w:rPr>
            </w:pPr>
          </w:p>
        </w:tc>
        <w:tc>
          <w:tcPr>
            <w:tcW w:w="936" w:type="pct"/>
          </w:tcPr>
          <w:p w14:paraId="67CB259C" w14:textId="77777777" w:rsidR="00673BC6" w:rsidRPr="000F32D6" w:rsidRDefault="00673BC6" w:rsidP="00673BC6">
            <w:pPr>
              <w:rPr>
                <w:rFonts w:cs="Arial"/>
                <w:color w:val="000000"/>
                <w:sz w:val="18"/>
                <w:szCs w:val="18"/>
              </w:rPr>
            </w:pPr>
            <w:r w:rsidRPr="000F32D6">
              <w:rPr>
                <w:rFonts w:cs="Arial"/>
                <w:color w:val="000000"/>
                <w:sz w:val="18"/>
                <w:szCs w:val="18"/>
              </w:rPr>
              <w:t>Phase 2 step 2 test (porous surface test)</w:t>
            </w:r>
          </w:p>
          <w:p w14:paraId="776EB6BF" w14:textId="77777777" w:rsidR="00673BC6" w:rsidRPr="000F32D6" w:rsidRDefault="00673BC6" w:rsidP="00673BC6">
            <w:pPr>
              <w:rPr>
                <w:rFonts w:cs="Arial"/>
                <w:color w:val="000000"/>
                <w:sz w:val="18"/>
                <w:szCs w:val="18"/>
              </w:rPr>
            </w:pPr>
          </w:p>
          <w:p w14:paraId="6D65BEDC" w14:textId="77777777" w:rsidR="00673BC6" w:rsidRPr="000F32D6" w:rsidRDefault="00673BC6" w:rsidP="00673BC6">
            <w:pPr>
              <w:rPr>
                <w:rFonts w:cs="Arial"/>
                <w:color w:val="000000"/>
                <w:sz w:val="18"/>
                <w:szCs w:val="18"/>
              </w:rPr>
            </w:pPr>
            <w:r w:rsidRPr="000F32D6">
              <w:rPr>
                <w:rFonts w:cs="Arial"/>
                <w:color w:val="000000"/>
                <w:sz w:val="18"/>
                <w:szCs w:val="18"/>
              </w:rPr>
              <w:t>Concentration tested: 0.10%, 1.00% and 10.00% v/v</w:t>
            </w:r>
          </w:p>
          <w:p w14:paraId="7357F953" w14:textId="77777777" w:rsidR="00673BC6" w:rsidRPr="000F32D6" w:rsidRDefault="00673BC6" w:rsidP="00673BC6">
            <w:pPr>
              <w:rPr>
                <w:rFonts w:cs="Arial"/>
                <w:color w:val="000000"/>
                <w:sz w:val="18"/>
                <w:szCs w:val="18"/>
              </w:rPr>
            </w:pPr>
          </w:p>
          <w:p w14:paraId="1104EBA7" w14:textId="77777777" w:rsidR="00673BC6" w:rsidRPr="000F32D6" w:rsidRDefault="00673BC6" w:rsidP="00673BC6">
            <w:pPr>
              <w:rPr>
                <w:rFonts w:cs="Arial"/>
                <w:color w:val="000000"/>
                <w:sz w:val="18"/>
                <w:szCs w:val="18"/>
              </w:rPr>
            </w:pPr>
            <w:r w:rsidRPr="000F32D6">
              <w:rPr>
                <w:rFonts w:cs="Arial"/>
                <w:color w:val="000000"/>
                <w:sz w:val="18"/>
                <w:szCs w:val="18"/>
              </w:rPr>
              <w:t>Contact time: 30 minutes</w:t>
            </w:r>
          </w:p>
          <w:p w14:paraId="04D11AF2" w14:textId="77777777" w:rsidR="00673BC6" w:rsidRPr="000F32D6" w:rsidRDefault="00673BC6" w:rsidP="00673BC6">
            <w:pPr>
              <w:rPr>
                <w:rFonts w:cs="Arial"/>
                <w:color w:val="000000"/>
                <w:sz w:val="18"/>
                <w:szCs w:val="18"/>
              </w:rPr>
            </w:pPr>
            <w:r w:rsidRPr="000F32D6">
              <w:rPr>
                <w:rFonts w:cs="Arial"/>
                <w:color w:val="000000"/>
                <w:sz w:val="18"/>
                <w:szCs w:val="18"/>
              </w:rPr>
              <w:t xml:space="preserve">Temperature: 10°C </w:t>
            </w:r>
          </w:p>
          <w:p w14:paraId="65036F02" w14:textId="77777777" w:rsidR="00673BC6" w:rsidRPr="000F32D6" w:rsidRDefault="00673BC6" w:rsidP="00673BC6">
            <w:pPr>
              <w:rPr>
                <w:rFonts w:cs="Arial"/>
                <w:color w:val="000000"/>
                <w:sz w:val="18"/>
                <w:szCs w:val="18"/>
              </w:rPr>
            </w:pPr>
            <w:r w:rsidRPr="000F32D6">
              <w:rPr>
                <w:rFonts w:cs="Arial"/>
                <w:color w:val="000000"/>
                <w:sz w:val="18"/>
                <w:szCs w:val="18"/>
              </w:rPr>
              <w:t>Soiling: low level conditions (bovine albumin 3 g/L)</w:t>
            </w:r>
          </w:p>
          <w:p w14:paraId="4FC6894D" w14:textId="77777777" w:rsidR="00673BC6" w:rsidRPr="000F32D6" w:rsidRDefault="00673BC6" w:rsidP="00673BC6">
            <w:pPr>
              <w:rPr>
                <w:rFonts w:cs="Arial"/>
                <w:color w:val="000000"/>
                <w:sz w:val="18"/>
                <w:szCs w:val="18"/>
              </w:rPr>
            </w:pPr>
            <w:r w:rsidRPr="000F32D6">
              <w:rPr>
                <w:rFonts w:cs="Arial"/>
                <w:color w:val="000000"/>
                <w:sz w:val="18"/>
                <w:szCs w:val="18"/>
              </w:rPr>
              <w:t>Surface: poplar sheet</w:t>
            </w:r>
          </w:p>
          <w:p w14:paraId="0E8E2631" w14:textId="77777777" w:rsidR="00673BC6" w:rsidRPr="000F32D6" w:rsidRDefault="00673BC6" w:rsidP="00673BC6">
            <w:pPr>
              <w:rPr>
                <w:rFonts w:cs="Arial"/>
                <w:color w:val="000000"/>
                <w:sz w:val="18"/>
                <w:szCs w:val="18"/>
              </w:rPr>
            </w:pPr>
          </w:p>
          <w:p w14:paraId="72578F67" w14:textId="7E5BE9C2" w:rsidR="00673BC6" w:rsidRDefault="00673BC6" w:rsidP="00673BC6">
            <w:pPr>
              <w:rPr>
                <w:rFonts w:cs="Arial"/>
                <w:sz w:val="18"/>
                <w:szCs w:val="18"/>
              </w:rPr>
            </w:pPr>
            <w:r w:rsidRPr="000F32D6">
              <w:rPr>
                <w:rFonts w:cs="Arial"/>
                <w:color w:val="000000"/>
                <w:sz w:val="18"/>
                <w:szCs w:val="18"/>
              </w:rPr>
              <w:t>Criteria: at least a 4 log reduction</w:t>
            </w:r>
          </w:p>
        </w:tc>
        <w:tc>
          <w:tcPr>
            <w:tcW w:w="1049" w:type="pct"/>
          </w:tcPr>
          <w:p w14:paraId="24254B65" w14:textId="66E85B5B" w:rsidR="00673BC6" w:rsidRDefault="00673BC6" w:rsidP="00673BC6">
            <w:pPr>
              <w:rPr>
                <w:sz w:val="18"/>
                <w:szCs w:val="18"/>
                <w:lang w:eastAsia="de-DE"/>
              </w:rPr>
            </w:pPr>
            <w:r w:rsidRPr="000F32D6">
              <w:rPr>
                <w:color w:val="000000"/>
                <w:sz w:val="18"/>
                <w:szCs w:val="18"/>
                <w:lang w:eastAsia="de-DE"/>
              </w:rPr>
              <w:t>Bacteric</w:t>
            </w:r>
            <w:r w:rsidR="00516CD4">
              <w:rPr>
                <w:color w:val="000000"/>
                <w:sz w:val="18"/>
                <w:szCs w:val="18"/>
                <w:lang w:eastAsia="de-DE"/>
              </w:rPr>
              <w:t xml:space="preserve">idal activity demonstrated at 1 </w:t>
            </w:r>
            <w:r w:rsidRPr="000F32D6">
              <w:rPr>
                <w:color w:val="000000"/>
                <w:sz w:val="18"/>
                <w:szCs w:val="18"/>
                <w:lang w:eastAsia="de-DE"/>
              </w:rPr>
              <w:t>% v/v.</w:t>
            </w:r>
          </w:p>
        </w:tc>
        <w:tc>
          <w:tcPr>
            <w:tcW w:w="429" w:type="pct"/>
          </w:tcPr>
          <w:p w14:paraId="4ED79E56" w14:textId="77777777" w:rsidR="00673BC6" w:rsidRPr="000F32D6" w:rsidRDefault="00673BC6" w:rsidP="00673BC6">
            <w:pPr>
              <w:rPr>
                <w:rFonts w:cs="Arial"/>
                <w:color w:val="000000"/>
                <w:sz w:val="18"/>
                <w:szCs w:val="18"/>
              </w:rPr>
            </w:pPr>
            <w:r w:rsidRPr="000F32D6">
              <w:rPr>
                <w:rFonts w:cs="Arial"/>
                <w:color w:val="000000"/>
                <w:sz w:val="18"/>
                <w:szCs w:val="18"/>
              </w:rPr>
              <w:t>S6.7_05</w:t>
            </w:r>
          </w:p>
          <w:p w14:paraId="40E22BA0" w14:textId="77777777" w:rsidR="00673BC6" w:rsidRPr="000F32D6" w:rsidRDefault="00673BC6" w:rsidP="00673BC6">
            <w:pPr>
              <w:rPr>
                <w:rFonts w:cs="Arial"/>
                <w:color w:val="000000"/>
                <w:sz w:val="18"/>
                <w:szCs w:val="18"/>
              </w:rPr>
            </w:pPr>
            <w:r w:rsidRPr="000F32D6">
              <w:rPr>
                <w:rFonts w:cs="Arial"/>
                <w:color w:val="000000"/>
                <w:sz w:val="18"/>
                <w:szCs w:val="18"/>
              </w:rPr>
              <w:t>Morot-Bizot S. and Herbein G., 2018</w:t>
            </w:r>
          </w:p>
          <w:p w14:paraId="3FB05F8F" w14:textId="77777777" w:rsidR="00673BC6" w:rsidRPr="000F32D6" w:rsidRDefault="00673BC6" w:rsidP="00673BC6">
            <w:pPr>
              <w:rPr>
                <w:rFonts w:cs="Arial"/>
                <w:color w:val="000000"/>
                <w:sz w:val="18"/>
                <w:szCs w:val="18"/>
              </w:rPr>
            </w:pPr>
          </w:p>
          <w:p w14:paraId="6C4EC0E5" w14:textId="77777777" w:rsidR="00673BC6" w:rsidRPr="000F32D6" w:rsidRDefault="00673BC6" w:rsidP="00673BC6">
            <w:pPr>
              <w:rPr>
                <w:rFonts w:cs="Arial"/>
                <w:color w:val="000000"/>
                <w:sz w:val="18"/>
                <w:szCs w:val="18"/>
              </w:rPr>
            </w:pPr>
            <w:r w:rsidRPr="000F32D6">
              <w:rPr>
                <w:rFonts w:cs="Arial"/>
                <w:color w:val="000000"/>
                <w:sz w:val="18"/>
                <w:szCs w:val="18"/>
              </w:rPr>
              <w:t>Efficacy report No 255B27-2018</w:t>
            </w:r>
          </w:p>
          <w:p w14:paraId="244B0A21" w14:textId="77777777" w:rsidR="00673BC6" w:rsidRPr="000F32D6" w:rsidRDefault="00673BC6" w:rsidP="00673BC6">
            <w:pPr>
              <w:rPr>
                <w:rFonts w:cs="Arial"/>
                <w:color w:val="000000"/>
                <w:sz w:val="18"/>
                <w:szCs w:val="18"/>
              </w:rPr>
            </w:pPr>
          </w:p>
          <w:p w14:paraId="45CA2799" w14:textId="7E57CFAD" w:rsidR="00673BC6" w:rsidRDefault="00673BC6" w:rsidP="00673BC6">
            <w:pPr>
              <w:rPr>
                <w:rFonts w:cs="Arial"/>
                <w:sz w:val="18"/>
                <w:szCs w:val="18"/>
              </w:rPr>
            </w:pPr>
            <w:r w:rsidRPr="000F32D6">
              <w:rPr>
                <w:rFonts w:cs="Arial"/>
                <w:color w:val="000000"/>
                <w:sz w:val="18"/>
                <w:szCs w:val="18"/>
              </w:rPr>
              <w:t>R.I.: 1</w:t>
            </w:r>
          </w:p>
        </w:tc>
      </w:tr>
      <w:tr w:rsidR="00673BC6" w:rsidRPr="000F32D6" w14:paraId="442F0CD6" w14:textId="77777777" w:rsidTr="005B4134">
        <w:trPr>
          <w:cantSplit/>
        </w:trPr>
        <w:tc>
          <w:tcPr>
            <w:tcW w:w="418" w:type="pct"/>
          </w:tcPr>
          <w:p w14:paraId="6BE71793" w14:textId="41DAB4D3" w:rsidR="00673BC6" w:rsidRDefault="00673BC6" w:rsidP="00673BC6">
            <w:pPr>
              <w:rPr>
                <w:rFonts w:cs="Arial"/>
                <w:sz w:val="18"/>
                <w:szCs w:val="18"/>
              </w:rPr>
            </w:pPr>
            <w:r w:rsidRPr="000F32D6">
              <w:rPr>
                <w:rFonts w:cs="Arial"/>
                <w:sz w:val="18"/>
                <w:szCs w:val="18"/>
              </w:rPr>
              <w:t xml:space="preserve">Bactericide </w:t>
            </w:r>
          </w:p>
        </w:tc>
        <w:tc>
          <w:tcPr>
            <w:tcW w:w="542" w:type="pct"/>
          </w:tcPr>
          <w:p w14:paraId="5069EA95" w14:textId="77777777" w:rsidR="00673BC6" w:rsidRPr="000F32D6" w:rsidRDefault="00673BC6" w:rsidP="00673BC6">
            <w:pPr>
              <w:rPr>
                <w:rFonts w:cs="Arial"/>
                <w:sz w:val="18"/>
                <w:szCs w:val="18"/>
              </w:rPr>
            </w:pPr>
            <w:r w:rsidRPr="000F32D6">
              <w:rPr>
                <w:rFonts w:cs="Arial"/>
                <w:sz w:val="18"/>
                <w:szCs w:val="18"/>
              </w:rPr>
              <w:t>Indoor</w:t>
            </w:r>
          </w:p>
          <w:p w14:paraId="0A5943FA" w14:textId="77777777" w:rsidR="00673BC6" w:rsidRPr="000F32D6" w:rsidRDefault="00673BC6" w:rsidP="00673BC6">
            <w:pPr>
              <w:rPr>
                <w:rFonts w:cs="Arial"/>
                <w:sz w:val="18"/>
                <w:szCs w:val="18"/>
              </w:rPr>
            </w:pPr>
            <w:r w:rsidRPr="000F32D6">
              <w:rPr>
                <w:rFonts w:cs="Arial"/>
                <w:sz w:val="18"/>
                <w:szCs w:val="18"/>
              </w:rPr>
              <w:t>Livestock animal housing and equipment</w:t>
            </w:r>
          </w:p>
          <w:p w14:paraId="1D918C3D" w14:textId="77777777" w:rsidR="00673BC6" w:rsidRPr="000F32D6" w:rsidRDefault="00673BC6" w:rsidP="00673BC6">
            <w:pPr>
              <w:rPr>
                <w:rFonts w:cs="Arial"/>
                <w:sz w:val="18"/>
                <w:szCs w:val="18"/>
              </w:rPr>
            </w:pPr>
          </w:p>
          <w:p w14:paraId="1B805738" w14:textId="73BDBF66" w:rsidR="00673BC6" w:rsidRPr="000F32D6" w:rsidRDefault="00673BC6" w:rsidP="00673BC6">
            <w:pPr>
              <w:rPr>
                <w:rFonts w:cs="Arial"/>
                <w:sz w:val="18"/>
                <w:szCs w:val="18"/>
              </w:rPr>
            </w:pPr>
            <w:r w:rsidRPr="000F32D6">
              <w:rPr>
                <w:rFonts w:cs="Arial"/>
                <w:b/>
                <w:color w:val="000000"/>
                <w:sz w:val="18"/>
                <w:szCs w:val="18"/>
              </w:rPr>
              <w:t>Use #1</w:t>
            </w:r>
          </w:p>
        </w:tc>
        <w:tc>
          <w:tcPr>
            <w:tcW w:w="542" w:type="pct"/>
          </w:tcPr>
          <w:p w14:paraId="51649195" w14:textId="77777777" w:rsidR="00673BC6" w:rsidRPr="000F32D6" w:rsidRDefault="00673BC6" w:rsidP="00673BC6">
            <w:pPr>
              <w:rPr>
                <w:rFonts w:cs="Arial"/>
                <w:sz w:val="18"/>
                <w:szCs w:val="18"/>
              </w:rPr>
            </w:pPr>
            <w:r w:rsidRPr="000F32D6">
              <w:rPr>
                <w:rFonts w:cs="Arial"/>
                <w:sz w:val="18"/>
                <w:szCs w:val="18"/>
              </w:rPr>
              <w:t>PHENOGEN</w:t>
            </w:r>
          </w:p>
          <w:p w14:paraId="1A31DFC4" w14:textId="77777777" w:rsidR="00673BC6" w:rsidRPr="000F32D6" w:rsidRDefault="00673BC6" w:rsidP="00673BC6">
            <w:pPr>
              <w:rPr>
                <w:rFonts w:cs="Arial"/>
                <w:sz w:val="18"/>
                <w:szCs w:val="18"/>
              </w:rPr>
            </w:pPr>
          </w:p>
          <w:p w14:paraId="0662257E" w14:textId="77777777" w:rsidR="00673BC6" w:rsidRPr="000F32D6" w:rsidRDefault="00673BC6" w:rsidP="00673BC6">
            <w:pPr>
              <w:rPr>
                <w:rFonts w:cs="Arial"/>
                <w:sz w:val="18"/>
                <w:szCs w:val="18"/>
              </w:rPr>
            </w:pPr>
            <w:r w:rsidRPr="000F32D6">
              <w:rPr>
                <w:rFonts w:cs="Arial"/>
                <w:sz w:val="18"/>
                <w:szCs w:val="18"/>
              </w:rPr>
              <w:t>chlorocresol 18.5% w/w and lactic acid 22% w/w</w:t>
            </w:r>
          </w:p>
          <w:p w14:paraId="7E450A97" w14:textId="77777777" w:rsidR="00673BC6" w:rsidRPr="000F32D6" w:rsidRDefault="00673BC6" w:rsidP="00673BC6">
            <w:pPr>
              <w:rPr>
                <w:rFonts w:cs="Arial"/>
                <w:sz w:val="18"/>
                <w:szCs w:val="18"/>
              </w:rPr>
            </w:pPr>
          </w:p>
          <w:p w14:paraId="259EB9B7" w14:textId="39B44F6C" w:rsidR="00673BC6" w:rsidRPr="000F32D6" w:rsidRDefault="00673BC6" w:rsidP="00673BC6">
            <w:pPr>
              <w:rPr>
                <w:rFonts w:cs="Arial"/>
                <w:sz w:val="18"/>
                <w:szCs w:val="18"/>
              </w:rPr>
            </w:pPr>
            <w:r w:rsidRPr="000F32D6">
              <w:rPr>
                <w:rFonts w:cs="Arial"/>
                <w:sz w:val="18"/>
                <w:szCs w:val="18"/>
              </w:rPr>
              <w:t>Batch 309148</w:t>
            </w:r>
          </w:p>
        </w:tc>
        <w:tc>
          <w:tcPr>
            <w:tcW w:w="592" w:type="pct"/>
          </w:tcPr>
          <w:p w14:paraId="5557B2C8" w14:textId="77777777" w:rsidR="00673BC6" w:rsidRPr="000F32D6" w:rsidRDefault="00673BC6" w:rsidP="00673BC6">
            <w:pPr>
              <w:rPr>
                <w:rFonts w:cs="Arial"/>
                <w:sz w:val="18"/>
                <w:szCs w:val="18"/>
              </w:rPr>
            </w:pPr>
            <w:r w:rsidRPr="000F32D6">
              <w:rPr>
                <w:rFonts w:cs="Arial"/>
                <w:sz w:val="18"/>
                <w:szCs w:val="18"/>
              </w:rPr>
              <w:t>Bacteria</w:t>
            </w:r>
          </w:p>
          <w:p w14:paraId="2072869D" w14:textId="77777777" w:rsidR="00673BC6" w:rsidRPr="000F32D6" w:rsidRDefault="00673BC6" w:rsidP="00673BC6">
            <w:pPr>
              <w:rPr>
                <w:rFonts w:cs="Arial"/>
                <w:sz w:val="18"/>
                <w:szCs w:val="18"/>
              </w:rPr>
            </w:pPr>
          </w:p>
          <w:p w14:paraId="64A2F459" w14:textId="77777777" w:rsidR="00673BC6" w:rsidRPr="000F32D6" w:rsidRDefault="00673BC6" w:rsidP="00673BC6">
            <w:pPr>
              <w:rPr>
                <w:rFonts w:cs="Arial"/>
                <w:i/>
                <w:sz w:val="18"/>
                <w:szCs w:val="18"/>
              </w:rPr>
            </w:pPr>
            <w:r w:rsidRPr="000F32D6">
              <w:rPr>
                <w:rFonts w:cs="Arial"/>
                <w:i/>
                <w:sz w:val="18"/>
                <w:szCs w:val="18"/>
              </w:rPr>
              <w:t xml:space="preserve">Salmonella enterica </w:t>
            </w:r>
            <w:r w:rsidRPr="000F32D6">
              <w:rPr>
                <w:rFonts w:cs="Arial"/>
                <w:sz w:val="18"/>
                <w:szCs w:val="18"/>
              </w:rPr>
              <w:t xml:space="preserve">serovar </w:t>
            </w:r>
            <w:r w:rsidRPr="000F32D6">
              <w:rPr>
                <w:rFonts w:cs="Arial"/>
                <w:i/>
                <w:sz w:val="18"/>
                <w:szCs w:val="18"/>
              </w:rPr>
              <w:t>enteridis</w:t>
            </w:r>
          </w:p>
          <w:p w14:paraId="55476810" w14:textId="77777777" w:rsidR="00673BC6" w:rsidRDefault="00673BC6" w:rsidP="00673BC6">
            <w:pPr>
              <w:rPr>
                <w:rFonts w:cs="Arial"/>
                <w:sz w:val="18"/>
                <w:szCs w:val="18"/>
                <w:lang w:val="fr-FR"/>
              </w:rPr>
            </w:pPr>
          </w:p>
        </w:tc>
        <w:tc>
          <w:tcPr>
            <w:tcW w:w="492" w:type="pct"/>
          </w:tcPr>
          <w:p w14:paraId="5A84E6D4" w14:textId="77777777" w:rsidR="00673BC6" w:rsidRPr="000F32D6" w:rsidRDefault="00673BC6" w:rsidP="00673BC6">
            <w:pPr>
              <w:rPr>
                <w:rFonts w:cs="Arial"/>
                <w:sz w:val="18"/>
                <w:szCs w:val="18"/>
              </w:rPr>
            </w:pPr>
            <w:r w:rsidRPr="000F32D6">
              <w:rPr>
                <w:rFonts w:cs="Arial"/>
                <w:sz w:val="18"/>
                <w:szCs w:val="18"/>
              </w:rPr>
              <w:t xml:space="preserve">EN 16437: 2019 </w:t>
            </w:r>
          </w:p>
          <w:p w14:paraId="2F700BB3" w14:textId="77777777" w:rsidR="00673BC6" w:rsidRPr="000F32D6" w:rsidRDefault="00673BC6" w:rsidP="00673BC6">
            <w:pPr>
              <w:rPr>
                <w:rFonts w:cs="Arial"/>
                <w:sz w:val="18"/>
                <w:szCs w:val="18"/>
              </w:rPr>
            </w:pPr>
          </w:p>
        </w:tc>
        <w:tc>
          <w:tcPr>
            <w:tcW w:w="936" w:type="pct"/>
          </w:tcPr>
          <w:p w14:paraId="37982D74" w14:textId="77777777" w:rsidR="00673BC6" w:rsidRPr="000F32D6" w:rsidRDefault="00673BC6" w:rsidP="00673BC6">
            <w:pPr>
              <w:rPr>
                <w:rFonts w:cs="Arial"/>
                <w:sz w:val="18"/>
                <w:szCs w:val="18"/>
              </w:rPr>
            </w:pPr>
            <w:r w:rsidRPr="000F32D6">
              <w:rPr>
                <w:rFonts w:cs="Arial"/>
                <w:sz w:val="18"/>
                <w:szCs w:val="18"/>
              </w:rPr>
              <w:t>Phase 2 step 2 test (porous surface test)</w:t>
            </w:r>
          </w:p>
          <w:p w14:paraId="64149E32" w14:textId="77777777" w:rsidR="00673BC6" w:rsidRPr="000F32D6" w:rsidRDefault="00673BC6" w:rsidP="00673BC6">
            <w:pPr>
              <w:rPr>
                <w:rFonts w:cs="Arial"/>
                <w:sz w:val="18"/>
                <w:szCs w:val="18"/>
              </w:rPr>
            </w:pPr>
          </w:p>
          <w:p w14:paraId="0605C2F4" w14:textId="77777777" w:rsidR="00673BC6" w:rsidRPr="000F32D6" w:rsidRDefault="00673BC6" w:rsidP="00673BC6">
            <w:pPr>
              <w:rPr>
                <w:rFonts w:cs="Arial"/>
                <w:sz w:val="18"/>
                <w:szCs w:val="18"/>
              </w:rPr>
            </w:pPr>
            <w:r w:rsidRPr="000F32D6">
              <w:rPr>
                <w:rFonts w:cs="Arial"/>
                <w:sz w:val="18"/>
                <w:szCs w:val="18"/>
              </w:rPr>
              <w:t>Concentration tested: 0.10%, 1.00% and 10.00% v/v</w:t>
            </w:r>
          </w:p>
          <w:p w14:paraId="2614B580" w14:textId="77777777" w:rsidR="00673BC6" w:rsidRPr="000F32D6" w:rsidRDefault="00673BC6" w:rsidP="00673BC6">
            <w:pPr>
              <w:rPr>
                <w:rFonts w:cs="Arial"/>
                <w:sz w:val="18"/>
                <w:szCs w:val="18"/>
              </w:rPr>
            </w:pPr>
          </w:p>
          <w:p w14:paraId="0383C572" w14:textId="77777777" w:rsidR="00673BC6" w:rsidRPr="000F32D6" w:rsidRDefault="00673BC6" w:rsidP="00673BC6">
            <w:pPr>
              <w:rPr>
                <w:rFonts w:cs="Arial"/>
                <w:sz w:val="18"/>
                <w:szCs w:val="18"/>
              </w:rPr>
            </w:pPr>
            <w:r w:rsidRPr="000F32D6">
              <w:rPr>
                <w:rFonts w:cs="Arial"/>
                <w:sz w:val="18"/>
                <w:szCs w:val="18"/>
              </w:rPr>
              <w:t>Contact time: 30 minutes</w:t>
            </w:r>
          </w:p>
          <w:p w14:paraId="713A6700" w14:textId="77777777" w:rsidR="00673BC6" w:rsidRPr="000F32D6" w:rsidRDefault="00673BC6" w:rsidP="00673BC6">
            <w:pPr>
              <w:rPr>
                <w:rFonts w:cs="Arial"/>
                <w:sz w:val="18"/>
                <w:szCs w:val="18"/>
              </w:rPr>
            </w:pPr>
            <w:r w:rsidRPr="000F32D6">
              <w:rPr>
                <w:rFonts w:cs="Arial"/>
                <w:sz w:val="18"/>
                <w:szCs w:val="18"/>
              </w:rPr>
              <w:t xml:space="preserve">Temperature: 10°C </w:t>
            </w:r>
          </w:p>
          <w:p w14:paraId="688E5ADE" w14:textId="77777777" w:rsidR="00673BC6" w:rsidRPr="000F32D6" w:rsidRDefault="00673BC6" w:rsidP="00673BC6">
            <w:pPr>
              <w:rPr>
                <w:rFonts w:cs="Arial"/>
                <w:sz w:val="18"/>
                <w:szCs w:val="18"/>
              </w:rPr>
            </w:pPr>
            <w:r w:rsidRPr="000F32D6">
              <w:rPr>
                <w:rFonts w:cs="Arial"/>
                <w:sz w:val="18"/>
                <w:szCs w:val="18"/>
              </w:rPr>
              <w:t>Soiling: low level conditions (bovine albumin 3 g/L)</w:t>
            </w:r>
          </w:p>
          <w:p w14:paraId="3840D7D5" w14:textId="77777777" w:rsidR="00673BC6" w:rsidRPr="000F32D6" w:rsidRDefault="00673BC6" w:rsidP="00673BC6">
            <w:pPr>
              <w:rPr>
                <w:rFonts w:cs="Arial"/>
                <w:sz w:val="18"/>
                <w:szCs w:val="18"/>
              </w:rPr>
            </w:pPr>
            <w:r w:rsidRPr="000F32D6">
              <w:rPr>
                <w:rFonts w:cs="Arial"/>
                <w:sz w:val="18"/>
                <w:szCs w:val="18"/>
              </w:rPr>
              <w:t>Surface: poplar sheet</w:t>
            </w:r>
          </w:p>
          <w:p w14:paraId="2AA4D069" w14:textId="77777777" w:rsidR="00673BC6" w:rsidRPr="000F32D6" w:rsidRDefault="00673BC6" w:rsidP="00673BC6">
            <w:pPr>
              <w:rPr>
                <w:rFonts w:cs="Arial"/>
                <w:sz w:val="18"/>
                <w:szCs w:val="18"/>
              </w:rPr>
            </w:pPr>
          </w:p>
          <w:p w14:paraId="787D9C5A" w14:textId="0FDC114E" w:rsidR="00673BC6" w:rsidRDefault="00673BC6" w:rsidP="00673BC6">
            <w:pPr>
              <w:rPr>
                <w:rFonts w:cs="Arial"/>
                <w:sz w:val="18"/>
                <w:szCs w:val="18"/>
              </w:rPr>
            </w:pPr>
            <w:r w:rsidRPr="000F32D6">
              <w:rPr>
                <w:rFonts w:cs="Arial"/>
                <w:sz w:val="18"/>
                <w:szCs w:val="18"/>
              </w:rPr>
              <w:t>Criteria: at least a 4 log reduction</w:t>
            </w:r>
          </w:p>
        </w:tc>
        <w:tc>
          <w:tcPr>
            <w:tcW w:w="1049" w:type="pct"/>
          </w:tcPr>
          <w:p w14:paraId="05E43018" w14:textId="0890A9EB" w:rsidR="00673BC6" w:rsidRDefault="00673BC6" w:rsidP="00673BC6">
            <w:pPr>
              <w:rPr>
                <w:sz w:val="18"/>
                <w:szCs w:val="18"/>
                <w:lang w:eastAsia="de-DE"/>
              </w:rPr>
            </w:pPr>
            <w:r w:rsidRPr="000F32D6">
              <w:rPr>
                <w:sz w:val="18"/>
                <w:szCs w:val="18"/>
                <w:lang w:eastAsia="de-DE"/>
              </w:rPr>
              <w:t>Bactericidal activity demonstrated at 1 % v/v.</w:t>
            </w:r>
          </w:p>
        </w:tc>
        <w:tc>
          <w:tcPr>
            <w:tcW w:w="429" w:type="pct"/>
          </w:tcPr>
          <w:p w14:paraId="3394618F" w14:textId="77777777" w:rsidR="00673BC6" w:rsidRPr="000F32D6" w:rsidRDefault="00673BC6" w:rsidP="00673BC6">
            <w:pPr>
              <w:rPr>
                <w:rFonts w:cs="Arial"/>
                <w:sz w:val="18"/>
                <w:szCs w:val="18"/>
              </w:rPr>
            </w:pPr>
            <w:r w:rsidRPr="000F32D6">
              <w:rPr>
                <w:rFonts w:cs="Arial"/>
                <w:sz w:val="18"/>
                <w:szCs w:val="18"/>
              </w:rPr>
              <w:t>S6.7_05bis</w:t>
            </w:r>
          </w:p>
          <w:p w14:paraId="5E6F8396" w14:textId="77777777" w:rsidR="00673BC6" w:rsidRPr="000F32D6" w:rsidRDefault="00673BC6" w:rsidP="00673BC6">
            <w:pPr>
              <w:rPr>
                <w:rFonts w:cs="Arial"/>
                <w:sz w:val="18"/>
                <w:szCs w:val="18"/>
              </w:rPr>
            </w:pPr>
            <w:r w:rsidRPr="000F32D6">
              <w:rPr>
                <w:rFonts w:cs="Arial"/>
                <w:sz w:val="18"/>
                <w:szCs w:val="18"/>
              </w:rPr>
              <w:t>Morot-Bizot S., 2020</w:t>
            </w:r>
          </w:p>
          <w:p w14:paraId="77180D1F" w14:textId="77777777" w:rsidR="00673BC6" w:rsidRPr="000F32D6" w:rsidRDefault="00673BC6" w:rsidP="00673BC6">
            <w:pPr>
              <w:rPr>
                <w:rFonts w:cs="Arial"/>
                <w:sz w:val="18"/>
                <w:szCs w:val="18"/>
              </w:rPr>
            </w:pPr>
          </w:p>
          <w:p w14:paraId="70BC5339" w14:textId="77777777" w:rsidR="00673BC6" w:rsidRPr="000F32D6" w:rsidRDefault="00673BC6" w:rsidP="00673BC6">
            <w:pPr>
              <w:rPr>
                <w:rFonts w:cs="Arial"/>
                <w:sz w:val="18"/>
                <w:szCs w:val="18"/>
              </w:rPr>
            </w:pPr>
            <w:r w:rsidRPr="000F32D6">
              <w:rPr>
                <w:rFonts w:cs="Arial"/>
                <w:sz w:val="18"/>
                <w:szCs w:val="18"/>
              </w:rPr>
              <w:t>Efficacy report No 034D03-2020</w:t>
            </w:r>
          </w:p>
          <w:p w14:paraId="03D1A061" w14:textId="77777777" w:rsidR="00673BC6" w:rsidRPr="000F32D6" w:rsidRDefault="00673BC6" w:rsidP="00673BC6">
            <w:pPr>
              <w:rPr>
                <w:rFonts w:cs="Arial"/>
                <w:sz w:val="18"/>
                <w:szCs w:val="18"/>
              </w:rPr>
            </w:pPr>
          </w:p>
          <w:p w14:paraId="1E15C4E3" w14:textId="0061C54C" w:rsidR="00673BC6" w:rsidRDefault="00673BC6" w:rsidP="00673BC6">
            <w:pPr>
              <w:rPr>
                <w:rFonts w:cs="Arial"/>
                <w:sz w:val="18"/>
                <w:szCs w:val="18"/>
              </w:rPr>
            </w:pPr>
            <w:r w:rsidRPr="000F32D6">
              <w:rPr>
                <w:rFonts w:cs="Arial"/>
                <w:sz w:val="18"/>
                <w:szCs w:val="18"/>
              </w:rPr>
              <w:t>R.I.: 1</w:t>
            </w:r>
          </w:p>
        </w:tc>
      </w:tr>
      <w:tr w:rsidR="00A76CC8" w:rsidRPr="000F32D6" w14:paraId="7E084F0B" w14:textId="77777777" w:rsidTr="005B4134">
        <w:trPr>
          <w:cantSplit/>
        </w:trPr>
        <w:tc>
          <w:tcPr>
            <w:tcW w:w="418" w:type="pct"/>
          </w:tcPr>
          <w:p w14:paraId="489E0914" w14:textId="09EC2BB8" w:rsidR="00A76CC8" w:rsidRPr="000F32D6" w:rsidRDefault="00A76CC8" w:rsidP="00A76CC8">
            <w:pPr>
              <w:rPr>
                <w:rFonts w:cs="Arial"/>
                <w:color w:val="000000"/>
                <w:sz w:val="18"/>
                <w:szCs w:val="18"/>
              </w:rPr>
            </w:pPr>
            <w:r w:rsidRPr="000F32D6">
              <w:rPr>
                <w:rFonts w:cs="Arial"/>
                <w:color w:val="000000"/>
                <w:sz w:val="18"/>
                <w:szCs w:val="18"/>
              </w:rPr>
              <w:lastRenderedPageBreak/>
              <w:t>Fungicide</w:t>
            </w:r>
          </w:p>
          <w:p w14:paraId="691EC2E5" w14:textId="71CF1410" w:rsidR="00A76CC8" w:rsidRDefault="00A76CC8" w:rsidP="00A76CC8">
            <w:pPr>
              <w:rPr>
                <w:rFonts w:cs="Arial"/>
                <w:color w:val="000000"/>
                <w:sz w:val="18"/>
                <w:szCs w:val="18"/>
              </w:rPr>
            </w:pPr>
            <w:r w:rsidRPr="000F32D6">
              <w:rPr>
                <w:rFonts w:cs="Arial"/>
                <w:color w:val="000000"/>
                <w:sz w:val="18"/>
                <w:szCs w:val="18"/>
              </w:rPr>
              <w:t>Yeasticide</w:t>
            </w:r>
          </w:p>
        </w:tc>
        <w:tc>
          <w:tcPr>
            <w:tcW w:w="542" w:type="pct"/>
          </w:tcPr>
          <w:p w14:paraId="304194D0" w14:textId="77777777" w:rsidR="00A76CC8" w:rsidRPr="000F32D6" w:rsidRDefault="00A76CC8" w:rsidP="00A76CC8">
            <w:pPr>
              <w:rPr>
                <w:rFonts w:cs="Arial"/>
                <w:color w:val="000000"/>
                <w:sz w:val="18"/>
                <w:szCs w:val="18"/>
              </w:rPr>
            </w:pPr>
            <w:r w:rsidRPr="000F32D6">
              <w:rPr>
                <w:rFonts w:cs="Arial"/>
                <w:color w:val="000000"/>
                <w:sz w:val="18"/>
                <w:szCs w:val="18"/>
              </w:rPr>
              <w:t>Indoor</w:t>
            </w:r>
          </w:p>
          <w:p w14:paraId="5EF6B1B9" w14:textId="77777777" w:rsidR="00A76CC8" w:rsidRPr="000F32D6" w:rsidRDefault="00A76CC8" w:rsidP="00A76CC8">
            <w:pPr>
              <w:rPr>
                <w:rFonts w:cs="Arial"/>
                <w:color w:val="000000"/>
                <w:sz w:val="18"/>
                <w:szCs w:val="18"/>
              </w:rPr>
            </w:pPr>
            <w:r w:rsidRPr="000F32D6">
              <w:rPr>
                <w:rFonts w:cs="Arial"/>
                <w:color w:val="000000"/>
                <w:sz w:val="18"/>
                <w:szCs w:val="18"/>
              </w:rPr>
              <w:t>Livestock animal housing and equipment</w:t>
            </w:r>
          </w:p>
          <w:p w14:paraId="390CEEF5" w14:textId="77777777" w:rsidR="00A76CC8" w:rsidRPr="000F32D6" w:rsidRDefault="00A76CC8" w:rsidP="00A76CC8">
            <w:pPr>
              <w:rPr>
                <w:rFonts w:cs="Arial"/>
                <w:color w:val="000000"/>
                <w:sz w:val="18"/>
                <w:szCs w:val="18"/>
              </w:rPr>
            </w:pPr>
          </w:p>
          <w:p w14:paraId="5C27AA46" w14:textId="4038044C" w:rsidR="00A76CC8" w:rsidRPr="000F32D6" w:rsidRDefault="00A76CC8" w:rsidP="00A76CC8">
            <w:pPr>
              <w:rPr>
                <w:rFonts w:cs="Arial"/>
                <w:color w:val="000000"/>
                <w:sz w:val="18"/>
                <w:szCs w:val="18"/>
              </w:rPr>
            </w:pPr>
            <w:r w:rsidRPr="000F32D6">
              <w:rPr>
                <w:rFonts w:cs="Arial"/>
                <w:b/>
                <w:color w:val="000000"/>
                <w:sz w:val="18"/>
                <w:szCs w:val="18"/>
              </w:rPr>
              <w:t>Use #1</w:t>
            </w:r>
          </w:p>
        </w:tc>
        <w:tc>
          <w:tcPr>
            <w:tcW w:w="542" w:type="pct"/>
          </w:tcPr>
          <w:p w14:paraId="4009A28A" w14:textId="77777777" w:rsidR="00A76CC8" w:rsidRPr="000F32D6" w:rsidRDefault="00A76CC8" w:rsidP="00A76CC8">
            <w:pPr>
              <w:rPr>
                <w:rFonts w:cs="Arial"/>
                <w:color w:val="000000"/>
                <w:sz w:val="18"/>
                <w:szCs w:val="18"/>
              </w:rPr>
            </w:pPr>
            <w:r w:rsidRPr="000F32D6">
              <w:rPr>
                <w:rFonts w:cs="Arial"/>
                <w:color w:val="000000"/>
                <w:sz w:val="18"/>
                <w:szCs w:val="18"/>
              </w:rPr>
              <w:t>PHENOGEN</w:t>
            </w:r>
          </w:p>
          <w:p w14:paraId="4CAD542F" w14:textId="77777777" w:rsidR="00A76CC8" w:rsidRPr="000F32D6" w:rsidRDefault="00A76CC8" w:rsidP="00A76CC8">
            <w:pPr>
              <w:rPr>
                <w:rFonts w:cs="Arial"/>
                <w:color w:val="000000"/>
                <w:sz w:val="18"/>
                <w:szCs w:val="18"/>
              </w:rPr>
            </w:pPr>
          </w:p>
          <w:p w14:paraId="308376ED" w14:textId="77777777" w:rsidR="00A76CC8" w:rsidRPr="000F32D6" w:rsidRDefault="00A76CC8" w:rsidP="00A76CC8">
            <w:pPr>
              <w:rPr>
                <w:rFonts w:cs="Arial"/>
                <w:color w:val="000000"/>
                <w:sz w:val="18"/>
                <w:szCs w:val="18"/>
              </w:rPr>
            </w:pPr>
            <w:r w:rsidRPr="000F32D6">
              <w:rPr>
                <w:rFonts w:cs="Arial"/>
                <w:color w:val="000000"/>
                <w:sz w:val="18"/>
                <w:szCs w:val="18"/>
              </w:rPr>
              <w:t>chlorocresol 18.5% w/w and lactic acid 22% w/w</w:t>
            </w:r>
          </w:p>
          <w:p w14:paraId="3E76327F" w14:textId="77777777" w:rsidR="00A76CC8" w:rsidRPr="000F32D6" w:rsidRDefault="00A76CC8" w:rsidP="00A76CC8">
            <w:pPr>
              <w:rPr>
                <w:rFonts w:cs="Arial"/>
                <w:color w:val="000000"/>
                <w:sz w:val="18"/>
                <w:szCs w:val="18"/>
              </w:rPr>
            </w:pPr>
          </w:p>
          <w:p w14:paraId="78BC2C86" w14:textId="577C0827" w:rsidR="00A76CC8" w:rsidRPr="000F32D6" w:rsidRDefault="00A76CC8" w:rsidP="00A76CC8">
            <w:pPr>
              <w:rPr>
                <w:rFonts w:cs="Arial"/>
                <w:color w:val="000000"/>
                <w:sz w:val="18"/>
                <w:szCs w:val="18"/>
              </w:rPr>
            </w:pPr>
            <w:r w:rsidRPr="000F32D6">
              <w:rPr>
                <w:rFonts w:cs="Arial"/>
                <w:color w:val="000000"/>
                <w:sz w:val="18"/>
                <w:szCs w:val="18"/>
              </w:rPr>
              <w:t>Batch L180412</w:t>
            </w:r>
          </w:p>
        </w:tc>
        <w:tc>
          <w:tcPr>
            <w:tcW w:w="592" w:type="pct"/>
          </w:tcPr>
          <w:p w14:paraId="4C51AE16" w14:textId="77777777" w:rsidR="00A76CC8" w:rsidRPr="000F32D6" w:rsidRDefault="00A76CC8" w:rsidP="00A76CC8">
            <w:pPr>
              <w:rPr>
                <w:rFonts w:cs="Arial"/>
                <w:sz w:val="18"/>
                <w:szCs w:val="18"/>
              </w:rPr>
            </w:pPr>
            <w:r w:rsidRPr="000F32D6">
              <w:rPr>
                <w:rFonts w:cs="Arial"/>
                <w:sz w:val="18"/>
                <w:szCs w:val="18"/>
              </w:rPr>
              <w:t>Yeasts</w:t>
            </w:r>
          </w:p>
          <w:p w14:paraId="74906DBC" w14:textId="77777777" w:rsidR="00A76CC8" w:rsidRPr="000F32D6" w:rsidRDefault="00A76CC8" w:rsidP="00A76CC8">
            <w:pPr>
              <w:rPr>
                <w:rFonts w:cs="Arial"/>
                <w:i/>
                <w:sz w:val="18"/>
                <w:szCs w:val="18"/>
              </w:rPr>
            </w:pPr>
            <w:r w:rsidRPr="000F32D6">
              <w:rPr>
                <w:rFonts w:cs="Arial"/>
                <w:i/>
                <w:sz w:val="18"/>
                <w:szCs w:val="18"/>
              </w:rPr>
              <w:t>Candida albicans</w:t>
            </w:r>
          </w:p>
          <w:p w14:paraId="63CECD24" w14:textId="77777777" w:rsidR="00A76CC8" w:rsidRPr="000F32D6" w:rsidRDefault="00A76CC8" w:rsidP="00A76CC8">
            <w:pPr>
              <w:rPr>
                <w:rFonts w:cs="Arial"/>
                <w:i/>
                <w:sz w:val="18"/>
                <w:szCs w:val="18"/>
              </w:rPr>
            </w:pPr>
          </w:p>
          <w:p w14:paraId="0FA0C40F" w14:textId="77777777" w:rsidR="00A76CC8" w:rsidRPr="000F32D6" w:rsidRDefault="00A76CC8" w:rsidP="00A76CC8">
            <w:pPr>
              <w:rPr>
                <w:rFonts w:cs="Arial"/>
                <w:sz w:val="18"/>
                <w:szCs w:val="18"/>
              </w:rPr>
            </w:pPr>
            <w:r w:rsidRPr="000F32D6">
              <w:rPr>
                <w:rFonts w:cs="Arial"/>
                <w:sz w:val="18"/>
                <w:szCs w:val="18"/>
              </w:rPr>
              <w:t>Fungi</w:t>
            </w:r>
          </w:p>
          <w:p w14:paraId="258E2F18" w14:textId="77777777" w:rsidR="00A76CC8" w:rsidRPr="000F32D6" w:rsidRDefault="00A76CC8" w:rsidP="00A76CC8">
            <w:pPr>
              <w:rPr>
                <w:rFonts w:cs="Arial"/>
                <w:i/>
                <w:sz w:val="18"/>
                <w:szCs w:val="18"/>
              </w:rPr>
            </w:pPr>
            <w:r w:rsidRPr="000F32D6">
              <w:rPr>
                <w:rFonts w:cs="Arial"/>
                <w:i/>
                <w:sz w:val="18"/>
                <w:szCs w:val="18"/>
              </w:rPr>
              <w:t>Aspergillus brasiliensis</w:t>
            </w:r>
          </w:p>
          <w:p w14:paraId="6604FC80" w14:textId="77777777" w:rsidR="00A76CC8" w:rsidRPr="000F32D6" w:rsidRDefault="00A76CC8" w:rsidP="00A76CC8">
            <w:pPr>
              <w:rPr>
                <w:rFonts w:cs="Arial"/>
                <w:sz w:val="18"/>
                <w:szCs w:val="18"/>
              </w:rPr>
            </w:pPr>
          </w:p>
        </w:tc>
        <w:tc>
          <w:tcPr>
            <w:tcW w:w="492" w:type="pct"/>
          </w:tcPr>
          <w:p w14:paraId="5AB175AC" w14:textId="77777777" w:rsidR="00A76CC8" w:rsidRPr="000F32D6" w:rsidRDefault="00A76CC8" w:rsidP="00A76CC8">
            <w:pPr>
              <w:rPr>
                <w:rFonts w:cs="Arial"/>
                <w:color w:val="000000"/>
                <w:sz w:val="18"/>
                <w:szCs w:val="18"/>
              </w:rPr>
            </w:pPr>
            <w:r w:rsidRPr="000F32D6">
              <w:rPr>
                <w:rFonts w:cs="Arial"/>
                <w:color w:val="000000"/>
                <w:sz w:val="18"/>
                <w:szCs w:val="18"/>
              </w:rPr>
              <w:t xml:space="preserve">EN 1657: 2016 </w:t>
            </w:r>
          </w:p>
          <w:p w14:paraId="6857A306" w14:textId="77777777" w:rsidR="00A76CC8" w:rsidRPr="000F32D6" w:rsidRDefault="00A76CC8" w:rsidP="00A76CC8">
            <w:pPr>
              <w:rPr>
                <w:rFonts w:cs="Arial"/>
                <w:color w:val="000000"/>
                <w:sz w:val="18"/>
                <w:szCs w:val="18"/>
              </w:rPr>
            </w:pPr>
          </w:p>
        </w:tc>
        <w:tc>
          <w:tcPr>
            <w:tcW w:w="936" w:type="pct"/>
          </w:tcPr>
          <w:p w14:paraId="64FC2C09" w14:textId="77777777" w:rsidR="00A76CC8" w:rsidRPr="000F32D6" w:rsidRDefault="00A76CC8" w:rsidP="00A76CC8">
            <w:pPr>
              <w:rPr>
                <w:rFonts w:cs="Arial"/>
                <w:color w:val="000000"/>
                <w:sz w:val="18"/>
                <w:szCs w:val="18"/>
              </w:rPr>
            </w:pPr>
            <w:r w:rsidRPr="000F32D6">
              <w:rPr>
                <w:rFonts w:cs="Arial"/>
                <w:color w:val="000000"/>
                <w:sz w:val="18"/>
                <w:szCs w:val="18"/>
              </w:rPr>
              <w:t>Phase 2 step 1 test (suspension test)</w:t>
            </w:r>
          </w:p>
          <w:p w14:paraId="39324C55" w14:textId="77777777" w:rsidR="00A76CC8" w:rsidRPr="000F32D6" w:rsidRDefault="00A76CC8" w:rsidP="00A76CC8">
            <w:pPr>
              <w:rPr>
                <w:rFonts w:cs="Arial"/>
                <w:color w:val="000000"/>
                <w:sz w:val="18"/>
                <w:szCs w:val="18"/>
              </w:rPr>
            </w:pPr>
          </w:p>
          <w:p w14:paraId="59A72468" w14:textId="77777777" w:rsidR="00A76CC8" w:rsidRPr="000F32D6" w:rsidRDefault="00A76CC8" w:rsidP="00A76CC8">
            <w:pPr>
              <w:rPr>
                <w:rFonts w:cs="Arial"/>
                <w:color w:val="000000"/>
                <w:sz w:val="18"/>
                <w:szCs w:val="18"/>
              </w:rPr>
            </w:pPr>
            <w:r w:rsidRPr="000F32D6">
              <w:rPr>
                <w:rFonts w:cs="Arial"/>
                <w:color w:val="000000"/>
                <w:sz w:val="18"/>
                <w:szCs w:val="18"/>
              </w:rPr>
              <w:t>Concentration tested: 0.60%, 0.75% and 1.00% v/v</w:t>
            </w:r>
          </w:p>
          <w:p w14:paraId="7C2C8737" w14:textId="77777777" w:rsidR="00A76CC8" w:rsidRPr="000F32D6" w:rsidRDefault="00A76CC8" w:rsidP="00A76CC8">
            <w:pPr>
              <w:rPr>
                <w:rFonts w:cs="Arial"/>
                <w:color w:val="000000"/>
                <w:sz w:val="18"/>
                <w:szCs w:val="18"/>
              </w:rPr>
            </w:pPr>
          </w:p>
          <w:p w14:paraId="534C363A" w14:textId="77777777" w:rsidR="00A76CC8" w:rsidRPr="000F32D6" w:rsidRDefault="00A76CC8" w:rsidP="00A76CC8">
            <w:pPr>
              <w:rPr>
                <w:rFonts w:cs="Arial"/>
                <w:color w:val="000000"/>
                <w:sz w:val="18"/>
                <w:szCs w:val="18"/>
              </w:rPr>
            </w:pPr>
            <w:r w:rsidRPr="000F32D6">
              <w:rPr>
                <w:rFonts w:cs="Arial"/>
                <w:color w:val="000000"/>
                <w:sz w:val="18"/>
                <w:szCs w:val="18"/>
              </w:rPr>
              <w:t>Contact time: 30 minutes</w:t>
            </w:r>
          </w:p>
          <w:p w14:paraId="2DC9229E" w14:textId="77777777" w:rsidR="00A76CC8" w:rsidRPr="000F32D6" w:rsidRDefault="00A76CC8" w:rsidP="00A76CC8">
            <w:pPr>
              <w:rPr>
                <w:rFonts w:cs="Arial"/>
                <w:color w:val="000000"/>
                <w:sz w:val="18"/>
                <w:szCs w:val="18"/>
              </w:rPr>
            </w:pPr>
            <w:r w:rsidRPr="000F32D6">
              <w:rPr>
                <w:rFonts w:cs="Arial"/>
                <w:color w:val="000000"/>
                <w:sz w:val="18"/>
                <w:szCs w:val="18"/>
              </w:rPr>
              <w:t xml:space="preserve">Temperature: 10°C </w:t>
            </w:r>
          </w:p>
          <w:p w14:paraId="1841CF2F" w14:textId="77777777" w:rsidR="00A76CC8" w:rsidRPr="000F32D6" w:rsidRDefault="00A76CC8" w:rsidP="00A76CC8">
            <w:pPr>
              <w:rPr>
                <w:rFonts w:cs="Arial"/>
                <w:color w:val="000000"/>
                <w:sz w:val="18"/>
                <w:szCs w:val="18"/>
              </w:rPr>
            </w:pPr>
            <w:r w:rsidRPr="000F32D6">
              <w:rPr>
                <w:rFonts w:cs="Arial"/>
                <w:color w:val="000000"/>
                <w:sz w:val="18"/>
                <w:szCs w:val="18"/>
              </w:rPr>
              <w:t>Soiling: low level conditions (bovine albumin 3 g/L)</w:t>
            </w:r>
          </w:p>
          <w:p w14:paraId="2FB5F200" w14:textId="77777777" w:rsidR="00A76CC8" w:rsidRPr="000F32D6" w:rsidRDefault="00A76CC8" w:rsidP="00A76CC8">
            <w:pPr>
              <w:rPr>
                <w:rFonts w:cs="Arial"/>
                <w:color w:val="000000"/>
                <w:sz w:val="18"/>
                <w:szCs w:val="18"/>
              </w:rPr>
            </w:pPr>
          </w:p>
          <w:p w14:paraId="051605EF" w14:textId="7211BF1E" w:rsidR="00A76CC8" w:rsidRPr="000F32D6" w:rsidRDefault="00A76CC8" w:rsidP="00A76CC8">
            <w:pPr>
              <w:rPr>
                <w:rFonts w:cs="Arial"/>
                <w:color w:val="000000"/>
                <w:sz w:val="18"/>
                <w:szCs w:val="18"/>
              </w:rPr>
            </w:pPr>
            <w:r w:rsidRPr="000F32D6">
              <w:rPr>
                <w:rFonts w:cs="Arial"/>
                <w:color w:val="000000"/>
                <w:sz w:val="18"/>
                <w:szCs w:val="18"/>
              </w:rPr>
              <w:t>Criteria: at least a 4 log reduction</w:t>
            </w:r>
          </w:p>
        </w:tc>
        <w:tc>
          <w:tcPr>
            <w:tcW w:w="1049" w:type="pct"/>
          </w:tcPr>
          <w:p w14:paraId="38EE52C1" w14:textId="2DDDC8ED" w:rsidR="00A76CC8" w:rsidRPr="000F32D6" w:rsidRDefault="00A76CC8" w:rsidP="00A76CC8">
            <w:pPr>
              <w:rPr>
                <w:color w:val="000000"/>
                <w:sz w:val="18"/>
                <w:szCs w:val="18"/>
                <w:lang w:eastAsia="de-DE"/>
              </w:rPr>
            </w:pPr>
            <w:r w:rsidRPr="000F32D6">
              <w:rPr>
                <w:color w:val="000000"/>
                <w:sz w:val="18"/>
                <w:szCs w:val="18"/>
                <w:lang w:eastAsia="de-DE"/>
              </w:rPr>
              <w:t>Fungicidal and yeasticidal activity demonstrated at 0.75 % v/v.</w:t>
            </w:r>
          </w:p>
        </w:tc>
        <w:tc>
          <w:tcPr>
            <w:tcW w:w="429" w:type="pct"/>
          </w:tcPr>
          <w:p w14:paraId="1FF629E6" w14:textId="77777777" w:rsidR="00A76CC8" w:rsidRPr="000F32D6" w:rsidRDefault="00A76CC8" w:rsidP="00A76CC8">
            <w:pPr>
              <w:rPr>
                <w:rFonts w:cs="Arial"/>
                <w:color w:val="000000"/>
                <w:sz w:val="18"/>
                <w:szCs w:val="18"/>
              </w:rPr>
            </w:pPr>
            <w:r w:rsidRPr="000F32D6">
              <w:rPr>
                <w:rFonts w:cs="Arial"/>
                <w:color w:val="000000"/>
                <w:sz w:val="18"/>
                <w:szCs w:val="18"/>
              </w:rPr>
              <w:t>S6.7_06</w:t>
            </w:r>
          </w:p>
          <w:p w14:paraId="41B21BDF" w14:textId="77777777" w:rsidR="00A76CC8" w:rsidRPr="000F32D6" w:rsidRDefault="00A76CC8" w:rsidP="00A76CC8">
            <w:pPr>
              <w:rPr>
                <w:rFonts w:cs="Arial"/>
                <w:color w:val="000000"/>
                <w:sz w:val="18"/>
                <w:szCs w:val="18"/>
              </w:rPr>
            </w:pPr>
            <w:r w:rsidRPr="000F32D6">
              <w:rPr>
                <w:rFonts w:cs="Arial"/>
                <w:color w:val="000000"/>
                <w:sz w:val="18"/>
                <w:szCs w:val="18"/>
              </w:rPr>
              <w:t>Morot-Bizot S. and Herbein G., 2018</w:t>
            </w:r>
          </w:p>
          <w:p w14:paraId="68E40024" w14:textId="77777777" w:rsidR="00A76CC8" w:rsidRPr="000F32D6" w:rsidRDefault="00A76CC8" w:rsidP="00A76CC8">
            <w:pPr>
              <w:rPr>
                <w:rFonts w:cs="Arial"/>
                <w:color w:val="000000"/>
                <w:sz w:val="18"/>
                <w:szCs w:val="18"/>
              </w:rPr>
            </w:pPr>
          </w:p>
          <w:p w14:paraId="0DE665E2" w14:textId="77777777" w:rsidR="00A76CC8" w:rsidRPr="000F32D6" w:rsidRDefault="00A76CC8" w:rsidP="00A76CC8">
            <w:pPr>
              <w:rPr>
                <w:rFonts w:cs="Arial"/>
                <w:color w:val="000000"/>
                <w:sz w:val="18"/>
                <w:szCs w:val="18"/>
              </w:rPr>
            </w:pPr>
            <w:r w:rsidRPr="000F32D6">
              <w:rPr>
                <w:rFonts w:cs="Arial"/>
                <w:color w:val="000000"/>
                <w:sz w:val="18"/>
                <w:szCs w:val="18"/>
              </w:rPr>
              <w:t>Efficacy report No 106D11-2018-04</w:t>
            </w:r>
          </w:p>
          <w:p w14:paraId="5ADF4BCB" w14:textId="77777777" w:rsidR="00A76CC8" w:rsidRPr="000F32D6" w:rsidRDefault="00A76CC8" w:rsidP="00A76CC8">
            <w:pPr>
              <w:rPr>
                <w:rFonts w:cs="Arial"/>
                <w:color w:val="000000"/>
                <w:sz w:val="18"/>
                <w:szCs w:val="18"/>
              </w:rPr>
            </w:pPr>
          </w:p>
          <w:p w14:paraId="29E9810B" w14:textId="4E2C05ED" w:rsidR="00A76CC8" w:rsidRPr="000F32D6" w:rsidRDefault="00A76CC8" w:rsidP="00A76CC8">
            <w:pPr>
              <w:rPr>
                <w:rFonts w:cs="Arial"/>
                <w:color w:val="000000"/>
                <w:sz w:val="18"/>
                <w:szCs w:val="18"/>
              </w:rPr>
            </w:pPr>
            <w:r w:rsidRPr="000F32D6">
              <w:rPr>
                <w:rFonts w:cs="Arial"/>
                <w:color w:val="000000"/>
                <w:sz w:val="18"/>
                <w:szCs w:val="18"/>
              </w:rPr>
              <w:t>R.I.: 1</w:t>
            </w:r>
          </w:p>
        </w:tc>
      </w:tr>
      <w:tr w:rsidR="00A76CC8" w:rsidRPr="000F32D6" w14:paraId="40077786" w14:textId="77777777" w:rsidTr="005B4134">
        <w:trPr>
          <w:cantSplit/>
        </w:trPr>
        <w:tc>
          <w:tcPr>
            <w:tcW w:w="418" w:type="pct"/>
          </w:tcPr>
          <w:p w14:paraId="24D0AC7B" w14:textId="480A4CAB" w:rsidR="00A76CC8" w:rsidRDefault="00A76CC8" w:rsidP="00A76CC8">
            <w:pPr>
              <w:rPr>
                <w:rFonts w:cs="Arial"/>
                <w:sz w:val="18"/>
                <w:szCs w:val="18"/>
              </w:rPr>
            </w:pPr>
            <w:r w:rsidRPr="000F32D6">
              <w:rPr>
                <w:rFonts w:cs="Arial"/>
                <w:color w:val="000000"/>
                <w:sz w:val="18"/>
                <w:szCs w:val="18"/>
              </w:rPr>
              <w:t>Fungicide Yeasticide</w:t>
            </w:r>
          </w:p>
        </w:tc>
        <w:tc>
          <w:tcPr>
            <w:tcW w:w="542" w:type="pct"/>
          </w:tcPr>
          <w:p w14:paraId="5B9A5D1E" w14:textId="77777777" w:rsidR="00A76CC8" w:rsidRPr="000F32D6" w:rsidRDefault="00A76CC8" w:rsidP="00A76CC8">
            <w:pPr>
              <w:rPr>
                <w:rFonts w:cs="Arial"/>
                <w:color w:val="000000"/>
                <w:sz w:val="18"/>
                <w:szCs w:val="18"/>
              </w:rPr>
            </w:pPr>
            <w:r w:rsidRPr="000F32D6">
              <w:rPr>
                <w:rFonts w:cs="Arial"/>
                <w:color w:val="000000"/>
                <w:sz w:val="18"/>
                <w:szCs w:val="18"/>
              </w:rPr>
              <w:t>Indoor</w:t>
            </w:r>
          </w:p>
          <w:p w14:paraId="4BF31FB7" w14:textId="77777777" w:rsidR="00A76CC8" w:rsidRPr="000F32D6" w:rsidRDefault="00A76CC8" w:rsidP="00A76CC8">
            <w:pPr>
              <w:rPr>
                <w:rFonts w:cs="Arial"/>
                <w:color w:val="000000"/>
                <w:sz w:val="18"/>
                <w:szCs w:val="18"/>
              </w:rPr>
            </w:pPr>
            <w:r w:rsidRPr="000F32D6">
              <w:rPr>
                <w:rFonts w:cs="Arial"/>
                <w:color w:val="000000"/>
                <w:sz w:val="18"/>
                <w:szCs w:val="18"/>
              </w:rPr>
              <w:t>Livestock animal housing and equipment</w:t>
            </w:r>
          </w:p>
          <w:p w14:paraId="491484D3" w14:textId="77777777" w:rsidR="00A76CC8" w:rsidRPr="000F32D6" w:rsidRDefault="00A76CC8" w:rsidP="00A76CC8">
            <w:pPr>
              <w:rPr>
                <w:rFonts w:cs="Arial"/>
                <w:color w:val="000000"/>
                <w:sz w:val="18"/>
                <w:szCs w:val="18"/>
              </w:rPr>
            </w:pPr>
          </w:p>
          <w:p w14:paraId="7475AA12" w14:textId="33386839" w:rsidR="00A76CC8" w:rsidRPr="000F32D6" w:rsidRDefault="00A76CC8" w:rsidP="00A76CC8">
            <w:pPr>
              <w:rPr>
                <w:rFonts w:cs="Arial"/>
                <w:sz w:val="18"/>
                <w:szCs w:val="18"/>
              </w:rPr>
            </w:pPr>
            <w:r w:rsidRPr="000F32D6">
              <w:rPr>
                <w:rFonts w:cs="Arial"/>
                <w:b/>
                <w:color w:val="000000"/>
                <w:sz w:val="18"/>
                <w:szCs w:val="18"/>
              </w:rPr>
              <w:t>Use #1</w:t>
            </w:r>
          </w:p>
        </w:tc>
        <w:tc>
          <w:tcPr>
            <w:tcW w:w="542" w:type="pct"/>
          </w:tcPr>
          <w:p w14:paraId="160316D2" w14:textId="77777777" w:rsidR="00A76CC8" w:rsidRPr="000F32D6" w:rsidRDefault="00A76CC8" w:rsidP="00A76CC8">
            <w:pPr>
              <w:rPr>
                <w:rFonts w:cs="Arial"/>
                <w:color w:val="000000"/>
                <w:sz w:val="18"/>
                <w:szCs w:val="18"/>
              </w:rPr>
            </w:pPr>
            <w:r w:rsidRPr="000F32D6">
              <w:rPr>
                <w:rFonts w:cs="Arial"/>
                <w:color w:val="000000"/>
                <w:sz w:val="18"/>
                <w:szCs w:val="18"/>
              </w:rPr>
              <w:t>PHENOGEN</w:t>
            </w:r>
          </w:p>
          <w:p w14:paraId="0F8F2E0A" w14:textId="77777777" w:rsidR="00A76CC8" w:rsidRPr="000F32D6" w:rsidRDefault="00A76CC8" w:rsidP="00A76CC8">
            <w:pPr>
              <w:rPr>
                <w:rFonts w:cs="Arial"/>
                <w:color w:val="000000"/>
                <w:sz w:val="18"/>
                <w:szCs w:val="18"/>
              </w:rPr>
            </w:pPr>
          </w:p>
          <w:p w14:paraId="02E5EE82" w14:textId="77777777" w:rsidR="00A76CC8" w:rsidRPr="000F32D6" w:rsidRDefault="00A76CC8" w:rsidP="00A76CC8">
            <w:pPr>
              <w:rPr>
                <w:rFonts w:cs="Arial"/>
                <w:color w:val="000000"/>
                <w:sz w:val="18"/>
                <w:szCs w:val="18"/>
              </w:rPr>
            </w:pPr>
            <w:r w:rsidRPr="000F32D6">
              <w:rPr>
                <w:rFonts w:cs="Arial"/>
                <w:color w:val="000000"/>
                <w:sz w:val="18"/>
                <w:szCs w:val="18"/>
              </w:rPr>
              <w:t>chlorocresol 18.5% w/w and lactic acid 22% w/w</w:t>
            </w:r>
          </w:p>
          <w:p w14:paraId="49FB9F88" w14:textId="77777777" w:rsidR="00A76CC8" w:rsidRPr="000F32D6" w:rsidRDefault="00A76CC8" w:rsidP="00A76CC8">
            <w:pPr>
              <w:rPr>
                <w:rFonts w:cs="Arial"/>
                <w:color w:val="000000"/>
                <w:sz w:val="18"/>
                <w:szCs w:val="18"/>
              </w:rPr>
            </w:pPr>
          </w:p>
          <w:p w14:paraId="610A6800" w14:textId="552407FD" w:rsidR="00A76CC8" w:rsidRPr="000F32D6" w:rsidRDefault="00A76CC8" w:rsidP="00A76CC8">
            <w:pPr>
              <w:rPr>
                <w:rFonts w:cs="Arial"/>
                <w:sz w:val="18"/>
                <w:szCs w:val="18"/>
              </w:rPr>
            </w:pPr>
            <w:r w:rsidRPr="000F32D6">
              <w:rPr>
                <w:rFonts w:cs="Arial"/>
                <w:color w:val="000000"/>
                <w:sz w:val="18"/>
                <w:szCs w:val="18"/>
              </w:rPr>
              <w:t>Batch L180412</w:t>
            </w:r>
          </w:p>
        </w:tc>
        <w:tc>
          <w:tcPr>
            <w:tcW w:w="592" w:type="pct"/>
          </w:tcPr>
          <w:p w14:paraId="62534EBF" w14:textId="77777777" w:rsidR="00A76CC8" w:rsidRPr="000F32D6" w:rsidRDefault="00A76CC8" w:rsidP="00A76CC8">
            <w:pPr>
              <w:rPr>
                <w:rFonts w:cs="Arial"/>
                <w:sz w:val="18"/>
                <w:szCs w:val="18"/>
              </w:rPr>
            </w:pPr>
            <w:r w:rsidRPr="000F32D6">
              <w:rPr>
                <w:rFonts w:cs="Arial"/>
                <w:sz w:val="18"/>
                <w:szCs w:val="18"/>
              </w:rPr>
              <w:t>Yeasts</w:t>
            </w:r>
          </w:p>
          <w:p w14:paraId="3100ED6C" w14:textId="77777777" w:rsidR="00A76CC8" w:rsidRPr="000F32D6" w:rsidRDefault="00A76CC8" w:rsidP="00A76CC8">
            <w:pPr>
              <w:rPr>
                <w:rFonts w:cs="Arial"/>
                <w:i/>
                <w:sz w:val="18"/>
                <w:szCs w:val="18"/>
              </w:rPr>
            </w:pPr>
            <w:r w:rsidRPr="000F32D6">
              <w:rPr>
                <w:rFonts w:cs="Arial"/>
                <w:i/>
                <w:sz w:val="18"/>
                <w:szCs w:val="18"/>
              </w:rPr>
              <w:t>Candida albicans</w:t>
            </w:r>
          </w:p>
          <w:p w14:paraId="0BA121A1" w14:textId="77777777" w:rsidR="00A76CC8" w:rsidRPr="000F32D6" w:rsidRDefault="00A76CC8" w:rsidP="00A76CC8">
            <w:pPr>
              <w:rPr>
                <w:rFonts w:cs="Arial"/>
                <w:i/>
                <w:sz w:val="18"/>
                <w:szCs w:val="18"/>
              </w:rPr>
            </w:pPr>
          </w:p>
          <w:p w14:paraId="3F93C55A" w14:textId="77777777" w:rsidR="00A76CC8" w:rsidRPr="000F32D6" w:rsidRDefault="00A76CC8" w:rsidP="00A76CC8">
            <w:pPr>
              <w:rPr>
                <w:rFonts w:cs="Arial"/>
                <w:sz w:val="18"/>
                <w:szCs w:val="18"/>
              </w:rPr>
            </w:pPr>
            <w:r w:rsidRPr="000F32D6">
              <w:rPr>
                <w:rFonts w:cs="Arial"/>
                <w:sz w:val="18"/>
                <w:szCs w:val="18"/>
              </w:rPr>
              <w:t>Fungi</w:t>
            </w:r>
          </w:p>
          <w:p w14:paraId="2306D973" w14:textId="77777777" w:rsidR="00A76CC8" w:rsidRPr="000F32D6" w:rsidRDefault="00A76CC8" w:rsidP="00A76CC8">
            <w:pPr>
              <w:rPr>
                <w:rFonts w:cs="Arial"/>
                <w:i/>
                <w:sz w:val="18"/>
                <w:szCs w:val="18"/>
              </w:rPr>
            </w:pPr>
            <w:r w:rsidRPr="000F32D6">
              <w:rPr>
                <w:rFonts w:cs="Arial"/>
                <w:i/>
                <w:sz w:val="18"/>
                <w:szCs w:val="18"/>
              </w:rPr>
              <w:t>Aspergillus brasiliensis</w:t>
            </w:r>
          </w:p>
          <w:p w14:paraId="58D0DCC1" w14:textId="77777777" w:rsidR="00A76CC8" w:rsidRPr="000F32D6" w:rsidRDefault="00A76CC8" w:rsidP="00A76CC8">
            <w:pPr>
              <w:rPr>
                <w:rFonts w:cs="Arial"/>
                <w:i/>
                <w:sz w:val="18"/>
                <w:szCs w:val="18"/>
              </w:rPr>
            </w:pPr>
          </w:p>
          <w:p w14:paraId="6744C4C1" w14:textId="77777777" w:rsidR="00A76CC8" w:rsidRPr="00673BC6" w:rsidRDefault="00A76CC8" w:rsidP="00A76CC8">
            <w:pPr>
              <w:rPr>
                <w:rFonts w:cs="Arial"/>
                <w:sz w:val="18"/>
                <w:szCs w:val="18"/>
              </w:rPr>
            </w:pPr>
          </w:p>
        </w:tc>
        <w:tc>
          <w:tcPr>
            <w:tcW w:w="492" w:type="pct"/>
          </w:tcPr>
          <w:p w14:paraId="5FB1B8FE" w14:textId="77777777" w:rsidR="00A76CC8" w:rsidRPr="000F32D6" w:rsidRDefault="00A76CC8" w:rsidP="00A76CC8">
            <w:pPr>
              <w:rPr>
                <w:rFonts w:cs="Arial"/>
                <w:color w:val="000000"/>
                <w:sz w:val="18"/>
                <w:szCs w:val="18"/>
              </w:rPr>
            </w:pPr>
            <w:r w:rsidRPr="000F32D6">
              <w:rPr>
                <w:rFonts w:cs="Arial"/>
                <w:color w:val="000000"/>
                <w:sz w:val="18"/>
                <w:szCs w:val="18"/>
              </w:rPr>
              <w:t xml:space="preserve">EN 16438: 2014 </w:t>
            </w:r>
          </w:p>
          <w:p w14:paraId="543D0A83" w14:textId="77777777" w:rsidR="00A76CC8" w:rsidRPr="000F32D6" w:rsidRDefault="00A76CC8" w:rsidP="00A76CC8">
            <w:pPr>
              <w:rPr>
                <w:rFonts w:cs="Arial"/>
                <w:sz w:val="18"/>
                <w:szCs w:val="18"/>
              </w:rPr>
            </w:pPr>
          </w:p>
        </w:tc>
        <w:tc>
          <w:tcPr>
            <w:tcW w:w="936" w:type="pct"/>
          </w:tcPr>
          <w:p w14:paraId="4012E328" w14:textId="77777777" w:rsidR="00A76CC8" w:rsidRPr="000F32D6" w:rsidRDefault="00A76CC8" w:rsidP="00A76CC8">
            <w:pPr>
              <w:rPr>
                <w:rFonts w:cs="Arial"/>
                <w:color w:val="000000"/>
                <w:sz w:val="18"/>
                <w:szCs w:val="18"/>
              </w:rPr>
            </w:pPr>
            <w:r w:rsidRPr="000F32D6">
              <w:rPr>
                <w:rFonts w:cs="Arial"/>
                <w:color w:val="000000"/>
                <w:sz w:val="18"/>
                <w:szCs w:val="18"/>
              </w:rPr>
              <w:t xml:space="preserve">Phase 2 step 2 test (non-porous surface test) </w:t>
            </w:r>
          </w:p>
          <w:p w14:paraId="2FA14B2D" w14:textId="77777777" w:rsidR="00A76CC8" w:rsidRPr="000F32D6" w:rsidRDefault="00A76CC8" w:rsidP="00A76CC8">
            <w:pPr>
              <w:rPr>
                <w:rFonts w:cs="Arial"/>
                <w:color w:val="000000"/>
                <w:sz w:val="18"/>
                <w:szCs w:val="18"/>
              </w:rPr>
            </w:pPr>
          </w:p>
          <w:p w14:paraId="59CDC86D" w14:textId="77777777" w:rsidR="00A76CC8" w:rsidRPr="000F32D6" w:rsidRDefault="00A76CC8" w:rsidP="00A76CC8">
            <w:pPr>
              <w:rPr>
                <w:rFonts w:cs="Arial"/>
                <w:color w:val="000000"/>
                <w:sz w:val="18"/>
                <w:szCs w:val="18"/>
              </w:rPr>
            </w:pPr>
            <w:r w:rsidRPr="000F32D6">
              <w:rPr>
                <w:rFonts w:cs="Arial"/>
                <w:color w:val="000000"/>
                <w:sz w:val="18"/>
                <w:szCs w:val="18"/>
              </w:rPr>
              <w:t>Concentration tested: 1.30%, 1.40% and 1.50% v/v</w:t>
            </w:r>
          </w:p>
          <w:p w14:paraId="468ED796" w14:textId="77777777" w:rsidR="00A76CC8" w:rsidRPr="000F32D6" w:rsidRDefault="00A76CC8" w:rsidP="00A76CC8">
            <w:pPr>
              <w:rPr>
                <w:rFonts w:cs="Arial"/>
                <w:color w:val="000000"/>
                <w:sz w:val="18"/>
                <w:szCs w:val="18"/>
              </w:rPr>
            </w:pPr>
          </w:p>
          <w:p w14:paraId="70F17519" w14:textId="77777777" w:rsidR="00A76CC8" w:rsidRPr="000F32D6" w:rsidRDefault="00A76CC8" w:rsidP="00A76CC8">
            <w:pPr>
              <w:rPr>
                <w:rFonts w:cs="Arial"/>
                <w:color w:val="000000"/>
                <w:sz w:val="18"/>
                <w:szCs w:val="18"/>
              </w:rPr>
            </w:pPr>
            <w:r w:rsidRPr="000F32D6">
              <w:rPr>
                <w:rFonts w:cs="Arial"/>
                <w:color w:val="000000"/>
                <w:sz w:val="18"/>
                <w:szCs w:val="18"/>
              </w:rPr>
              <w:t>Contact time: 30 minutes</w:t>
            </w:r>
          </w:p>
          <w:p w14:paraId="7A263797" w14:textId="77777777" w:rsidR="00A76CC8" w:rsidRPr="000F32D6" w:rsidRDefault="00A76CC8" w:rsidP="00A76CC8">
            <w:pPr>
              <w:rPr>
                <w:rFonts w:cs="Arial"/>
                <w:color w:val="000000"/>
                <w:sz w:val="18"/>
                <w:szCs w:val="18"/>
              </w:rPr>
            </w:pPr>
            <w:r w:rsidRPr="000F32D6">
              <w:rPr>
                <w:rFonts w:cs="Arial"/>
                <w:color w:val="000000"/>
                <w:sz w:val="18"/>
                <w:szCs w:val="18"/>
              </w:rPr>
              <w:t xml:space="preserve">Temperature: 10°C </w:t>
            </w:r>
          </w:p>
          <w:p w14:paraId="272F9145" w14:textId="77777777" w:rsidR="00A76CC8" w:rsidRPr="000F32D6" w:rsidRDefault="00A76CC8" w:rsidP="00A76CC8">
            <w:pPr>
              <w:rPr>
                <w:rFonts w:cs="Arial"/>
                <w:color w:val="000000"/>
                <w:sz w:val="18"/>
                <w:szCs w:val="18"/>
              </w:rPr>
            </w:pPr>
            <w:r w:rsidRPr="000F32D6">
              <w:rPr>
                <w:rFonts w:cs="Arial"/>
                <w:color w:val="000000"/>
                <w:sz w:val="18"/>
                <w:szCs w:val="18"/>
              </w:rPr>
              <w:t>Soiling: low level conditions (bovine albumin 3 g/L)</w:t>
            </w:r>
          </w:p>
          <w:p w14:paraId="66E4CFD1" w14:textId="77777777" w:rsidR="00A76CC8" w:rsidRPr="000F32D6" w:rsidRDefault="00A76CC8" w:rsidP="00A76CC8">
            <w:pPr>
              <w:rPr>
                <w:rFonts w:cs="Arial"/>
                <w:color w:val="000000"/>
                <w:sz w:val="18"/>
                <w:szCs w:val="18"/>
              </w:rPr>
            </w:pPr>
            <w:r w:rsidRPr="000F32D6">
              <w:rPr>
                <w:rFonts w:cs="Arial"/>
                <w:color w:val="000000"/>
                <w:sz w:val="18"/>
                <w:szCs w:val="18"/>
              </w:rPr>
              <w:t>Surface: stainless steel</w:t>
            </w:r>
          </w:p>
          <w:p w14:paraId="73057743" w14:textId="77777777" w:rsidR="00A76CC8" w:rsidRPr="000F32D6" w:rsidRDefault="00A76CC8" w:rsidP="00A76CC8">
            <w:pPr>
              <w:rPr>
                <w:rFonts w:cs="Arial"/>
                <w:color w:val="000000"/>
                <w:sz w:val="18"/>
                <w:szCs w:val="18"/>
              </w:rPr>
            </w:pPr>
          </w:p>
          <w:p w14:paraId="44C91ABB" w14:textId="33BD4C96" w:rsidR="00A76CC8" w:rsidRDefault="00A76CC8" w:rsidP="00A76CC8">
            <w:pPr>
              <w:rPr>
                <w:rFonts w:cs="Arial"/>
                <w:sz w:val="18"/>
                <w:szCs w:val="18"/>
              </w:rPr>
            </w:pPr>
            <w:r w:rsidRPr="000F32D6">
              <w:rPr>
                <w:rFonts w:cs="Arial"/>
                <w:color w:val="000000"/>
                <w:sz w:val="18"/>
                <w:szCs w:val="18"/>
              </w:rPr>
              <w:t>Criteria: at least a 3 log reduction</w:t>
            </w:r>
          </w:p>
        </w:tc>
        <w:tc>
          <w:tcPr>
            <w:tcW w:w="1049" w:type="pct"/>
          </w:tcPr>
          <w:p w14:paraId="72135B49" w14:textId="002FEB17" w:rsidR="00A76CC8" w:rsidRDefault="00A76CC8" w:rsidP="00A76CC8">
            <w:pPr>
              <w:rPr>
                <w:sz w:val="18"/>
                <w:szCs w:val="18"/>
                <w:lang w:eastAsia="de-DE"/>
              </w:rPr>
            </w:pPr>
            <w:r w:rsidRPr="000F32D6">
              <w:rPr>
                <w:color w:val="000000"/>
                <w:sz w:val="18"/>
                <w:szCs w:val="18"/>
                <w:lang w:eastAsia="de-DE"/>
              </w:rPr>
              <w:t>Fungicidal and yeasticidal activity demonstrated at 1.4 % v/v.</w:t>
            </w:r>
          </w:p>
        </w:tc>
        <w:tc>
          <w:tcPr>
            <w:tcW w:w="429" w:type="pct"/>
          </w:tcPr>
          <w:p w14:paraId="31110C45" w14:textId="77777777" w:rsidR="00A76CC8" w:rsidRPr="000F32D6" w:rsidRDefault="00A76CC8" w:rsidP="00A76CC8">
            <w:pPr>
              <w:rPr>
                <w:rFonts w:cs="Arial"/>
                <w:color w:val="000000"/>
                <w:sz w:val="18"/>
                <w:szCs w:val="18"/>
              </w:rPr>
            </w:pPr>
            <w:r w:rsidRPr="000F32D6">
              <w:rPr>
                <w:rFonts w:cs="Arial"/>
                <w:color w:val="000000"/>
                <w:sz w:val="18"/>
                <w:szCs w:val="18"/>
              </w:rPr>
              <w:t>S6.7_07</w:t>
            </w:r>
          </w:p>
          <w:p w14:paraId="76107573" w14:textId="77777777" w:rsidR="00A76CC8" w:rsidRPr="000F32D6" w:rsidRDefault="00A76CC8" w:rsidP="00A76CC8">
            <w:pPr>
              <w:rPr>
                <w:rFonts w:cs="Arial"/>
                <w:color w:val="000000"/>
                <w:sz w:val="18"/>
                <w:szCs w:val="18"/>
              </w:rPr>
            </w:pPr>
            <w:r w:rsidRPr="000F32D6">
              <w:rPr>
                <w:rFonts w:cs="Arial"/>
                <w:color w:val="000000"/>
                <w:sz w:val="18"/>
                <w:szCs w:val="18"/>
              </w:rPr>
              <w:t>Morot-Bizot S. and Herbein G., 2018</w:t>
            </w:r>
          </w:p>
          <w:p w14:paraId="7076BA6E" w14:textId="77777777" w:rsidR="00A76CC8" w:rsidRPr="000F32D6" w:rsidRDefault="00A76CC8" w:rsidP="00A76CC8">
            <w:pPr>
              <w:rPr>
                <w:rFonts w:cs="Arial"/>
                <w:color w:val="000000"/>
                <w:sz w:val="18"/>
                <w:szCs w:val="18"/>
              </w:rPr>
            </w:pPr>
          </w:p>
          <w:p w14:paraId="15DAFF55" w14:textId="77777777" w:rsidR="00A76CC8" w:rsidRPr="000F32D6" w:rsidRDefault="00A76CC8" w:rsidP="00A76CC8">
            <w:pPr>
              <w:rPr>
                <w:rFonts w:cs="Arial"/>
                <w:color w:val="000000"/>
                <w:sz w:val="18"/>
                <w:szCs w:val="18"/>
              </w:rPr>
            </w:pPr>
            <w:r w:rsidRPr="000F32D6">
              <w:rPr>
                <w:rFonts w:cs="Arial"/>
                <w:color w:val="000000"/>
                <w:sz w:val="18"/>
                <w:szCs w:val="18"/>
              </w:rPr>
              <w:t>Efficacy report No 106D11-2018-02</w:t>
            </w:r>
          </w:p>
          <w:p w14:paraId="0D820C9D" w14:textId="77777777" w:rsidR="00A76CC8" w:rsidRPr="000F32D6" w:rsidRDefault="00A76CC8" w:rsidP="00A76CC8">
            <w:pPr>
              <w:rPr>
                <w:rFonts w:cs="Arial"/>
                <w:color w:val="000000"/>
                <w:sz w:val="18"/>
                <w:szCs w:val="18"/>
              </w:rPr>
            </w:pPr>
          </w:p>
          <w:p w14:paraId="6BA1FA2D" w14:textId="16D016E0" w:rsidR="00A76CC8" w:rsidRDefault="00A76CC8" w:rsidP="00A76CC8">
            <w:pPr>
              <w:rPr>
                <w:rFonts w:cs="Arial"/>
                <w:sz w:val="18"/>
                <w:szCs w:val="18"/>
              </w:rPr>
            </w:pPr>
            <w:r w:rsidRPr="000F32D6">
              <w:rPr>
                <w:rFonts w:cs="Arial"/>
                <w:color w:val="000000"/>
                <w:sz w:val="18"/>
                <w:szCs w:val="18"/>
              </w:rPr>
              <w:t>R.I.: 1</w:t>
            </w:r>
          </w:p>
        </w:tc>
      </w:tr>
      <w:tr w:rsidR="00464069" w:rsidRPr="000F32D6" w14:paraId="7EF0EE0C" w14:textId="77777777" w:rsidTr="005B4134">
        <w:trPr>
          <w:cantSplit/>
        </w:trPr>
        <w:tc>
          <w:tcPr>
            <w:tcW w:w="418" w:type="pct"/>
          </w:tcPr>
          <w:p w14:paraId="42EA4705" w14:textId="15A29D3D" w:rsidR="00464069" w:rsidRDefault="00464069" w:rsidP="00464069">
            <w:pPr>
              <w:rPr>
                <w:rFonts w:cs="Arial"/>
                <w:color w:val="000000"/>
                <w:sz w:val="18"/>
                <w:szCs w:val="18"/>
              </w:rPr>
            </w:pPr>
            <w:r w:rsidRPr="000F32D6">
              <w:rPr>
                <w:rFonts w:cs="Arial"/>
                <w:color w:val="000000"/>
                <w:sz w:val="18"/>
                <w:szCs w:val="18"/>
              </w:rPr>
              <w:lastRenderedPageBreak/>
              <w:t>Virucide</w:t>
            </w:r>
          </w:p>
        </w:tc>
        <w:tc>
          <w:tcPr>
            <w:tcW w:w="542" w:type="pct"/>
          </w:tcPr>
          <w:p w14:paraId="5C03287E" w14:textId="77777777" w:rsidR="00464069" w:rsidRPr="000F32D6" w:rsidRDefault="00464069" w:rsidP="00464069">
            <w:pPr>
              <w:rPr>
                <w:rFonts w:cs="Arial"/>
                <w:color w:val="000000"/>
                <w:sz w:val="18"/>
                <w:szCs w:val="18"/>
              </w:rPr>
            </w:pPr>
            <w:r w:rsidRPr="000F32D6">
              <w:rPr>
                <w:rFonts w:cs="Arial"/>
                <w:color w:val="000000"/>
                <w:sz w:val="18"/>
                <w:szCs w:val="18"/>
              </w:rPr>
              <w:t>Indoor</w:t>
            </w:r>
          </w:p>
          <w:p w14:paraId="00354FE8" w14:textId="77777777" w:rsidR="00464069" w:rsidRPr="000F32D6" w:rsidRDefault="00464069" w:rsidP="00464069">
            <w:pPr>
              <w:rPr>
                <w:rFonts w:cs="Arial"/>
                <w:color w:val="000000"/>
                <w:sz w:val="18"/>
                <w:szCs w:val="18"/>
              </w:rPr>
            </w:pPr>
            <w:r w:rsidRPr="000F32D6">
              <w:rPr>
                <w:rFonts w:cs="Arial"/>
                <w:color w:val="000000"/>
                <w:sz w:val="18"/>
                <w:szCs w:val="18"/>
              </w:rPr>
              <w:t>Livestock animal housing and equipment</w:t>
            </w:r>
          </w:p>
          <w:p w14:paraId="18471A80" w14:textId="77777777" w:rsidR="00464069" w:rsidRPr="000F32D6" w:rsidRDefault="00464069" w:rsidP="00464069">
            <w:pPr>
              <w:rPr>
                <w:rFonts w:cs="Arial"/>
                <w:color w:val="000000"/>
                <w:sz w:val="18"/>
                <w:szCs w:val="18"/>
              </w:rPr>
            </w:pPr>
          </w:p>
          <w:p w14:paraId="30B3742B" w14:textId="7AD06236" w:rsidR="00464069" w:rsidRPr="000F32D6" w:rsidRDefault="00464069" w:rsidP="00464069">
            <w:pPr>
              <w:rPr>
                <w:rFonts w:cs="Arial"/>
                <w:color w:val="000000"/>
                <w:sz w:val="18"/>
                <w:szCs w:val="18"/>
              </w:rPr>
            </w:pPr>
            <w:r w:rsidRPr="000F32D6">
              <w:rPr>
                <w:rFonts w:cs="Arial"/>
                <w:b/>
                <w:color w:val="000000"/>
                <w:sz w:val="18"/>
                <w:szCs w:val="18"/>
              </w:rPr>
              <w:t>Use #1</w:t>
            </w:r>
          </w:p>
        </w:tc>
        <w:tc>
          <w:tcPr>
            <w:tcW w:w="542" w:type="pct"/>
          </w:tcPr>
          <w:p w14:paraId="2754A54A" w14:textId="77777777" w:rsidR="00464069" w:rsidRPr="000F32D6" w:rsidRDefault="00464069" w:rsidP="00464069">
            <w:pPr>
              <w:rPr>
                <w:rFonts w:cs="Arial"/>
                <w:color w:val="000000"/>
                <w:sz w:val="18"/>
                <w:szCs w:val="18"/>
              </w:rPr>
            </w:pPr>
            <w:r w:rsidRPr="000F32D6">
              <w:rPr>
                <w:rFonts w:cs="Arial"/>
                <w:color w:val="000000"/>
                <w:sz w:val="18"/>
                <w:szCs w:val="18"/>
              </w:rPr>
              <w:t>PHENOGEN</w:t>
            </w:r>
          </w:p>
          <w:p w14:paraId="7555D4AE" w14:textId="77777777" w:rsidR="00464069" w:rsidRPr="000F32D6" w:rsidRDefault="00464069" w:rsidP="00464069">
            <w:pPr>
              <w:rPr>
                <w:rFonts w:cs="Arial"/>
                <w:color w:val="000000"/>
                <w:sz w:val="18"/>
                <w:szCs w:val="18"/>
              </w:rPr>
            </w:pPr>
          </w:p>
          <w:p w14:paraId="78CD1E61" w14:textId="77777777" w:rsidR="00464069" w:rsidRPr="000F32D6" w:rsidRDefault="00464069" w:rsidP="00464069">
            <w:pPr>
              <w:rPr>
                <w:rFonts w:cs="Arial"/>
                <w:color w:val="000000"/>
                <w:sz w:val="18"/>
                <w:szCs w:val="18"/>
              </w:rPr>
            </w:pPr>
            <w:r w:rsidRPr="000F32D6">
              <w:rPr>
                <w:rFonts w:cs="Arial"/>
                <w:color w:val="000000"/>
                <w:sz w:val="18"/>
                <w:szCs w:val="18"/>
              </w:rPr>
              <w:t>chlorocresol 18.5% w/w and lactic acid 22% w/w</w:t>
            </w:r>
          </w:p>
          <w:p w14:paraId="70136326" w14:textId="77777777" w:rsidR="00464069" w:rsidRPr="000F32D6" w:rsidRDefault="00464069" w:rsidP="00464069">
            <w:pPr>
              <w:rPr>
                <w:rFonts w:cs="Arial"/>
                <w:color w:val="000000"/>
                <w:sz w:val="18"/>
                <w:szCs w:val="18"/>
              </w:rPr>
            </w:pPr>
          </w:p>
          <w:p w14:paraId="6F7C57EE" w14:textId="32CFA902" w:rsidR="00464069" w:rsidRPr="000F32D6" w:rsidRDefault="00464069" w:rsidP="00464069">
            <w:pPr>
              <w:rPr>
                <w:rFonts w:cs="Arial"/>
                <w:color w:val="000000"/>
                <w:sz w:val="18"/>
                <w:szCs w:val="18"/>
              </w:rPr>
            </w:pPr>
            <w:r w:rsidRPr="000F32D6">
              <w:rPr>
                <w:rFonts w:cs="Arial"/>
                <w:color w:val="000000"/>
                <w:sz w:val="18"/>
                <w:szCs w:val="18"/>
              </w:rPr>
              <w:t>Batch L180412</w:t>
            </w:r>
          </w:p>
        </w:tc>
        <w:tc>
          <w:tcPr>
            <w:tcW w:w="592" w:type="pct"/>
          </w:tcPr>
          <w:p w14:paraId="63938379" w14:textId="77777777" w:rsidR="00464069" w:rsidRPr="000F32D6" w:rsidRDefault="00464069" w:rsidP="00464069">
            <w:pPr>
              <w:rPr>
                <w:rFonts w:cs="Arial"/>
                <w:sz w:val="18"/>
                <w:szCs w:val="18"/>
              </w:rPr>
            </w:pPr>
            <w:r w:rsidRPr="000F32D6">
              <w:rPr>
                <w:rFonts w:cs="Arial"/>
                <w:sz w:val="18"/>
                <w:szCs w:val="18"/>
              </w:rPr>
              <w:t>Virus</w:t>
            </w:r>
          </w:p>
          <w:p w14:paraId="2D279951" w14:textId="77777777" w:rsidR="00464069" w:rsidRPr="000F32D6" w:rsidRDefault="00464069" w:rsidP="00464069">
            <w:pPr>
              <w:rPr>
                <w:rFonts w:cs="Arial"/>
                <w:sz w:val="18"/>
                <w:szCs w:val="18"/>
              </w:rPr>
            </w:pPr>
          </w:p>
          <w:p w14:paraId="63318287" w14:textId="77777777" w:rsidR="00464069" w:rsidRPr="000F32D6" w:rsidRDefault="00464069" w:rsidP="00464069">
            <w:pPr>
              <w:rPr>
                <w:rFonts w:cs="Arial"/>
                <w:sz w:val="18"/>
                <w:szCs w:val="18"/>
              </w:rPr>
            </w:pPr>
            <w:r w:rsidRPr="000F32D6">
              <w:rPr>
                <w:rFonts w:cs="Arial"/>
                <w:sz w:val="18"/>
                <w:szCs w:val="18"/>
              </w:rPr>
              <w:t>Bovine enterovirus type 1</w:t>
            </w:r>
          </w:p>
          <w:p w14:paraId="10463C27" w14:textId="77777777" w:rsidR="00464069" w:rsidRPr="000F32D6" w:rsidRDefault="00464069" w:rsidP="00464069">
            <w:pPr>
              <w:rPr>
                <w:rFonts w:cs="Arial"/>
                <w:sz w:val="18"/>
                <w:szCs w:val="18"/>
              </w:rPr>
            </w:pPr>
          </w:p>
        </w:tc>
        <w:tc>
          <w:tcPr>
            <w:tcW w:w="492" w:type="pct"/>
          </w:tcPr>
          <w:p w14:paraId="7D696788" w14:textId="77777777" w:rsidR="00464069" w:rsidRPr="000F32D6" w:rsidRDefault="00464069" w:rsidP="00464069">
            <w:pPr>
              <w:rPr>
                <w:rFonts w:cs="Arial"/>
                <w:color w:val="000000"/>
                <w:sz w:val="18"/>
                <w:szCs w:val="18"/>
              </w:rPr>
            </w:pPr>
            <w:r w:rsidRPr="000F32D6">
              <w:rPr>
                <w:rFonts w:cs="Arial"/>
                <w:color w:val="000000"/>
                <w:sz w:val="18"/>
                <w:szCs w:val="18"/>
              </w:rPr>
              <w:t xml:space="preserve">EN 14675: 2015 </w:t>
            </w:r>
          </w:p>
          <w:p w14:paraId="717E4CDA" w14:textId="77777777" w:rsidR="00464069" w:rsidRPr="000F32D6" w:rsidRDefault="00464069" w:rsidP="00464069">
            <w:pPr>
              <w:rPr>
                <w:rFonts w:cs="Arial"/>
                <w:color w:val="000000"/>
                <w:sz w:val="18"/>
                <w:szCs w:val="18"/>
              </w:rPr>
            </w:pPr>
          </w:p>
        </w:tc>
        <w:tc>
          <w:tcPr>
            <w:tcW w:w="936" w:type="pct"/>
          </w:tcPr>
          <w:p w14:paraId="4FB5BB39" w14:textId="77777777" w:rsidR="00464069" w:rsidRPr="000F32D6" w:rsidRDefault="00464069" w:rsidP="00464069">
            <w:pPr>
              <w:rPr>
                <w:rFonts w:cs="Arial"/>
                <w:color w:val="000000"/>
                <w:sz w:val="18"/>
                <w:szCs w:val="18"/>
              </w:rPr>
            </w:pPr>
            <w:r w:rsidRPr="000F32D6">
              <w:rPr>
                <w:rFonts w:cs="Arial"/>
                <w:color w:val="000000"/>
                <w:sz w:val="18"/>
                <w:szCs w:val="18"/>
              </w:rPr>
              <w:t>Phase 2 step 1 test (suspension test)</w:t>
            </w:r>
          </w:p>
          <w:p w14:paraId="09DC6C6D" w14:textId="77777777" w:rsidR="00464069" w:rsidRPr="000F32D6" w:rsidRDefault="00464069" w:rsidP="00464069">
            <w:pPr>
              <w:rPr>
                <w:rFonts w:cs="Arial"/>
                <w:color w:val="000000"/>
                <w:sz w:val="18"/>
                <w:szCs w:val="18"/>
              </w:rPr>
            </w:pPr>
          </w:p>
          <w:p w14:paraId="68384898" w14:textId="77777777" w:rsidR="00464069" w:rsidRPr="000F32D6" w:rsidRDefault="00464069" w:rsidP="00464069">
            <w:pPr>
              <w:rPr>
                <w:rFonts w:cs="Arial"/>
                <w:color w:val="000000"/>
                <w:sz w:val="18"/>
                <w:szCs w:val="18"/>
              </w:rPr>
            </w:pPr>
            <w:r w:rsidRPr="000F32D6">
              <w:rPr>
                <w:rFonts w:cs="Arial"/>
                <w:color w:val="000000"/>
                <w:sz w:val="18"/>
                <w:szCs w:val="18"/>
              </w:rPr>
              <w:t>Concentration tested: 0.90%, 1.00% and 1.10% v/v</w:t>
            </w:r>
          </w:p>
          <w:p w14:paraId="5245D57F" w14:textId="77777777" w:rsidR="00464069" w:rsidRPr="000F32D6" w:rsidRDefault="00464069" w:rsidP="00464069">
            <w:pPr>
              <w:rPr>
                <w:rFonts w:cs="Arial"/>
                <w:color w:val="000000"/>
                <w:sz w:val="18"/>
                <w:szCs w:val="18"/>
              </w:rPr>
            </w:pPr>
          </w:p>
          <w:p w14:paraId="5C1C40A7" w14:textId="77777777" w:rsidR="00464069" w:rsidRPr="000F32D6" w:rsidRDefault="00464069" w:rsidP="00464069">
            <w:pPr>
              <w:rPr>
                <w:rFonts w:cs="Arial"/>
                <w:color w:val="000000"/>
                <w:sz w:val="18"/>
                <w:szCs w:val="18"/>
              </w:rPr>
            </w:pPr>
            <w:r w:rsidRPr="000F32D6">
              <w:rPr>
                <w:rFonts w:cs="Arial"/>
                <w:color w:val="000000"/>
                <w:sz w:val="18"/>
                <w:szCs w:val="18"/>
              </w:rPr>
              <w:t>Contact time: 30 minutes</w:t>
            </w:r>
          </w:p>
          <w:p w14:paraId="42E92680" w14:textId="77777777" w:rsidR="00464069" w:rsidRPr="000F32D6" w:rsidRDefault="00464069" w:rsidP="00464069">
            <w:pPr>
              <w:rPr>
                <w:rFonts w:cs="Arial"/>
                <w:color w:val="000000"/>
                <w:sz w:val="18"/>
                <w:szCs w:val="18"/>
              </w:rPr>
            </w:pPr>
            <w:r w:rsidRPr="000F32D6">
              <w:rPr>
                <w:rFonts w:cs="Arial"/>
                <w:color w:val="000000"/>
                <w:sz w:val="18"/>
                <w:szCs w:val="18"/>
              </w:rPr>
              <w:t xml:space="preserve">Temperature: 10°C </w:t>
            </w:r>
          </w:p>
          <w:p w14:paraId="0576E28E" w14:textId="77777777" w:rsidR="00464069" w:rsidRPr="000F32D6" w:rsidRDefault="00464069" w:rsidP="00464069">
            <w:pPr>
              <w:rPr>
                <w:rFonts w:cs="Arial"/>
                <w:color w:val="000000"/>
                <w:sz w:val="18"/>
                <w:szCs w:val="18"/>
              </w:rPr>
            </w:pPr>
            <w:r w:rsidRPr="000F32D6">
              <w:rPr>
                <w:rFonts w:cs="Arial"/>
                <w:color w:val="000000"/>
                <w:sz w:val="18"/>
                <w:szCs w:val="18"/>
              </w:rPr>
              <w:t>Soiling: low level conditions (bovine albumin 3 g/L)</w:t>
            </w:r>
          </w:p>
          <w:p w14:paraId="3CDE2433" w14:textId="77777777" w:rsidR="00464069" w:rsidRPr="000F32D6" w:rsidRDefault="00464069" w:rsidP="00464069">
            <w:pPr>
              <w:rPr>
                <w:rFonts w:cs="Arial"/>
                <w:color w:val="000000"/>
                <w:sz w:val="18"/>
                <w:szCs w:val="18"/>
              </w:rPr>
            </w:pPr>
          </w:p>
          <w:p w14:paraId="1557393D" w14:textId="311F7E5D" w:rsidR="00464069" w:rsidRPr="000F32D6" w:rsidRDefault="00464069" w:rsidP="00464069">
            <w:pPr>
              <w:rPr>
                <w:rFonts w:cs="Arial"/>
                <w:color w:val="000000"/>
                <w:sz w:val="18"/>
                <w:szCs w:val="18"/>
              </w:rPr>
            </w:pPr>
            <w:r w:rsidRPr="000F32D6">
              <w:rPr>
                <w:rFonts w:cs="Arial"/>
                <w:color w:val="000000"/>
                <w:sz w:val="18"/>
                <w:szCs w:val="18"/>
              </w:rPr>
              <w:t>Criteria: at least a 4 log reduction</w:t>
            </w:r>
          </w:p>
        </w:tc>
        <w:tc>
          <w:tcPr>
            <w:tcW w:w="1049" w:type="pct"/>
          </w:tcPr>
          <w:p w14:paraId="4E3B9E52" w14:textId="203F745A" w:rsidR="00464069" w:rsidRPr="000F32D6" w:rsidRDefault="00464069" w:rsidP="00464069">
            <w:pPr>
              <w:rPr>
                <w:color w:val="000000"/>
                <w:sz w:val="18"/>
                <w:szCs w:val="18"/>
                <w:lang w:eastAsia="de-DE"/>
              </w:rPr>
            </w:pPr>
            <w:r w:rsidRPr="000F32D6">
              <w:rPr>
                <w:color w:val="000000"/>
                <w:sz w:val="18"/>
                <w:szCs w:val="18"/>
                <w:lang w:eastAsia="de-DE"/>
              </w:rPr>
              <w:t>Virucidal activity demonstrated at 1 % v/v.</w:t>
            </w:r>
          </w:p>
        </w:tc>
        <w:tc>
          <w:tcPr>
            <w:tcW w:w="429" w:type="pct"/>
          </w:tcPr>
          <w:p w14:paraId="1106E14D" w14:textId="77777777" w:rsidR="00464069" w:rsidRPr="000F32D6" w:rsidRDefault="00464069" w:rsidP="00464069">
            <w:pPr>
              <w:rPr>
                <w:rFonts w:cs="Arial"/>
                <w:color w:val="000000"/>
                <w:sz w:val="18"/>
                <w:szCs w:val="18"/>
              </w:rPr>
            </w:pPr>
            <w:r w:rsidRPr="000F32D6">
              <w:rPr>
                <w:rFonts w:cs="Arial"/>
                <w:color w:val="000000"/>
                <w:sz w:val="18"/>
                <w:szCs w:val="18"/>
              </w:rPr>
              <w:t>S6.7_09</w:t>
            </w:r>
          </w:p>
          <w:p w14:paraId="4FFDFFEB" w14:textId="77777777" w:rsidR="00464069" w:rsidRPr="000F32D6" w:rsidRDefault="00464069" w:rsidP="00464069">
            <w:pPr>
              <w:rPr>
                <w:rFonts w:cs="Arial"/>
                <w:color w:val="000000"/>
                <w:sz w:val="18"/>
                <w:szCs w:val="18"/>
              </w:rPr>
            </w:pPr>
            <w:r w:rsidRPr="000F32D6">
              <w:rPr>
                <w:rFonts w:cs="Arial"/>
                <w:color w:val="000000"/>
                <w:sz w:val="18"/>
                <w:szCs w:val="18"/>
              </w:rPr>
              <w:t>Morot-Bizot S. and Herbein G., 2018</w:t>
            </w:r>
          </w:p>
          <w:p w14:paraId="5E4FB602" w14:textId="77777777" w:rsidR="00464069" w:rsidRPr="000F32D6" w:rsidRDefault="00464069" w:rsidP="00464069">
            <w:pPr>
              <w:rPr>
                <w:rFonts w:cs="Arial"/>
                <w:color w:val="000000"/>
                <w:sz w:val="18"/>
                <w:szCs w:val="18"/>
              </w:rPr>
            </w:pPr>
          </w:p>
          <w:p w14:paraId="33064A30" w14:textId="77777777" w:rsidR="00464069" w:rsidRPr="000F32D6" w:rsidRDefault="00464069" w:rsidP="00464069">
            <w:pPr>
              <w:rPr>
                <w:rFonts w:cs="Arial"/>
                <w:color w:val="000000"/>
                <w:sz w:val="18"/>
                <w:szCs w:val="18"/>
              </w:rPr>
            </w:pPr>
            <w:r w:rsidRPr="000F32D6">
              <w:rPr>
                <w:rFonts w:cs="Arial"/>
                <w:color w:val="000000"/>
                <w:sz w:val="18"/>
                <w:szCs w:val="18"/>
              </w:rPr>
              <w:t>Efficacy report No 106D11-2018-03</w:t>
            </w:r>
          </w:p>
          <w:p w14:paraId="1358D6A7" w14:textId="77777777" w:rsidR="00464069" w:rsidRPr="000F32D6" w:rsidRDefault="00464069" w:rsidP="00464069">
            <w:pPr>
              <w:rPr>
                <w:rFonts w:cs="Arial"/>
                <w:color w:val="000000"/>
                <w:sz w:val="18"/>
                <w:szCs w:val="18"/>
              </w:rPr>
            </w:pPr>
          </w:p>
          <w:p w14:paraId="60357C5D" w14:textId="412A7A4C" w:rsidR="00464069" w:rsidRDefault="00464069" w:rsidP="00464069">
            <w:pPr>
              <w:rPr>
                <w:rFonts w:cs="Arial"/>
                <w:color w:val="000000"/>
                <w:sz w:val="18"/>
                <w:szCs w:val="18"/>
              </w:rPr>
            </w:pPr>
            <w:r w:rsidRPr="000F32D6">
              <w:rPr>
                <w:rFonts w:cs="Arial"/>
                <w:color w:val="000000"/>
                <w:sz w:val="18"/>
                <w:szCs w:val="18"/>
              </w:rPr>
              <w:t>R.I.: 1</w:t>
            </w:r>
          </w:p>
        </w:tc>
      </w:tr>
      <w:tr w:rsidR="00464069" w:rsidRPr="000F32D6" w14:paraId="193ABCDA" w14:textId="77777777" w:rsidTr="005B4134">
        <w:trPr>
          <w:cantSplit/>
        </w:trPr>
        <w:tc>
          <w:tcPr>
            <w:tcW w:w="418" w:type="pct"/>
          </w:tcPr>
          <w:p w14:paraId="7F9EA81E" w14:textId="06850F53" w:rsidR="00464069" w:rsidRDefault="00464069" w:rsidP="00464069">
            <w:pPr>
              <w:rPr>
                <w:rFonts w:cs="Arial"/>
                <w:color w:val="000000"/>
                <w:sz w:val="18"/>
                <w:szCs w:val="18"/>
              </w:rPr>
            </w:pPr>
            <w:r w:rsidRPr="000F32D6">
              <w:rPr>
                <w:rFonts w:cs="Arial"/>
                <w:color w:val="000000"/>
                <w:sz w:val="18"/>
                <w:szCs w:val="18"/>
              </w:rPr>
              <w:t>Virucide</w:t>
            </w:r>
          </w:p>
        </w:tc>
        <w:tc>
          <w:tcPr>
            <w:tcW w:w="542" w:type="pct"/>
          </w:tcPr>
          <w:p w14:paraId="26629151" w14:textId="77777777" w:rsidR="00464069" w:rsidRPr="000F32D6" w:rsidRDefault="00464069" w:rsidP="00464069">
            <w:pPr>
              <w:rPr>
                <w:rFonts w:cs="Arial"/>
                <w:color w:val="000000"/>
                <w:sz w:val="18"/>
                <w:szCs w:val="18"/>
              </w:rPr>
            </w:pPr>
            <w:r w:rsidRPr="000F32D6">
              <w:rPr>
                <w:rFonts w:cs="Arial"/>
                <w:color w:val="000000"/>
                <w:sz w:val="18"/>
                <w:szCs w:val="18"/>
              </w:rPr>
              <w:t>Indoor</w:t>
            </w:r>
          </w:p>
          <w:p w14:paraId="2E6D8E78" w14:textId="77777777" w:rsidR="00464069" w:rsidRPr="000F32D6" w:rsidRDefault="00464069" w:rsidP="00464069">
            <w:pPr>
              <w:rPr>
                <w:rFonts w:cs="Arial"/>
                <w:color w:val="000000"/>
                <w:sz w:val="18"/>
                <w:szCs w:val="18"/>
              </w:rPr>
            </w:pPr>
            <w:r w:rsidRPr="000F32D6">
              <w:rPr>
                <w:rFonts w:cs="Arial"/>
                <w:color w:val="000000"/>
                <w:sz w:val="18"/>
                <w:szCs w:val="18"/>
              </w:rPr>
              <w:t xml:space="preserve">Livestock animal housing and equipment </w:t>
            </w:r>
          </w:p>
          <w:p w14:paraId="3BFF545B" w14:textId="77777777" w:rsidR="00464069" w:rsidRPr="000F32D6" w:rsidRDefault="00464069" w:rsidP="00464069">
            <w:pPr>
              <w:rPr>
                <w:rFonts w:cs="Arial"/>
                <w:color w:val="000000"/>
                <w:sz w:val="18"/>
                <w:szCs w:val="18"/>
              </w:rPr>
            </w:pPr>
          </w:p>
          <w:p w14:paraId="04A49378" w14:textId="4D53FAD4" w:rsidR="00464069" w:rsidRPr="000F32D6" w:rsidRDefault="00464069" w:rsidP="00464069">
            <w:pPr>
              <w:rPr>
                <w:rFonts w:cs="Arial"/>
                <w:color w:val="000000"/>
                <w:sz w:val="18"/>
                <w:szCs w:val="18"/>
              </w:rPr>
            </w:pPr>
            <w:r w:rsidRPr="000F32D6">
              <w:rPr>
                <w:rFonts w:cs="Arial"/>
                <w:b/>
                <w:color w:val="000000"/>
                <w:sz w:val="18"/>
                <w:szCs w:val="18"/>
              </w:rPr>
              <w:t>Use #1</w:t>
            </w:r>
          </w:p>
        </w:tc>
        <w:tc>
          <w:tcPr>
            <w:tcW w:w="542" w:type="pct"/>
          </w:tcPr>
          <w:p w14:paraId="29CA73B4" w14:textId="77777777" w:rsidR="00464069" w:rsidRPr="000F32D6" w:rsidRDefault="00464069" w:rsidP="00464069">
            <w:pPr>
              <w:rPr>
                <w:rFonts w:cs="Arial"/>
                <w:color w:val="000000"/>
                <w:sz w:val="18"/>
                <w:szCs w:val="18"/>
              </w:rPr>
            </w:pPr>
            <w:r w:rsidRPr="000F32D6">
              <w:rPr>
                <w:rFonts w:cs="Arial"/>
                <w:color w:val="000000"/>
                <w:sz w:val="18"/>
                <w:szCs w:val="18"/>
              </w:rPr>
              <w:t>PHENOGEN</w:t>
            </w:r>
          </w:p>
          <w:p w14:paraId="56C58E51" w14:textId="77777777" w:rsidR="00464069" w:rsidRPr="000F32D6" w:rsidRDefault="00464069" w:rsidP="00464069">
            <w:pPr>
              <w:rPr>
                <w:rFonts w:cs="Arial"/>
                <w:color w:val="000000"/>
                <w:sz w:val="18"/>
                <w:szCs w:val="18"/>
              </w:rPr>
            </w:pPr>
          </w:p>
          <w:p w14:paraId="73F18FAA" w14:textId="77777777" w:rsidR="00464069" w:rsidRPr="000F32D6" w:rsidRDefault="00464069" w:rsidP="00464069">
            <w:pPr>
              <w:rPr>
                <w:rFonts w:cs="Arial"/>
                <w:color w:val="000000"/>
                <w:sz w:val="18"/>
                <w:szCs w:val="18"/>
              </w:rPr>
            </w:pPr>
            <w:r w:rsidRPr="000F32D6">
              <w:rPr>
                <w:rFonts w:cs="Arial"/>
                <w:color w:val="000000"/>
                <w:sz w:val="18"/>
                <w:szCs w:val="18"/>
              </w:rPr>
              <w:t>chlorocresol 18.5% w/w and lactic acid 22% w/w</w:t>
            </w:r>
          </w:p>
          <w:p w14:paraId="15216F96" w14:textId="77777777" w:rsidR="00464069" w:rsidRPr="000F32D6" w:rsidRDefault="00464069" w:rsidP="00464069">
            <w:pPr>
              <w:rPr>
                <w:rFonts w:cs="Arial"/>
                <w:color w:val="000000"/>
                <w:sz w:val="18"/>
                <w:szCs w:val="18"/>
              </w:rPr>
            </w:pPr>
          </w:p>
          <w:p w14:paraId="38BA0CC7" w14:textId="3EC286AA" w:rsidR="00464069" w:rsidRPr="000F32D6" w:rsidRDefault="00464069" w:rsidP="00464069">
            <w:pPr>
              <w:rPr>
                <w:rFonts w:cs="Arial"/>
                <w:color w:val="000000"/>
                <w:sz w:val="18"/>
                <w:szCs w:val="18"/>
              </w:rPr>
            </w:pPr>
            <w:r w:rsidRPr="000F32D6">
              <w:rPr>
                <w:rFonts w:cs="Arial"/>
                <w:color w:val="000000"/>
                <w:sz w:val="18"/>
                <w:szCs w:val="18"/>
              </w:rPr>
              <w:t>Batch L180412</w:t>
            </w:r>
          </w:p>
        </w:tc>
        <w:tc>
          <w:tcPr>
            <w:tcW w:w="592" w:type="pct"/>
          </w:tcPr>
          <w:p w14:paraId="47B4F1F0" w14:textId="77777777" w:rsidR="00464069" w:rsidRPr="000F32D6" w:rsidRDefault="00464069" w:rsidP="00464069">
            <w:pPr>
              <w:rPr>
                <w:rFonts w:cs="Arial"/>
                <w:sz w:val="18"/>
                <w:szCs w:val="18"/>
              </w:rPr>
            </w:pPr>
            <w:r w:rsidRPr="000F32D6">
              <w:rPr>
                <w:rFonts w:cs="Arial"/>
                <w:sz w:val="18"/>
                <w:szCs w:val="18"/>
              </w:rPr>
              <w:t xml:space="preserve">Virus </w:t>
            </w:r>
          </w:p>
          <w:p w14:paraId="03B25749" w14:textId="77777777" w:rsidR="00464069" w:rsidRPr="000F32D6" w:rsidRDefault="00464069" w:rsidP="00464069">
            <w:pPr>
              <w:rPr>
                <w:rFonts w:cs="Arial"/>
                <w:sz w:val="18"/>
                <w:szCs w:val="18"/>
              </w:rPr>
            </w:pPr>
          </w:p>
          <w:p w14:paraId="6BCB4FDA" w14:textId="77777777" w:rsidR="00464069" w:rsidRPr="000F32D6" w:rsidRDefault="00464069" w:rsidP="00464069">
            <w:pPr>
              <w:rPr>
                <w:rFonts w:cs="Arial"/>
                <w:sz w:val="18"/>
                <w:szCs w:val="18"/>
              </w:rPr>
            </w:pPr>
            <w:r w:rsidRPr="000F32D6">
              <w:rPr>
                <w:rFonts w:cs="Arial"/>
                <w:sz w:val="18"/>
                <w:szCs w:val="18"/>
              </w:rPr>
              <w:t>Influenza virus, H1N1</w:t>
            </w:r>
          </w:p>
          <w:p w14:paraId="5489123F" w14:textId="77777777" w:rsidR="00464069" w:rsidRPr="000F32D6" w:rsidRDefault="00464069" w:rsidP="00464069">
            <w:pPr>
              <w:rPr>
                <w:rFonts w:cs="Arial"/>
                <w:sz w:val="18"/>
                <w:szCs w:val="18"/>
              </w:rPr>
            </w:pPr>
          </w:p>
        </w:tc>
        <w:tc>
          <w:tcPr>
            <w:tcW w:w="492" w:type="pct"/>
          </w:tcPr>
          <w:p w14:paraId="71C35135" w14:textId="77777777" w:rsidR="00464069" w:rsidRPr="000F32D6" w:rsidRDefault="00464069" w:rsidP="00464069">
            <w:pPr>
              <w:rPr>
                <w:rFonts w:cs="Arial"/>
                <w:color w:val="000000"/>
                <w:sz w:val="18"/>
                <w:szCs w:val="18"/>
              </w:rPr>
            </w:pPr>
            <w:r w:rsidRPr="000F32D6">
              <w:rPr>
                <w:rFonts w:cs="Arial"/>
                <w:color w:val="000000"/>
                <w:sz w:val="18"/>
                <w:szCs w:val="18"/>
              </w:rPr>
              <w:t xml:space="preserve">EN 14675: 2015 </w:t>
            </w:r>
          </w:p>
          <w:p w14:paraId="298DE091" w14:textId="77777777" w:rsidR="00464069" w:rsidRPr="000F32D6" w:rsidRDefault="00464069" w:rsidP="00464069">
            <w:pPr>
              <w:rPr>
                <w:rFonts w:cs="Arial"/>
                <w:color w:val="000000"/>
                <w:sz w:val="18"/>
                <w:szCs w:val="18"/>
              </w:rPr>
            </w:pPr>
          </w:p>
        </w:tc>
        <w:tc>
          <w:tcPr>
            <w:tcW w:w="936" w:type="pct"/>
          </w:tcPr>
          <w:p w14:paraId="6D0F578F" w14:textId="77777777" w:rsidR="00464069" w:rsidRPr="000F32D6" w:rsidRDefault="00464069" w:rsidP="00464069">
            <w:pPr>
              <w:rPr>
                <w:rFonts w:cs="Arial"/>
                <w:color w:val="000000"/>
                <w:sz w:val="18"/>
                <w:szCs w:val="18"/>
              </w:rPr>
            </w:pPr>
            <w:r w:rsidRPr="000F32D6">
              <w:rPr>
                <w:rFonts w:cs="Arial"/>
                <w:color w:val="000000"/>
                <w:sz w:val="18"/>
                <w:szCs w:val="18"/>
              </w:rPr>
              <w:t>Phase 2 step 1 test (suspension test)</w:t>
            </w:r>
          </w:p>
          <w:p w14:paraId="009F0C27" w14:textId="77777777" w:rsidR="00464069" w:rsidRPr="000F32D6" w:rsidRDefault="00464069" w:rsidP="00464069">
            <w:pPr>
              <w:rPr>
                <w:rFonts w:cs="Arial"/>
                <w:color w:val="000000"/>
                <w:sz w:val="18"/>
                <w:szCs w:val="18"/>
              </w:rPr>
            </w:pPr>
          </w:p>
          <w:p w14:paraId="70A1E9BD" w14:textId="77777777" w:rsidR="00464069" w:rsidRPr="000F32D6" w:rsidRDefault="00464069" w:rsidP="00464069">
            <w:pPr>
              <w:rPr>
                <w:rFonts w:cs="Arial"/>
                <w:color w:val="000000"/>
                <w:sz w:val="18"/>
                <w:szCs w:val="18"/>
              </w:rPr>
            </w:pPr>
            <w:r w:rsidRPr="000F32D6">
              <w:rPr>
                <w:rFonts w:cs="Arial"/>
                <w:color w:val="000000"/>
                <w:sz w:val="18"/>
                <w:szCs w:val="18"/>
              </w:rPr>
              <w:t>Concentration tested: 0.75%, 0.90% and 1.00% v/v</w:t>
            </w:r>
          </w:p>
          <w:p w14:paraId="0E90F2FF" w14:textId="77777777" w:rsidR="00464069" w:rsidRPr="000F32D6" w:rsidRDefault="00464069" w:rsidP="00464069">
            <w:pPr>
              <w:rPr>
                <w:rFonts w:cs="Arial"/>
                <w:color w:val="000000"/>
                <w:sz w:val="18"/>
                <w:szCs w:val="18"/>
              </w:rPr>
            </w:pPr>
          </w:p>
          <w:p w14:paraId="69C6DEE6" w14:textId="77777777" w:rsidR="00464069" w:rsidRPr="000F32D6" w:rsidRDefault="00464069" w:rsidP="00464069">
            <w:pPr>
              <w:rPr>
                <w:rFonts w:cs="Arial"/>
                <w:color w:val="000000"/>
                <w:sz w:val="18"/>
                <w:szCs w:val="18"/>
              </w:rPr>
            </w:pPr>
            <w:r w:rsidRPr="000F32D6">
              <w:rPr>
                <w:rFonts w:cs="Arial"/>
                <w:color w:val="000000"/>
                <w:sz w:val="18"/>
                <w:szCs w:val="18"/>
              </w:rPr>
              <w:t>Contact time: 30 minutes</w:t>
            </w:r>
          </w:p>
          <w:p w14:paraId="0D621B96" w14:textId="77777777" w:rsidR="00464069" w:rsidRPr="000F32D6" w:rsidRDefault="00464069" w:rsidP="00464069">
            <w:pPr>
              <w:rPr>
                <w:rFonts w:cs="Arial"/>
                <w:color w:val="000000"/>
                <w:sz w:val="18"/>
                <w:szCs w:val="18"/>
              </w:rPr>
            </w:pPr>
            <w:r w:rsidRPr="000F32D6">
              <w:rPr>
                <w:rFonts w:cs="Arial"/>
                <w:color w:val="000000"/>
                <w:sz w:val="18"/>
                <w:szCs w:val="18"/>
              </w:rPr>
              <w:t xml:space="preserve">Temperature: 10°C </w:t>
            </w:r>
          </w:p>
          <w:p w14:paraId="07C910E7" w14:textId="77777777" w:rsidR="00464069" w:rsidRPr="000F32D6" w:rsidRDefault="00464069" w:rsidP="00464069">
            <w:pPr>
              <w:rPr>
                <w:rFonts w:cs="Arial"/>
                <w:color w:val="000000"/>
                <w:sz w:val="18"/>
                <w:szCs w:val="18"/>
              </w:rPr>
            </w:pPr>
            <w:r w:rsidRPr="000F32D6">
              <w:rPr>
                <w:rFonts w:cs="Arial"/>
                <w:color w:val="000000"/>
                <w:sz w:val="18"/>
                <w:szCs w:val="18"/>
              </w:rPr>
              <w:t>Soiling: low level conditions (bovine albumin 3 g/L)</w:t>
            </w:r>
          </w:p>
          <w:p w14:paraId="479A255D" w14:textId="77777777" w:rsidR="00464069" w:rsidRPr="000F32D6" w:rsidRDefault="00464069" w:rsidP="00464069">
            <w:pPr>
              <w:rPr>
                <w:rFonts w:cs="Arial"/>
                <w:color w:val="000000"/>
                <w:sz w:val="18"/>
                <w:szCs w:val="18"/>
              </w:rPr>
            </w:pPr>
          </w:p>
          <w:p w14:paraId="42ECE0CF" w14:textId="7F984A81" w:rsidR="00464069" w:rsidRPr="000F32D6" w:rsidRDefault="00464069" w:rsidP="00464069">
            <w:pPr>
              <w:rPr>
                <w:rFonts w:cs="Arial"/>
                <w:color w:val="000000"/>
                <w:sz w:val="18"/>
                <w:szCs w:val="18"/>
              </w:rPr>
            </w:pPr>
            <w:r w:rsidRPr="000F32D6">
              <w:rPr>
                <w:rFonts w:cs="Arial"/>
                <w:color w:val="000000"/>
                <w:sz w:val="18"/>
                <w:szCs w:val="18"/>
              </w:rPr>
              <w:t>Criteria: at least a 4 log reduction</w:t>
            </w:r>
          </w:p>
        </w:tc>
        <w:tc>
          <w:tcPr>
            <w:tcW w:w="1049" w:type="pct"/>
          </w:tcPr>
          <w:p w14:paraId="14793FA4" w14:textId="106F4262" w:rsidR="00464069" w:rsidRPr="000F32D6" w:rsidRDefault="00464069" w:rsidP="00464069">
            <w:pPr>
              <w:rPr>
                <w:color w:val="000000"/>
                <w:sz w:val="18"/>
                <w:szCs w:val="18"/>
                <w:lang w:eastAsia="de-DE"/>
              </w:rPr>
            </w:pPr>
            <w:r w:rsidRPr="000F32D6">
              <w:rPr>
                <w:color w:val="000000"/>
                <w:sz w:val="18"/>
                <w:szCs w:val="18"/>
                <w:lang w:eastAsia="de-DE"/>
              </w:rPr>
              <w:t>Virucidal activity demonstrated at 0.90 % v/v.</w:t>
            </w:r>
          </w:p>
        </w:tc>
        <w:tc>
          <w:tcPr>
            <w:tcW w:w="429" w:type="pct"/>
          </w:tcPr>
          <w:p w14:paraId="4F0B8B74" w14:textId="77777777" w:rsidR="00464069" w:rsidRPr="000F32D6" w:rsidRDefault="00464069" w:rsidP="00464069">
            <w:pPr>
              <w:rPr>
                <w:rFonts w:cs="Arial"/>
                <w:color w:val="000000"/>
                <w:sz w:val="18"/>
                <w:szCs w:val="18"/>
              </w:rPr>
            </w:pPr>
            <w:r w:rsidRPr="000F32D6">
              <w:rPr>
                <w:rFonts w:cs="Arial"/>
                <w:color w:val="000000"/>
                <w:sz w:val="18"/>
                <w:szCs w:val="18"/>
              </w:rPr>
              <w:t>S6.7_11</w:t>
            </w:r>
          </w:p>
          <w:p w14:paraId="08F1B956" w14:textId="77777777" w:rsidR="00464069" w:rsidRPr="000F32D6" w:rsidRDefault="00464069" w:rsidP="00464069">
            <w:pPr>
              <w:rPr>
                <w:rFonts w:cs="Arial"/>
                <w:color w:val="000000"/>
                <w:sz w:val="18"/>
                <w:szCs w:val="18"/>
              </w:rPr>
            </w:pPr>
            <w:r w:rsidRPr="000F32D6">
              <w:rPr>
                <w:rFonts w:cs="Arial"/>
                <w:color w:val="000000"/>
                <w:sz w:val="18"/>
                <w:szCs w:val="18"/>
              </w:rPr>
              <w:t>Morot-Bizot S. and Herbein G., 2018</w:t>
            </w:r>
          </w:p>
          <w:p w14:paraId="3C5FC3B3" w14:textId="77777777" w:rsidR="00464069" w:rsidRPr="000F32D6" w:rsidRDefault="00464069" w:rsidP="00464069">
            <w:pPr>
              <w:rPr>
                <w:rFonts w:cs="Arial"/>
                <w:color w:val="000000"/>
                <w:sz w:val="18"/>
                <w:szCs w:val="18"/>
              </w:rPr>
            </w:pPr>
          </w:p>
          <w:p w14:paraId="40E3915B" w14:textId="77777777" w:rsidR="00464069" w:rsidRPr="000F32D6" w:rsidRDefault="00464069" w:rsidP="00464069">
            <w:pPr>
              <w:rPr>
                <w:rFonts w:cs="Arial"/>
                <w:color w:val="000000"/>
                <w:sz w:val="18"/>
                <w:szCs w:val="18"/>
              </w:rPr>
            </w:pPr>
            <w:r w:rsidRPr="000F32D6">
              <w:rPr>
                <w:rFonts w:cs="Arial"/>
                <w:color w:val="000000"/>
                <w:sz w:val="18"/>
                <w:szCs w:val="18"/>
              </w:rPr>
              <w:t>Efficacy report No 144D15-2018-04</w:t>
            </w:r>
          </w:p>
          <w:p w14:paraId="754C160A" w14:textId="77777777" w:rsidR="00464069" w:rsidRPr="000F32D6" w:rsidRDefault="00464069" w:rsidP="00464069">
            <w:pPr>
              <w:rPr>
                <w:rFonts w:cs="Arial"/>
                <w:color w:val="000000"/>
                <w:sz w:val="18"/>
                <w:szCs w:val="18"/>
              </w:rPr>
            </w:pPr>
          </w:p>
          <w:p w14:paraId="0A8B3346" w14:textId="75A999FA" w:rsidR="00464069" w:rsidRPr="000F32D6" w:rsidRDefault="00464069" w:rsidP="00464069">
            <w:pPr>
              <w:rPr>
                <w:rFonts w:cs="Arial"/>
                <w:color w:val="000000"/>
                <w:sz w:val="18"/>
                <w:szCs w:val="18"/>
              </w:rPr>
            </w:pPr>
            <w:r w:rsidRPr="000F32D6">
              <w:rPr>
                <w:rFonts w:cs="Arial"/>
                <w:color w:val="000000"/>
                <w:sz w:val="18"/>
                <w:szCs w:val="18"/>
              </w:rPr>
              <w:t>R.I.: 1</w:t>
            </w:r>
          </w:p>
        </w:tc>
      </w:tr>
      <w:tr w:rsidR="00464069" w:rsidRPr="000F32D6" w14:paraId="46E643D8" w14:textId="77777777" w:rsidTr="005B4134">
        <w:trPr>
          <w:cantSplit/>
        </w:trPr>
        <w:tc>
          <w:tcPr>
            <w:tcW w:w="418" w:type="pct"/>
          </w:tcPr>
          <w:p w14:paraId="0A916F20" w14:textId="766E0458" w:rsidR="00464069" w:rsidRDefault="00464069" w:rsidP="00464069">
            <w:pPr>
              <w:rPr>
                <w:rFonts w:cs="Arial"/>
                <w:color w:val="000000"/>
                <w:sz w:val="18"/>
                <w:szCs w:val="18"/>
              </w:rPr>
            </w:pPr>
            <w:r>
              <w:rPr>
                <w:rFonts w:cs="Arial"/>
                <w:color w:val="000000"/>
                <w:sz w:val="18"/>
                <w:szCs w:val="18"/>
              </w:rPr>
              <w:lastRenderedPageBreak/>
              <w:t>Virucide</w:t>
            </w:r>
          </w:p>
        </w:tc>
        <w:tc>
          <w:tcPr>
            <w:tcW w:w="542" w:type="pct"/>
          </w:tcPr>
          <w:p w14:paraId="59E59D94" w14:textId="77777777" w:rsidR="00464069" w:rsidRPr="000F32D6" w:rsidRDefault="00464069" w:rsidP="00464069">
            <w:pPr>
              <w:rPr>
                <w:rFonts w:cs="Arial"/>
                <w:color w:val="000000"/>
                <w:sz w:val="18"/>
                <w:szCs w:val="18"/>
              </w:rPr>
            </w:pPr>
            <w:r w:rsidRPr="000F32D6">
              <w:rPr>
                <w:rFonts w:cs="Arial"/>
                <w:color w:val="000000"/>
                <w:sz w:val="18"/>
                <w:szCs w:val="18"/>
              </w:rPr>
              <w:t>Indoor</w:t>
            </w:r>
          </w:p>
          <w:p w14:paraId="58DB2D3A" w14:textId="77777777" w:rsidR="00464069" w:rsidRPr="000F32D6" w:rsidRDefault="00464069" w:rsidP="00464069">
            <w:pPr>
              <w:rPr>
                <w:rFonts w:cs="Arial"/>
                <w:color w:val="000000"/>
                <w:sz w:val="18"/>
                <w:szCs w:val="18"/>
              </w:rPr>
            </w:pPr>
            <w:r w:rsidRPr="000F32D6">
              <w:rPr>
                <w:rFonts w:cs="Arial"/>
                <w:color w:val="000000"/>
                <w:sz w:val="18"/>
                <w:szCs w:val="18"/>
              </w:rPr>
              <w:t>Livestock animal housing and equipment</w:t>
            </w:r>
          </w:p>
          <w:p w14:paraId="6B62EA93" w14:textId="77777777" w:rsidR="00464069" w:rsidRPr="000F32D6" w:rsidRDefault="00464069" w:rsidP="00464069">
            <w:pPr>
              <w:rPr>
                <w:rFonts w:cs="Arial"/>
                <w:color w:val="000000"/>
                <w:sz w:val="18"/>
                <w:szCs w:val="18"/>
              </w:rPr>
            </w:pPr>
          </w:p>
          <w:p w14:paraId="0860CAFC" w14:textId="4CCE07CE" w:rsidR="00464069" w:rsidRPr="000F32D6" w:rsidRDefault="00464069" w:rsidP="00464069">
            <w:pPr>
              <w:rPr>
                <w:rFonts w:cs="Arial"/>
                <w:color w:val="000000"/>
                <w:sz w:val="18"/>
                <w:szCs w:val="18"/>
              </w:rPr>
            </w:pPr>
            <w:r w:rsidRPr="000F32D6">
              <w:rPr>
                <w:rFonts w:cs="Arial"/>
                <w:b/>
                <w:color w:val="000000"/>
                <w:sz w:val="18"/>
                <w:szCs w:val="18"/>
              </w:rPr>
              <w:t>Use #1</w:t>
            </w:r>
          </w:p>
        </w:tc>
        <w:tc>
          <w:tcPr>
            <w:tcW w:w="542" w:type="pct"/>
          </w:tcPr>
          <w:p w14:paraId="170E5429" w14:textId="77777777" w:rsidR="00464069" w:rsidRPr="000F32D6" w:rsidRDefault="00464069" w:rsidP="00464069">
            <w:pPr>
              <w:rPr>
                <w:rFonts w:cs="Arial"/>
                <w:color w:val="000000"/>
                <w:sz w:val="18"/>
                <w:szCs w:val="18"/>
              </w:rPr>
            </w:pPr>
            <w:r w:rsidRPr="000F32D6">
              <w:rPr>
                <w:rFonts w:cs="Arial"/>
                <w:color w:val="000000"/>
                <w:sz w:val="18"/>
                <w:szCs w:val="18"/>
              </w:rPr>
              <w:t>PHENOGEN</w:t>
            </w:r>
          </w:p>
          <w:p w14:paraId="1BBF7912" w14:textId="77777777" w:rsidR="00464069" w:rsidRPr="000F32D6" w:rsidRDefault="00464069" w:rsidP="00464069">
            <w:pPr>
              <w:rPr>
                <w:rFonts w:cs="Arial"/>
                <w:color w:val="000000"/>
                <w:sz w:val="18"/>
                <w:szCs w:val="18"/>
              </w:rPr>
            </w:pPr>
          </w:p>
          <w:p w14:paraId="1B9468A8" w14:textId="77777777" w:rsidR="00464069" w:rsidRPr="000F32D6" w:rsidRDefault="00464069" w:rsidP="00464069">
            <w:pPr>
              <w:rPr>
                <w:rFonts w:cs="Arial"/>
                <w:color w:val="000000"/>
                <w:sz w:val="18"/>
                <w:szCs w:val="18"/>
              </w:rPr>
            </w:pPr>
            <w:r w:rsidRPr="000F32D6">
              <w:rPr>
                <w:rFonts w:cs="Arial"/>
                <w:color w:val="000000"/>
                <w:sz w:val="18"/>
                <w:szCs w:val="18"/>
              </w:rPr>
              <w:t>chlorocresol 18.5% w/w and lactic acid 22% w/w</w:t>
            </w:r>
          </w:p>
          <w:p w14:paraId="277FA297" w14:textId="77777777" w:rsidR="00464069" w:rsidRPr="000F32D6" w:rsidRDefault="00464069" w:rsidP="00464069">
            <w:pPr>
              <w:rPr>
                <w:rFonts w:cs="Arial"/>
                <w:color w:val="000000"/>
                <w:sz w:val="18"/>
                <w:szCs w:val="18"/>
              </w:rPr>
            </w:pPr>
          </w:p>
          <w:p w14:paraId="0457ED68" w14:textId="668D3F1D" w:rsidR="00464069" w:rsidRPr="000F32D6" w:rsidRDefault="00464069" w:rsidP="00464069">
            <w:pPr>
              <w:rPr>
                <w:rFonts w:cs="Arial"/>
                <w:color w:val="000000"/>
                <w:sz w:val="18"/>
                <w:szCs w:val="18"/>
              </w:rPr>
            </w:pPr>
            <w:r w:rsidRPr="000F32D6">
              <w:rPr>
                <w:rFonts w:cs="Arial"/>
                <w:color w:val="000000"/>
                <w:sz w:val="18"/>
                <w:szCs w:val="18"/>
              </w:rPr>
              <w:t>Batch L180412</w:t>
            </w:r>
          </w:p>
        </w:tc>
        <w:tc>
          <w:tcPr>
            <w:tcW w:w="592" w:type="pct"/>
          </w:tcPr>
          <w:p w14:paraId="53BB2795" w14:textId="77777777" w:rsidR="00464069" w:rsidRPr="000F32D6" w:rsidRDefault="00464069" w:rsidP="00464069">
            <w:pPr>
              <w:rPr>
                <w:rFonts w:cs="Arial"/>
                <w:sz w:val="18"/>
                <w:szCs w:val="18"/>
              </w:rPr>
            </w:pPr>
            <w:r w:rsidRPr="000F32D6">
              <w:rPr>
                <w:rFonts w:cs="Arial"/>
                <w:sz w:val="18"/>
                <w:szCs w:val="18"/>
              </w:rPr>
              <w:t>Virus</w:t>
            </w:r>
          </w:p>
          <w:p w14:paraId="4DEA561F" w14:textId="77777777" w:rsidR="00464069" w:rsidRPr="000F32D6" w:rsidRDefault="00464069" w:rsidP="00464069">
            <w:pPr>
              <w:rPr>
                <w:rFonts w:cs="Arial"/>
                <w:sz w:val="18"/>
                <w:szCs w:val="18"/>
              </w:rPr>
            </w:pPr>
          </w:p>
          <w:p w14:paraId="31F6B8AE" w14:textId="77777777" w:rsidR="00464069" w:rsidRPr="000F32D6" w:rsidRDefault="00464069" w:rsidP="00464069">
            <w:pPr>
              <w:rPr>
                <w:rFonts w:cs="Arial"/>
                <w:i/>
                <w:sz w:val="18"/>
                <w:szCs w:val="18"/>
              </w:rPr>
            </w:pPr>
            <w:r w:rsidRPr="000F32D6">
              <w:rPr>
                <w:rFonts w:cs="Arial"/>
                <w:sz w:val="18"/>
                <w:szCs w:val="18"/>
              </w:rPr>
              <w:t>Porcine reproductive and respiratory syndrome virus, PRRS virus</w:t>
            </w:r>
          </w:p>
          <w:p w14:paraId="6117C7BF" w14:textId="77777777" w:rsidR="00464069" w:rsidRPr="000F32D6" w:rsidRDefault="00464069" w:rsidP="00464069">
            <w:pPr>
              <w:rPr>
                <w:rFonts w:cs="Arial"/>
                <w:i/>
                <w:sz w:val="18"/>
                <w:szCs w:val="18"/>
              </w:rPr>
            </w:pPr>
          </w:p>
          <w:p w14:paraId="3C3B69AD" w14:textId="77777777" w:rsidR="00464069" w:rsidRPr="000F32D6" w:rsidRDefault="00464069" w:rsidP="00464069">
            <w:pPr>
              <w:rPr>
                <w:rFonts w:cs="Arial"/>
                <w:sz w:val="18"/>
                <w:szCs w:val="18"/>
              </w:rPr>
            </w:pPr>
          </w:p>
        </w:tc>
        <w:tc>
          <w:tcPr>
            <w:tcW w:w="492" w:type="pct"/>
          </w:tcPr>
          <w:p w14:paraId="6856D0BD" w14:textId="77777777" w:rsidR="00464069" w:rsidRPr="000F32D6" w:rsidRDefault="00464069" w:rsidP="00464069">
            <w:pPr>
              <w:rPr>
                <w:rFonts w:cs="Arial"/>
                <w:color w:val="000000"/>
                <w:sz w:val="18"/>
                <w:szCs w:val="18"/>
              </w:rPr>
            </w:pPr>
            <w:r w:rsidRPr="000F32D6">
              <w:rPr>
                <w:rFonts w:cs="Arial"/>
                <w:color w:val="000000"/>
                <w:sz w:val="18"/>
                <w:szCs w:val="18"/>
              </w:rPr>
              <w:t xml:space="preserve">EN 14675: 2015 </w:t>
            </w:r>
          </w:p>
          <w:p w14:paraId="4E51E2D8" w14:textId="77777777" w:rsidR="00464069" w:rsidRPr="000F32D6" w:rsidRDefault="00464069" w:rsidP="00464069">
            <w:pPr>
              <w:rPr>
                <w:rFonts w:cs="Arial"/>
                <w:color w:val="000000"/>
                <w:sz w:val="18"/>
                <w:szCs w:val="18"/>
              </w:rPr>
            </w:pPr>
          </w:p>
        </w:tc>
        <w:tc>
          <w:tcPr>
            <w:tcW w:w="936" w:type="pct"/>
          </w:tcPr>
          <w:p w14:paraId="6592C125" w14:textId="77777777" w:rsidR="00464069" w:rsidRPr="000F32D6" w:rsidRDefault="00464069" w:rsidP="00464069">
            <w:pPr>
              <w:rPr>
                <w:rFonts w:cs="Arial"/>
                <w:color w:val="000000"/>
                <w:sz w:val="18"/>
                <w:szCs w:val="18"/>
              </w:rPr>
            </w:pPr>
            <w:r w:rsidRPr="000F32D6">
              <w:rPr>
                <w:rFonts w:cs="Arial"/>
                <w:color w:val="000000"/>
                <w:sz w:val="18"/>
                <w:szCs w:val="18"/>
              </w:rPr>
              <w:t>Phase 2 step 1 test (suspension test)</w:t>
            </w:r>
          </w:p>
          <w:p w14:paraId="4A088427" w14:textId="77777777" w:rsidR="00464069" w:rsidRPr="000F32D6" w:rsidRDefault="00464069" w:rsidP="00464069">
            <w:pPr>
              <w:rPr>
                <w:rFonts w:cs="Arial"/>
                <w:color w:val="000000"/>
                <w:sz w:val="18"/>
                <w:szCs w:val="18"/>
              </w:rPr>
            </w:pPr>
          </w:p>
          <w:p w14:paraId="43C2B298" w14:textId="77777777" w:rsidR="00464069" w:rsidRPr="000F32D6" w:rsidRDefault="00464069" w:rsidP="00464069">
            <w:pPr>
              <w:rPr>
                <w:rFonts w:cs="Arial"/>
                <w:color w:val="000000"/>
                <w:sz w:val="18"/>
                <w:szCs w:val="18"/>
              </w:rPr>
            </w:pPr>
            <w:r w:rsidRPr="000F32D6">
              <w:rPr>
                <w:rFonts w:cs="Arial"/>
                <w:color w:val="000000"/>
                <w:sz w:val="18"/>
                <w:szCs w:val="18"/>
              </w:rPr>
              <w:t>Concentration tested: 0.75%, 1.10% and 1.20% v/v</w:t>
            </w:r>
          </w:p>
          <w:p w14:paraId="1F4A56AD" w14:textId="77777777" w:rsidR="00464069" w:rsidRPr="000F32D6" w:rsidRDefault="00464069" w:rsidP="00464069">
            <w:pPr>
              <w:rPr>
                <w:rFonts w:cs="Arial"/>
                <w:color w:val="000000"/>
                <w:sz w:val="18"/>
                <w:szCs w:val="18"/>
              </w:rPr>
            </w:pPr>
          </w:p>
          <w:p w14:paraId="01EBDC14" w14:textId="77777777" w:rsidR="00464069" w:rsidRPr="000F32D6" w:rsidRDefault="00464069" w:rsidP="00464069">
            <w:pPr>
              <w:rPr>
                <w:rFonts w:cs="Arial"/>
                <w:color w:val="000000"/>
                <w:sz w:val="18"/>
                <w:szCs w:val="18"/>
              </w:rPr>
            </w:pPr>
            <w:r w:rsidRPr="000F32D6">
              <w:rPr>
                <w:rFonts w:cs="Arial"/>
                <w:color w:val="000000"/>
                <w:sz w:val="18"/>
                <w:szCs w:val="18"/>
              </w:rPr>
              <w:t>Contact time: 30 minutes</w:t>
            </w:r>
          </w:p>
          <w:p w14:paraId="5066ABB4" w14:textId="77777777" w:rsidR="00464069" w:rsidRPr="000F32D6" w:rsidRDefault="00464069" w:rsidP="00464069">
            <w:pPr>
              <w:rPr>
                <w:rFonts w:cs="Arial"/>
                <w:color w:val="000000"/>
                <w:sz w:val="18"/>
                <w:szCs w:val="18"/>
              </w:rPr>
            </w:pPr>
            <w:r w:rsidRPr="000F32D6">
              <w:rPr>
                <w:rFonts w:cs="Arial"/>
                <w:color w:val="000000"/>
                <w:sz w:val="18"/>
                <w:szCs w:val="18"/>
              </w:rPr>
              <w:t xml:space="preserve">Temperature: 10°C </w:t>
            </w:r>
          </w:p>
          <w:p w14:paraId="0DD5FA54" w14:textId="77777777" w:rsidR="00464069" w:rsidRPr="000F32D6" w:rsidRDefault="00464069" w:rsidP="00464069">
            <w:pPr>
              <w:rPr>
                <w:rFonts w:cs="Arial"/>
                <w:color w:val="000000"/>
                <w:sz w:val="18"/>
                <w:szCs w:val="18"/>
              </w:rPr>
            </w:pPr>
            <w:r w:rsidRPr="000F32D6">
              <w:rPr>
                <w:rFonts w:cs="Arial"/>
                <w:color w:val="000000"/>
                <w:sz w:val="18"/>
                <w:szCs w:val="18"/>
              </w:rPr>
              <w:t>Soiling: low level conditions (bovine albumin 3 g/L)</w:t>
            </w:r>
          </w:p>
          <w:p w14:paraId="64F11C24" w14:textId="77777777" w:rsidR="00464069" w:rsidRPr="000F32D6" w:rsidRDefault="00464069" w:rsidP="00464069">
            <w:pPr>
              <w:rPr>
                <w:rFonts w:cs="Arial"/>
                <w:color w:val="000000"/>
                <w:sz w:val="18"/>
                <w:szCs w:val="18"/>
              </w:rPr>
            </w:pPr>
          </w:p>
          <w:p w14:paraId="36785FDF" w14:textId="10D170B1" w:rsidR="00464069" w:rsidRPr="000F32D6" w:rsidRDefault="00464069" w:rsidP="00464069">
            <w:pPr>
              <w:rPr>
                <w:rFonts w:cs="Arial"/>
                <w:color w:val="000000"/>
                <w:sz w:val="18"/>
                <w:szCs w:val="18"/>
              </w:rPr>
            </w:pPr>
            <w:r w:rsidRPr="000F32D6">
              <w:rPr>
                <w:rFonts w:cs="Arial"/>
                <w:color w:val="000000"/>
                <w:sz w:val="18"/>
                <w:szCs w:val="18"/>
              </w:rPr>
              <w:t>Criteria: at least a 4 log reduction</w:t>
            </w:r>
          </w:p>
        </w:tc>
        <w:tc>
          <w:tcPr>
            <w:tcW w:w="1049" w:type="pct"/>
          </w:tcPr>
          <w:p w14:paraId="4302BAF7" w14:textId="4DDCE116" w:rsidR="00464069" w:rsidRPr="000F32D6" w:rsidRDefault="00464069" w:rsidP="00464069">
            <w:pPr>
              <w:rPr>
                <w:color w:val="000000"/>
                <w:sz w:val="18"/>
                <w:szCs w:val="18"/>
                <w:lang w:eastAsia="de-DE"/>
              </w:rPr>
            </w:pPr>
            <w:r w:rsidRPr="000F32D6">
              <w:rPr>
                <w:color w:val="000000"/>
                <w:sz w:val="18"/>
                <w:szCs w:val="18"/>
                <w:lang w:eastAsia="de-DE"/>
              </w:rPr>
              <w:t>Virucidal activity demonstrated at 1.10 % v/v.</w:t>
            </w:r>
          </w:p>
        </w:tc>
        <w:tc>
          <w:tcPr>
            <w:tcW w:w="429" w:type="pct"/>
          </w:tcPr>
          <w:p w14:paraId="677109CD" w14:textId="77777777" w:rsidR="00464069" w:rsidRPr="000F32D6" w:rsidRDefault="00464069" w:rsidP="00464069">
            <w:pPr>
              <w:rPr>
                <w:rFonts w:cs="Arial"/>
                <w:color w:val="000000"/>
                <w:sz w:val="18"/>
                <w:szCs w:val="18"/>
              </w:rPr>
            </w:pPr>
            <w:r w:rsidRPr="000F32D6">
              <w:rPr>
                <w:rFonts w:cs="Arial"/>
                <w:color w:val="000000"/>
                <w:sz w:val="18"/>
                <w:szCs w:val="18"/>
              </w:rPr>
              <w:t>S6.7_12</w:t>
            </w:r>
          </w:p>
          <w:p w14:paraId="7691ECF7" w14:textId="77777777" w:rsidR="00464069" w:rsidRPr="000F32D6" w:rsidRDefault="00464069" w:rsidP="00464069">
            <w:pPr>
              <w:rPr>
                <w:rFonts w:cs="Arial"/>
                <w:color w:val="000000"/>
                <w:sz w:val="18"/>
                <w:szCs w:val="18"/>
              </w:rPr>
            </w:pPr>
            <w:r w:rsidRPr="000F32D6">
              <w:rPr>
                <w:rFonts w:cs="Arial"/>
                <w:color w:val="000000"/>
                <w:sz w:val="18"/>
                <w:szCs w:val="18"/>
              </w:rPr>
              <w:t>Morot-Bizot S., 2018</w:t>
            </w:r>
          </w:p>
          <w:p w14:paraId="573CA45C" w14:textId="77777777" w:rsidR="00464069" w:rsidRPr="000F32D6" w:rsidRDefault="00464069" w:rsidP="00464069">
            <w:pPr>
              <w:rPr>
                <w:rFonts w:cs="Arial"/>
                <w:color w:val="000000"/>
                <w:sz w:val="18"/>
                <w:szCs w:val="18"/>
              </w:rPr>
            </w:pPr>
          </w:p>
          <w:p w14:paraId="4C7A352A" w14:textId="77777777" w:rsidR="00464069" w:rsidRPr="000F32D6" w:rsidRDefault="00464069" w:rsidP="00464069">
            <w:pPr>
              <w:rPr>
                <w:rFonts w:cs="Arial"/>
                <w:color w:val="000000"/>
                <w:sz w:val="18"/>
                <w:szCs w:val="18"/>
              </w:rPr>
            </w:pPr>
            <w:r w:rsidRPr="000F32D6">
              <w:rPr>
                <w:rFonts w:cs="Arial"/>
                <w:color w:val="000000"/>
                <w:sz w:val="18"/>
                <w:szCs w:val="18"/>
              </w:rPr>
              <w:t>Efficacy report No 144D15-2018-06</w:t>
            </w:r>
          </w:p>
          <w:p w14:paraId="07565AA3" w14:textId="77777777" w:rsidR="00464069" w:rsidRPr="000F32D6" w:rsidRDefault="00464069" w:rsidP="00464069">
            <w:pPr>
              <w:rPr>
                <w:rFonts w:cs="Arial"/>
                <w:color w:val="000000"/>
                <w:sz w:val="18"/>
                <w:szCs w:val="18"/>
              </w:rPr>
            </w:pPr>
          </w:p>
          <w:p w14:paraId="5ACB5E1C" w14:textId="7F5B8E46" w:rsidR="00464069" w:rsidRPr="000F32D6" w:rsidRDefault="00464069" w:rsidP="00464069">
            <w:pPr>
              <w:rPr>
                <w:rFonts w:cs="Arial"/>
                <w:color w:val="000000"/>
                <w:sz w:val="18"/>
                <w:szCs w:val="18"/>
              </w:rPr>
            </w:pPr>
            <w:r w:rsidRPr="000F32D6">
              <w:rPr>
                <w:rFonts w:cs="Arial"/>
                <w:color w:val="000000"/>
                <w:sz w:val="18"/>
                <w:szCs w:val="18"/>
              </w:rPr>
              <w:t>R.I.: 1</w:t>
            </w:r>
          </w:p>
        </w:tc>
      </w:tr>
      <w:tr w:rsidR="00464069" w:rsidRPr="000F32D6" w14:paraId="4A3F2D9D" w14:textId="77777777" w:rsidTr="005B4134">
        <w:trPr>
          <w:cantSplit/>
        </w:trPr>
        <w:tc>
          <w:tcPr>
            <w:tcW w:w="418" w:type="pct"/>
          </w:tcPr>
          <w:p w14:paraId="26303F66" w14:textId="4AF6F681" w:rsidR="00464069" w:rsidRDefault="00464069" w:rsidP="00464069">
            <w:pPr>
              <w:rPr>
                <w:rFonts w:cs="Arial"/>
                <w:color w:val="000000"/>
                <w:sz w:val="18"/>
                <w:szCs w:val="18"/>
              </w:rPr>
            </w:pPr>
            <w:r>
              <w:rPr>
                <w:rFonts w:cs="Arial"/>
                <w:color w:val="000000"/>
                <w:sz w:val="18"/>
                <w:szCs w:val="18"/>
              </w:rPr>
              <w:t>Virucide</w:t>
            </w:r>
          </w:p>
        </w:tc>
        <w:tc>
          <w:tcPr>
            <w:tcW w:w="542" w:type="pct"/>
          </w:tcPr>
          <w:p w14:paraId="127100A8" w14:textId="77777777" w:rsidR="00464069" w:rsidRPr="000F32D6" w:rsidRDefault="00464069" w:rsidP="00464069">
            <w:pPr>
              <w:rPr>
                <w:rFonts w:cs="Arial"/>
                <w:color w:val="000000"/>
                <w:sz w:val="18"/>
                <w:szCs w:val="18"/>
              </w:rPr>
            </w:pPr>
            <w:r w:rsidRPr="000F32D6">
              <w:rPr>
                <w:rFonts w:cs="Arial"/>
                <w:color w:val="000000"/>
                <w:sz w:val="18"/>
                <w:szCs w:val="18"/>
              </w:rPr>
              <w:t>Indoor</w:t>
            </w:r>
          </w:p>
          <w:p w14:paraId="1432D977" w14:textId="77777777" w:rsidR="00464069" w:rsidRPr="000F32D6" w:rsidRDefault="00464069" w:rsidP="00464069">
            <w:pPr>
              <w:rPr>
                <w:rFonts w:cs="Arial"/>
                <w:color w:val="000000"/>
                <w:sz w:val="18"/>
                <w:szCs w:val="18"/>
              </w:rPr>
            </w:pPr>
            <w:r w:rsidRPr="000F32D6">
              <w:rPr>
                <w:rFonts w:cs="Arial"/>
                <w:color w:val="000000"/>
                <w:sz w:val="18"/>
                <w:szCs w:val="18"/>
              </w:rPr>
              <w:t>Livestock animal housing and equipment</w:t>
            </w:r>
          </w:p>
          <w:p w14:paraId="7DCD790D" w14:textId="77777777" w:rsidR="00464069" w:rsidRPr="000F32D6" w:rsidRDefault="00464069" w:rsidP="00464069">
            <w:pPr>
              <w:rPr>
                <w:rFonts w:cs="Arial"/>
                <w:color w:val="000000"/>
                <w:sz w:val="18"/>
                <w:szCs w:val="18"/>
              </w:rPr>
            </w:pPr>
          </w:p>
          <w:p w14:paraId="23FCE873" w14:textId="4EA9EB39" w:rsidR="00464069" w:rsidRPr="000F32D6" w:rsidRDefault="00464069" w:rsidP="00464069">
            <w:pPr>
              <w:rPr>
                <w:rFonts w:cs="Arial"/>
                <w:color w:val="000000"/>
                <w:sz w:val="18"/>
                <w:szCs w:val="18"/>
              </w:rPr>
            </w:pPr>
            <w:r w:rsidRPr="000F32D6">
              <w:rPr>
                <w:rFonts w:cs="Arial"/>
                <w:b/>
                <w:color w:val="000000"/>
                <w:sz w:val="18"/>
                <w:szCs w:val="18"/>
              </w:rPr>
              <w:t>Use #1</w:t>
            </w:r>
          </w:p>
        </w:tc>
        <w:tc>
          <w:tcPr>
            <w:tcW w:w="542" w:type="pct"/>
          </w:tcPr>
          <w:p w14:paraId="67B1BB27" w14:textId="77777777" w:rsidR="00464069" w:rsidRPr="000F32D6" w:rsidRDefault="00464069" w:rsidP="00464069">
            <w:pPr>
              <w:rPr>
                <w:rFonts w:cs="Arial"/>
                <w:color w:val="000000"/>
                <w:sz w:val="18"/>
                <w:szCs w:val="18"/>
              </w:rPr>
            </w:pPr>
            <w:r w:rsidRPr="000F32D6">
              <w:rPr>
                <w:rFonts w:cs="Arial"/>
                <w:color w:val="000000"/>
                <w:sz w:val="18"/>
                <w:szCs w:val="18"/>
              </w:rPr>
              <w:t>PHENOGEN</w:t>
            </w:r>
          </w:p>
          <w:p w14:paraId="2865B204" w14:textId="77777777" w:rsidR="00464069" w:rsidRPr="000F32D6" w:rsidRDefault="00464069" w:rsidP="00464069">
            <w:pPr>
              <w:rPr>
                <w:rFonts w:cs="Arial"/>
                <w:color w:val="000000"/>
                <w:sz w:val="18"/>
                <w:szCs w:val="18"/>
              </w:rPr>
            </w:pPr>
          </w:p>
          <w:p w14:paraId="606B1E0A" w14:textId="77777777" w:rsidR="00464069" w:rsidRPr="000F32D6" w:rsidRDefault="00464069" w:rsidP="00464069">
            <w:pPr>
              <w:rPr>
                <w:rFonts w:cs="Arial"/>
                <w:color w:val="000000"/>
                <w:sz w:val="18"/>
                <w:szCs w:val="18"/>
              </w:rPr>
            </w:pPr>
            <w:r w:rsidRPr="000F32D6">
              <w:rPr>
                <w:rFonts w:cs="Arial"/>
                <w:color w:val="000000"/>
                <w:sz w:val="18"/>
                <w:szCs w:val="18"/>
              </w:rPr>
              <w:t>chlorocresol 18.5% w/w and lactic acid 22% w/w</w:t>
            </w:r>
          </w:p>
          <w:p w14:paraId="086C56A1" w14:textId="77777777" w:rsidR="00464069" w:rsidRPr="000F32D6" w:rsidRDefault="00464069" w:rsidP="00464069">
            <w:pPr>
              <w:rPr>
                <w:rFonts w:cs="Arial"/>
                <w:color w:val="000000"/>
                <w:sz w:val="18"/>
                <w:szCs w:val="18"/>
              </w:rPr>
            </w:pPr>
          </w:p>
          <w:p w14:paraId="386E46B0" w14:textId="3F440EAB" w:rsidR="00464069" w:rsidRPr="000F32D6" w:rsidRDefault="00464069" w:rsidP="00464069">
            <w:pPr>
              <w:rPr>
                <w:rFonts w:cs="Arial"/>
                <w:color w:val="000000"/>
                <w:sz w:val="18"/>
                <w:szCs w:val="18"/>
              </w:rPr>
            </w:pPr>
            <w:r w:rsidRPr="000F32D6">
              <w:rPr>
                <w:rFonts w:cs="Arial"/>
                <w:color w:val="000000"/>
                <w:sz w:val="18"/>
                <w:szCs w:val="18"/>
              </w:rPr>
              <w:t>Batch L180412</w:t>
            </w:r>
          </w:p>
        </w:tc>
        <w:tc>
          <w:tcPr>
            <w:tcW w:w="592" w:type="pct"/>
          </w:tcPr>
          <w:p w14:paraId="30F38818" w14:textId="77777777" w:rsidR="00464069" w:rsidRPr="000F32D6" w:rsidRDefault="00464069" w:rsidP="00464069">
            <w:pPr>
              <w:rPr>
                <w:rFonts w:cs="Arial"/>
                <w:sz w:val="18"/>
                <w:szCs w:val="18"/>
              </w:rPr>
            </w:pPr>
            <w:r w:rsidRPr="000F32D6">
              <w:rPr>
                <w:rFonts w:cs="Arial"/>
                <w:sz w:val="18"/>
                <w:szCs w:val="18"/>
              </w:rPr>
              <w:t>Virus</w:t>
            </w:r>
          </w:p>
          <w:p w14:paraId="09B8CF9F" w14:textId="77777777" w:rsidR="00464069" w:rsidRPr="000F32D6" w:rsidRDefault="00464069" w:rsidP="00464069">
            <w:pPr>
              <w:rPr>
                <w:rFonts w:cs="Arial"/>
                <w:sz w:val="18"/>
                <w:szCs w:val="18"/>
              </w:rPr>
            </w:pPr>
          </w:p>
          <w:p w14:paraId="1201C481" w14:textId="77777777" w:rsidR="00464069" w:rsidRPr="000F32D6" w:rsidRDefault="00464069" w:rsidP="00464069">
            <w:pPr>
              <w:rPr>
                <w:rFonts w:cs="Arial"/>
                <w:i/>
                <w:sz w:val="18"/>
                <w:szCs w:val="18"/>
              </w:rPr>
            </w:pPr>
            <w:r w:rsidRPr="000F32D6">
              <w:rPr>
                <w:rFonts w:cs="Arial"/>
                <w:sz w:val="18"/>
                <w:szCs w:val="18"/>
              </w:rPr>
              <w:t>Duck parvovirus</w:t>
            </w:r>
          </w:p>
          <w:p w14:paraId="68DC561D" w14:textId="77777777" w:rsidR="00464069" w:rsidRPr="000F32D6" w:rsidRDefault="00464069" w:rsidP="00464069">
            <w:pPr>
              <w:rPr>
                <w:rFonts w:cs="Arial"/>
                <w:i/>
                <w:sz w:val="18"/>
                <w:szCs w:val="18"/>
              </w:rPr>
            </w:pPr>
          </w:p>
          <w:p w14:paraId="799AAFA4" w14:textId="77777777" w:rsidR="00464069" w:rsidRPr="000F32D6" w:rsidRDefault="00464069" w:rsidP="00464069">
            <w:pPr>
              <w:rPr>
                <w:rFonts w:cs="Arial"/>
                <w:sz w:val="18"/>
                <w:szCs w:val="18"/>
              </w:rPr>
            </w:pPr>
          </w:p>
        </w:tc>
        <w:tc>
          <w:tcPr>
            <w:tcW w:w="492" w:type="pct"/>
          </w:tcPr>
          <w:p w14:paraId="67E07AC9" w14:textId="77777777" w:rsidR="00464069" w:rsidRPr="000F32D6" w:rsidRDefault="00464069" w:rsidP="00464069">
            <w:pPr>
              <w:rPr>
                <w:rFonts w:cs="Arial"/>
                <w:color w:val="000000"/>
                <w:sz w:val="18"/>
                <w:szCs w:val="18"/>
              </w:rPr>
            </w:pPr>
            <w:r w:rsidRPr="000F32D6">
              <w:rPr>
                <w:rFonts w:cs="Arial"/>
                <w:color w:val="000000"/>
                <w:sz w:val="18"/>
                <w:szCs w:val="18"/>
              </w:rPr>
              <w:t xml:space="preserve">EN 14675: 2015 </w:t>
            </w:r>
          </w:p>
          <w:p w14:paraId="3E512163" w14:textId="77777777" w:rsidR="00464069" w:rsidRPr="000F32D6" w:rsidRDefault="00464069" w:rsidP="00464069">
            <w:pPr>
              <w:rPr>
                <w:rFonts w:cs="Arial"/>
                <w:color w:val="000000"/>
                <w:sz w:val="18"/>
                <w:szCs w:val="18"/>
              </w:rPr>
            </w:pPr>
          </w:p>
        </w:tc>
        <w:tc>
          <w:tcPr>
            <w:tcW w:w="936" w:type="pct"/>
          </w:tcPr>
          <w:p w14:paraId="29D37292" w14:textId="77777777" w:rsidR="00464069" w:rsidRPr="000F32D6" w:rsidRDefault="00464069" w:rsidP="00464069">
            <w:pPr>
              <w:rPr>
                <w:rFonts w:cs="Arial"/>
                <w:color w:val="000000"/>
                <w:sz w:val="18"/>
                <w:szCs w:val="18"/>
              </w:rPr>
            </w:pPr>
            <w:r w:rsidRPr="000F32D6">
              <w:rPr>
                <w:rFonts w:cs="Arial"/>
                <w:color w:val="000000"/>
                <w:sz w:val="18"/>
                <w:szCs w:val="18"/>
              </w:rPr>
              <w:t>Phase 2 step 1 test (suspension test)</w:t>
            </w:r>
          </w:p>
          <w:p w14:paraId="2FDF270D" w14:textId="77777777" w:rsidR="00464069" w:rsidRPr="000F32D6" w:rsidRDefault="00464069" w:rsidP="00464069">
            <w:pPr>
              <w:rPr>
                <w:rFonts w:cs="Arial"/>
                <w:color w:val="000000"/>
                <w:sz w:val="18"/>
                <w:szCs w:val="18"/>
              </w:rPr>
            </w:pPr>
          </w:p>
          <w:p w14:paraId="1EE9F9A9" w14:textId="77777777" w:rsidR="00464069" w:rsidRPr="000F32D6" w:rsidRDefault="00464069" w:rsidP="00464069">
            <w:pPr>
              <w:rPr>
                <w:rFonts w:cs="Arial"/>
                <w:color w:val="000000"/>
                <w:sz w:val="18"/>
                <w:szCs w:val="18"/>
              </w:rPr>
            </w:pPr>
            <w:r w:rsidRPr="000F32D6">
              <w:rPr>
                <w:rFonts w:cs="Arial"/>
                <w:color w:val="000000"/>
                <w:sz w:val="18"/>
                <w:szCs w:val="18"/>
              </w:rPr>
              <w:t>Concentration tested: 0.75%, 1.10% and 1.20% v/v</w:t>
            </w:r>
          </w:p>
          <w:p w14:paraId="111B9D5E" w14:textId="77777777" w:rsidR="00464069" w:rsidRPr="000F32D6" w:rsidRDefault="00464069" w:rsidP="00464069">
            <w:pPr>
              <w:rPr>
                <w:rFonts w:cs="Arial"/>
                <w:color w:val="000000"/>
                <w:sz w:val="18"/>
                <w:szCs w:val="18"/>
              </w:rPr>
            </w:pPr>
          </w:p>
          <w:p w14:paraId="6B70D1DF" w14:textId="77777777" w:rsidR="00464069" w:rsidRPr="000F32D6" w:rsidRDefault="00464069" w:rsidP="00464069">
            <w:pPr>
              <w:rPr>
                <w:rFonts w:cs="Arial"/>
                <w:color w:val="000000"/>
                <w:sz w:val="18"/>
                <w:szCs w:val="18"/>
              </w:rPr>
            </w:pPr>
            <w:r w:rsidRPr="000F32D6">
              <w:rPr>
                <w:rFonts w:cs="Arial"/>
                <w:color w:val="000000"/>
                <w:sz w:val="18"/>
                <w:szCs w:val="18"/>
              </w:rPr>
              <w:t>Contact time: 30 minutes</w:t>
            </w:r>
          </w:p>
          <w:p w14:paraId="62305717" w14:textId="77777777" w:rsidR="00464069" w:rsidRPr="000F32D6" w:rsidRDefault="00464069" w:rsidP="00464069">
            <w:pPr>
              <w:rPr>
                <w:rFonts w:cs="Arial"/>
                <w:color w:val="000000"/>
                <w:sz w:val="18"/>
                <w:szCs w:val="18"/>
              </w:rPr>
            </w:pPr>
            <w:r w:rsidRPr="000F32D6">
              <w:rPr>
                <w:rFonts w:cs="Arial"/>
                <w:color w:val="000000"/>
                <w:sz w:val="18"/>
                <w:szCs w:val="18"/>
              </w:rPr>
              <w:t xml:space="preserve">Temperature: 10°C </w:t>
            </w:r>
          </w:p>
          <w:p w14:paraId="7389E997" w14:textId="77777777" w:rsidR="00464069" w:rsidRPr="000F32D6" w:rsidRDefault="00464069" w:rsidP="00464069">
            <w:pPr>
              <w:rPr>
                <w:rFonts w:cs="Arial"/>
                <w:color w:val="000000"/>
                <w:sz w:val="18"/>
                <w:szCs w:val="18"/>
              </w:rPr>
            </w:pPr>
            <w:r w:rsidRPr="000F32D6">
              <w:rPr>
                <w:rFonts w:cs="Arial"/>
                <w:color w:val="000000"/>
                <w:sz w:val="18"/>
                <w:szCs w:val="18"/>
              </w:rPr>
              <w:t>Soiling: low level conditions (bovine albumin 3 g/L)</w:t>
            </w:r>
          </w:p>
          <w:p w14:paraId="0CD336B3" w14:textId="77777777" w:rsidR="00464069" w:rsidRPr="000F32D6" w:rsidRDefault="00464069" w:rsidP="00464069">
            <w:pPr>
              <w:rPr>
                <w:rFonts w:cs="Arial"/>
                <w:color w:val="000000"/>
                <w:sz w:val="18"/>
                <w:szCs w:val="18"/>
              </w:rPr>
            </w:pPr>
          </w:p>
          <w:p w14:paraId="497AA1B7" w14:textId="1DE639C9" w:rsidR="00464069" w:rsidRPr="000F32D6" w:rsidRDefault="00464069" w:rsidP="00464069">
            <w:pPr>
              <w:rPr>
                <w:rFonts w:cs="Arial"/>
                <w:color w:val="000000"/>
                <w:sz w:val="18"/>
                <w:szCs w:val="18"/>
              </w:rPr>
            </w:pPr>
            <w:r w:rsidRPr="000F32D6">
              <w:rPr>
                <w:rFonts w:cs="Arial"/>
                <w:color w:val="000000"/>
                <w:sz w:val="18"/>
                <w:szCs w:val="18"/>
              </w:rPr>
              <w:t>Criteria: at least a 4 log reduction</w:t>
            </w:r>
          </w:p>
        </w:tc>
        <w:tc>
          <w:tcPr>
            <w:tcW w:w="1049" w:type="pct"/>
          </w:tcPr>
          <w:p w14:paraId="009ABFA7" w14:textId="244395CF" w:rsidR="00464069" w:rsidRPr="000F32D6" w:rsidRDefault="00464069" w:rsidP="00464069">
            <w:pPr>
              <w:rPr>
                <w:color w:val="000000"/>
                <w:sz w:val="18"/>
                <w:szCs w:val="18"/>
                <w:lang w:eastAsia="de-DE"/>
              </w:rPr>
            </w:pPr>
            <w:r w:rsidRPr="000F32D6">
              <w:rPr>
                <w:color w:val="000000"/>
                <w:sz w:val="18"/>
                <w:szCs w:val="18"/>
                <w:lang w:eastAsia="de-DE"/>
              </w:rPr>
              <w:t>Virucidal activity demonstrated at 1.10 % v/v.</w:t>
            </w:r>
          </w:p>
        </w:tc>
        <w:tc>
          <w:tcPr>
            <w:tcW w:w="429" w:type="pct"/>
          </w:tcPr>
          <w:p w14:paraId="032CB3B6" w14:textId="77777777" w:rsidR="00464069" w:rsidRPr="000F32D6" w:rsidRDefault="00464069" w:rsidP="00464069">
            <w:pPr>
              <w:rPr>
                <w:rFonts w:cs="Arial"/>
                <w:color w:val="000000"/>
                <w:sz w:val="18"/>
                <w:szCs w:val="18"/>
              </w:rPr>
            </w:pPr>
            <w:r w:rsidRPr="000F32D6">
              <w:rPr>
                <w:rFonts w:cs="Arial"/>
                <w:color w:val="000000"/>
                <w:sz w:val="18"/>
                <w:szCs w:val="18"/>
              </w:rPr>
              <w:t>S6.7_13</w:t>
            </w:r>
          </w:p>
          <w:p w14:paraId="64F6EFCF" w14:textId="77777777" w:rsidR="00464069" w:rsidRPr="000F32D6" w:rsidRDefault="00464069" w:rsidP="00464069">
            <w:pPr>
              <w:rPr>
                <w:rFonts w:cs="Arial"/>
                <w:color w:val="000000"/>
                <w:sz w:val="18"/>
                <w:szCs w:val="18"/>
              </w:rPr>
            </w:pPr>
            <w:r w:rsidRPr="000F32D6">
              <w:rPr>
                <w:rFonts w:cs="Arial"/>
                <w:color w:val="000000"/>
                <w:sz w:val="18"/>
                <w:szCs w:val="18"/>
              </w:rPr>
              <w:t>Morot-Bizot S., 2018</w:t>
            </w:r>
          </w:p>
          <w:p w14:paraId="705AB5DC" w14:textId="77777777" w:rsidR="00464069" w:rsidRPr="000F32D6" w:rsidRDefault="00464069" w:rsidP="00464069">
            <w:pPr>
              <w:rPr>
                <w:rFonts w:cs="Arial"/>
                <w:color w:val="000000"/>
                <w:sz w:val="18"/>
                <w:szCs w:val="18"/>
              </w:rPr>
            </w:pPr>
          </w:p>
          <w:p w14:paraId="62FFABB6" w14:textId="77777777" w:rsidR="00464069" w:rsidRPr="000F32D6" w:rsidRDefault="00464069" w:rsidP="00464069">
            <w:pPr>
              <w:rPr>
                <w:rFonts w:cs="Arial"/>
                <w:color w:val="000000"/>
                <w:sz w:val="18"/>
                <w:szCs w:val="18"/>
              </w:rPr>
            </w:pPr>
            <w:r w:rsidRPr="000F32D6">
              <w:rPr>
                <w:rFonts w:cs="Arial"/>
                <w:color w:val="000000"/>
                <w:sz w:val="18"/>
                <w:szCs w:val="18"/>
              </w:rPr>
              <w:t>Efficacy report No 144D15-2018-08</w:t>
            </w:r>
          </w:p>
          <w:p w14:paraId="056B4973" w14:textId="77777777" w:rsidR="00464069" w:rsidRPr="000F32D6" w:rsidRDefault="00464069" w:rsidP="00464069">
            <w:pPr>
              <w:rPr>
                <w:rFonts w:cs="Arial"/>
                <w:color w:val="000000"/>
                <w:sz w:val="18"/>
                <w:szCs w:val="18"/>
              </w:rPr>
            </w:pPr>
          </w:p>
          <w:p w14:paraId="4BB718CC" w14:textId="20828A0E" w:rsidR="00464069" w:rsidRDefault="00464069" w:rsidP="00464069">
            <w:pPr>
              <w:rPr>
                <w:rFonts w:cs="Arial"/>
                <w:color w:val="000000"/>
                <w:sz w:val="18"/>
                <w:szCs w:val="18"/>
              </w:rPr>
            </w:pPr>
            <w:r w:rsidRPr="000F32D6">
              <w:rPr>
                <w:rFonts w:cs="Arial"/>
                <w:color w:val="000000"/>
                <w:sz w:val="18"/>
                <w:szCs w:val="18"/>
              </w:rPr>
              <w:t>R.I.: 1</w:t>
            </w:r>
          </w:p>
        </w:tc>
      </w:tr>
      <w:tr w:rsidR="00464069" w:rsidRPr="000F32D6" w14:paraId="08856553" w14:textId="77777777" w:rsidTr="005B4134">
        <w:trPr>
          <w:cantSplit/>
        </w:trPr>
        <w:tc>
          <w:tcPr>
            <w:tcW w:w="418" w:type="pct"/>
          </w:tcPr>
          <w:p w14:paraId="5B4C71F5" w14:textId="3C6F9A63" w:rsidR="00464069" w:rsidRDefault="00464069" w:rsidP="00464069">
            <w:pPr>
              <w:rPr>
                <w:rFonts w:cs="Arial"/>
                <w:color w:val="000000"/>
                <w:sz w:val="18"/>
                <w:szCs w:val="18"/>
              </w:rPr>
            </w:pPr>
            <w:r>
              <w:rPr>
                <w:rFonts w:cs="Arial"/>
                <w:color w:val="000000"/>
                <w:sz w:val="18"/>
                <w:szCs w:val="18"/>
              </w:rPr>
              <w:lastRenderedPageBreak/>
              <w:t>Virucide</w:t>
            </w:r>
          </w:p>
        </w:tc>
        <w:tc>
          <w:tcPr>
            <w:tcW w:w="542" w:type="pct"/>
          </w:tcPr>
          <w:p w14:paraId="244FEF40" w14:textId="77777777" w:rsidR="00464069" w:rsidRPr="000F32D6" w:rsidRDefault="00464069" w:rsidP="00464069">
            <w:pPr>
              <w:rPr>
                <w:rFonts w:cs="Arial"/>
                <w:color w:val="000000"/>
                <w:sz w:val="18"/>
                <w:szCs w:val="18"/>
              </w:rPr>
            </w:pPr>
            <w:r w:rsidRPr="000F32D6">
              <w:rPr>
                <w:rFonts w:cs="Arial"/>
                <w:color w:val="000000"/>
                <w:sz w:val="18"/>
                <w:szCs w:val="18"/>
              </w:rPr>
              <w:t>Indoor</w:t>
            </w:r>
          </w:p>
          <w:p w14:paraId="299A2A9D" w14:textId="77777777" w:rsidR="00464069" w:rsidRPr="000F32D6" w:rsidRDefault="00464069" w:rsidP="00464069">
            <w:pPr>
              <w:rPr>
                <w:rFonts w:cs="Arial"/>
                <w:color w:val="000000"/>
                <w:sz w:val="18"/>
                <w:szCs w:val="18"/>
              </w:rPr>
            </w:pPr>
            <w:r w:rsidRPr="000F32D6">
              <w:rPr>
                <w:rFonts w:cs="Arial"/>
                <w:color w:val="000000"/>
                <w:sz w:val="18"/>
                <w:szCs w:val="18"/>
              </w:rPr>
              <w:t>Livestock animal housing and equipment</w:t>
            </w:r>
          </w:p>
          <w:p w14:paraId="1A61A400" w14:textId="77777777" w:rsidR="00464069" w:rsidRPr="000F32D6" w:rsidRDefault="00464069" w:rsidP="00464069">
            <w:pPr>
              <w:rPr>
                <w:rFonts w:cs="Arial"/>
                <w:color w:val="000000"/>
                <w:sz w:val="18"/>
                <w:szCs w:val="18"/>
              </w:rPr>
            </w:pPr>
          </w:p>
          <w:p w14:paraId="1EBCA813" w14:textId="2EDD5B1C" w:rsidR="00464069" w:rsidRPr="000F32D6" w:rsidRDefault="00464069" w:rsidP="00464069">
            <w:pPr>
              <w:rPr>
                <w:rFonts w:cs="Arial"/>
                <w:color w:val="000000"/>
                <w:sz w:val="18"/>
                <w:szCs w:val="18"/>
              </w:rPr>
            </w:pPr>
            <w:r w:rsidRPr="000F32D6">
              <w:rPr>
                <w:rFonts w:cs="Arial"/>
                <w:b/>
                <w:color w:val="000000"/>
                <w:sz w:val="18"/>
                <w:szCs w:val="18"/>
              </w:rPr>
              <w:t>Use #1</w:t>
            </w:r>
          </w:p>
        </w:tc>
        <w:tc>
          <w:tcPr>
            <w:tcW w:w="542" w:type="pct"/>
          </w:tcPr>
          <w:p w14:paraId="7CFD031B" w14:textId="77777777" w:rsidR="00464069" w:rsidRPr="000F32D6" w:rsidRDefault="00464069" w:rsidP="00464069">
            <w:pPr>
              <w:rPr>
                <w:rFonts w:cs="Arial"/>
                <w:color w:val="000000"/>
                <w:sz w:val="18"/>
                <w:szCs w:val="18"/>
              </w:rPr>
            </w:pPr>
            <w:r w:rsidRPr="000F32D6">
              <w:rPr>
                <w:rFonts w:cs="Arial"/>
                <w:color w:val="000000"/>
                <w:sz w:val="18"/>
                <w:szCs w:val="18"/>
              </w:rPr>
              <w:t>PHENOGEN</w:t>
            </w:r>
          </w:p>
          <w:p w14:paraId="116D1D05" w14:textId="77777777" w:rsidR="00464069" w:rsidRPr="000F32D6" w:rsidRDefault="00464069" w:rsidP="00464069">
            <w:pPr>
              <w:rPr>
                <w:rFonts w:cs="Arial"/>
                <w:color w:val="000000"/>
                <w:sz w:val="18"/>
                <w:szCs w:val="18"/>
              </w:rPr>
            </w:pPr>
          </w:p>
          <w:p w14:paraId="21FF062F" w14:textId="77777777" w:rsidR="00464069" w:rsidRPr="000F32D6" w:rsidRDefault="00464069" w:rsidP="00464069">
            <w:pPr>
              <w:rPr>
                <w:rFonts w:cs="Arial"/>
                <w:color w:val="000000"/>
                <w:sz w:val="18"/>
                <w:szCs w:val="18"/>
              </w:rPr>
            </w:pPr>
            <w:r w:rsidRPr="000F32D6">
              <w:rPr>
                <w:rFonts w:cs="Arial"/>
                <w:color w:val="000000"/>
                <w:sz w:val="18"/>
                <w:szCs w:val="18"/>
              </w:rPr>
              <w:t>chlorocresol 18.5% w/w and lactic acid 22% w/w</w:t>
            </w:r>
          </w:p>
          <w:p w14:paraId="4F9D09D9" w14:textId="77777777" w:rsidR="00464069" w:rsidRPr="000F32D6" w:rsidRDefault="00464069" w:rsidP="00464069">
            <w:pPr>
              <w:rPr>
                <w:rFonts w:cs="Arial"/>
                <w:color w:val="000000"/>
                <w:sz w:val="18"/>
                <w:szCs w:val="18"/>
              </w:rPr>
            </w:pPr>
          </w:p>
          <w:p w14:paraId="46889773" w14:textId="568F9C54" w:rsidR="00464069" w:rsidRPr="000F32D6" w:rsidRDefault="00464069" w:rsidP="00464069">
            <w:pPr>
              <w:rPr>
                <w:rFonts w:cs="Arial"/>
                <w:color w:val="000000"/>
                <w:sz w:val="18"/>
                <w:szCs w:val="18"/>
              </w:rPr>
            </w:pPr>
            <w:r w:rsidRPr="000F32D6">
              <w:rPr>
                <w:rFonts w:cs="Arial"/>
                <w:color w:val="000000"/>
                <w:sz w:val="18"/>
                <w:szCs w:val="18"/>
              </w:rPr>
              <w:t>Batch L180412</w:t>
            </w:r>
          </w:p>
        </w:tc>
        <w:tc>
          <w:tcPr>
            <w:tcW w:w="592" w:type="pct"/>
          </w:tcPr>
          <w:p w14:paraId="5E6D1BD4" w14:textId="77777777" w:rsidR="00464069" w:rsidRPr="000F32D6" w:rsidRDefault="00464069" w:rsidP="00464069">
            <w:pPr>
              <w:rPr>
                <w:rFonts w:cs="Arial"/>
                <w:sz w:val="18"/>
                <w:szCs w:val="18"/>
              </w:rPr>
            </w:pPr>
            <w:r w:rsidRPr="000F32D6">
              <w:rPr>
                <w:rFonts w:cs="Arial"/>
                <w:sz w:val="18"/>
                <w:szCs w:val="18"/>
              </w:rPr>
              <w:t>Virus</w:t>
            </w:r>
          </w:p>
          <w:p w14:paraId="1AD181A3" w14:textId="77777777" w:rsidR="00464069" w:rsidRPr="000F32D6" w:rsidRDefault="00464069" w:rsidP="00464069">
            <w:pPr>
              <w:rPr>
                <w:rFonts w:cs="Arial"/>
                <w:sz w:val="18"/>
                <w:szCs w:val="18"/>
              </w:rPr>
            </w:pPr>
          </w:p>
          <w:p w14:paraId="72671A16" w14:textId="77777777" w:rsidR="00464069" w:rsidRPr="000F32D6" w:rsidRDefault="00464069" w:rsidP="00464069">
            <w:pPr>
              <w:rPr>
                <w:rFonts w:cs="Arial"/>
                <w:i/>
                <w:sz w:val="18"/>
                <w:szCs w:val="18"/>
              </w:rPr>
            </w:pPr>
            <w:r w:rsidRPr="000F32D6">
              <w:rPr>
                <w:rFonts w:cs="Arial"/>
                <w:sz w:val="18"/>
                <w:szCs w:val="18"/>
              </w:rPr>
              <w:t>African swine fever virus, ASFV</w:t>
            </w:r>
          </w:p>
          <w:p w14:paraId="7860AFF4" w14:textId="77777777" w:rsidR="00464069" w:rsidRPr="000F32D6" w:rsidRDefault="00464069" w:rsidP="00464069">
            <w:pPr>
              <w:rPr>
                <w:rFonts w:cs="Arial"/>
                <w:i/>
                <w:sz w:val="18"/>
                <w:szCs w:val="18"/>
              </w:rPr>
            </w:pPr>
          </w:p>
          <w:p w14:paraId="0126F99D" w14:textId="77777777" w:rsidR="00464069" w:rsidRPr="000F32D6" w:rsidRDefault="00464069" w:rsidP="00464069">
            <w:pPr>
              <w:rPr>
                <w:rFonts w:cs="Arial"/>
                <w:sz w:val="18"/>
                <w:szCs w:val="18"/>
              </w:rPr>
            </w:pPr>
          </w:p>
        </w:tc>
        <w:tc>
          <w:tcPr>
            <w:tcW w:w="492" w:type="pct"/>
          </w:tcPr>
          <w:p w14:paraId="304B2E7C" w14:textId="77777777" w:rsidR="00464069" w:rsidRPr="000F32D6" w:rsidRDefault="00464069" w:rsidP="00464069">
            <w:pPr>
              <w:rPr>
                <w:rFonts w:cs="Arial"/>
                <w:color w:val="000000"/>
                <w:sz w:val="18"/>
                <w:szCs w:val="18"/>
              </w:rPr>
            </w:pPr>
            <w:r w:rsidRPr="000F32D6">
              <w:rPr>
                <w:rFonts w:cs="Arial"/>
                <w:color w:val="000000"/>
                <w:sz w:val="18"/>
                <w:szCs w:val="18"/>
              </w:rPr>
              <w:t xml:space="preserve">EN 14675: 2015 </w:t>
            </w:r>
          </w:p>
          <w:p w14:paraId="4F429F8D" w14:textId="77777777" w:rsidR="00464069" w:rsidRPr="000F32D6" w:rsidRDefault="00464069" w:rsidP="00464069">
            <w:pPr>
              <w:rPr>
                <w:rFonts w:cs="Arial"/>
                <w:color w:val="000000"/>
                <w:sz w:val="18"/>
                <w:szCs w:val="18"/>
              </w:rPr>
            </w:pPr>
          </w:p>
        </w:tc>
        <w:tc>
          <w:tcPr>
            <w:tcW w:w="936" w:type="pct"/>
          </w:tcPr>
          <w:p w14:paraId="4F4314DA" w14:textId="77777777" w:rsidR="00464069" w:rsidRPr="000F32D6" w:rsidRDefault="00464069" w:rsidP="00464069">
            <w:pPr>
              <w:rPr>
                <w:rFonts w:cs="Arial"/>
                <w:color w:val="000000"/>
                <w:sz w:val="18"/>
                <w:szCs w:val="18"/>
              </w:rPr>
            </w:pPr>
            <w:r w:rsidRPr="000F32D6">
              <w:rPr>
                <w:rFonts w:cs="Arial"/>
                <w:color w:val="000000"/>
                <w:sz w:val="18"/>
                <w:szCs w:val="18"/>
              </w:rPr>
              <w:t>Phase 2 step 1 test (suspension test)</w:t>
            </w:r>
          </w:p>
          <w:p w14:paraId="5B83C5D0" w14:textId="77777777" w:rsidR="00464069" w:rsidRPr="000F32D6" w:rsidRDefault="00464069" w:rsidP="00464069">
            <w:pPr>
              <w:rPr>
                <w:rFonts w:cs="Arial"/>
                <w:color w:val="000000"/>
                <w:sz w:val="18"/>
                <w:szCs w:val="18"/>
              </w:rPr>
            </w:pPr>
          </w:p>
          <w:p w14:paraId="69489580" w14:textId="77777777" w:rsidR="00464069" w:rsidRPr="000F32D6" w:rsidRDefault="00464069" w:rsidP="00464069">
            <w:pPr>
              <w:rPr>
                <w:rFonts w:cs="Arial"/>
                <w:color w:val="000000"/>
                <w:sz w:val="18"/>
                <w:szCs w:val="18"/>
              </w:rPr>
            </w:pPr>
            <w:r w:rsidRPr="000F32D6">
              <w:rPr>
                <w:rFonts w:cs="Arial"/>
                <w:color w:val="000000"/>
                <w:sz w:val="18"/>
                <w:szCs w:val="18"/>
              </w:rPr>
              <w:t>Concentration tested: 0.75%, 1.10% and 1.20% v/v</w:t>
            </w:r>
          </w:p>
          <w:p w14:paraId="209C40A5" w14:textId="77777777" w:rsidR="00464069" w:rsidRPr="000F32D6" w:rsidRDefault="00464069" w:rsidP="00464069">
            <w:pPr>
              <w:rPr>
                <w:rFonts w:cs="Arial"/>
                <w:color w:val="000000"/>
                <w:sz w:val="18"/>
                <w:szCs w:val="18"/>
              </w:rPr>
            </w:pPr>
          </w:p>
          <w:p w14:paraId="2568B80F" w14:textId="77777777" w:rsidR="00464069" w:rsidRPr="000F32D6" w:rsidRDefault="00464069" w:rsidP="00464069">
            <w:pPr>
              <w:rPr>
                <w:rFonts w:cs="Arial"/>
                <w:color w:val="000000"/>
                <w:sz w:val="18"/>
                <w:szCs w:val="18"/>
              </w:rPr>
            </w:pPr>
            <w:r w:rsidRPr="000F32D6">
              <w:rPr>
                <w:rFonts w:cs="Arial"/>
                <w:color w:val="000000"/>
                <w:sz w:val="18"/>
                <w:szCs w:val="18"/>
              </w:rPr>
              <w:t>Contact time: 30 minutes</w:t>
            </w:r>
          </w:p>
          <w:p w14:paraId="3D69E12E" w14:textId="77777777" w:rsidR="00464069" w:rsidRPr="000F32D6" w:rsidRDefault="00464069" w:rsidP="00464069">
            <w:pPr>
              <w:rPr>
                <w:rFonts w:cs="Arial"/>
                <w:color w:val="000000"/>
                <w:sz w:val="18"/>
                <w:szCs w:val="18"/>
              </w:rPr>
            </w:pPr>
            <w:r w:rsidRPr="000F32D6">
              <w:rPr>
                <w:rFonts w:cs="Arial"/>
                <w:color w:val="000000"/>
                <w:sz w:val="18"/>
                <w:szCs w:val="18"/>
              </w:rPr>
              <w:t xml:space="preserve">Temperature: 10°C </w:t>
            </w:r>
          </w:p>
          <w:p w14:paraId="21F0715D" w14:textId="77777777" w:rsidR="00464069" w:rsidRPr="000F32D6" w:rsidRDefault="00464069" w:rsidP="00464069">
            <w:pPr>
              <w:rPr>
                <w:rFonts w:cs="Arial"/>
                <w:color w:val="000000"/>
                <w:sz w:val="18"/>
                <w:szCs w:val="18"/>
              </w:rPr>
            </w:pPr>
            <w:r w:rsidRPr="000F32D6">
              <w:rPr>
                <w:rFonts w:cs="Arial"/>
                <w:color w:val="000000"/>
                <w:sz w:val="18"/>
                <w:szCs w:val="18"/>
              </w:rPr>
              <w:t>Soiling: low level conditions (bovine albumin 3 g/L)</w:t>
            </w:r>
          </w:p>
          <w:p w14:paraId="2039B37C" w14:textId="77777777" w:rsidR="00464069" w:rsidRPr="000F32D6" w:rsidRDefault="00464069" w:rsidP="00464069">
            <w:pPr>
              <w:rPr>
                <w:rFonts w:cs="Arial"/>
                <w:color w:val="000000"/>
                <w:sz w:val="18"/>
                <w:szCs w:val="18"/>
              </w:rPr>
            </w:pPr>
          </w:p>
          <w:p w14:paraId="49EFC1CF" w14:textId="60A76673" w:rsidR="00464069" w:rsidRPr="000F32D6" w:rsidRDefault="00464069" w:rsidP="00464069">
            <w:pPr>
              <w:rPr>
                <w:rFonts w:cs="Arial"/>
                <w:color w:val="000000"/>
                <w:sz w:val="18"/>
                <w:szCs w:val="18"/>
              </w:rPr>
            </w:pPr>
            <w:r w:rsidRPr="000F32D6">
              <w:rPr>
                <w:rFonts w:cs="Arial"/>
                <w:color w:val="000000"/>
                <w:sz w:val="18"/>
                <w:szCs w:val="18"/>
              </w:rPr>
              <w:t>Criteria: at least a 4 log reduction</w:t>
            </w:r>
          </w:p>
        </w:tc>
        <w:tc>
          <w:tcPr>
            <w:tcW w:w="1049" w:type="pct"/>
          </w:tcPr>
          <w:p w14:paraId="0DEB027C" w14:textId="111231C8" w:rsidR="00464069" w:rsidRPr="000F32D6" w:rsidRDefault="00464069" w:rsidP="00464069">
            <w:pPr>
              <w:rPr>
                <w:color w:val="000000"/>
                <w:sz w:val="18"/>
                <w:szCs w:val="18"/>
                <w:lang w:eastAsia="de-DE"/>
              </w:rPr>
            </w:pPr>
            <w:r w:rsidRPr="000F32D6">
              <w:rPr>
                <w:color w:val="000000"/>
                <w:sz w:val="18"/>
                <w:szCs w:val="18"/>
                <w:lang w:eastAsia="de-DE"/>
              </w:rPr>
              <w:t>Virucidal activity demonstrated at 1.10 % v/v.</w:t>
            </w:r>
          </w:p>
        </w:tc>
        <w:tc>
          <w:tcPr>
            <w:tcW w:w="429" w:type="pct"/>
          </w:tcPr>
          <w:p w14:paraId="343C5744" w14:textId="77777777" w:rsidR="00464069" w:rsidRPr="000F32D6" w:rsidRDefault="00464069" w:rsidP="00464069">
            <w:pPr>
              <w:rPr>
                <w:rFonts w:cs="Arial"/>
                <w:color w:val="000000"/>
                <w:sz w:val="18"/>
                <w:szCs w:val="18"/>
              </w:rPr>
            </w:pPr>
            <w:r w:rsidRPr="000F32D6">
              <w:rPr>
                <w:rFonts w:cs="Arial"/>
                <w:color w:val="000000"/>
                <w:sz w:val="18"/>
                <w:szCs w:val="18"/>
              </w:rPr>
              <w:t>S6.7_14</w:t>
            </w:r>
          </w:p>
          <w:p w14:paraId="09EC9404" w14:textId="77777777" w:rsidR="00464069" w:rsidRPr="000F32D6" w:rsidRDefault="00464069" w:rsidP="00464069">
            <w:pPr>
              <w:rPr>
                <w:rFonts w:cs="Arial"/>
                <w:color w:val="000000"/>
                <w:sz w:val="18"/>
                <w:szCs w:val="18"/>
              </w:rPr>
            </w:pPr>
            <w:r w:rsidRPr="000F32D6">
              <w:rPr>
                <w:rFonts w:cs="Arial"/>
                <w:color w:val="000000"/>
                <w:sz w:val="18"/>
                <w:szCs w:val="18"/>
              </w:rPr>
              <w:t>Morot-Bizot S., 2018</w:t>
            </w:r>
          </w:p>
          <w:p w14:paraId="53F70C6F" w14:textId="77777777" w:rsidR="00464069" w:rsidRPr="000F32D6" w:rsidRDefault="00464069" w:rsidP="00464069">
            <w:pPr>
              <w:rPr>
                <w:rFonts w:cs="Arial"/>
                <w:color w:val="000000"/>
                <w:sz w:val="18"/>
                <w:szCs w:val="18"/>
              </w:rPr>
            </w:pPr>
          </w:p>
          <w:p w14:paraId="47A4D3E4" w14:textId="77777777" w:rsidR="00464069" w:rsidRPr="000F32D6" w:rsidRDefault="00464069" w:rsidP="00464069">
            <w:pPr>
              <w:rPr>
                <w:rFonts w:cs="Arial"/>
                <w:color w:val="000000"/>
                <w:sz w:val="18"/>
                <w:szCs w:val="18"/>
              </w:rPr>
            </w:pPr>
            <w:r w:rsidRPr="000F32D6">
              <w:rPr>
                <w:rFonts w:cs="Arial"/>
                <w:color w:val="000000"/>
                <w:sz w:val="18"/>
                <w:szCs w:val="18"/>
              </w:rPr>
              <w:t>Efficacy report No 144D15-2018-10</w:t>
            </w:r>
          </w:p>
          <w:p w14:paraId="1961BC4E" w14:textId="77777777" w:rsidR="00464069" w:rsidRPr="000F32D6" w:rsidRDefault="00464069" w:rsidP="00464069">
            <w:pPr>
              <w:rPr>
                <w:rFonts w:cs="Arial"/>
                <w:color w:val="000000"/>
                <w:sz w:val="18"/>
                <w:szCs w:val="18"/>
              </w:rPr>
            </w:pPr>
          </w:p>
          <w:p w14:paraId="0BCB1230" w14:textId="40B35FD1" w:rsidR="00464069" w:rsidRPr="000F32D6" w:rsidRDefault="00464069" w:rsidP="00464069">
            <w:pPr>
              <w:rPr>
                <w:rFonts w:cs="Arial"/>
                <w:color w:val="000000"/>
                <w:sz w:val="18"/>
                <w:szCs w:val="18"/>
              </w:rPr>
            </w:pPr>
            <w:r w:rsidRPr="000F32D6">
              <w:rPr>
                <w:rFonts w:cs="Arial"/>
                <w:color w:val="000000"/>
                <w:sz w:val="18"/>
                <w:szCs w:val="18"/>
              </w:rPr>
              <w:t>R.I.: 1</w:t>
            </w:r>
          </w:p>
        </w:tc>
      </w:tr>
      <w:tr w:rsidR="00591185" w:rsidRPr="000F32D6" w14:paraId="05A74248" w14:textId="77777777" w:rsidTr="005B4134">
        <w:trPr>
          <w:cantSplit/>
        </w:trPr>
        <w:tc>
          <w:tcPr>
            <w:tcW w:w="418" w:type="pct"/>
          </w:tcPr>
          <w:p w14:paraId="3CF6CA0C" w14:textId="57B464A9" w:rsidR="00591185" w:rsidRPr="000F32D6" w:rsidRDefault="00D66C3C" w:rsidP="00CE74A5">
            <w:pPr>
              <w:rPr>
                <w:rFonts w:cs="Arial"/>
                <w:sz w:val="18"/>
                <w:szCs w:val="18"/>
              </w:rPr>
            </w:pPr>
            <w:r w:rsidRPr="008656DF">
              <w:rPr>
                <w:rFonts w:eastAsia="Calibri" w:cs="Times New Roman"/>
                <w:color w:val="000000"/>
                <w:sz w:val="18"/>
                <w:szCs w:val="18"/>
                <w:lang w:eastAsia="en-US"/>
              </w:rPr>
              <w:t>Coccidiocide</w:t>
            </w:r>
          </w:p>
        </w:tc>
        <w:tc>
          <w:tcPr>
            <w:tcW w:w="542" w:type="pct"/>
          </w:tcPr>
          <w:p w14:paraId="7B1DC447" w14:textId="77777777" w:rsidR="00591185" w:rsidRPr="000F32D6" w:rsidRDefault="00591185" w:rsidP="00591185">
            <w:pPr>
              <w:rPr>
                <w:rFonts w:cs="Arial"/>
                <w:color w:val="000000"/>
                <w:sz w:val="18"/>
                <w:szCs w:val="18"/>
              </w:rPr>
            </w:pPr>
            <w:r w:rsidRPr="000F32D6">
              <w:rPr>
                <w:rFonts w:cs="Arial"/>
                <w:color w:val="000000"/>
                <w:sz w:val="18"/>
                <w:szCs w:val="18"/>
              </w:rPr>
              <w:t>Indoor</w:t>
            </w:r>
          </w:p>
          <w:p w14:paraId="3FFFD54C" w14:textId="77777777" w:rsidR="00591185" w:rsidRPr="000F32D6" w:rsidRDefault="00591185" w:rsidP="00591185">
            <w:pPr>
              <w:rPr>
                <w:rFonts w:cs="Arial"/>
                <w:color w:val="000000"/>
                <w:sz w:val="18"/>
                <w:szCs w:val="18"/>
              </w:rPr>
            </w:pPr>
            <w:r w:rsidRPr="000F32D6">
              <w:rPr>
                <w:rFonts w:cs="Arial"/>
                <w:color w:val="000000"/>
                <w:sz w:val="18"/>
                <w:szCs w:val="18"/>
              </w:rPr>
              <w:t>Livestock animal housing and equipment</w:t>
            </w:r>
          </w:p>
          <w:p w14:paraId="54A6A80A" w14:textId="77777777" w:rsidR="00591185" w:rsidRPr="000F32D6" w:rsidRDefault="00591185" w:rsidP="00591185">
            <w:pPr>
              <w:rPr>
                <w:rFonts w:cs="Arial"/>
                <w:color w:val="000000"/>
                <w:sz w:val="18"/>
                <w:szCs w:val="18"/>
              </w:rPr>
            </w:pPr>
          </w:p>
          <w:p w14:paraId="188962E6" w14:textId="77777777" w:rsidR="00591185" w:rsidRPr="000F32D6" w:rsidRDefault="00591185" w:rsidP="00591185">
            <w:pPr>
              <w:rPr>
                <w:rFonts w:cs="Arial"/>
                <w:b/>
                <w:color w:val="000000"/>
                <w:sz w:val="18"/>
                <w:szCs w:val="18"/>
              </w:rPr>
            </w:pPr>
            <w:r w:rsidRPr="000F32D6">
              <w:rPr>
                <w:rFonts w:cs="Arial"/>
                <w:b/>
                <w:color w:val="000000"/>
                <w:sz w:val="18"/>
                <w:szCs w:val="18"/>
              </w:rPr>
              <w:t>Use #2</w:t>
            </w:r>
          </w:p>
          <w:p w14:paraId="69A3CE2B" w14:textId="77777777" w:rsidR="00591185" w:rsidRPr="000F32D6" w:rsidRDefault="00591185" w:rsidP="00591185">
            <w:pPr>
              <w:rPr>
                <w:rFonts w:cs="Arial"/>
                <w:color w:val="000000"/>
                <w:sz w:val="18"/>
                <w:szCs w:val="18"/>
              </w:rPr>
            </w:pPr>
          </w:p>
          <w:p w14:paraId="62B1FFBB" w14:textId="77777777" w:rsidR="00591185" w:rsidRPr="000F32D6" w:rsidRDefault="00591185" w:rsidP="00591185">
            <w:pPr>
              <w:rPr>
                <w:rFonts w:cs="Arial"/>
                <w:sz w:val="18"/>
                <w:szCs w:val="18"/>
              </w:rPr>
            </w:pPr>
          </w:p>
        </w:tc>
        <w:tc>
          <w:tcPr>
            <w:tcW w:w="542" w:type="pct"/>
          </w:tcPr>
          <w:p w14:paraId="4C2945CD" w14:textId="77777777" w:rsidR="00591185" w:rsidRPr="000F32D6" w:rsidRDefault="00591185" w:rsidP="00591185">
            <w:pPr>
              <w:rPr>
                <w:rFonts w:cs="Arial"/>
                <w:color w:val="000000"/>
                <w:sz w:val="18"/>
                <w:szCs w:val="18"/>
              </w:rPr>
            </w:pPr>
            <w:r w:rsidRPr="000F32D6">
              <w:rPr>
                <w:rFonts w:cs="Arial"/>
                <w:color w:val="000000"/>
                <w:sz w:val="18"/>
                <w:szCs w:val="18"/>
              </w:rPr>
              <w:t>PHENOGEN</w:t>
            </w:r>
          </w:p>
          <w:p w14:paraId="61AC8CD0" w14:textId="77777777" w:rsidR="00591185" w:rsidRPr="000F32D6" w:rsidRDefault="00591185" w:rsidP="00591185">
            <w:pPr>
              <w:rPr>
                <w:rFonts w:cs="Arial"/>
                <w:sz w:val="18"/>
                <w:szCs w:val="18"/>
              </w:rPr>
            </w:pPr>
          </w:p>
        </w:tc>
        <w:tc>
          <w:tcPr>
            <w:tcW w:w="592" w:type="pct"/>
          </w:tcPr>
          <w:p w14:paraId="66679ED0" w14:textId="77777777" w:rsidR="00591185" w:rsidRPr="000F32D6" w:rsidRDefault="00591185" w:rsidP="00591185">
            <w:pPr>
              <w:rPr>
                <w:rFonts w:cs="Arial"/>
                <w:i/>
                <w:sz w:val="18"/>
                <w:szCs w:val="18"/>
              </w:rPr>
            </w:pPr>
            <w:r w:rsidRPr="000F32D6">
              <w:rPr>
                <w:rFonts w:cs="Arial"/>
                <w:i/>
                <w:sz w:val="18"/>
                <w:szCs w:val="18"/>
              </w:rPr>
              <w:t xml:space="preserve">Cryptosporidium parvum, </w:t>
            </w:r>
            <w:r w:rsidRPr="000F32D6">
              <w:rPr>
                <w:rFonts w:cs="Arial"/>
                <w:sz w:val="18"/>
                <w:szCs w:val="18"/>
              </w:rPr>
              <w:t>oocysts</w:t>
            </w:r>
          </w:p>
          <w:p w14:paraId="30448D7F" w14:textId="77777777" w:rsidR="00591185" w:rsidRPr="000F32D6" w:rsidRDefault="00591185" w:rsidP="00591185">
            <w:pPr>
              <w:rPr>
                <w:rFonts w:cs="Arial"/>
                <w:i/>
                <w:sz w:val="18"/>
                <w:szCs w:val="18"/>
              </w:rPr>
            </w:pPr>
          </w:p>
          <w:p w14:paraId="50F5053F" w14:textId="77777777" w:rsidR="00591185" w:rsidRPr="000F32D6" w:rsidRDefault="00591185" w:rsidP="00591185">
            <w:pPr>
              <w:rPr>
                <w:rFonts w:cs="Arial"/>
                <w:i/>
                <w:sz w:val="18"/>
                <w:szCs w:val="18"/>
              </w:rPr>
            </w:pPr>
          </w:p>
          <w:p w14:paraId="33A2E646" w14:textId="77777777" w:rsidR="00591185" w:rsidRPr="00673BC6" w:rsidRDefault="00591185" w:rsidP="00591185">
            <w:pPr>
              <w:rPr>
                <w:rFonts w:cs="Arial"/>
                <w:sz w:val="18"/>
                <w:szCs w:val="18"/>
              </w:rPr>
            </w:pPr>
          </w:p>
        </w:tc>
        <w:tc>
          <w:tcPr>
            <w:tcW w:w="492" w:type="pct"/>
          </w:tcPr>
          <w:p w14:paraId="0B68D5B0" w14:textId="62D71FFF" w:rsidR="00591185" w:rsidRPr="000F32D6" w:rsidRDefault="00591185" w:rsidP="00591185">
            <w:pPr>
              <w:rPr>
                <w:rFonts w:cs="Arial"/>
                <w:sz w:val="18"/>
                <w:szCs w:val="18"/>
              </w:rPr>
            </w:pPr>
            <w:r w:rsidRPr="000F32D6">
              <w:rPr>
                <w:rFonts w:cs="Arial"/>
                <w:color w:val="000000"/>
                <w:sz w:val="18"/>
                <w:szCs w:val="18"/>
              </w:rPr>
              <w:t xml:space="preserve">DVG Protocol </w:t>
            </w:r>
          </w:p>
        </w:tc>
        <w:tc>
          <w:tcPr>
            <w:tcW w:w="936" w:type="pct"/>
          </w:tcPr>
          <w:p w14:paraId="71F358DE" w14:textId="77777777" w:rsidR="00591185" w:rsidRPr="000F32D6" w:rsidRDefault="00591185" w:rsidP="00591185">
            <w:pPr>
              <w:rPr>
                <w:rFonts w:cs="Arial"/>
                <w:b/>
                <w:color w:val="000000"/>
                <w:sz w:val="18"/>
                <w:szCs w:val="18"/>
              </w:rPr>
            </w:pPr>
            <w:r w:rsidRPr="000F32D6">
              <w:rPr>
                <w:rFonts w:cs="Arial"/>
                <w:b/>
                <w:color w:val="000000"/>
                <w:sz w:val="18"/>
                <w:szCs w:val="18"/>
              </w:rPr>
              <w:t>Quantitative suspension test.</w:t>
            </w:r>
          </w:p>
          <w:p w14:paraId="1FA537AF" w14:textId="77777777" w:rsidR="00591185" w:rsidRPr="000F32D6" w:rsidRDefault="00591185" w:rsidP="00591185">
            <w:pPr>
              <w:rPr>
                <w:rFonts w:cs="Arial"/>
                <w:color w:val="000000"/>
                <w:sz w:val="18"/>
                <w:szCs w:val="18"/>
              </w:rPr>
            </w:pPr>
          </w:p>
          <w:p w14:paraId="2055F1F1" w14:textId="2C92FDA7" w:rsidR="00591185" w:rsidRPr="000F32D6" w:rsidRDefault="00591185" w:rsidP="00591185">
            <w:pPr>
              <w:rPr>
                <w:rFonts w:cs="Arial"/>
                <w:color w:val="000000"/>
                <w:sz w:val="18"/>
                <w:szCs w:val="18"/>
              </w:rPr>
            </w:pPr>
            <w:r w:rsidRPr="000F32D6">
              <w:rPr>
                <w:rFonts w:cs="Arial"/>
                <w:color w:val="000000"/>
                <w:sz w:val="18"/>
                <w:szCs w:val="18"/>
              </w:rPr>
              <w:t xml:space="preserve">Quantitative PCR for quantification </w:t>
            </w:r>
            <w:r w:rsidR="006F337D">
              <w:rPr>
                <w:rFonts w:cs="Arial"/>
                <w:color w:val="000000"/>
                <w:sz w:val="18"/>
                <w:szCs w:val="18"/>
              </w:rPr>
              <w:t>(hs</w:t>
            </w:r>
            <w:r w:rsidR="00AB1F0B">
              <w:rPr>
                <w:rFonts w:cs="Arial"/>
                <w:color w:val="000000"/>
                <w:sz w:val="18"/>
                <w:szCs w:val="18"/>
              </w:rPr>
              <w:t>p</w:t>
            </w:r>
            <w:r w:rsidR="006F337D">
              <w:rPr>
                <w:rFonts w:cs="Arial"/>
                <w:color w:val="000000"/>
                <w:sz w:val="18"/>
                <w:szCs w:val="18"/>
              </w:rPr>
              <w:t xml:space="preserve">70 gene) </w:t>
            </w:r>
            <w:r w:rsidRPr="000F32D6">
              <w:rPr>
                <w:rFonts w:cs="Arial"/>
                <w:color w:val="000000"/>
                <w:sz w:val="18"/>
                <w:szCs w:val="18"/>
              </w:rPr>
              <w:t xml:space="preserve">of the pathogen (after inoculation of the oocysts on host cell cultures and incubation). </w:t>
            </w:r>
          </w:p>
          <w:p w14:paraId="1C2F7B53" w14:textId="77777777" w:rsidR="00591185" w:rsidRPr="000F32D6" w:rsidRDefault="00591185" w:rsidP="00591185">
            <w:pPr>
              <w:rPr>
                <w:rFonts w:cs="Arial"/>
                <w:color w:val="000000"/>
                <w:sz w:val="18"/>
                <w:szCs w:val="18"/>
              </w:rPr>
            </w:pPr>
          </w:p>
          <w:p w14:paraId="649AF1A6" w14:textId="77777777" w:rsidR="00591185" w:rsidRPr="000F32D6" w:rsidRDefault="00591185" w:rsidP="00591185">
            <w:pPr>
              <w:rPr>
                <w:rFonts w:cs="Arial"/>
                <w:color w:val="000000"/>
                <w:sz w:val="18"/>
                <w:szCs w:val="18"/>
              </w:rPr>
            </w:pPr>
            <w:r w:rsidRPr="000F32D6">
              <w:rPr>
                <w:rFonts w:cs="Arial"/>
                <w:color w:val="000000"/>
                <w:sz w:val="18"/>
                <w:szCs w:val="18"/>
              </w:rPr>
              <w:t>Concentration tested: 2.00%, 3.00% and 4.00% v/v</w:t>
            </w:r>
          </w:p>
          <w:p w14:paraId="2735469F" w14:textId="77777777" w:rsidR="00591185" w:rsidRPr="000F32D6" w:rsidRDefault="00591185" w:rsidP="00591185">
            <w:pPr>
              <w:rPr>
                <w:rFonts w:cs="Arial"/>
                <w:color w:val="000000"/>
                <w:sz w:val="18"/>
                <w:szCs w:val="18"/>
              </w:rPr>
            </w:pPr>
          </w:p>
          <w:p w14:paraId="41E30905" w14:textId="77777777" w:rsidR="00591185" w:rsidRPr="000F32D6" w:rsidRDefault="00591185" w:rsidP="00591185">
            <w:pPr>
              <w:rPr>
                <w:rFonts w:cs="Arial"/>
                <w:color w:val="000000"/>
                <w:sz w:val="18"/>
                <w:szCs w:val="18"/>
              </w:rPr>
            </w:pPr>
            <w:r w:rsidRPr="000F32D6">
              <w:rPr>
                <w:rFonts w:cs="Arial"/>
                <w:color w:val="000000"/>
                <w:sz w:val="18"/>
                <w:szCs w:val="18"/>
              </w:rPr>
              <w:t>Contact time: 120 minutes</w:t>
            </w:r>
          </w:p>
          <w:p w14:paraId="3DDDD4B1" w14:textId="77777777" w:rsidR="00591185" w:rsidRPr="000F32D6" w:rsidRDefault="00591185" w:rsidP="00591185">
            <w:pPr>
              <w:rPr>
                <w:rFonts w:cs="Arial"/>
                <w:color w:val="000000"/>
                <w:sz w:val="18"/>
                <w:szCs w:val="18"/>
              </w:rPr>
            </w:pPr>
            <w:r w:rsidRPr="000F32D6">
              <w:rPr>
                <w:rFonts w:cs="Arial"/>
                <w:color w:val="000000"/>
                <w:sz w:val="18"/>
                <w:szCs w:val="18"/>
              </w:rPr>
              <w:t xml:space="preserve">Temperature: 10°C </w:t>
            </w:r>
          </w:p>
          <w:p w14:paraId="023555E8" w14:textId="77777777" w:rsidR="00591185" w:rsidRPr="000F32D6" w:rsidRDefault="00591185" w:rsidP="00591185">
            <w:pPr>
              <w:rPr>
                <w:rFonts w:cs="Arial"/>
                <w:color w:val="000000"/>
                <w:sz w:val="18"/>
                <w:szCs w:val="18"/>
              </w:rPr>
            </w:pPr>
            <w:r w:rsidRPr="000F32D6">
              <w:rPr>
                <w:rFonts w:cs="Arial"/>
                <w:color w:val="000000"/>
                <w:sz w:val="18"/>
                <w:szCs w:val="18"/>
              </w:rPr>
              <w:t>Soiling: no soiling</w:t>
            </w:r>
          </w:p>
          <w:p w14:paraId="532D6352" w14:textId="77777777" w:rsidR="00591185" w:rsidRPr="000F32D6" w:rsidRDefault="00591185" w:rsidP="00591185">
            <w:pPr>
              <w:rPr>
                <w:rFonts w:cs="Arial"/>
                <w:color w:val="000000"/>
                <w:sz w:val="18"/>
                <w:szCs w:val="18"/>
              </w:rPr>
            </w:pPr>
          </w:p>
          <w:p w14:paraId="4FDA74A3" w14:textId="0F4829EB" w:rsidR="00591185" w:rsidRDefault="00591185" w:rsidP="00591185">
            <w:pPr>
              <w:rPr>
                <w:rFonts w:cs="Arial"/>
                <w:sz w:val="18"/>
                <w:szCs w:val="18"/>
              </w:rPr>
            </w:pPr>
            <w:r w:rsidRPr="000F32D6">
              <w:rPr>
                <w:rFonts w:cs="Arial"/>
                <w:color w:val="000000"/>
                <w:sz w:val="18"/>
                <w:szCs w:val="18"/>
              </w:rPr>
              <w:t>2 independent repetitions</w:t>
            </w:r>
          </w:p>
        </w:tc>
        <w:tc>
          <w:tcPr>
            <w:tcW w:w="1049" w:type="pct"/>
          </w:tcPr>
          <w:p w14:paraId="5E7CE0C7" w14:textId="77777777" w:rsidR="00591185" w:rsidRPr="000F32D6" w:rsidRDefault="00591185" w:rsidP="00591185">
            <w:pPr>
              <w:rPr>
                <w:rFonts w:cs="Arial"/>
                <w:color w:val="000000"/>
                <w:sz w:val="18"/>
                <w:szCs w:val="18"/>
              </w:rPr>
            </w:pPr>
            <w:r w:rsidRPr="000F32D6">
              <w:rPr>
                <w:rFonts w:cs="Arial"/>
                <w:color w:val="000000"/>
                <w:sz w:val="18"/>
                <w:szCs w:val="18"/>
              </w:rPr>
              <w:t xml:space="preserve">Effective concentration (reduction of DNA copies &gt; 95%): </w:t>
            </w:r>
          </w:p>
          <w:p w14:paraId="77C82C46" w14:textId="77777777" w:rsidR="00591185" w:rsidRPr="000F32D6" w:rsidRDefault="00591185" w:rsidP="00591185">
            <w:pPr>
              <w:rPr>
                <w:rFonts w:cs="Arial"/>
                <w:color w:val="000000"/>
                <w:sz w:val="18"/>
                <w:szCs w:val="18"/>
              </w:rPr>
            </w:pPr>
            <w:r w:rsidRPr="000F32D6">
              <w:rPr>
                <w:rFonts w:cs="Arial"/>
                <w:i/>
                <w:color w:val="000000"/>
                <w:sz w:val="18"/>
                <w:szCs w:val="18"/>
              </w:rPr>
              <w:t>C. parvum</w:t>
            </w:r>
            <w:r w:rsidRPr="000F32D6">
              <w:rPr>
                <w:rFonts w:cs="Arial"/>
                <w:color w:val="000000"/>
                <w:sz w:val="18"/>
                <w:szCs w:val="18"/>
              </w:rPr>
              <w:t>: 3.00% v/v</w:t>
            </w:r>
          </w:p>
          <w:p w14:paraId="55576E8B" w14:textId="77777777" w:rsidR="00591185" w:rsidRPr="000F32D6" w:rsidRDefault="00591185" w:rsidP="00591185">
            <w:pPr>
              <w:rPr>
                <w:rFonts w:cs="Arial"/>
                <w:color w:val="000000"/>
                <w:sz w:val="18"/>
                <w:szCs w:val="18"/>
              </w:rPr>
            </w:pPr>
          </w:p>
          <w:p w14:paraId="0AB977CC" w14:textId="1638A0BE" w:rsidR="00591185" w:rsidRDefault="00591185" w:rsidP="00591185">
            <w:pPr>
              <w:rPr>
                <w:sz w:val="18"/>
                <w:szCs w:val="18"/>
                <w:lang w:eastAsia="de-DE"/>
              </w:rPr>
            </w:pPr>
            <w:r w:rsidRPr="000F32D6">
              <w:rPr>
                <w:rFonts w:cs="Arial"/>
                <w:color w:val="000000"/>
                <w:sz w:val="18"/>
                <w:szCs w:val="18"/>
              </w:rPr>
              <w:t xml:space="preserve">Thus, the product PHENOGEN is effective against </w:t>
            </w:r>
            <w:r w:rsidRPr="000F32D6">
              <w:rPr>
                <w:rFonts w:cs="Arial"/>
                <w:i/>
                <w:color w:val="000000"/>
                <w:sz w:val="18"/>
                <w:szCs w:val="18"/>
              </w:rPr>
              <w:t>C. parvum</w:t>
            </w:r>
            <w:r w:rsidRPr="000F32D6">
              <w:rPr>
                <w:rFonts w:cs="Arial"/>
                <w:color w:val="000000"/>
                <w:sz w:val="18"/>
                <w:szCs w:val="18"/>
              </w:rPr>
              <w:t xml:space="preserve"> oocysts in suspension from a concentration of 3.00% v/v, with a contact time of 120 min.</w:t>
            </w:r>
          </w:p>
        </w:tc>
        <w:tc>
          <w:tcPr>
            <w:tcW w:w="429" w:type="pct"/>
          </w:tcPr>
          <w:p w14:paraId="369737A5" w14:textId="77777777" w:rsidR="00591185" w:rsidRDefault="00591185" w:rsidP="00591185">
            <w:pPr>
              <w:rPr>
                <w:rFonts w:cs="Arial"/>
                <w:color w:val="000000"/>
                <w:sz w:val="18"/>
                <w:szCs w:val="18"/>
              </w:rPr>
            </w:pPr>
            <w:r w:rsidRPr="000F32D6">
              <w:rPr>
                <w:rFonts w:cs="Arial"/>
                <w:color w:val="000000"/>
                <w:sz w:val="18"/>
                <w:szCs w:val="18"/>
              </w:rPr>
              <w:t>S6.7_15_16</w:t>
            </w:r>
          </w:p>
          <w:p w14:paraId="623E978C" w14:textId="77777777" w:rsidR="00591185" w:rsidRPr="000F32D6" w:rsidRDefault="00591185" w:rsidP="00591185">
            <w:pPr>
              <w:rPr>
                <w:rFonts w:cs="Arial"/>
                <w:color w:val="000000"/>
                <w:sz w:val="18"/>
                <w:szCs w:val="18"/>
              </w:rPr>
            </w:pPr>
          </w:p>
          <w:p w14:paraId="1648B133" w14:textId="77777777" w:rsidR="00591185" w:rsidRPr="000F32D6" w:rsidRDefault="00591185" w:rsidP="00591185">
            <w:pPr>
              <w:rPr>
                <w:rFonts w:cs="Arial"/>
                <w:color w:val="000000"/>
                <w:sz w:val="18"/>
                <w:szCs w:val="18"/>
              </w:rPr>
            </w:pPr>
            <w:r w:rsidRPr="000F32D6">
              <w:rPr>
                <w:rFonts w:cs="Arial"/>
                <w:color w:val="000000"/>
                <w:sz w:val="18"/>
                <w:szCs w:val="18"/>
              </w:rPr>
              <w:t>Daugschies A. and Renteria Z., 2018</w:t>
            </w:r>
          </w:p>
          <w:p w14:paraId="7DC2B51C" w14:textId="77777777" w:rsidR="00591185" w:rsidRPr="000F32D6" w:rsidRDefault="00591185" w:rsidP="00591185">
            <w:pPr>
              <w:rPr>
                <w:rFonts w:cs="Arial"/>
                <w:color w:val="000000"/>
                <w:sz w:val="18"/>
                <w:szCs w:val="18"/>
              </w:rPr>
            </w:pPr>
          </w:p>
          <w:p w14:paraId="083573C7" w14:textId="32090FE9" w:rsidR="00591185" w:rsidRPr="000F32D6" w:rsidRDefault="00591185" w:rsidP="00591185">
            <w:pPr>
              <w:rPr>
                <w:rFonts w:cs="Arial"/>
                <w:sz w:val="18"/>
                <w:szCs w:val="18"/>
              </w:rPr>
            </w:pPr>
            <w:r w:rsidRPr="000F32D6">
              <w:rPr>
                <w:rFonts w:cs="Arial"/>
                <w:color w:val="000000"/>
                <w:sz w:val="18"/>
                <w:szCs w:val="18"/>
              </w:rPr>
              <w:t>R.I.: 1</w:t>
            </w:r>
          </w:p>
        </w:tc>
      </w:tr>
      <w:tr w:rsidR="00591185" w:rsidRPr="000F32D6" w14:paraId="70A9F31E" w14:textId="77777777" w:rsidTr="005B4134">
        <w:trPr>
          <w:cantSplit/>
        </w:trPr>
        <w:tc>
          <w:tcPr>
            <w:tcW w:w="418" w:type="pct"/>
          </w:tcPr>
          <w:p w14:paraId="3F6F8F72" w14:textId="4AF01742" w:rsidR="00591185" w:rsidRDefault="00D66C3C" w:rsidP="00CE74A5">
            <w:pPr>
              <w:rPr>
                <w:rFonts w:cs="Arial"/>
                <w:sz w:val="18"/>
                <w:szCs w:val="18"/>
              </w:rPr>
            </w:pPr>
            <w:r w:rsidRPr="008656DF">
              <w:rPr>
                <w:rFonts w:eastAsia="Calibri" w:cs="Times New Roman"/>
                <w:color w:val="000000"/>
                <w:sz w:val="18"/>
                <w:szCs w:val="18"/>
                <w:lang w:eastAsia="en-US"/>
              </w:rPr>
              <w:lastRenderedPageBreak/>
              <w:t>Coccidiocide</w:t>
            </w:r>
          </w:p>
        </w:tc>
        <w:tc>
          <w:tcPr>
            <w:tcW w:w="542" w:type="pct"/>
          </w:tcPr>
          <w:p w14:paraId="549BB5BD" w14:textId="77777777" w:rsidR="00591185" w:rsidRPr="000F32D6" w:rsidRDefault="00591185" w:rsidP="00591185">
            <w:pPr>
              <w:rPr>
                <w:rFonts w:cs="Arial"/>
                <w:color w:val="000000"/>
                <w:sz w:val="18"/>
                <w:szCs w:val="18"/>
              </w:rPr>
            </w:pPr>
            <w:r w:rsidRPr="000F32D6">
              <w:rPr>
                <w:rFonts w:cs="Arial"/>
                <w:color w:val="000000"/>
                <w:sz w:val="18"/>
                <w:szCs w:val="18"/>
              </w:rPr>
              <w:t>Indoor</w:t>
            </w:r>
          </w:p>
          <w:p w14:paraId="7497F404" w14:textId="77777777" w:rsidR="00591185" w:rsidRPr="000F32D6" w:rsidRDefault="00591185" w:rsidP="00591185">
            <w:pPr>
              <w:rPr>
                <w:rFonts w:cs="Arial"/>
                <w:color w:val="000000"/>
                <w:sz w:val="18"/>
                <w:szCs w:val="18"/>
              </w:rPr>
            </w:pPr>
            <w:r w:rsidRPr="000F32D6">
              <w:rPr>
                <w:rFonts w:cs="Arial"/>
                <w:color w:val="000000"/>
                <w:sz w:val="18"/>
                <w:szCs w:val="18"/>
              </w:rPr>
              <w:t>Livestock animal housing and equipment</w:t>
            </w:r>
          </w:p>
          <w:p w14:paraId="04792DED" w14:textId="77777777" w:rsidR="00591185" w:rsidRPr="000F32D6" w:rsidRDefault="00591185" w:rsidP="00591185">
            <w:pPr>
              <w:rPr>
                <w:rFonts w:cs="Arial"/>
                <w:color w:val="000000"/>
                <w:sz w:val="18"/>
                <w:szCs w:val="18"/>
              </w:rPr>
            </w:pPr>
          </w:p>
          <w:p w14:paraId="35DEDB10" w14:textId="37E382F0" w:rsidR="00591185" w:rsidRPr="000F32D6" w:rsidRDefault="00591185" w:rsidP="00591185">
            <w:pPr>
              <w:rPr>
                <w:rFonts w:cs="Arial"/>
                <w:sz w:val="18"/>
                <w:szCs w:val="18"/>
              </w:rPr>
            </w:pPr>
            <w:r w:rsidRPr="000F32D6">
              <w:rPr>
                <w:rFonts w:cs="Arial"/>
                <w:b/>
                <w:color w:val="000000"/>
                <w:sz w:val="18"/>
                <w:szCs w:val="18"/>
              </w:rPr>
              <w:t>Use #2</w:t>
            </w:r>
          </w:p>
        </w:tc>
        <w:tc>
          <w:tcPr>
            <w:tcW w:w="542" w:type="pct"/>
          </w:tcPr>
          <w:p w14:paraId="2E23009D" w14:textId="77777777" w:rsidR="00591185" w:rsidRPr="000F32D6" w:rsidRDefault="00591185" w:rsidP="00591185">
            <w:pPr>
              <w:rPr>
                <w:rFonts w:cs="Arial"/>
                <w:color w:val="000000"/>
                <w:sz w:val="18"/>
                <w:szCs w:val="18"/>
              </w:rPr>
            </w:pPr>
            <w:r w:rsidRPr="000F32D6">
              <w:rPr>
                <w:rFonts w:cs="Arial"/>
                <w:color w:val="000000"/>
                <w:sz w:val="18"/>
                <w:szCs w:val="18"/>
              </w:rPr>
              <w:t>PHENOGEN</w:t>
            </w:r>
          </w:p>
          <w:p w14:paraId="4186B5B3" w14:textId="77777777" w:rsidR="00591185" w:rsidRPr="000F32D6" w:rsidRDefault="00591185" w:rsidP="00591185">
            <w:pPr>
              <w:rPr>
                <w:rFonts w:cs="Arial"/>
                <w:sz w:val="18"/>
                <w:szCs w:val="18"/>
              </w:rPr>
            </w:pPr>
          </w:p>
        </w:tc>
        <w:tc>
          <w:tcPr>
            <w:tcW w:w="592" w:type="pct"/>
          </w:tcPr>
          <w:p w14:paraId="0FDB4F32" w14:textId="77777777" w:rsidR="00591185" w:rsidRPr="000F32D6" w:rsidRDefault="00591185" w:rsidP="00591185">
            <w:pPr>
              <w:rPr>
                <w:rFonts w:cs="Arial"/>
                <w:i/>
                <w:sz w:val="18"/>
                <w:szCs w:val="18"/>
              </w:rPr>
            </w:pPr>
            <w:r w:rsidRPr="000F32D6">
              <w:rPr>
                <w:rFonts w:cs="Arial"/>
                <w:i/>
                <w:sz w:val="18"/>
                <w:szCs w:val="18"/>
              </w:rPr>
              <w:t xml:space="preserve">Cryptosporidium parvum, </w:t>
            </w:r>
            <w:r w:rsidRPr="000F32D6">
              <w:rPr>
                <w:rFonts w:cs="Arial"/>
                <w:sz w:val="18"/>
                <w:szCs w:val="18"/>
              </w:rPr>
              <w:t>oocysts</w:t>
            </w:r>
          </w:p>
          <w:p w14:paraId="67F57967" w14:textId="77777777" w:rsidR="00591185" w:rsidRPr="00673BC6" w:rsidRDefault="00591185" w:rsidP="00591185">
            <w:pPr>
              <w:rPr>
                <w:rFonts w:cs="Arial"/>
                <w:sz w:val="18"/>
                <w:szCs w:val="18"/>
              </w:rPr>
            </w:pPr>
          </w:p>
        </w:tc>
        <w:tc>
          <w:tcPr>
            <w:tcW w:w="492" w:type="pct"/>
          </w:tcPr>
          <w:p w14:paraId="4F3F5B67" w14:textId="6B79E191" w:rsidR="00591185" w:rsidRPr="000F32D6" w:rsidRDefault="00591185" w:rsidP="00591185">
            <w:pPr>
              <w:rPr>
                <w:rFonts w:cs="Arial"/>
                <w:sz w:val="18"/>
                <w:szCs w:val="18"/>
              </w:rPr>
            </w:pPr>
            <w:r w:rsidRPr="000F32D6">
              <w:rPr>
                <w:rFonts w:cs="Arial"/>
                <w:color w:val="000000"/>
                <w:sz w:val="18"/>
                <w:szCs w:val="18"/>
              </w:rPr>
              <w:t>Protocol of the 66th meeting of the disinfection commission of the DVG (German Veterinary Society), 2015</w:t>
            </w:r>
          </w:p>
        </w:tc>
        <w:tc>
          <w:tcPr>
            <w:tcW w:w="936" w:type="pct"/>
          </w:tcPr>
          <w:p w14:paraId="3DCF5E8E" w14:textId="77777777" w:rsidR="00591185" w:rsidRPr="000F32D6" w:rsidRDefault="00591185" w:rsidP="00591185">
            <w:pPr>
              <w:rPr>
                <w:rFonts w:cs="Arial"/>
                <w:b/>
                <w:color w:val="000000"/>
                <w:sz w:val="18"/>
                <w:szCs w:val="18"/>
              </w:rPr>
            </w:pPr>
            <w:r w:rsidRPr="000F32D6">
              <w:rPr>
                <w:rFonts w:cs="Arial"/>
                <w:b/>
                <w:color w:val="000000"/>
                <w:sz w:val="18"/>
                <w:szCs w:val="18"/>
              </w:rPr>
              <w:t>Quantitative test on surface.</w:t>
            </w:r>
          </w:p>
          <w:p w14:paraId="576B3032" w14:textId="77777777" w:rsidR="00591185" w:rsidRPr="000F32D6" w:rsidRDefault="00591185" w:rsidP="00591185">
            <w:pPr>
              <w:rPr>
                <w:rFonts w:cs="Arial"/>
                <w:color w:val="000000"/>
                <w:sz w:val="18"/>
                <w:szCs w:val="18"/>
              </w:rPr>
            </w:pPr>
          </w:p>
          <w:p w14:paraId="4624DA5C" w14:textId="380F4ED5" w:rsidR="00591185" w:rsidRPr="000F32D6" w:rsidRDefault="00591185" w:rsidP="00591185">
            <w:pPr>
              <w:rPr>
                <w:rFonts w:cs="Arial"/>
                <w:color w:val="000000"/>
                <w:sz w:val="18"/>
                <w:szCs w:val="18"/>
              </w:rPr>
            </w:pPr>
            <w:r w:rsidRPr="000F32D6">
              <w:rPr>
                <w:rFonts w:cs="Arial"/>
                <w:color w:val="000000"/>
                <w:sz w:val="18"/>
                <w:szCs w:val="18"/>
              </w:rPr>
              <w:t xml:space="preserve">Quantitative PCR for quantification </w:t>
            </w:r>
            <w:r w:rsidR="00AB1F0B">
              <w:rPr>
                <w:rFonts w:cs="Arial"/>
                <w:color w:val="000000"/>
                <w:sz w:val="18"/>
                <w:szCs w:val="18"/>
              </w:rPr>
              <w:t>(h</w:t>
            </w:r>
            <w:r w:rsidR="006F337D">
              <w:rPr>
                <w:rFonts w:cs="Arial"/>
                <w:color w:val="000000"/>
                <w:sz w:val="18"/>
                <w:szCs w:val="18"/>
              </w:rPr>
              <w:t>s</w:t>
            </w:r>
            <w:r w:rsidR="00AB1F0B">
              <w:rPr>
                <w:rFonts w:cs="Arial"/>
                <w:color w:val="000000"/>
                <w:sz w:val="18"/>
                <w:szCs w:val="18"/>
              </w:rPr>
              <w:t>p</w:t>
            </w:r>
            <w:r w:rsidR="006F337D">
              <w:rPr>
                <w:rFonts w:cs="Arial"/>
                <w:color w:val="000000"/>
                <w:sz w:val="18"/>
                <w:szCs w:val="18"/>
              </w:rPr>
              <w:t xml:space="preserve">70 gene) </w:t>
            </w:r>
            <w:r w:rsidRPr="000F32D6">
              <w:rPr>
                <w:rFonts w:cs="Arial"/>
                <w:color w:val="000000"/>
                <w:sz w:val="18"/>
                <w:szCs w:val="18"/>
              </w:rPr>
              <w:t xml:space="preserve">of the pathogen (after inoculation of the oocysts on host cell cultures and incubation). </w:t>
            </w:r>
          </w:p>
          <w:p w14:paraId="0ED9E05B" w14:textId="77777777" w:rsidR="00591185" w:rsidRPr="000F32D6" w:rsidRDefault="00591185" w:rsidP="00591185">
            <w:pPr>
              <w:rPr>
                <w:rFonts w:cs="Arial"/>
                <w:color w:val="000000"/>
                <w:sz w:val="18"/>
                <w:szCs w:val="18"/>
              </w:rPr>
            </w:pPr>
          </w:p>
          <w:p w14:paraId="5780A9DF" w14:textId="77777777" w:rsidR="00591185" w:rsidRPr="000F32D6" w:rsidRDefault="00591185" w:rsidP="00591185">
            <w:pPr>
              <w:rPr>
                <w:rFonts w:cs="Arial"/>
                <w:color w:val="000000"/>
                <w:sz w:val="18"/>
                <w:szCs w:val="18"/>
              </w:rPr>
            </w:pPr>
            <w:r w:rsidRPr="000F32D6">
              <w:rPr>
                <w:rFonts w:cs="Arial"/>
                <w:color w:val="000000"/>
                <w:sz w:val="18"/>
                <w:szCs w:val="18"/>
              </w:rPr>
              <w:t>Concentration tested: 2.00%, 3.00% and 4.00% v/v</w:t>
            </w:r>
          </w:p>
          <w:p w14:paraId="7E01AD4B" w14:textId="77777777" w:rsidR="00591185" w:rsidRPr="000F32D6" w:rsidRDefault="00591185" w:rsidP="00591185">
            <w:pPr>
              <w:rPr>
                <w:rFonts w:cs="Arial"/>
                <w:color w:val="000000"/>
                <w:sz w:val="18"/>
                <w:szCs w:val="18"/>
              </w:rPr>
            </w:pPr>
          </w:p>
          <w:p w14:paraId="21621BEC" w14:textId="77777777" w:rsidR="00591185" w:rsidRPr="000F32D6" w:rsidRDefault="00591185" w:rsidP="00591185">
            <w:pPr>
              <w:rPr>
                <w:rFonts w:cs="Arial"/>
                <w:color w:val="000000"/>
                <w:sz w:val="18"/>
                <w:szCs w:val="18"/>
              </w:rPr>
            </w:pPr>
            <w:r w:rsidRPr="000F32D6">
              <w:rPr>
                <w:rFonts w:cs="Arial"/>
                <w:color w:val="000000"/>
                <w:sz w:val="18"/>
                <w:szCs w:val="18"/>
              </w:rPr>
              <w:t>Contact time: 120 minutes</w:t>
            </w:r>
          </w:p>
          <w:p w14:paraId="4BD5E202" w14:textId="77777777" w:rsidR="00591185" w:rsidRPr="000F32D6" w:rsidRDefault="00591185" w:rsidP="00591185">
            <w:pPr>
              <w:rPr>
                <w:rFonts w:cs="Arial"/>
                <w:color w:val="000000"/>
                <w:sz w:val="18"/>
                <w:szCs w:val="18"/>
              </w:rPr>
            </w:pPr>
            <w:r w:rsidRPr="000F32D6">
              <w:rPr>
                <w:rFonts w:cs="Arial"/>
                <w:color w:val="000000"/>
                <w:sz w:val="18"/>
                <w:szCs w:val="18"/>
              </w:rPr>
              <w:t xml:space="preserve">Temperature: 10°C </w:t>
            </w:r>
          </w:p>
          <w:p w14:paraId="674C462F" w14:textId="77777777" w:rsidR="00591185" w:rsidRPr="000F32D6" w:rsidRDefault="00591185" w:rsidP="00591185">
            <w:pPr>
              <w:rPr>
                <w:rFonts w:cs="Arial"/>
                <w:color w:val="000000"/>
                <w:sz w:val="18"/>
                <w:szCs w:val="18"/>
              </w:rPr>
            </w:pPr>
            <w:r w:rsidRPr="000F32D6">
              <w:rPr>
                <w:rFonts w:cs="Arial"/>
                <w:color w:val="000000"/>
                <w:sz w:val="18"/>
                <w:szCs w:val="18"/>
              </w:rPr>
              <w:t>Soiling: no soiling</w:t>
            </w:r>
          </w:p>
          <w:p w14:paraId="742D62A5" w14:textId="77777777" w:rsidR="00591185" w:rsidRPr="000F32D6" w:rsidRDefault="00591185" w:rsidP="00591185">
            <w:pPr>
              <w:rPr>
                <w:rFonts w:cs="Arial"/>
                <w:color w:val="000000"/>
                <w:sz w:val="18"/>
                <w:szCs w:val="18"/>
              </w:rPr>
            </w:pPr>
            <w:r w:rsidRPr="000F32D6">
              <w:rPr>
                <w:rFonts w:cs="Arial"/>
                <w:color w:val="000000"/>
                <w:sz w:val="18"/>
                <w:szCs w:val="18"/>
              </w:rPr>
              <w:t>Surface: metal</w:t>
            </w:r>
          </w:p>
          <w:p w14:paraId="0C2E5186" w14:textId="77777777" w:rsidR="00591185" w:rsidRPr="000F32D6" w:rsidRDefault="00591185" w:rsidP="00591185">
            <w:pPr>
              <w:rPr>
                <w:rFonts w:cs="Arial"/>
                <w:color w:val="000000"/>
                <w:sz w:val="18"/>
                <w:szCs w:val="18"/>
              </w:rPr>
            </w:pPr>
          </w:p>
          <w:p w14:paraId="4CA26957" w14:textId="67FA45A3" w:rsidR="00591185" w:rsidRDefault="00591185" w:rsidP="00591185">
            <w:pPr>
              <w:rPr>
                <w:rFonts w:cs="Arial"/>
                <w:sz w:val="18"/>
                <w:szCs w:val="18"/>
              </w:rPr>
            </w:pPr>
            <w:r w:rsidRPr="000F32D6">
              <w:rPr>
                <w:rFonts w:cs="Arial"/>
                <w:color w:val="000000"/>
                <w:sz w:val="18"/>
                <w:szCs w:val="18"/>
              </w:rPr>
              <w:t>2 independent repetitions</w:t>
            </w:r>
          </w:p>
        </w:tc>
        <w:tc>
          <w:tcPr>
            <w:tcW w:w="1049" w:type="pct"/>
          </w:tcPr>
          <w:p w14:paraId="074E74C1" w14:textId="77777777" w:rsidR="00591185" w:rsidRPr="000F32D6" w:rsidRDefault="00591185" w:rsidP="00591185">
            <w:pPr>
              <w:rPr>
                <w:rFonts w:cs="Arial"/>
                <w:color w:val="000000"/>
                <w:sz w:val="18"/>
                <w:szCs w:val="18"/>
              </w:rPr>
            </w:pPr>
            <w:r w:rsidRPr="000F32D6">
              <w:rPr>
                <w:rFonts w:cs="Arial"/>
                <w:color w:val="000000"/>
                <w:sz w:val="18"/>
                <w:szCs w:val="18"/>
              </w:rPr>
              <w:t xml:space="preserve">Effective concentration (reduction of DNA copies &gt; 95%): </w:t>
            </w:r>
          </w:p>
          <w:p w14:paraId="67E1D139" w14:textId="77777777" w:rsidR="00591185" w:rsidRPr="000F32D6" w:rsidRDefault="00591185" w:rsidP="00591185">
            <w:pPr>
              <w:rPr>
                <w:rFonts w:cs="Arial"/>
                <w:color w:val="000000"/>
                <w:sz w:val="18"/>
                <w:szCs w:val="18"/>
              </w:rPr>
            </w:pPr>
            <w:r w:rsidRPr="000F32D6">
              <w:rPr>
                <w:rFonts w:cs="Arial"/>
                <w:i/>
                <w:color w:val="000000"/>
                <w:sz w:val="18"/>
                <w:szCs w:val="18"/>
              </w:rPr>
              <w:t>C. parvum</w:t>
            </w:r>
            <w:r w:rsidRPr="000F32D6">
              <w:rPr>
                <w:rFonts w:cs="Arial"/>
                <w:color w:val="000000"/>
                <w:sz w:val="18"/>
                <w:szCs w:val="18"/>
              </w:rPr>
              <w:t>: 3.00% v/v</w:t>
            </w:r>
          </w:p>
          <w:p w14:paraId="5D2471FD" w14:textId="77777777" w:rsidR="00591185" w:rsidRPr="000F32D6" w:rsidRDefault="00591185" w:rsidP="00591185">
            <w:pPr>
              <w:rPr>
                <w:rFonts w:cs="Arial"/>
                <w:color w:val="000000"/>
                <w:sz w:val="18"/>
                <w:szCs w:val="18"/>
              </w:rPr>
            </w:pPr>
          </w:p>
          <w:p w14:paraId="0DB0102A" w14:textId="5A35E188" w:rsidR="00591185" w:rsidRDefault="00591185" w:rsidP="00591185">
            <w:pPr>
              <w:rPr>
                <w:sz w:val="18"/>
                <w:szCs w:val="18"/>
                <w:lang w:eastAsia="de-DE"/>
              </w:rPr>
            </w:pPr>
            <w:r w:rsidRPr="000F32D6">
              <w:rPr>
                <w:rFonts w:cs="Arial"/>
                <w:color w:val="000000"/>
                <w:sz w:val="18"/>
                <w:szCs w:val="18"/>
              </w:rPr>
              <w:t xml:space="preserve">Thus, the product PHENOGEN is effective against </w:t>
            </w:r>
            <w:r w:rsidRPr="000F32D6">
              <w:rPr>
                <w:rFonts w:cs="Arial"/>
                <w:i/>
                <w:color w:val="000000"/>
                <w:sz w:val="18"/>
                <w:szCs w:val="18"/>
              </w:rPr>
              <w:t>C. parvum</w:t>
            </w:r>
            <w:r w:rsidRPr="000F32D6">
              <w:rPr>
                <w:rFonts w:cs="Arial"/>
                <w:color w:val="000000"/>
                <w:sz w:val="18"/>
                <w:szCs w:val="18"/>
              </w:rPr>
              <w:t xml:space="preserve"> oocysts on non-porous surfaces from a concentration of 3.00% v/v, with a contact time of 120 min. </w:t>
            </w:r>
          </w:p>
        </w:tc>
        <w:tc>
          <w:tcPr>
            <w:tcW w:w="429" w:type="pct"/>
          </w:tcPr>
          <w:p w14:paraId="15567CC6" w14:textId="59F2C72B" w:rsidR="00591185" w:rsidRDefault="00591185" w:rsidP="00591185">
            <w:pPr>
              <w:rPr>
                <w:rFonts w:cs="Arial"/>
                <w:color w:val="000000"/>
                <w:sz w:val="18"/>
                <w:szCs w:val="18"/>
              </w:rPr>
            </w:pPr>
            <w:r w:rsidRPr="000F32D6">
              <w:rPr>
                <w:rFonts w:cs="Arial"/>
                <w:color w:val="000000"/>
                <w:sz w:val="18"/>
                <w:szCs w:val="18"/>
              </w:rPr>
              <w:t>S6.7_15</w:t>
            </w:r>
            <w:r w:rsidR="00D777C2">
              <w:rPr>
                <w:rFonts w:cs="Arial"/>
                <w:color w:val="000000"/>
                <w:sz w:val="18"/>
                <w:szCs w:val="18"/>
              </w:rPr>
              <w:t>_</w:t>
            </w:r>
            <w:r w:rsidRPr="000F32D6">
              <w:rPr>
                <w:rFonts w:cs="Arial"/>
                <w:color w:val="000000"/>
                <w:sz w:val="18"/>
                <w:szCs w:val="18"/>
              </w:rPr>
              <w:t>16</w:t>
            </w:r>
          </w:p>
          <w:p w14:paraId="31FD6E1B" w14:textId="77777777" w:rsidR="00591185" w:rsidRPr="000F32D6" w:rsidRDefault="00591185" w:rsidP="00591185">
            <w:pPr>
              <w:rPr>
                <w:rFonts w:cs="Arial"/>
                <w:color w:val="000000"/>
                <w:sz w:val="18"/>
                <w:szCs w:val="18"/>
              </w:rPr>
            </w:pPr>
          </w:p>
          <w:p w14:paraId="6275C1CC" w14:textId="77777777" w:rsidR="00591185" w:rsidRPr="000F32D6" w:rsidRDefault="00591185" w:rsidP="00591185">
            <w:pPr>
              <w:rPr>
                <w:rFonts w:cs="Arial"/>
                <w:color w:val="000000"/>
                <w:sz w:val="18"/>
                <w:szCs w:val="18"/>
              </w:rPr>
            </w:pPr>
            <w:r w:rsidRPr="000F32D6">
              <w:rPr>
                <w:rFonts w:cs="Arial"/>
                <w:color w:val="000000"/>
                <w:sz w:val="18"/>
                <w:szCs w:val="18"/>
              </w:rPr>
              <w:t>Daugschies A. and Renteria Z., 2018</w:t>
            </w:r>
          </w:p>
          <w:p w14:paraId="5A988D98" w14:textId="77777777" w:rsidR="00591185" w:rsidRPr="000F32D6" w:rsidRDefault="00591185" w:rsidP="00591185">
            <w:pPr>
              <w:rPr>
                <w:rFonts w:cs="Arial"/>
                <w:color w:val="000000"/>
                <w:sz w:val="18"/>
                <w:szCs w:val="18"/>
              </w:rPr>
            </w:pPr>
          </w:p>
          <w:p w14:paraId="3668E1C4" w14:textId="2C6C064E" w:rsidR="00591185" w:rsidRDefault="00591185" w:rsidP="00591185">
            <w:pPr>
              <w:rPr>
                <w:rFonts w:cs="Arial"/>
                <w:sz w:val="18"/>
                <w:szCs w:val="18"/>
              </w:rPr>
            </w:pPr>
            <w:r w:rsidRPr="000F32D6">
              <w:rPr>
                <w:rFonts w:cs="Arial"/>
                <w:color w:val="000000"/>
                <w:sz w:val="18"/>
                <w:szCs w:val="18"/>
              </w:rPr>
              <w:t>R.I.: 1</w:t>
            </w:r>
          </w:p>
        </w:tc>
      </w:tr>
      <w:tr w:rsidR="00591185" w:rsidRPr="000F32D6" w14:paraId="2391CF3E" w14:textId="77777777" w:rsidTr="005B4134">
        <w:trPr>
          <w:cantSplit/>
        </w:trPr>
        <w:tc>
          <w:tcPr>
            <w:tcW w:w="418" w:type="pct"/>
          </w:tcPr>
          <w:p w14:paraId="657A3F21" w14:textId="7ED836D0" w:rsidR="00591185" w:rsidRPr="000F32D6" w:rsidRDefault="00591185" w:rsidP="00591185">
            <w:pPr>
              <w:rPr>
                <w:rFonts w:cs="Arial"/>
                <w:sz w:val="18"/>
                <w:szCs w:val="18"/>
              </w:rPr>
            </w:pPr>
            <w:r w:rsidRPr="000F32D6">
              <w:rPr>
                <w:rFonts w:cs="Arial"/>
                <w:sz w:val="18"/>
                <w:szCs w:val="18"/>
              </w:rPr>
              <w:t>Bactericide</w:t>
            </w:r>
          </w:p>
        </w:tc>
        <w:tc>
          <w:tcPr>
            <w:tcW w:w="542" w:type="pct"/>
          </w:tcPr>
          <w:p w14:paraId="1DD4D20C" w14:textId="77777777" w:rsidR="00591185" w:rsidRPr="000F32D6" w:rsidRDefault="00591185" w:rsidP="00591185">
            <w:pPr>
              <w:rPr>
                <w:rFonts w:cs="Arial"/>
                <w:sz w:val="18"/>
                <w:szCs w:val="18"/>
              </w:rPr>
            </w:pPr>
            <w:r w:rsidRPr="000F32D6">
              <w:rPr>
                <w:rFonts w:cs="Arial"/>
                <w:sz w:val="18"/>
                <w:szCs w:val="18"/>
              </w:rPr>
              <w:t>Indoor</w:t>
            </w:r>
          </w:p>
          <w:p w14:paraId="088ACFE8" w14:textId="50BD98D7" w:rsidR="00591185" w:rsidRPr="000F32D6" w:rsidRDefault="00591185" w:rsidP="00591185">
            <w:pPr>
              <w:rPr>
                <w:rFonts w:cs="Arial"/>
                <w:sz w:val="18"/>
                <w:szCs w:val="18"/>
              </w:rPr>
            </w:pPr>
            <w:r w:rsidRPr="000F32D6">
              <w:rPr>
                <w:rFonts w:cs="Arial"/>
                <w:sz w:val="18"/>
                <w:szCs w:val="18"/>
              </w:rPr>
              <w:t>Livestock animal transportation vehicles</w:t>
            </w:r>
          </w:p>
          <w:p w14:paraId="5056BDF0" w14:textId="0B7C3CC8" w:rsidR="00591185" w:rsidRPr="000F32D6" w:rsidRDefault="00591185" w:rsidP="00591185">
            <w:pPr>
              <w:rPr>
                <w:rFonts w:cs="Arial"/>
                <w:sz w:val="18"/>
                <w:szCs w:val="18"/>
              </w:rPr>
            </w:pPr>
          </w:p>
          <w:p w14:paraId="2AC1850B" w14:textId="68C3FA90" w:rsidR="00591185" w:rsidRPr="000F32D6" w:rsidRDefault="00591185" w:rsidP="00591185">
            <w:pPr>
              <w:rPr>
                <w:rFonts w:cs="Arial"/>
                <w:b/>
                <w:sz w:val="18"/>
                <w:szCs w:val="18"/>
              </w:rPr>
            </w:pPr>
            <w:r w:rsidRPr="000F32D6">
              <w:rPr>
                <w:rFonts w:cs="Arial"/>
                <w:b/>
                <w:color w:val="000000"/>
                <w:sz w:val="18"/>
                <w:szCs w:val="18"/>
              </w:rPr>
              <w:t>Use #3</w:t>
            </w:r>
          </w:p>
        </w:tc>
        <w:tc>
          <w:tcPr>
            <w:tcW w:w="542" w:type="pct"/>
          </w:tcPr>
          <w:p w14:paraId="5D19BD34" w14:textId="77777777" w:rsidR="00591185" w:rsidRPr="000F32D6" w:rsidRDefault="00591185" w:rsidP="00591185">
            <w:pPr>
              <w:rPr>
                <w:rFonts w:cs="Arial"/>
                <w:sz w:val="18"/>
                <w:szCs w:val="18"/>
              </w:rPr>
            </w:pPr>
            <w:r w:rsidRPr="000F32D6">
              <w:rPr>
                <w:rFonts w:cs="Arial"/>
                <w:sz w:val="18"/>
                <w:szCs w:val="18"/>
              </w:rPr>
              <w:t>PHENOGEN</w:t>
            </w:r>
          </w:p>
          <w:p w14:paraId="3F7C554C" w14:textId="03B68E6D" w:rsidR="00591185" w:rsidRPr="000F32D6" w:rsidRDefault="00591185" w:rsidP="00591185">
            <w:pPr>
              <w:rPr>
                <w:rFonts w:cs="Arial"/>
                <w:sz w:val="18"/>
                <w:szCs w:val="18"/>
              </w:rPr>
            </w:pPr>
          </w:p>
          <w:p w14:paraId="1FE1238C" w14:textId="4AE8ACA7" w:rsidR="00591185" w:rsidRPr="000F32D6" w:rsidRDefault="00591185" w:rsidP="00591185">
            <w:pPr>
              <w:rPr>
                <w:rFonts w:cs="Arial"/>
                <w:sz w:val="18"/>
                <w:szCs w:val="18"/>
              </w:rPr>
            </w:pPr>
            <w:r w:rsidRPr="000F32D6">
              <w:rPr>
                <w:rFonts w:cs="Arial"/>
                <w:sz w:val="18"/>
                <w:szCs w:val="18"/>
              </w:rPr>
              <w:t>chlorocresol 18.5% w/w and lactic acid 22% w/w</w:t>
            </w:r>
          </w:p>
          <w:p w14:paraId="1B1D6AA8" w14:textId="4ACAE20E" w:rsidR="00591185" w:rsidRPr="000F32D6" w:rsidRDefault="00591185" w:rsidP="00591185">
            <w:pPr>
              <w:rPr>
                <w:rFonts w:cs="Arial"/>
                <w:sz w:val="18"/>
                <w:szCs w:val="18"/>
              </w:rPr>
            </w:pPr>
          </w:p>
          <w:p w14:paraId="52917CBB" w14:textId="6382E8E2" w:rsidR="00591185" w:rsidRPr="000F32D6" w:rsidRDefault="00591185" w:rsidP="00591185">
            <w:pPr>
              <w:rPr>
                <w:rFonts w:cs="Arial"/>
                <w:sz w:val="18"/>
                <w:szCs w:val="18"/>
              </w:rPr>
            </w:pPr>
            <w:r w:rsidRPr="000F32D6">
              <w:rPr>
                <w:rFonts w:cs="Arial"/>
                <w:sz w:val="18"/>
                <w:szCs w:val="18"/>
              </w:rPr>
              <w:t>Batch 309148</w:t>
            </w:r>
          </w:p>
        </w:tc>
        <w:tc>
          <w:tcPr>
            <w:tcW w:w="592" w:type="pct"/>
          </w:tcPr>
          <w:p w14:paraId="326AF9A3" w14:textId="47520E44" w:rsidR="00591185" w:rsidRPr="00E31580" w:rsidRDefault="00591185" w:rsidP="00591185">
            <w:pPr>
              <w:rPr>
                <w:rFonts w:cs="Arial"/>
                <w:sz w:val="18"/>
                <w:szCs w:val="18"/>
              </w:rPr>
            </w:pPr>
            <w:r w:rsidRPr="00E31580">
              <w:rPr>
                <w:rFonts w:cs="Arial"/>
                <w:sz w:val="18"/>
                <w:szCs w:val="18"/>
              </w:rPr>
              <w:t>Bacteria</w:t>
            </w:r>
          </w:p>
          <w:p w14:paraId="4CF7A4AD" w14:textId="7BDE6427" w:rsidR="00591185" w:rsidRPr="00E31580" w:rsidRDefault="00591185" w:rsidP="00591185">
            <w:pPr>
              <w:rPr>
                <w:rFonts w:cs="Arial"/>
                <w:sz w:val="18"/>
                <w:szCs w:val="18"/>
              </w:rPr>
            </w:pPr>
          </w:p>
          <w:p w14:paraId="53755F1B" w14:textId="77777777" w:rsidR="00591185" w:rsidRPr="00E31580" w:rsidRDefault="00591185" w:rsidP="00591185">
            <w:pPr>
              <w:rPr>
                <w:rFonts w:cs="Arial"/>
                <w:i/>
                <w:sz w:val="18"/>
                <w:szCs w:val="18"/>
              </w:rPr>
            </w:pPr>
            <w:r w:rsidRPr="00E31580">
              <w:rPr>
                <w:rFonts w:cs="Arial"/>
                <w:i/>
                <w:sz w:val="18"/>
                <w:szCs w:val="18"/>
              </w:rPr>
              <w:t>Pseudomonas aeruginosa</w:t>
            </w:r>
          </w:p>
          <w:p w14:paraId="58CE7BFA" w14:textId="77777777" w:rsidR="00591185" w:rsidRPr="00E31580" w:rsidRDefault="00591185" w:rsidP="00591185">
            <w:pPr>
              <w:rPr>
                <w:rFonts w:cs="Arial"/>
                <w:i/>
                <w:sz w:val="18"/>
                <w:szCs w:val="18"/>
              </w:rPr>
            </w:pPr>
          </w:p>
          <w:p w14:paraId="0477189D" w14:textId="77777777" w:rsidR="00591185" w:rsidRPr="00E31580" w:rsidRDefault="00591185" w:rsidP="00591185">
            <w:pPr>
              <w:rPr>
                <w:rFonts w:cs="Arial"/>
                <w:i/>
                <w:sz w:val="18"/>
                <w:szCs w:val="18"/>
              </w:rPr>
            </w:pPr>
            <w:r w:rsidRPr="00E31580">
              <w:rPr>
                <w:rFonts w:cs="Arial"/>
                <w:i/>
                <w:sz w:val="18"/>
                <w:szCs w:val="18"/>
              </w:rPr>
              <w:t xml:space="preserve">Enterococcus hirae </w:t>
            </w:r>
          </w:p>
          <w:p w14:paraId="67F7FD00" w14:textId="77777777" w:rsidR="00591185" w:rsidRPr="00E31580" w:rsidRDefault="00591185" w:rsidP="00591185">
            <w:pPr>
              <w:rPr>
                <w:rFonts w:cs="Arial"/>
                <w:i/>
                <w:sz w:val="18"/>
                <w:szCs w:val="18"/>
              </w:rPr>
            </w:pPr>
          </w:p>
          <w:p w14:paraId="2FB1CB28" w14:textId="77777777" w:rsidR="00591185" w:rsidRPr="00E31580" w:rsidRDefault="00591185" w:rsidP="00591185">
            <w:pPr>
              <w:rPr>
                <w:rFonts w:cs="Arial"/>
                <w:i/>
                <w:sz w:val="18"/>
                <w:szCs w:val="18"/>
              </w:rPr>
            </w:pPr>
            <w:r w:rsidRPr="00E31580">
              <w:rPr>
                <w:rFonts w:cs="Arial"/>
                <w:i/>
                <w:sz w:val="18"/>
                <w:szCs w:val="18"/>
              </w:rPr>
              <w:t>Staphylococcus aureus</w:t>
            </w:r>
          </w:p>
          <w:p w14:paraId="52CB956C" w14:textId="77777777" w:rsidR="00591185" w:rsidRPr="00E31580" w:rsidRDefault="00591185" w:rsidP="00591185">
            <w:pPr>
              <w:rPr>
                <w:rFonts w:cs="Arial"/>
                <w:i/>
                <w:sz w:val="18"/>
                <w:szCs w:val="18"/>
              </w:rPr>
            </w:pPr>
          </w:p>
          <w:p w14:paraId="3E29C84F" w14:textId="6F0AAAD3" w:rsidR="00591185" w:rsidRPr="00391E61" w:rsidRDefault="00591185" w:rsidP="00591185">
            <w:pPr>
              <w:rPr>
                <w:rFonts w:cs="Arial"/>
                <w:sz w:val="18"/>
                <w:szCs w:val="18"/>
                <w:lang w:val="fr-FR"/>
              </w:rPr>
            </w:pPr>
            <w:r w:rsidRPr="00391E61">
              <w:rPr>
                <w:rFonts w:cs="Arial"/>
                <w:i/>
                <w:sz w:val="18"/>
                <w:szCs w:val="18"/>
                <w:lang w:val="fr-FR"/>
              </w:rPr>
              <w:t xml:space="preserve">Proteus hauserii </w:t>
            </w:r>
            <w:r w:rsidRPr="00391E61">
              <w:rPr>
                <w:rFonts w:cs="Arial"/>
                <w:sz w:val="18"/>
                <w:szCs w:val="18"/>
                <w:lang w:val="fr-FR"/>
              </w:rPr>
              <w:t xml:space="preserve">(ex </w:t>
            </w:r>
            <w:r w:rsidRPr="00391E61">
              <w:rPr>
                <w:rFonts w:cs="Arial"/>
                <w:i/>
                <w:sz w:val="18"/>
                <w:szCs w:val="18"/>
                <w:lang w:val="fr-FR"/>
              </w:rPr>
              <w:t>vulgaris</w:t>
            </w:r>
            <w:r w:rsidRPr="00391E61">
              <w:rPr>
                <w:rFonts w:cs="Arial"/>
                <w:sz w:val="18"/>
                <w:szCs w:val="18"/>
                <w:lang w:val="fr-FR"/>
              </w:rPr>
              <w:t>)</w:t>
            </w:r>
          </w:p>
        </w:tc>
        <w:tc>
          <w:tcPr>
            <w:tcW w:w="492" w:type="pct"/>
          </w:tcPr>
          <w:p w14:paraId="63F6432F" w14:textId="77777777" w:rsidR="00591185" w:rsidRPr="000F32D6" w:rsidRDefault="00591185" w:rsidP="00591185">
            <w:pPr>
              <w:rPr>
                <w:rFonts w:cs="Arial"/>
                <w:sz w:val="18"/>
                <w:szCs w:val="18"/>
              </w:rPr>
            </w:pPr>
            <w:r w:rsidRPr="000F32D6">
              <w:rPr>
                <w:rFonts w:cs="Arial"/>
                <w:sz w:val="18"/>
                <w:szCs w:val="18"/>
              </w:rPr>
              <w:t xml:space="preserve">EN 1656: 2019 </w:t>
            </w:r>
          </w:p>
          <w:p w14:paraId="797C3CA9" w14:textId="1679639B" w:rsidR="00591185" w:rsidRPr="000F32D6" w:rsidRDefault="00591185" w:rsidP="00591185">
            <w:pPr>
              <w:rPr>
                <w:rFonts w:cs="Arial"/>
                <w:sz w:val="18"/>
                <w:szCs w:val="18"/>
              </w:rPr>
            </w:pPr>
          </w:p>
        </w:tc>
        <w:tc>
          <w:tcPr>
            <w:tcW w:w="936" w:type="pct"/>
          </w:tcPr>
          <w:p w14:paraId="2E301063" w14:textId="7F40A27A" w:rsidR="00591185" w:rsidRPr="000F32D6" w:rsidRDefault="00591185" w:rsidP="00591185">
            <w:pPr>
              <w:rPr>
                <w:rFonts w:cs="Arial"/>
                <w:sz w:val="18"/>
                <w:szCs w:val="18"/>
              </w:rPr>
            </w:pPr>
            <w:r w:rsidRPr="000F32D6">
              <w:rPr>
                <w:rFonts w:cs="Arial"/>
                <w:sz w:val="18"/>
                <w:szCs w:val="18"/>
              </w:rPr>
              <w:t>Phase 2 step 1 test (suspension test)</w:t>
            </w:r>
          </w:p>
          <w:p w14:paraId="3F425933" w14:textId="77777777" w:rsidR="00591185" w:rsidRPr="000F32D6" w:rsidRDefault="00591185" w:rsidP="00591185">
            <w:pPr>
              <w:rPr>
                <w:rFonts w:cs="Arial"/>
                <w:sz w:val="18"/>
                <w:szCs w:val="18"/>
              </w:rPr>
            </w:pPr>
          </w:p>
          <w:p w14:paraId="0869E1B5" w14:textId="413F7339" w:rsidR="00591185" w:rsidRDefault="00591185" w:rsidP="00591185">
            <w:pPr>
              <w:rPr>
                <w:rFonts w:cs="Arial"/>
                <w:sz w:val="18"/>
                <w:szCs w:val="18"/>
              </w:rPr>
            </w:pPr>
            <w:r w:rsidRPr="000F32D6">
              <w:rPr>
                <w:rFonts w:cs="Arial"/>
                <w:sz w:val="18"/>
                <w:szCs w:val="18"/>
              </w:rPr>
              <w:t>Concentration tested: 1.00%, 1.40% and 1.50% v/v</w:t>
            </w:r>
            <w:r w:rsidRPr="000F32D6" w:rsidDel="00CF2A43">
              <w:rPr>
                <w:rFonts w:cs="Arial"/>
                <w:sz w:val="18"/>
                <w:szCs w:val="18"/>
              </w:rPr>
              <w:t xml:space="preserve"> </w:t>
            </w:r>
          </w:p>
          <w:p w14:paraId="53902C9F" w14:textId="684BDBE3" w:rsidR="00591185" w:rsidRPr="000F32D6" w:rsidRDefault="00591185" w:rsidP="00591185">
            <w:pPr>
              <w:rPr>
                <w:rFonts w:cs="Arial"/>
                <w:sz w:val="18"/>
                <w:szCs w:val="18"/>
              </w:rPr>
            </w:pPr>
          </w:p>
          <w:p w14:paraId="610483A4" w14:textId="556A40FC" w:rsidR="00591185" w:rsidRPr="000F32D6" w:rsidRDefault="00591185" w:rsidP="00591185">
            <w:pPr>
              <w:rPr>
                <w:rFonts w:cs="Arial"/>
                <w:sz w:val="18"/>
                <w:szCs w:val="18"/>
              </w:rPr>
            </w:pPr>
            <w:r w:rsidRPr="000F32D6">
              <w:rPr>
                <w:rFonts w:cs="Arial"/>
                <w:sz w:val="18"/>
                <w:szCs w:val="18"/>
              </w:rPr>
              <w:t>Contact time: 5 minutes</w:t>
            </w:r>
          </w:p>
          <w:p w14:paraId="053B0ED6" w14:textId="77777777" w:rsidR="00591185" w:rsidRPr="000F32D6" w:rsidRDefault="00591185" w:rsidP="00591185">
            <w:pPr>
              <w:rPr>
                <w:rFonts w:cs="Arial"/>
                <w:sz w:val="18"/>
                <w:szCs w:val="18"/>
              </w:rPr>
            </w:pPr>
            <w:r w:rsidRPr="000F32D6">
              <w:rPr>
                <w:rFonts w:cs="Arial"/>
                <w:sz w:val="18"/>
                <w:szCs w:val="18"/>
              </w:rPr>
              <w:t xml:space="preserve">Temperature: 10°C </w:t>
            </w:r>
          </w:p>
          <w:p w14:paraId="45B4DC91" w14:textId="77777777" w:rsidR="00591185" w:rsidRPr="000F32D6" w:rsidRDefault="00591185" w:rsidP="00591185">
            <w:pPr>
              <w:rPr>
                <w:rFonts w:cs="Arial"/>
                <w:sz w:val="18"/>
                <w:szCs w:val="18"/>
              </w:rPr>
            </w:pPr>
            <w:r w:rsidRPr="000F32D6">
              <w:rPr>
                <w:rFonts w:cs="Arial"/>
                <w:sz w:val="18"/>
                <w:szCs w:val="18"/>
              </w:rPr>
              <w:t>Soiling: low level conditions (bovine albumin 3 g/L)</w:t>
            </w:r>
          </w:p>
          <w:p w14:paraId="467E82B0" w14:textId="3B238A96" w:rsidR="00591185" w:rsidRPr="000F32D6" w:rsidRDefault="00591185" w:rsidP="00591185">
            <w:pPr>
              <w:rPr>
                <w:rFonts w:cs="Arial"/>
                <w:sz w:val="18"/>
                <w:szCs w:val="18"/>
              </w:rPr>
            </w:pPr>
          </w:p>
          <w:p w14:paraId="7E6875DF" w14:textId="298B0AA4" w:rsidR="00591185" w:rsidRPr="000F32D6" w:rsidRDefault="00591185" w:rsidP="00591185">
            <w:pPr>
              <w:rPr>
                <w:rFonts w:cs="Arial"/>
                <w:sz w:val="18"/>
                <w:szCs w:val="18"/>
              </w:rPr>
            </w:pPr>
            <w:r w:rsidRPr="000F32D6">
              <w:rPr>
                <w:rFonts w:cs="Arial"/>
                <w:sz w:val="18"/>
                <w:szCs w:val="18"/>
              </w:rPr>
              <w:t>Criteria: at least a 5 log reduction</w:t>
            </w:r>
          </w:p>
        </w:tc>
        <w:tc>
          <w:tcPr>
            <w:tcW w:w="1049" w:type="pct"/>
          </w:tcPr>
          <w:p w14:paraId="08ED1F3A" w14:textId="3BD3F63B" w:rsidR="00591185" w:rsidRPr="000F32D6" w:rsidRDefault="00591185" w:rsidP="00591185">
            <w:pPr>
              <w:rPr>
                <w:rFonts w:cs="Arial"/>
                <w:sz w:val="18"/>
                <w:szCs w:val="18"/>
              </w:rPr>
            </w:pPr>
            <w:r w:rsidRPr="000F32D6">
              <w:rPr>
                <w:sz w:val="18"/>
                <w:szCs w:val="18"/>
                <w:lang w:eastAsia="de-DE"/>
              </w:rPr>
              <w:t>Bactericidal activity demonstrated at 1.40 % v/v.</w:t>
            </w:r>
          </w:p>
        </w:tc>
        <w:tc>
          <w:tcPr>
            <w:tcW w:w="429" w:type="pct"/>
          </w:tcPr>
          <w:p w14:paraId="0BD3BC14" w14:textId="77777777" w:rsidR="00591185" w:rsidRPr="00E31580" w:rsidRDefault="00591185" w:rsidP="00591185">
            <w:pPr>
              <w:rPr>
                <w:rFonts w:cs="Arial"/>
                <w:sz w:val="18"/>
                <w:szCs w:val="18"/>
                <w:lang w:val="nl-BE"/>
              </w:rPr>
            </w:pPr>
            <w:r w:rsidRPr="00E31580">
              <w:rPr>
                <w:rFonts w:cs="Arial"/>
                <w:sz w:val="18"/>
                <w:szCs w:val="18"/>
                <w:lang w:val="nl-BE"/>
              </w:rPr>
              <w:t>S6.7_01ter</w:t>
            </w:r>
          </w:p>
          <w:p w14:paraId="54E31418" w14:textId="15B2DE1F" w:rsidR="00591185" w:rsidRPr="00E31580" w:rsidRDefault="00591185" w:rsidP="00591185">
            <w:pPr>
              <w:rPr>
                <w:rFonts w:cs="Arial"/>
                <w:sz w:val="18"/>
                <w:szCs w:val="18"/>
                <w:lang w:val="nl-BE"/>
              </w:rPr>
            </w:pPr>
            <w:r w:rsidRPr="00E31580">
              <w:rPr>
                <w:rFonts w:cs="Arial"/>
                <w:sz w:val="18"/>
                <w:szCs w:val="18"/>
                <w:lang w:val="nl-BE"/>
              </w:rPr>
              <w:t>Morot-Bizot S. and Herbein G., 2020</w:t>
            </w:r>
          </w:p>
          <w:p w14:paraId="2686CBD7" w14:textId="15C55E67" w:rsidR="00591185" w:rsidRPr="00E31580" w:rsidRDefault="00591185" w:rsidP="00591185">
            <w:pPr>
              <w:rPr>
                <w:rFonts w:cs="Arial"/>
                <w:sz w:val="18"/>
                <w:szCs w:val="18"/>
                <w:lang w:val="nl-BE"/>
              </w:rPr>
            </w:pPr>
          </w:p>
          <w:p w14:paraId="1C46B8E5" w14:textId="4E06DB44" w:rsidR="00591185" w:rsidRPr="000F32D6" w:rsidRDefault="00591185" w:rsidP="00591185">
            <w:pPr>
              <w:rPr>
                <w:rFonts w:cs="Arial"/>
                <w:sz w:val="18"/>
                <w:szCs w:val="18"/>
              </w:rPr>
            </w:pPr>
            <w:r w:rsidRPr="000F32D6">
              <w:rPr>
                <w:rFonts w:cs="Arial"/>
                <w:sz w:val="18"/>
                <w:szCs w:val="18"/>
              </w:rPr>
              <w:t>Efficacy report No 034D03-2020-03</w:t>
            </w:r>
          </w:p>
          <w:p w14:paraId="602FEF19" w14:textId="44C1134F" w:rsidR="00591185" w:rsidRPr="000F32D6" w:rsidRDefault="00591185" w:rsidP="00591185">
            <w:pPr>
              <w:rPr>
                <w:rFonts w:cs="Arial"/>
                <w:sz w:val="18"/>
                <w:szCs w:val="18"/>
              </w:rPr>
            </w:pPr>
          </w:p>
          <w:p w14:paraId="29F47DFB" w14:textId="4EFA994E" w:rsidR="00591185" w:rsidRPr="000F32D6" w:rsidRDefault="00591185" w:rsidP="00591185">
            <w:pPr>
              <w:rPr>
                <w:rFonts w:cs="Arial"/>
                <w:sz w:val="18"/>
                <w:szCs w:val="18"/>
              </w:rPr>
            </w:pPr>
            <w:r w:rsidRPr="000F32D6">
              <w:rPr>
                <w:rFonts w:cs="Arial"/>
                <w:sz w:val="18"/>
                <w:szCs w:val="18"/>
              </w:rPr>
              <w:t>R.I.: 1</w:t>
            </w:r>
          </w:p>
        </w:tc>
      </w:tr>
      <w:tr w:rsidR="00591185" w:rsidRPr="000F32D6" w14:paraId="425DAE46" w14:textId="77777777" w:rsidTr="005B4134">
        <w:trPr>
          <w:cantSplit/>
        </w:trPr>
        <w:tc>
          <w:tcPr>
            <w:tcW w:w="418" w:type="pct"/>
          </w:tcPr>
          <w:p w14:paraId="3BF3448D" w14:textId="1C74FC2A" w:rsidR="00591185" w:rsidRPr="000F32D6" w:rsidRDefault="00591185" w:rsidP="00591185">
            <w:pPr>
              <w:rPr>
                <w:rFonts w:cs="Arial"/>
                <w:color w:val="000000"/>
                <w:sz w:val="18"/>
                <w:szCs w:val="18"/>
              </w:rPr>
            </w:pPr>
            <w:r w:rsidRPr="000F32D6">
              <w:rPr>
                <w:rFonts w:cs="Arial"/>
                <w:color w:val="000000"/>
                <w:sz w:val="18"/>
                <w:szCs w:val="18"/>
              </w:rPr>
              <w:lastRenderedPageBreak/>
              <w:t xml:space="preserve">Bactericide </w:t>
            </w:r>
          </w:p>
        </w:tc>
        <w:tc>
          <w:tcPr>
            <w:tcW w:w="542" w:type="pct"/>
          </w:tcPr>
          <w:p w14:paraId="7E99BBCC" w14:textId="77777777" w:rsidR="00591185" w:rsidRPr="000F32D6" w:rsidRDefault="00591185" w:rsidP="00591185">
            <w:pPr>
              <w:rPr>
                <w:rFonts w:cs="Arial"/>
                <w:color w:val="000000"/>
                <w:sz w:val="18"/>
                <w:szCs w:val="18"/>
              </w:rPr>
            </w:pPr>
            <w:r w:rsidRPr="000F32D6">
              <w:rPr>
                <w:rFonts w:cs="Arial"/>
                <w:color w:val="000000"/>
                <w:sz w:val="18"/>
                <w:szCs w:val="18"/>
              </w:rPr>
              <w:t>Indoor</w:t>
            </w:r>
          </w:p>
          <w:p w14:paraId="6AC6747F" w14:textId="77777777" w:rsidR="00591185" w:rsidRPr="000F32D6" w:rsidRDefault="00591185" w:rsidP="00591185">
            <w:pPr>
              <w:rPr>
                <w:rFonts w:cs="Arial"/>
                <w:color w:val="000000"/>
                <w:sz w:val="18"/>
                <w:szCs w:val="18"/>
              </w:rPr>
            </w:pPr>
            <w:r w:rsidRPr="000F32D6">
              <w:rPr>
                <w:rFonts w:cs="Arial"/>
                <w:color w:val="000000"/>
                <w:sz w:val="18"/>
                <w:szCs w:val="18"/>
              </w:rPr>
              <w:t>Livestock animal transportation vehicles</w:t>
            </w:r>
          </w:p>
          <w:p w14:paraId="5A7021D9" w14:textId="77777777" w:rsidR="00591185" w:rsidRPr="000F32D6" w:rsidRDefault="00591185" w:rsidP="00591185">
            <w:pPr>
              <w:rPr>
                <w:rFonts w:cs="Arial"/>
                <w:color w:val="000000"/>
                <w:sz w:val="18"/>
                <w:szCs w:val="18"/>
              </w:rPr>
            </w:pPr>
          </w:p>
          <w:p w14:paraId="1ACF6976" w14:textId="77777777" w:rsidR="00591185" w:rsidRPr="000F32D6" w:rsidRDefault="00591185" w:rsidP="00591185">
            <w:pPr>
              <w:rPr>
                <w:rFonts w:cs="Arial"/>
                <w:b/>
                <w:color w:val="000000"/>
                <w:sz w:val="18"/>
                <w:szCs w:val="18"/>
              </w:rPr>
            </w:pPr>
            <w:r w:rsidRPr="000F32D6">
              <w:rPr>
                <w:rFonts w:cs="Arial"/>
                <w:b/>
                <w:color w:val="000000"/>
                <w:sz w:val="18"/>
                <w:szCs w:val="18"/>
              </w:rPr>
              <w:t>Use #3</w:t>
            </w:r>
          </w:p>
        </w:tc>
        <w:tc>
          <w:tcPr>
            <w:tcW w:w="542" w:type="pct"/>
          </w:tcPr>
          <w:p w14:paraId="220D8F5D" w14:textId="77777777" w:rsidR="00591185" w:rsidRPr="000F32D6" w:rsidRDefault="00591185" w:rsidP="00591185">
            <w:pPr>
              <w:rPr>
                <w:rFonts w:cs="Arial"/>
                <w:color w:val="000000"/>
                <w:sz w:val="18"/>
                <w:szCs w:val="18"/>
              </w:rPr>
            </w:pPr>
            <w:r w:rsidRPr="000F32D6">
              <w:rPr>
                <w:rFonts w:cs="Arial"/>
                <w:color w:val="000000"/>
                <w:sz w:val="18"/>
                <w:szCs w:val="18"/>
              </w:rPr>
              <w:t>PHENOGEN</w:t>
            </w:r>
          </w:p>
          <w:p w14:paraId="7D419ECD" w14:textId="77777777" w:rsidR="00591185" w:rsidRPr="000F32D6" w:rsidRDefault="00591185" w:rsidP="00591185">
            <w:pPr>
              <w:rPr>
                <w:rFonts w:cs="Arial"/>
                <w:color w:val="000000"/>
                <w:sz w:val="18"/>
                <w:szCs w:val="18"/>
              </w:rPr>
            </w:pPr>
          </w:p>
          <w:p w14:paraId="59760B44" w14:textId="0C999496" w:rsidR="00591185" w:rsidRPr="000F32D6" w:rsidRDefault="00591185" w:rsidP="00591185">
            <w:pPr>
              <w:rPr>
                <w:rFonts w:cs="Arial"/>
                <w:color w:val="000000"/>
                <w:sz w:val="18"/>
                <w:szCs w:val="18"/>
              </w:rPr>
            </w:pPr>
            <w:r w:rsidRPr="000F32D6">
              <w:rPr>
                <w:rFonts w:cs="Arial"/>
                <w:color w:val="000000"/>
                <w:sz w:val="18"/>
                <w:szCs w:val="18"/>
              </w:rPr>
              <w:t>chlorocresol 18.5% w/w and lactic acid 22% w/w</w:t>
            </w:r>
          </w:p>
          <w:p w14:paraId="209B2604" w14:textId="77777777" w:rsidR="00591185" w:rsidRPr="000F32D6" w:rsidRDefault="00591185" w:rsidP="00591185">
            <w:pPr>
              <w:rPr>
                <w:rFonts w:cs="Arial"/>
                <w:color w:val="000000"/>
                <w:sz w:val="18"/>
                <w:szCs w:val="18"/>
              </w:rPr>
            </w:pPr>
          </w:p>
          <w:p w14:paraId="7B0E3A05" w14:textId="77777777" w:rsidR="00591185" w:rsidRPr="000F32D6" w:rsidRDefault="00591185" w:rsidP="00591185">
            <w:pPr>
              <w:rPr>
                <w:rFonts w:cs="Arial"/>
                <w:color w:val="000000"/>
                <w:sz w:val="18"/>
                <w:szCs w:val="18"/>
              </w:rPr>
            </w:pPr>
            <w:r w:rsidRPr="000F32D6">
              <w:rPr>
                <w:rFonts w:cs="Arial"/>
                <w:color w:val="000000"/>
                <w:sz w:val="18"/>
                <w:szCs w:val="18"/>
              </w:rPr>
              <w:t>Batch 277203</w:t>
            </w:r>
          </w:p>
        </w:tc>
        <w:tc>
          <w:tcPr>
            <w:tcW w:w="592" w:type="pct"/>
          </w:tcPr>
          <w:p w14:paraId="6BD4D876" w14:textId="77777777" w:rsidR="00591185" w:rsidRPr="00E31580" w:rsidRDefault="00591185" w:rsidP="00591185">
            <w:pPr>
              <w:rPr>
                <w:rFonts w:cs="Arial"/>
                <w:sz w:val="18"/>
                <w:szCs w:val="18"/>
              </w:rPr>
            </w:pPr>
            <w:r w:rsidRPr="00E31580">
              <w:rPr>
                <w:rFonts w:cs="Arial"/>
                <w:sz w:val="18"/>
                <w:szCs w:val="18"/>
              </w:rPr>
              <w:t>Bacteria</w:t>
            </w:r>
          </w:p>
          <w:p w14:paraId="5F811071" w14:textId="77777777" w:rsidR="00591185" w:rsidRPr="00E31580" w:rsidRDefault="00591185" w:rsidP="00591185">
            <w:pPr>
              <w:rPr>
                <w:rFonts w:cs="Arial"/>
                <w:sz w:val="18"/>
                <w:szCs w:val="18"/>
              </w:rPr>
            </w:pPr>
          </w:p>
          <w:p w14:paraId="75609657" w14:textId="77777777" w:rsidR="00591185" w:rsidRPr="00E31580" w:rsidRDefault="00591185" w:rsidP="00591185">
            <w:pPr>
              <w:rPr>
                <w:rFonts w:cs="Arial"/>
                <w:i/>
                <w:sz w:val="18"/>
                <w:szCs w:val="18"/>
              </w:rPr>
            </w:pPr>
            <w:r w:rsidRPr="00E31580">
              <w:rPr>
                <w:rFonts w:cs="Arial"/>
                <w:i/>
                <w:sz w:val="18"/>
                <w:szCs w:val="18"/>
              </w:rPr>
              <w:t>Pseudomonas aeruginosa</w:t>
            </w:r>
          </w:p>
          <w:p w14:paraId="157478E6" w14:textId="77777777" w:rsidR="00591185" w:rsidRPr="00E31580" w:rsidRDefault="00591185" w:rsidP="00591185">
            <w:pPr>
              <w:rPr>
                <w:rFonts w:cs="Arial"/>
                <w:i/>
                <w:sz w:val="18"/>
                <w:szCs w:val="18"/>
              </w:rPr>
            </w:pPr>
          </w:p>
          <w:p w14:paraId="304EDB9C" w14:textId="77777777" w:rsidR="00591185" w:rsidRPr="00E31580" w:rsidRDefault="00591185" w:rsidP="00591185">
            <w:pPr>
              <w:rPr>
                <w:rFonts w:cs="Arial"/>
                <w:i/>
                <w:sz w:val="18"/>
                <w:szCs w:val="18"/>
              </w:rPr>
            </w:pPr>
            <w:r w:rsidRPr="00E31580">
              <w:rPr>
                <w:rFonts w:cs="Arial"/>
                <w:i/>
                <w:sz w:val="18"/>
                <w:szCs w:val="18"/>
              </w:rPr>
              <w:t xml:space="preserve">Enterococcus hirae </w:t>
            </w:r>
          </w:p>
          <w:p w14:paraId="5C4BB128" w14:textId="77777777" w:rsidR="00591185" w:rsidRPr="00E31580" w:rsidRDefault="00591185" w:rsidP="00591185">
            <w:pPr>
              <w:rPr>
                <w:rFonts w:cs="Arial"/>
                <w:i/>
                <w:sz w:val="18"/>
                <w:szCs w:val="18"/>
              </w:rPr>
            </w:pPr>
          </w:p>
          <w:p w14:paraId="5ED8424B" w14:textId="77777777" w:rsidR="00591185" w:rsidRPr="00E31580" w:rsidRDefault="00591185" w:rsidP="00591185">
            <w:pPr>
              <w:rPr>
                <w:rFonts w:cs="Arial"/>
                <w:i/>
                <w:sz w:val="18"/>
                <w:szCs w:val="18"/>
              </w:rPr>
            </w:pPr>
            <w:r w:rsidRPr="00E31580">
              <w:rPr>
                <w:rFonts w:cs="Arial"/>
                <w:i/>
                <w:sz w:val="18"/>
                <w:szCs w:val="18"/>
              </w:rPr>
              <w:t>Staphylococcus aureus</w:t>
            </w:r>
          </w:p>
          <w:p w14:paraId="29740D44" w14:textId="77777777" w:rsidR="00591185" w:rsidRPr="00E31580" w:rsidRDefault="00591185" w:rsidP="00591185">
            <w:pPr>
              <w:rPr>
                <w:rFonts w:cs="Arial"/>
                <w:i/>
                <w:sz w:val="18"/>
                <w:szCs w:val="18"/>
              </w:rPr>
            </w:pPr>
          </w:p>
          <w:p w14:paraId="642DB142" w14:textId="77777777" w:rsidR="00591185" w:rsidRPr="00391E61" w:rsidRDefault="00591185" w:rsidP="00591185">
            <w:pPr>
              <w:rPr>
                <w:rFonts w:cs="Arial"/>
                <w:i/>
                <w:sz w:val="18"/>
                <w:szCs w:val="18"/>
                <w:lang w:val="fr-FR"/>
              </w:rPr>
            </w:pPr>
            <w:r w:rsidRPr="00391E61">
              <w:rPr>
                <w:rFonts w:cs="Arial"/>
                <w:i/>
                <w:sz w:val="18"/>
                <w:szCs w:val="18"/>
                <w:lang w:val="fr-FR"/>
              </w:rPr>
              <w:t xml:space="preserve">Proteus vulgaris </w:t>
            </w:r>
          </w:p>
          <w:p w14:paraId="47F61CB9" w14:textId="77777777" w:rsidR="00591185" w:rsidRPr="00391E61" w:rsidRDefault="00591185" w:rsidP="00591185">
            <w:pPr>
              <w:rPr>
                <w:rFonts w:cs="Arial"/>
                <w:i/>
                <w:color w:val="000000"/>
                <w:sz w:val="18"/>
                <w:szCs w:val="18"/>
                <w:lang w:val="fr-FR"/>
              </w:rPr>
            </w:pPr>
          </w:p>
        </w:tc>
        <w:tc>
          <w:tcPr>
            <w:tcW w:w="492" w:type="pct"/>
          </w:tcPr>
          <w:p w14:paraId="47B8C6B0" w14:textId="77777777" w:rsidR="00591185" w:rsidRPr="000F32D6" w:rsidRDefault="00591185" w:rsidP="00591185">
            <w:pPr>
              <w:rPr>
                <w:rFonts w:cs="Arial"/>
                <w:color w:val="000000"/>
                <w:sz w:val="18"/>
                <w:szCs w:val="18"/>
              </w:rPr>
            </w:pPr>
            <w:r w:rsidRPr="000F32D6">
              <w:rPr>
                <w:rFonts w:cs="Arial"/>
                <w:color w:val="000000"/>
                <w:sz w:val="18"/>
                <w:szCs w:val="18"/>
              </w:rPr>
              <w:t xml:space="preserve">EN 14349: 2012 </w:t>
            </w:r>
          </w:p>
          <w:p w14:paraId="16AB33D8" w14:textId="5E7A50C3" w:rsidR="00591185" w:rsidRPr="000F32D6" w:rsidRDefault="00591185" w:rsidP="00591185">
            <w:pPr>
              <w:rPr>
                <w:rFonts w:cs="Arial"/>
                <w:color w:val="000000"/>
                <w:sz w:val="18"/>
                <w:szCs w:val="18"/>
              </w:rPr>
            </w:pPr>
          </w:p>
        </w:tc>
        <w:tc>
          <w:tcPr>
            <w:tcW w:w="936" w:type="pct"/>
          </w:tcPr>
          <w:p w14:paraId="40F09A25" w14:textId="77777777" w:rsidR="00591185" w:rsidRPr="000F32D6" w:rsidRDefault="00591185" w:rsidP="00591185">
            <w:pPr>
              <w:rPr>
                <w:rFonts w:cs="Arial"/>
                <w:color w:val="000000"/>
                <w:sz w:val="18"/>
                <w:szCs w:val="18"/>
              </w:rPr>
            </w:pPr>
            <w:r w:rsidRPr="000F32D6">
              <w:rPr>
                <w:rFonts w:cs="Arial"/>
                <w:color w:val="000000"/>
                <w:sz w:val="18"/>
                <w:szCs w:val="18"/>
              </w:rPr>
              <w:t>Phase 2 step 2 test (non-porous surface test)</w:t>
            </w:r>
          </w:p>
          <w:p w14:paraId="69564B84" w14:textId="77777777" w:rsidR="00591185" w:rsidRPr="000F32D6" w:rsidRDefault="00591185" w:rsidP="00591185">
            <w:pPr>
              <w:rPr>
                <w:rFonts w:cs="Arial"/>
                <w:color w:val="000000"/>
                <w:sz w:val="18"/>
                <w:szCs w:val="18"/>
              </w:rPr>
            </w:pPr>
          </w:p>
          <w:p w14:paraId="2E984B93" w14:textId="77777777" w:rsidR="00591185" w:rsidRPr="000F32D6" w:rsidRDefault="00591185" w:rsidP="00591185">
            <w:pPr>
              <w:rPr>
                <w:rFonts w:cs="Arial"/>
                <w:color w:val="000000"/>
                <w:sz w:val="18"/>
                <w:szCs w:val="18"/>
              </w:rPr>
            </w:pPr>
            <w:r w:rsidRPr="000F32D6">
              <w:rPr>
                <w:rFonts w:cs="Arial"/>
                <w:color w:val="000000"/>
                <w:sz w:val="18"/>
                <w:szCs w:val="18"/>
              </w:rPr>
              <w:t>Concentration tested: 1.20%, 1.50% and 2.00% v/v</w:t>
            </w:r>
          </w:p>
          <w:p w14:paraId="2398002D" w14:textId="77777777" w:rsidR="00591185" w:rsidRPr="000F32D6" w:rsidRDefault="00591185" w:rsidP="00591185">
            <w:pPr>
              <w:rPr>
                <w:rFonts w:cs="Arial"/>
                <w:color w:val="000000"/>
                <w:sz w:val="18"/>
                <w:szCs w:val="18"/>
              </w:rPr>
            </w:pPr>
          </w:p>
          <w:p w14:paraId="194B738D" w14:textId="77777777" w:rsidR="00591185" w:rsidRPr="000F32D6" w:rsidRDefault="00591185" w:rsidP="00591185">
            <w:pPr>
              <w:rPr>
                <w:rFonts w:cs="Arial"/>
                <w:color w:val="000000"/>
                <w:sz w:val="18"/>
                <w:szCs w:val="18"/>
              </w:rPr>
            </w:pPr>
            <w:r w:rsidRPr="000F32D6">
              <w:rPr>
                <w:rFonts w:cs="Arial"/>
                <w:color w:val="000000"/>
                <w:sz w:val="18"/>
                <w:szCs w:val="18"/>
              </w:rPr>
              <w:t>Contact time: 5 minutes</w:t>
            </w:r>
          </w:p>
          <w:p w14:paraId="7E9C9A59" w14:textId="77777777" w:rsidR="00591185" w:rsidRPr="000F32D6" w:rsidRDefault="00591185" w:rsidP="00591185">
            <w:pPr>
              <w:rPr>
                <w:rFonts w:cs="Arial"/>
                <w:color w:val="000000"/>
                <w:sz w:val="18"/>
                <w:szCs w:val="18"/>
              </w:rPr>
            </w:pPr>
            <w:r w:rsidRPr="000F32D6">
              <w:rPr>
                <w:rFonts w:cs="Arial"/>
                <w:color w:val="000000"/>
                <w:sz w:val="18"/>
                <w:szCs w:val="18"/>
              </w:rPr>
              <w:t xml:space="preserve">Temperature: 10°C </w:t>
            </w:r>
          </w:p>
          <w:p w14:paraId="58DA3607" w14:textId="77777777" w:rsidR="00591185" w:rsidRPr="000F32D6" w:rsidRDefault="00591185" w:rsidP="00591185">
            <w:pPr>
              <w:rPr>
                <w:rFonts w:cs="Arial"/>
                <w:color w:val="000000"/>
                <w:sz w:val="18"/>
                <w:szCs w:val="18"/>
              </w:rPr>
            </w:pPr>
            <w:r w:rsidRPr="000F32D6">
              <w:rPr>
                <w:rFonts w:cs="Arial"/>
                <w:color w:val="000000"/>
                <w:sz w:val="18"/>
                <w:szCs w:val="18"/>
              </w:rPr>
              <w:t xml:space="preserve">Soiling: low level conditions (bovine albumin 3 g/L) </w:t>
            </w:r>
          </w:p>
          <w:p w14:paraId="46578163" w14:textId="77777777" w:rsidR="00591185" w:rsidRPr="000F32D6" w:rsidRDefault="00591185" w:rsidP="00591185">
            <w:pPr>
              <w:rPr>
                <w:rFonts w:cs="Arial"/>
                <w:color w:val="000000"/>
                <w:sz w:val="18"/>
                <w:szCs w:val="18"/>
              </w:rPr>
            </w:pPr>
            <w:r w:rsidRPr="000F32D6">
              <w:rPr>
                <w:rFonts w:cs="Arial"/>
                <w:color w:val="000000"/>
                <w:sz w:val="18"/>
                <w:szCs w:val="18"/>
              </w:rPr>
              <w:t>Surface: stainless steel</w:t>
            </w:r>
          </w:p>
          <w:p w14:paraId="260B7A73" w14:textId="77777777" w:rsidR="00591185" w:rsidRPr="000F32D6" w:rsidRDefault="00591185" w:rsidP="00591185">
            <w:pPr>
              <w:rPr>
                <w:rFonts w:cs="Arial"/>
                <w:color w:val="000000"/>
                <w:sz w:val="18"/>
                <w:szCs w:val="18"/>
              </w:rPr>
            </w:pPr>
            <w:r w:rsidRPr="000F32D6">
              <w:rPr>
                <w:rFonts w:cs="Arial"/>
                <w:color w:val="000000"/>
                <w:sz w:val="18"/>
                <w:szCs w:val="18"/>
              </w:rPr>
              <w:t xml:space="preserve"> </w:t>
            </w:r>
          </w:p>
          <w:p w14:paraId="21654C32" w14:textId="77777777" w:rsidR="00591185" w:rsidRPr="000F32D6" w:rsidRDefault="00591185" w:rsidP="00591185">
            <w:pPr>
              <w:rPr>
                <w:rFonts w:cs="Arial"/>
                <w:color w:val="000000"/>
                <w:sz w:val="18"/>
                <w:szCs w:val="18"/>
              </w:rPr>
            </w:pPr>
            <w:r w:rsidRPr="000F32D6">
              <w:rPr>
                <w:rFonts w:cs="Arial"/>
                <w:color w:val="000000"/>
                <w:sz w:val="18"/>
                <w:szCs w:val="18"/>
              </w:rPr>
              <w:t>Criteria: at least a 4 log reduction</w:t>
            </w:r>
          </w:p>
        </w:tc>
        <w:tc>
          <w:tcPr>
            <w:tcW w:w="1049" w:type="pct"/>
          </w:tcPr>
          <w:p w14:paraId="515BB4C9" w14:textId="1CE06AAF" w:rsidR="00591185" w:rsidRPr="000F32D6" w:rsidRDefault="00591185" w:rsidP="00591185">
            <w:pPr>
              <w:rPr>
                <w:rFonts w:cs="Arial"/>
                <w:color w:val="000000"/>
                <w:sz w:val="18"/>
                <w:szCs w:val="18"/>
              </w:rPr>
            </w:pPr>
            <w:r w:rsidRPr="000F32D6">
              <w:rPr>
                <w:color w:val="000000"/>
                <w:sz w:val="18"/>
                <w:szCs w:val="18"/>
                <w:lang w:eastAsia="de-DE"/>
              </w:rPr>
              <w:t>Bactericidal activity demonstrated at 1.50 % v/v.</w:t>
            </w:r>
          </w:p>
        </w:tc>
        <w:tc>
          <w:tcPr>
            <w:tcW w:w="429" w:type="pct"/>
          </w:tcPr>
          <w:p w14:paraId="463366D3" w14:textId="77777777" w:rsidR="00591185" w:rsidRPr="000F32D6" w:rsidRDefault="00591185" w:rsidP="00591185">
            <w:pPr>
              <w:rPr>
                <w:rFonts w:cs="Arial"/>
                <w:color w:val="000000"/>
                <w:sz w:val="18"/>
                <w:szCs w:val="18"/>
              </w:rPr>
            </w:pPr>
            <w:r w:rsidRPr="000F32D6">
              <w:rPr>
                <w:rFonts w:cs="Arial"/>
                <w:color w:val="000000"/>
                <w:sz w:val="18"/>
                <w:szCs w:val="18"/>
              </w:rPr>
              <w:t>S6.7_04</w:t>
            </w:r>
          </w:p>
          <w:p w14:paraId="3CFC8465" w14:textId="77777777" w:rsidR="00591185" w:rsidRPr="000F32D6" w:rsidRDefault="00591185" w:rsidP="00591185">
            <w:pPr>
              <w:rPr>
                <w:rFonts w:cs="Arial"/>
                <w:color w:val="000000"/>
                <w:sz w:val="18"/>
                <w:szCs w:val="18"/>
              </w:rPr>
            </w:pPr>
            <w:r w:rsidRPr="000F32D6">
              <w:rPr>
                <w:rFonts w:cs="Arial"/>
                <w:color w:val="000000"/>
                <w:sz w:val="18"/>
                <w:szCs w:val="18"/>
              </w:rPr>
              <w:t>Morot-Bizot S. and Herbein G., 2019</w:t>
            </w:r>
          </w:p>
          <w:p w14:paraId="3E6FE511" w14:textId="77777777" w:rsidR="00591185" w:rsidRPr="000F32D6" w:rsidRDefault="00591185" w:rsidP="00591185">
            <w:pPr>
              <w:rPr>
                <w:rFonts w:cs="Arial"/>
                <w:color w:val="000000"/>
                <w:sz w:val="18"/>
                <w:szCs w:val="18"/>
              </w:rPr>
            </w:pPr>
          </w:p>
          <w:p w14:paraId="65B396DD" w14:textId="77777777" w:rsidR="00591185" w:rsidRPr="000F32D6" w:rsidRDefault="00591185" w:rsidP="00591185">
            <w:pPr>
              <w:rPr>
                <w:rFonts w:cs="Arial"/>
                <w:color w:val="000000"/>
                <w:sz w:val="18"/>
                <w:szCs w:val="18"/>
              </w:rPr>
            </w:pPr>
            <w:r w:rsidRPr="000F32D6">
              <w:rPr>
                <w:rFonts w:cs="Arial"/>
                <w:color w:val="000000"/>
                <w:sz w:val="18"/>
                <w:szCs w:val="18"/>
              </w:rPr>
              <w:t>Efficacy report No 327D29-2018-04</w:t>
            </w:r>
          </w:p>
          <w:p w14:paraId="35AF8662" w14:textId="77777777" w:rsidR="00591185" w:rsidRPr="000F32D6" w:rsidRDefault="00591185" w:rsidP="00591185">
            <w:pPr>
              <w:rPr>
                <w:rFonts w:cs="Arial"/>
                <w:color w:val="000000"/>
                <w:sz w:val="18"/>
                <w:szCs w:val="18"/>
              </w:rPr>
            </w:pPr>
          </w:p>
          <w:p w14:paraId="29C33F3C" w14:textId="18EECE81" w:rsidR="00591185" w:rsidRPr="000F32D6" w:rsidRDefault="00591185" w:rsidP="00591185">
            <w:pPr>
              <w:rPr>
                <w:rFonts w:cs="Arial"/>
                <w:color w:val="000000"/>
                <w:sz w:val="18"/>
                <w:szCs w:val="18"/>
              </w:rPr>
            </w:pPr>
            <w:r w:rsidRPr="000F32D6">
              <w:rPr>
                <w:rFonts w:cs="Arial"/>
                <w:color w:val="000000"/>
                <w:sz w:val="18"/>
                <w:szCs w:val="18"/>
              </w:rPr>
              <w:t>R.I.: 1</w:t>
            </w:r>
          </w:p>
        </w:tc>
      </w:tr>
      <w:tr w:rsidR="00591185" w:rsidRPr="000F32D6" w14:paraId="567A0C3B" w14:textId="77777777" w:rsidTr="005B4134">
        <w:trPr>
          <w:cantSplit/>
        </w:trPr>
        <w:tc>
          <w:tcPr>
            <w:tcW w:w="418" w:type="pct"/>
          </w:tcPr>
          <w:p w14:paraId="5F1CE00C" w14:textId="010E3408" w:rsidR="00591185" w:rsidRPr="000F32D6" w:rsidRDefault="00591185" w:rsidP="00591185">
            <w:pPr>
              <w:rPr>
                <w:rFonts w:cs="Arial"/>
                <w:sz w:val="18"/>
                <w:szCs w:val="18"/>
              </w:rPr>
            </w:pPr>
            <w:r w:rsidRPr="000F32D6">
              <w:rPr>
                <w:rFonts w:cs="Arial"/>
                <w:sz w:val="18"/>
                <w:szCs w:val="18"/>
              </w:rPr>
              <w:t>Fungicide</w:t>
            </w:r>
          </w:p>
          <w:p w14:paraId="71CC0333" w14:textId="77777777" w:rsidR="00591185" w:rsidRPr="000F32D6" w:rsidRDefault="00591185" w:rsidP="00591185">
            <w:pPr>
              <w:rPr>
                <w:rFonts w:cs="Arial"/>
                <w:sz w:val="18"/>
                <w:szCs w:val="18"/>
              </w:rPr>
            </w:pPr>
            <w:r w:rsidRPr="000F32D6">
              <w:rPr>
                <w:rFonts w:cs="Arial"/>
                <w:sz w:val="18"/>
                <w:szCs w:val="18"/>
              </w:rPr>
              <w:t>Yeasticide</w:t>
            </w:r>
          </w:p>
        </w:tc>
        <w:tc>
          <w:tcPr>
            <w:tcW w:w="542" w:type="pct"/>
          </w:tcPr>
          <w:p w14:paraId="3AA3A95F" w14:textId="77777777" w:rsidR="00591185" w:rsidRPr="000F32D6" w:rsidRDefault="00591185" w:rsidP="00591185">
            <w:pPr>
              <w:rPr>
                <w:rFonts w:cs="Arial"/>
                <w:sz w:val="18"/>
                <w:szCs w:val="18"/>
              </w:rPr>
            </w:pPr>
            <w:r w:rsidRPr="000F32D6">
              <w:rPr>
                <w:rFonts w:cs="Arial"/>
                <w:sz w:val="18"/>
                <w:szCs w:val="18"/>
              </w:rPr>
              <w:t>Indoor</w:t>
            </w:r>
          </w:p>
          <w:p w14:paraId="33A58671" w14:textId="77777777" w:rsidR="00591185" w:rsidRPr="000F32D6" w:rsidRDefault="00591185" w:rsidP="00591185">
            <w:pPr>
              <w:rPr>
                <w:rFonts w:cs="Arial"/>
                <w:sz w:val="18"/>
                <w:szCs w:val="18"/>
              </w:rPr>
            </w:pPr>
            <w:r w:rsidRPr="000F32D6">
              <w:rPr>
                <w:rFonts w:cs="Arial"/>
                <w:sz w:val="18"/>
                <w:szCs w:val="18"/>
              </w:rPr>
              <w:t>Livestock animal transportation vehicles</w:t>
            </w:r>
          </w:p>
          <w:p w14:paraId="70236A39" w14:textId="77777777" w:rsidR="00591185" w:rsidRPr="000F32D6" w:rsidRDefault="00591185" w:rsidP="00591185">
            <w:pPr>
              <w:rPr>
                <w:rFonts w:cs="Arial"/>
                <w:sz w:val="18"/>
                <w:szCs w:val="18"/>
              </w:rPr>
            </w:pPr>
          </w:p>
          <w:p w14:paraId="19AF105C" w14:textId="77777777" w:rsidR="00591185" w:rsidRPr="000F32D6" w:rsidRDefault="00591185" w:rsidP="00591185">
            <w:pPr>
              <w:rPr>
                <w:rFonts w:cs="Arial"/>
                <w:b/>
                <w:sz w:val="18"/>
                <w:szCs w:val="18"/>
              </w:rPr>
            </w:pPr>
            <w:r w:rsidRPr="000F32D6">
              <w:rPr>
                <w:rFonts w:cs="Arial"/>
                <w:b/>
                <w:color w:val="000000"/>
                <w:sz w:val="18"/>
                <w:szCs w:val="18"/>
              </w:rPr>
              <w:t>Use #3</w:t>
            </w:r>
          </w:p>
        </w:tc>
        <w:tc>
          <w:tcPr>
            <w:tcW w:w="542" w:type="pct"/>
          </w:tcPr>
          <w:p w14:paraId="6C135271" w14:textId="77777777" w:rsidR="00591185" w:rsidRPr="000F32D6" w:rsidRDefault="00591185" w:rsidP="00591185">
            <w:pPr>
              <w:rPr>
                <w:rFonts w:cs="Arial"/>
                <w:sz w:val="18"/>
                <w:szCs w:val="18"/>
              </w:rPr>
            </w:pPr>
            <w:r w:rsidRPr="000F32D6">
              <w:rPr>
                <w:rFonts w:cs="Arial"/>
                <w:sz w:val="18"/>
                <w:szCs w:val="18"/>
              </w:rPr>
              <w:t>PHENOGEN</w:t>
            </w:r>
          </w:p>
          <w:p w14:paraId="3C4E9BA8" w14:textId="27BB8B0D" w:rsidR="00591185" w:rsidRPr="000F32D6" w:rsidRDefault="00591185" w:rsidP="00591185">
            <w:pPr>
              <w:rPr>
                <w:rFonts w:cs="Arial"/>
                <w:sz w:val="18"/>
                <w:szCs w:val="18"/>
              </w:rPr>
            </w:pPr>
          </w:p>
          <w:p w14:paraId="2EB6575F" w14:textId="77777777" w:rsidR="00591185" w:rsidRPr="000F32D6" w:rsidRDefault="00591185" w:rsidP="00591185">
            <w:pPr>
              <w:rPr>
                <w:rFonts w:cs="Arial"/>
                <w:sz w:val="18"/>
                <w:szCs w:val="18"/>
              </w:rPr>
            </w:pPr>
            <w:r w:rsidRPr="000F32D6">
              <w:rPr>
                <w:rFonts w:cs="Arial"/>
                <w:sz w:val="18"/>
                <w:szCs w:val="18"/>
              </w:rPr>
              <w:t>chlorocresol 18.5% w/w and lactic acid 22% w/w</w:t>
            </w:r>
          </w:p>
          <w:p w14:paraId="24429B19" w14:textId="77777777" w:rsidR="00591185" w:rsidRPr="000F32D6" w:rsidRDefault="00591185" w:rsidP="00591185">
            <w:pPr>
              <w:rPr>
                <w:rFonts w:cs="Arial"/>
                <w:sz w:val="18"/>
                <w:szCs w:val="18"/>
              </w:rPr>
            </w:pPr>
          </w:p>
          <w:p w14:paraId="2A44E1C7" w14:textId="77777777" w:rsidR="00591185" w:rsidRPr="000F32D6" w:rsidRDefault="00591185" w:rsidP="00591185">
            <w:pPr>
              <w:rPr>
                <w:rFonts w:cs="Arial"/>
                <w:sz w:val="18"/>
                <w:szCs w:val="18"/>
              </w:rPr>
            </w:pPr>
            <w:r w:rsidRPr="000F32D6">
              <w:rPr>
                <w:rFonts w:cs="Arial"/>
                <w:sz w:val="18"/>
                <w:szCs w:val="18"/>
              </w:rPr>
              <w:t>Batch 309148</w:t>
            </w:r>
          </w:p>
        </w:tc>
        <w:tc>
          <w:tcPr>
            <w:tcW w:w="592" w:type="pct"/>
          </w:tcPr>
          <w:p w14:paraId="2F966503" w14:textId="77777777" w:rsidR="00591185" w:rsidRPr="000F32D6" w:rsidRDefault="00591185" w:rsidP="00591185">
            <w:pPr>
              <w:rPr>
                <w:rFonts w:cs="Arial"/>
                <w:sz w:val="18"/>
                <w:szCs w:val="18"/>
              </w:rPr>
            </w:pPr>
            <w:r w:rsidRPr="000F32D6">
              <w:rPr>
                <w:rFonts w:cs="Arial"/>
                <w:sz w:val="18"/>
                <w:szCs w:val="18"/>
              </w:rPr>
              <w:t>Yeasts</w:t>
            </w:r>
          </w:p>
          <w:p w14:paraId="37ADF623" w14:textId="77777777" w:rsidR="00591185" w:rsidRPr="000F32D6" w:rsidRDefault="00591185" w:rsidP="00591185">
            <w:pPr>
              <w:rPr>
                <w:rFonts w:cs="Arial"/>
                <w:i/>
                <w:sz w:val="18"/>
                <w:szCs w:val="18"/>
              </w:rPr>
            </w:pPr>
            <w:r w:rsidRPr="000F32D6">
              <w:rPr>
                <w:rFonts w:cs="Arial"/>
                <w:i/>
                <w:sz w:val="18"/>
                <w:szCs w:val="18"/>
              </w:rPr>
              <w:t>Candida albicans</w:t>
            </w:r>
          </w:p>
          <w:p w14:paraId="27C87296" w14:textId="77777777" w:rsidR="00591185" w:rsidRPr="000F32D6" w:rsidRDefault="00591185" w:rsidP="00591185">
            <w:pPr>
              <w:rPr>
                <w:rFonts w:cs="Arial"/>
                <w:i/>
                <w:sz w:val="18"/>
                <w:szCs w:val="18"/>
              </w:rPr>
            </w:pPr>
          </w:p>
          <w:p w14:paraId="4FE09E1D" w14:textId="77777777" w:rsidR="00591185" w:rsidRPr="000F32D6" w:rsidRDefault="00591185" w:rsidP="00591185">
            <w:pPr>
              <w:rPr>
                <w:rFonts w:cs="Arial"/>
                <w:sz w:val="18"/>
                <w:szCs w:val="18"/>
              </w:rPr>
            </w:pPr>
            <w:r w:rsidRPr="000F32D6">
              <w:rPr>
                <w:rFonts w:cs="Arial"/>
                <w:sz w:val="18"/>
                <w:szCs w:val="18"/>
              </w:rPr>
              <w:t>Fungi</w:t>
            </w:r>
          </w:p>
          <w:p w14:paraId="771E8C28" w14:textId="77777777" w:rsidR="00591185" w:rsidRPr="000F32D6" w:rsidRDefault="00591185" w:rsidP="00591185">
            <w:pPr>
              <w:rPr>
                <w:rFonts w:cs="Arial"/>
                <w:i/>
                <w:sz w:val="18"/>
                <w:szCs w:val="18"/>
              </w:rPr>
            </w:pPr>
            <w:r w:rsidRPr="000F32D6">
              <w:rPr>
                <w:rFonts w:cs="Arial"/>
                <w:i/>
                <w:sz w:val="18"/>
                <w:szCs w:val="18"/>
              </w:rPr>
              <w:t>Aspergillus brasiliensis</w:t>
            </w:r>
          </w:p>
          <w:p w14:paraId="69F3E1A0" w14:textId="77777777" w:rsidR="00591185" w:rsidRPr="000F32D6" w:rsidRDefault="00591185" w:rsidP="00591185">
            <w:pPr>
              <w:rPr>
                <w:rFonts w:cs="Arial"/>
                <w:i/>
                <w:sz w:val="18"/>
                <w:szCs w:val="18"/>
              </w:rPr>
            </w:pPr>
          </w:p>
        </w:tc>
        <w:tc>
          <w:tcPr>
            <w:tcW w:w="492" w:type="pct"/>
          </w:tcPr>
          <w:p w14:paraId="4C23A425" w14:textId="77777777" w:rsidR="00591185" w:rsidRPr="000F32D6" w:rsidRDefault="00591185" w:rsidP="00591185">
            <w:pPr>
              <w:rPr>
                <w:rFonts w:cs="Arial"/>
                <w:sz w:val="18"/>
                <w:szCs w:val="18"/>
              </w:rPr>
            </w:pPr>
            <w:r w:rsidRPr="000F32D6">
              <w:rPr>
                <w:rFonts w:cs="Arial"/>
                <w:sz w:val="18"/>
                <w:szCs w:val="18"/>
              </w:rPr>
              <w:t xml:space="preserve">EN 1657: 2016 </w:t>
            </w:r>
          </w:p>
          <w:p w14:paraId="0E5D044C" w14:textId="0BF8C2C0" w:rsidR="00591185" w:rsidRPr="000F32D6" w:rsidRDefault="00591185" w:rsidP="00591185">
            <w:pPr>
              <w:rPr>
                <w:rFonts w:cs="Arial"/>
                <w:sz w:val="18"/>
                <w:szCs w:val="18"/>
              </w:rPr>
            </w:pPr>
          </w:p>
        </w:tc>
        <w:tc>
          <w:tcPr>
            <w:tcW w:w="936" w:type="pct"/>
          </w:tcPr>
          <w:p w14:paraId="217A9DD2" w14:textId="77777777" w:rsidR="00591185" w:rsidRPr="000F32D6" w:rsidRDefault="00591185" w:rsidP="00591185">
            <w:pPr>
              <w:rPr>
                <w:rFonts w:cs="Arial"/>
                <w:sz w:val="18"/>
                <w:szCs w:val="18"/>
              </w:rPr>
            </w:pPr>
            <w:r w:rsidRPr="000F32D6">
              <w:rPr>
                <w:rFonts w:cs="Arial"/>
                <w:sz w:val="18"/>
                <w:szCs w:val="18"/>
              </w:rPr>
              <w:t>Phase 2 step 1 test (suspension test)</w:t>
            </w:r>
          </w:p>
          <w:p w14:paraId="7BE867CF" w14:textId="77777777" w:rsidR="00591185" w:rsidRPr="000F32D6" w:rsidRDefault="00591185" w:rsidP="00591185">
            <w:pPr>
              <w:rPr>
                <w:rFonts w:cs="Arial"/>
                <w:sz w:val="18"/>
                <w:szCs w:val="18"/>
              </w:rPr>
            </w:pPr>
          </w:p>
          <w:p w14:paraId="1DE375CC" w14:textId="77777777" w:rsidR="00591185" w:rsidRPr="000F32D6" w:rsidRDefault="00591185" w:rsidP="00591185">
            <w:pPr>
              <w:rPr>
                <w:rFonts w:cs="Arial"/>
                <w:sz w:val="18"/>
                <w:szCs w:val="18"/>
              </w:rPr>
            </w:pPr>
            <w:r w:rsidRPr="000F32D6">
              <w:rPr>
                <w:rFonts w:cs="Arial"/>
                <w:sz w:val="18"/>
                <w:szCs w:val="18"/>
              </w:rPr>
              <w:t>Concentration tested: 0.50%, 0.80% and 1.00% v/v</w:t>
            </w:r>
          </w:p>
          <w:p w14:paraId="3A2AE7DB" w14:textId="77777777" w:rsidR="00591185" w:rsidRPr="000F32D6" w:rsidRDefault="00591185" w:rsidP="00591185">
            <w:pPr>
              <w:rPr>
                <w:rFonts w:cs="Arial"/>
                <w:sz w:val="18"/>
                <w:szCs w:val="18"/>
              </w:rPr>
            </w:pPr>
          </w:p>
          <w:p w14:paraId="1B0D80BF" w14:textId="77777777" w:rsidR="00591185" w:rsidRPr="000F32D6" w:rsidRDefault="00591185" w:rsidP="00591185">
            <w:pPr>
              <w:rPr>
                <w:rFonts w:cs="Arial"/>
                <w:sz w:val="18"/>
                <w:szCs w:val="18"/>
              </w:rPr>
            </w:pPr>
            <w:r w:rsidRPr="000F32D6">
              <w:rPr>
                <w:rFonts w:cs="Arial"/>
                <w:sz w:val="18"/>
                <w:szCs w:val="18"/>
              </w:rPr>
              <w:t>Contact time: 5 minutes</w:t>
            </w:r>
          </w:p>
          <w:p w14:paraId="7010DE19" w14:textId="77777777" w:rsidR="00591185" w:rsidRPr="000F32D6" w:rsidRDefault="00591185" w:rsidP="00591185">
            <w:pPr>
              <w:rPr>
                <w:rFonts w:cs="Arial"/>
                <w:sz w:val="18"/>
                <w:szCs w:val="18"/>
              </w:rPr>
            </w:pPr>
            <w:r w:rsidRPr="000F32D6">
              <w:rPr>
                <w:rFonts w:cs="Arial"/>
                <w:sz w:val="18"/>
                <w:szCs w:val="18"/>
              </w:rPr>
              <w:t xml:space="preserve">Temperature: 10°C </w:t>
            </w:r>
          </w:p>
          <w:p w14:paraId="5225668F" w14:textId="77777777" w:rsidR="00591185" w:rsidRPr="000F32D6" w:rsidRDefault="00591185" w:rsidP="00591185">
            <w:pPr>
              <w:rPr>
                <w:rFonts w:cs="Arial"/>
                <w:sz w:val="18"/>
                <w:szCs w:val="18"/>
              </w:rPr>
            </w:pPr>
            <w:r w:rsidRPr="000F32D6">
              <w:rPr>
                <w:rFonts w:cs="Arial"/>
                <w:sz w:val="18"/>
                <w:szCs w:val="18"/>
              </w:rPr>
              <w:t>Soiling: low level conditions (bovine albumin 3 g/L)</w:t>
            </w:r>
          </w:p>
          <w:p w14:paraId="421C0055" w14:textId="77777777" w:rsidR="00591185" w:rsidRPr="000F32D6" w:rsidRDefault="00591185" w:rsidP="00591185">
            <w:pPr>
              <w:rPr>
                <w:rFonts w:cs="Arial"/>
                <w:sz w:val="18"/>
                <w:szCs w:val="18"/>
              </w:rPr>
            </w:pPr>
          </w:p>
          <w:p w14:paraId="4745919F" w14:textId="77777777" w:rsidR="00591185" w:rsidRPr="000F32D6" w:rsidRDefault="00591185" w:rsidP="00591185">
            <w:pPr>
              <w:rPr>
                <w:rFonts w:cs="Arial"/>
                <w:sz w:val="18"/>
                <w:szCs w:val="18"/>
              </w:rPr>
            </w:pPr>
            <w:r w:rsidRPr="000F32D6">
              <w:rPr>
                <w:rFonts w:cs="Arial"/>
                <w:sz w:val="18"/>
                <w:szCs w:val="18"/>
              </w:rPr>
              <w:t>Criteria: at least a 4 log reduction</w:t>
            </w:r>
          </w:p>
        </w:tc>
        <w:tc>
          <w:tcPr>
            <w:tcW w:w="1049" w:type="pct"/>
          </w:tcPr>
          <w:p w14:paraId="52F06B4F" w14:textId="77777777" w:rsidR="00591185" w:rsidRPr="000F32D6" w:rsidRDefault="00591185" w:rsidP="00591185">
            <w:pPr>
              <w:rPr>
                <w:sz w:val="18"/>
                <w:szCs w:val="18"/>
                <w:lang w:eastAsia="de-DE"/>
              </w:rPr>
            </w:pPr>
            <w:r w:rsidRPr="000F32D6">
              <w:rPr>
                <w:sz w:val="18"/>
                <w:szCs w:val="18"/>
                <w:lang w:eastAsia="de-DE"/>
              </w:rPr>
              <w:t>Fungicidal activity demonstrated at 1 % v/v.</w:t>
            </w:r>
          </w:p>
          <w:p w14:paraId="6C519AC6" w14:textId="77777777" w:rsidR="00591185" w:rsidRPr="000F32D6" w:rsidRDefault="00591185" w:rsidP="00591185">
            <w:pPr>
              <w:rPr>
                <w:sz w:val="18"/>
                <w:szCs w:val="18"/>
                <w:lang w:eastAsia="de-DE"/>
              </w:rPr>
            </w:pPr>
          </w:p>
          <w:p w14:paraId="2F4FEC5B" w14:textId="35FEDBCF" w:rsidR="00591185" w:rsidRPr="000F32D6" w:rsidRDefault="00591185" w:rsidP="00591185">
            <w:pPr>
              <w:rPr>
                <w:rFonts w:cs="Arial"/>
                <w:sz w:val="18"/>
                <w:szCs w:val="18"/>
              </w:rPr>
            </w:pPr>
            <w:r w:rsidRPr="000F32D6">
              <w:rPr>
                <w:sz w:val="18"/>
                <w:szCs w:val="18"/>
                <w:lang w:eastAsia="de-DE"/>
              </w:rPr>
              <w:t>Yeasticidal activity demonstrated at 0.80 % v/v.</w:t>
            </w:r>
          </w:p>
        </w:tc>
        <w:tc>
          <w:tcPr>
            <w:tcW w:w="429" w:type="pct"/>
          </w:tcPr>
          <w:p w14:paraId="282B244B" w14:textId="77777777" w:rsidR="00591185" w:rsidRPr="000F32D6" w:rsidRDefault="00591185" w:rsidP="00591185">
            <w:pPr>
              <w:rPr>
                <w:rFonts w:cs="Arial"/>
                <w:sz w:val="18"/>
                <w:szCs w:val="18"/>
              </w:rPr>
            </w:pPr>
            <w:r w:rsidRPr="000F32D6">
              <w:rPr>
                <w:rFonts w:cs="Arial"/>
                <w:sz w:val="18"/>
                <w:szCs w:val="18"/>
              </w:rPr>
              <w:t>S6.7_06bis</w:t>
            </w:r>
          </w:p>
          <w:p w14:paraId="1A1C24CB" w14:textId="77777777" w:rsidR="00591185" w:rsidRPr="000F32D6" w:rsidRDefault="00591185" w:rsidP="00591185">
            <w:pPr>
              <w:rPr>
                <w:rFonts w:cs="Arial"/>
                <w:sz w:val="18"/>
                <w:szCs w:val="18"/>
              </w:rPr>
            </w:pPr>
            <w:r w:rsidRPr="000F32D6">
              <w:rPr>
                <w:rFonts w:cs="Arial"/>
                <w:sz w:val="18"/>
                <w:szCs w:val="18"/>
              </w:rPr>
              <w:t>Morot-Bizot S., 2020</w:t>
            </w:r>
          </w:p>
          <w:p w14:paraId="44BC4787" w14:textId="77777777" w:rsidR="00591185" w:rsidRPr="000F32D6" w:rsidRDefault="00591185" w:rsidP="00591185">
            <w:pPr>
              <w:rPr>
                <w:rFonts w:cs="Arial"/>
                <w:sz w:val="18"/>
                <w:szCs w:val="18"/>
              </w:rPr>
            </w:pPr>
          </w:p>
          <w:p w14:paraId="0610E056" w14:textId="77777777" w:rsidR="00591185" w:rsidRPr="000F32D6" w:rsidRDefault="00591185" w:rsidP="00591185">
            <w:pPr>
              <w:rPr>
                <w:rFonts w:cs="Arial"/>
                <w:sz w:val="18"/>
                <w:szCs w:val="18"/>
              </w:rPr>
            </w:pPr>
            <w:r w:rsidRPr="000F32D6">
              <w:rPr>
                <w:rFonts w:cs="Arial"/>
                <w:sz w:val="18"/>
                <w:szCs w:val="18"/>
              </w:rPr>
              <w:t>Efficacy report No 034D03-2020-02</w:t>
            </w:r>
          </w:p>
          <w:p w14:paraId="507AF1FF" w14:textId="77777777" w:rsidR="00591185" w:rsidRPr="000F32D6" w:rsidRDefault="00591185" w:rsidP="00591185">
            <w:pPr>
              <w:rPr>
                <w:rFonts w:cs="Arial"/>
                <w:sz w:val="18"/>
                <w:szCs w:val="18"/>
              </w:rPr>
            </w:pPr>
          </w:p>
          <w:p w14:paraId="17A2AAAA" w14:textId="25351909" w:rsidR="00591185" w:rsidRPr="000F32D6" w:rsidRDefault="00591185" w:rsidP="00591185">
            <w:pPr>
              <w:rPr>
                <w:rFonts w:cs="Arial"/>
                <w:sz w:val="18"/>
                <w:szCs w:val="18"/>
              </w:rPr>
            </w:pPr>
            <w:r w:rsidRPr="000F32D6">
              <w:rPr>
                <w:rFonts w:cs="Arial"/>
                <w:sz w:val="18"/>
                <w:szCs w:val="18"/>
              </w:rPr>
              <w:t>R.I.: 1</w:t>
            </w:r>
          </w:p>
        </w:tc>
      </w:tr>
      <w:tr w:rsidR="00591185" w:rsidRPr="000F32D6" w14:paraId="07FC6B7A" w14:textId="77777777" w:rsidTr="005B4134">
        <w:trPr>
          <w:cantSplit/>
        </w:trPr>
        <w:tc>
          <w:tcPr>
            <w:tcW w:w="418" w:type="pct"/>
          </w:tcPr>
          <w:p w14:paraId="3D5F8FE9" w14:textId="60F8006C" w:rsidR="00591185" w:rsidRPr="000F32D6" w:rsidRDefault="00591185" w:rsidP="00591185">
            <w:pPr>
              <w:rPr>
                <w:rFonts w:cs="Arial"/>
                <w:color w:val="000000"/>
                <w:sz w:val="18"/>
                <w:szCs w:val="18"/>
              </w:rPr>
            </w:pPr>
            <w:r w:rsidRPr="000F32D6">
              <w:rPr>
                <w:rFonts w:cs="Arial"/>
                <w:color w:val="000000"/>
                <w:sz w:val="18"/>
                <w:szCs w:val="18"/>
              </w:rPr>
              <w:lastRenderedPageBreak/>
              <w:t xml:space="preserve">Fungicide </w:t>
            </w:r>
          </w:p>
          <w:p w14:paraId="1620B204" w14:textId="4AE67913" w:rsidR="00591185" w:rsidRPr="000F32D6" w:rsidRDefault="00591185" w:rsidP="00591185">
            <w:pPr>
              <w:rPr>
                <w:rFonts w:cs="Arial"/>
                <w:color w:val="000000"/>
                <w:sz w:val="18"/>
                <w:szCs w:val="18"/>
              </w:rPr>
            </w:pPr>
            <w:r w:rsidRPr="000F32D6">
              <w:rPr>
                <w:rFonts w:cs="Arial"/>
                <w:color w:val="000000"/>
                <w:sz w:val="18"/>
                <w:szCs w:val="18"/>
              </w:rPr>
              <w:t>Yeasticide</w:t>
            </w:r>
          </w:p>
        </w:tc>
        <w:tc>
          <w:tcPr>
            <w:tcW w:w="542" w:type="pct"/>
          </w:tcPr>
          <w:p w14:paraId="7F5A0B28" w14:textId="77777777" w:rsidR="00591185" w:rsidRPr="000F32D6" w:rsidRDefault="00591185" w:rsidP="00591185">
            <w:pPr>
              <w:rPr>
                <w:rFonts w:cs="Arial"/>
                <w:color w:val="000000"/>
                <w:sz w:val="18"/>
                <w:szCs w:val="18"/>
              </w:rPr>
            </w:pPr>
            <w:r w:rsidRPr="000F32D6">
              <w:rPr>
                <w:rFonts w:cs="Arial"/>
                <w:color w:val="000000"/>
                <w:sz w:val="18"/>
                <w:szCs w:val="18"/>
              </w:rPr>
              <w:t>Indoor</w:t>
            </w:r>
          </w:p>
          <w:p w14:paraId="3C6AF737" w14:textId="77777777" w:rsidR="00591185" w:rsidRPr="000F32D6" w:rsidRDefault="00591185" w:rsidP="00591185">
            <w:pPr>
              <w:rPr>
                <w:rFonts w:cs="Arial"/>
                <w:color w:val="000000"/>
                <w:sz w:val="18"/>
                <w:szCs w:val="18"/>
              </w:rPr>
            </w:pPr>
            <w:r w:rsidRPr="000F32D6">
              <w:rPr>
                <w:rFonts w:cs="Arial"/>
                <w:color w:val="000000"/>
                <w:sz w:val="18"/>
                <w:szCs w:val="18"/>
              </w:rPr>
              <w:t>Livestock animal transportation vehicles</w:t>
            </w:r>
          </w:p>
          <w:p w14:paraId="6E9AD238" w14:textId="77777777" w:rsidR="00591185" w:rsidRPr="000F32D6" w:rsidRDefault="00591185" w:rsidP="00591185">
            <w:pPr>
              <w:rPr>
                <w:rFonts w:cs="Arial"/>
                <w:color w:val="000000"/>
                <w:sz w:val="18"/>
                <w:szCs w:val="18"/>
              </w:rPr>
            </w:pPr>
          </w:p>
          <w:p w14:paraId="447F94FF" w14:textId="77777777" w:rsidR="00591185" w:rsidRPr="000F32D6" w:rsidRDefault="00591185" w:rsidP="00591185">
            <w:pPr>
              <w:rPr>
                <w:rFonts w:cs="Arial"/>
                <w:b/>
                <w:color w:val="000000"/>
                <w:sz w:val="18"/>
                <w:szCs w:val="18"/>
              </w:rPr>
            </w:pPr>
            <w:r w:rsidRPr="000F32D6">
              <w:rPr>
                <w:rFonts w:cs="Arial"/>
                <w:b/>
                <w:color w:val="000000"/>
                <w:sz w:val="18"/>
                <w:szCs w:val="18"/>
              </w:rPr>
              <w:t>Use #3</w:t>
            </w:r>
          </w:p>
        </w:tc>
        <w:tc>
          <w:tcPr>
            <w:tcW w:w="542" w:type="pct"/>
          </w:tcPr>
          <w:p w14:paraId="6D83CEC7" w14:textId="77777777" w:rsidR="00591185" w:rsidRPr="000F32D6" w:rsidRDefault="00591185" w:rsidP="00591185">
            <w:pPr>
              <w:rPr>
                <w:rFonts w:cs="Arial"/>
                <w:color w:val="000000"/>
                <w:sz w:val="18"/>
                <w:szCs w:val="18"/>
              </w:rPr>
            </w:pPr>
            <w:r w:rsidRPr="000F32D6">
              <w:rPr>
                <w:rFonts w:cs="Arial"/>
                <w:color w:val="000000"/>
                <w:sz w:val="18"/>
                <w:szCs w:val="18"/>
              </w:rPr>
              <w:t>PHENOGEN</w:t>
            </w:r>
          </w:p>
          <w:p w14:paraId="5253031F" w14:textId="77777777" w:rsidR="00591185" w:rsidRPr="000F32D6" w:rsidRDefault="00591185" w:rsidP="00591185">
            <w:pPr>
              <w:rPr>
                <w:rFonts w:cs="Arial"/>
                <w:color w:val="000000"/>
                <w:sz w:val="18"/>
                <w:szCs w:val="18"/>
              </w:rPr>
            </w:pPr>
          </w:p>
          <w:p w14:paraId="55ABA263" w14:textId="77777777" w:rsidR="00591185" w:rsidRPr="000F32D6" w:rsidRDefault="00591185" w:rsidP="00591185">
            <w:pPr>
              <w:rPr>
                <w:rFonts w:cs="Arial"/>
                <w:color w:val="000000"/>
                <w:sz w:val="18"/>
                <w:szCs w:val="18"/>
              </w:rPr>
            </w:pPr>
            <w:r w:rsidRPr="000F32D6">
              <w:rPr>
                <w:rFonts w:cs="Arial"/>
                <w:color w:val="000000"/>
                <w:sz w:val="18"/>
                <w:szCs w:val="18"/>
              </w:rPr>
              <w:t>chlorocresol 18.5% w/w and lactic acid 22% w/w</w:t>
            </w:r>
          </w:p>
          <w:p w14:paraId="34819FE9" w14:textId="77777777" w:rsidR="00591185" w:rsidRPr="000F32D6" w:rsidRDefault="00591185" w:rsidP="00591185">
            <w:pPr>
              <w:rPr>
                <w:rFonts w:cs="Arial"/>
                <w:color w:val="000000"/>
                <w:sz w:val="18"/>
                <w:szCs w:val="18"/>
              </w:rPr>
            </w:pPr>
          </w:p>
          <w:p w14:paraId="6BE06F5B" w14:textId="77777777" w:rsidR="00591185" w:rsidRPr="000F32D6" w:rsidRDefault="00591185" w:rsidP="00591185">
            <w:pPr>
              <w:rPr>
                <w:rFonts w:cs="Arial"/>
                <w:color w:val="000000"/>
                <w:sz w:val="18"/>
                <w:szCs w:val="18"/>
              </w:rPr>
            </w:pPr>
            <w:r w:rsidRPr="000F32D6">
              <w:rPr>
                <w:rFonts w:cs="Arial"/>
                <w:color w:val="000000"/>
                <w:sz w:val="18"/>
                <w:szCs w:val="18"/>
              </w:rPr>
              <w:t>Batch 277203</w:t>
            </w:r>
          </w:p>
          <w:p w14:paraId="1C1CDB5D" w14:textId="77777777" w:rsidR="00591185" w:rsidRPr="000F32D6" w:rsidRDefault="00591185" w:rsidP="00591185">
            <w:pPr>
              <w:rPr>
                <w:rFonts w:cs="Arial"/>
                <w:color w:val="000000"/>
                <w:sz w:val="18"/>
                <w:szCs w:val="18"/>
              </w:rPr>
            </w:pPr>
          </w:p>
        </w:tc>
        <w:tc>
          <w:tcPr>
            <w:tcW w:w="592" w:type="pct"/>
          </w:tcPr>
          <w:p w14:paraId="1A184871" w14:textId="77777777" w:rsidR="00591185" w:rsidRPr="000F32D6" w:rsidRDefault="00591185" w:rsidP="00591185">
            <w:pPr>
              <w:rPr>
                <w:rFonts w:cs="Arial"/>
                <w:sz w:val="18"/>
                <w:szCs w:val="18"/>
              </w:rPr>
            </w:pPr>
            <w:r w:rsidRPr="000F32D6">
              <w:rPr>
                <w:rFonts w:cs="Arial"/>
                <w:sz w:val="18"/>
                <w:szCs w:val="18"/>
              </w:rPr>
              <w:t>Yeasts</w:t>
            </w:r>
          </w:p>
          <w:p w14:paraId="309FDFBC" w14:textId="77777777" w:rsidR="00591185" w:rsidRPr="000F32D6" w:rsidRDefault="00591185" w:rsidP="00591185">
            <w:pPr>
              <w:rPr>
                <w:rFonts w:cs="Arial"/>
                <w:i/>
                <w:sz w:val="18"/>
                <w:szCs w:val="18"/>
              </w:rPr>
            </w:pPr>
            <w:r w:rsidRPr="000F32D6">
              <w:rPr>
                <w:rFonts w:cs="Arial"/>
                <w:i/>
                <w:sz w:val="18"/>
                <w:szCs w:val="18"/>
              </w:rPr>
              <w:t>Candida albicans</w:t>
            </w:r>
          </w:p>
          <w:p w14:paraId="0056EA1F" w14:textId="77777777" w:rsidR="00591185" w:rsidRPr="000F32D6" w:rsidRDefault="00591185" w:rsidP="00591185">
            <w:pPr>
              <w:rPr>
                <w:rFonts w:cs="Arial"/>
                <w:i/>
                <w:sz w:val="18"/>
                <w:szCs w:val="18"/>
              </w:rPr>
            </w:pPr>
          </w:p>
          <w:p w14:paraId="21604AEE" w14:textId="77777777" w:rsidR="00591185" w:rsidRPr="000F32D6" w:rsidRDefault="00591185" w:rsidP="00591185">
            <w:pPr>
              <w:rPr>
                <w:rFonts w:cs="Arial"/>
                <w:sz w:val="18"/>
                <w:szCs w:val="18"/>
              </w:rPr>
            </w:pPr>
            <w:r w:rsidRPr="000F32D6">
              <w:rPr>
                <w:rFonts w:cs="Arial"/>
                <w:sz w:val="18"/>
                <w:szCs w:val="18"/>
              </w:rPr>
              <w:t>Fungi</w:t>
            </w:r>
          </w:p>
          <w:p w14:paraId="062751A0" w14:textId="77777777" w:rsidR="00591185" w:rsidRPr="000F32D6" w:rsidRDefault="00591185" w:rsidP="00591185">
            <w:pPr>
              <w:rPr>
                <w:rFonts w:cs="Arial"/>
                <w:i/>
                <w:sz w:val="18"/>
                <w:szCs w:val="18"/>
              </w:rPr>
            </w:pPr>
            <w:r w:rsidRPr="000F32D6">
              <w:rPr>
                <w:rFonts w:cs="Arial"/>
                <w:i/>
                <w:sz w:val="18"/>
                <w:szCs w:val="18"/>
              </w:rPr>
              <w:t>Aspergillus brasiliensis</w:t>
            </w:r>
          </w:p>
          <w:p w14:paraId="2D731BBA" w14:textId="77777777" w:rsidR="00591185" w:rsidRPr="000F32D6" w:rsidRDefault="00591185" w:rsidP="00591185">
            <w:pPr>
              <w:rPr>
                <w:rFonts w:cs="Arial"/>
                <w:i/>
                <w:sz w:val="18"/>
                <w:szCs w:val="18"/>
              </w:rPr>
            </w:pPr>
          </w:p>
          <w:p w14:paraId="33FB75AE" w14:textId="77777777" w:rsidR="00591185" w:rsidRPr="000F32D6" w:rsidRDefault="00591185" w:rsidP="00591185">
            <w:pPr>
              <w:rPr>
                <w:rFonts w:cs="Arial"/>
                <w:i/>
                <w:sz w:val="18"/>
                <w:szCs w:val="18"/>
              </w:rPr>
            </w:pPr>
          </w:p>
        </w:tc>
        <w:tc>
          <w:tcPr>
            <w:tcW w:w="492" w:type="pct"/>
          </w:tcPr>
          <w:p w14:paraId="50DE5626" w14:textId="77777777" w:rsidR="00591185" w:rsidRPr="000F32D6" w:rsidRDefault="00591185" w:rsidP="00591185">
            <w:pPr>
              <w:rPr>
                <w:rFonts w:cs="Arial"/>
                <w:color w:val="000000"/>
                <w:sz w:val="18"/>
                <w:szCs w:val="18"/>
              </w:rPr>
            </w:pPr>
            <w:r w:rsidRPr="000F32D6">
              <w:rPr>
                <w:rFonts w:cs="Arial"/>
                <w:color w:val="000000"/>
                <w:sz w:val="18"/>
                <w:szCs w:val="18"/>
              </w:rPr>
              <w:t xml:space="preserve">EN 16438: 2014 </w:t>
            </w:r>
          </w:p>
          <w:p w14:paraId="7C9BC3A5" w14:textId="3FCDAE62" w:rsidR="00591185" w:rsidRPr="000F32D6" w:rsidRDefault="00591185" w:rsidP="00591185">
            <w:pPr>
              <w:rPr>
                <w:rFonts w:cs="Arial"/>
                <w:color w:val="000000"/>
                <w:sz w:val="18"/>
                <w:szCs w:val="18"/>
              </w:rPr>
            </w:pPr>
          </w:p>
        </w:tc>
        <w:tc>
          <w:tcPr>
            <w:tcW w:w="936" w:type="pct"/>
          </w:tcPr>
          <w:p w14:paraId="7EAD9AF5" w14:textId="77777777" w:rsidR="00591185" w:rsidRPr="000F32D6" w:rsidRDefault="00591185" w:rsidP="00591185">
            <w:pPr>
              <w:rPr>
                <w:rFonts w:cs="Arial"/>
                <w:color w:val="000000"/>
                <w:sz w:val="18"/>
                <w:szCs w:val="18"/>
              </w:rPr>
            </w:pPr>
            <w:r w:rsidRPr="000F32D6">
              <w:rPr>
                <w:rFonts w:cs="Arial"/>
                <w:color w:val="000000"/>
                <w:sz w:val="18"/>
                <w:szCs w:val="18"/>
              </w:rPr>
              <w:t xml:space="preserve">Phase 2 step 2 test (non-porous surface test) </w:t>
            </w:r>
          </w:p>
          <w:p w14:paraId="651E9952" w14:textId="77777777" w:rsidR="00591185" w:rsidRPr="000F32D6" w:rsidRDefault="00591185" w:rsidP="00591185">
            <w:pPr>
              <w:rPr>
                <w:rFonts w:cs="Arial"/>
                <w:color w:val="000000"/>
                <w:sz w:val="18"/>
                <w:szCs w:val="18"/>
              </w:rPr>
            </w:pPr>
          </w:p>
          <w:p w14:paraId="5311B789" w14:textId="77777777" w:rsidR="00591185" w:rsidRPr="000F32D6" w:rsidRDefault="00591185" w:rsidP="00591185">
            <w:pPr>
              <w:rPr>
                <w:rFonts w:cs="Arial"/>
                <w:color w:val="000000"/>
                <w:sz w:val="18"/>
                <w:szCs w:val="18"/>
              </w:rPr>
            </w:pPr>
            <w:r w:rsidRPr="000F32D6">
              <w:rPr>
                <w:rFonts w:cs="Arial"/>
                <w:color w:val="000000"/>
                <w:sz w:val="18"/>
                <w:szCs w:val="18"/>
              </w:rPr>
              <w:t>Concentration tested: 1.50%, 2.00% and 2.50% v/v</w:t>
            </w:r>
          </w:p>
          <w:p w14:paraId="69BAF08A" w14:textId="77777777" w:rsidR="00591185" w:rsidRPr="000F32D6" w:rsidRDefault="00591185" w:rsidP="00591185">
            <w:pPr>
              <w:rPr>
                <w:rFonts w:cs="Arial"/>
                <w:color w:val="000000"/>
                <w:sz w:val="18"/>
                <w:szCs w:val="18"/>
              </w:rPr>
            </w:pPr>
          </w:p>
          <w:p w14:paraId="43AABBF1" w14:textId="77777777" w:rsidR="00591185" w:rsidRPr="000F32D6" w:rsidRDefault="00591185" w:rsidP="00591185">
            <w:pPr>
              <w:rPr>
                <w:rFonts w:cs="Arial"/>
                <w:color w:val="000000"/>
                <w:sz w:val="18"/>
                <w:szCs w:val="18"/>
              </w:rPr>
            </w:pPr>
            <w:r w:rsidRPr="000F32D6">
              <w:rPr>
                <w:rFonts w:cs="Arial"/>
                <w:color w:val="000000"/>
                <w:sz w:val="18"/>
                <w:szCs w:val="18"/>
              </w:rPr>
              <w:t>Contact time: 5 minutes</w:t>
            </w:r>
          </w:p>
          <w:p w14:paraId="07F8F647" w14:textId="77777777" w:rsidR="00591185" w:rsidRPr="000F32D6" w:rsidRDefault="00591185" w:rsidP="00591185">
            <w:pPr>
              <w:rPr>
                <w:rFonts w:cs="Arial"/>
                <w:color w:val="000000"/>
                <w:sz w:val="18"/>
                <w:szCs w:val="18"/>
              </w:rPr>
            </w:pPr>
            <w:r w:rsidRPr="000F32D6">
              <w:rPr>
                <w:rFonts w:cs="Arial"/>
                <w:color w:val="000000"/>
                <w:sz w:val="18"/>
                <w:szCs w:val="18"/>
              </w:rPr>
              <w:t xml:space="preserve">Temperature: 10°C </w:t>
            </w:r>
          </w:p>
          <w:p w14:paraId="750CC094" w14:textId="77777777" w:rsidR="00591185" w:rsidRPr="000F32D6" w:rsidRDefault="00591185" w:rsidP="00591185">
            <w:pPr>
              <w:rPr>
                <w:rFonts w:cs="Arial"/>
                <w:color w:val="000000"/>
                <w:sz w:val="18"/>
                <w:szCs w:val="18"/>
              </w:rPr>
            </w:pPr>
            <w:r w:rsidRPr="000F32D6">
              <w:rPr>
                <w:rFonts w:cs="Arial"/>
                <w:color w:val="000000"/>
                <w:sz w:val="18"/>
                <w:szCs w:val="18"/>
              </w:rPr>
              <w:t>Soiling: low level conditions (bovine albumin 3 g/L)</w:t>
            </w:r>
          </w:p>
          <w:p w14:paraId="0544F637" w14:textId="77777777" w:rsidR="00591185" w:rsidRPr="000F32D6" w:rsidRDefault="00591185" w:rsidP="00591185">
            <w:pPr>
              <w:rPr>
                <w:rFonts w:cs="Arial"/>
                <w:color w:val="000000"/>
                <w:sz w:val="18"/>
                <w:szCs w:val="18"/>
              </w:rPr>
            </w:pPr>
            <w:r w:rsidRPr="000F32D6">
              <w:rPr>
                <w:rFonts w:cs="Arial"/>
                <w:color w:val="000000"/>
                <w:sz w:val="18"/>
                <w:szCs w:val="18"/>
              </w:rPr>
              <w:t>Surface: stainless steel</w:t>
            </w:r>
          </w:p>
          <w:p w14:paraId="41A6469D" w14:textId="77777777" w:rsidR="00591185" w:rsidRPr="000F32D6" w:rsidRDefault="00591185" w:rsidP="00591185">
            <w:pPr>
              <w:rPr>
                <w:rFonts w:cs="Arial"/>
                <w:color w:val="000000"/>
                <w:sz w:val="18"/>
                <w:szCs w:val="18"/>
              </w:rPr>
            </w:pPr>
          </w:p>
          <w:p w14:paraId="22EFDC70" w14:textId="77777777" w:rsidR="00591185" w:rsidRPr="000F32D6" w:rsidRDefault="00591185" w:rsidP="00591185">
            <w:pPr>
              <w:rPr>
                <w:rFonts w:cs="Arial"/>
                <w:color w:val="000000"/>
                <w:sz w:val="18"/>
                <w:szCs w:val="18"/>
              </w:rPr>
            </w:pPr>
            <w:r w:rsidRPr="000F32D6">
              <w:rPr>
                <w:rFonts w:cs="Arial"/>
                <w:color w:val="000000"/>
                <w:sz w:val="18"/>
                <w:szCs w:val="18"/>
              </w:rPr>
              <w:t>Criteria: at least a 3 log reduction</w:t>
            </w:r>
          </w:p>
        </w:tc>
        <w:tc>
          <w:tcPr>
            <w:tcW w:w="1049" w:type="pct"/>
          </w:tcPr>
          <w:p w14:paraId="6F17E44A" w14:textId="7E17ED55" w:rsidR="00591185" w:rsidRPr="000F32D6" w:rsidRDefault="00591185" w:rsidP="00591185">
            <w:pPr>
              <w:rPr>
                <w:rFonts w:cs="Arial"/>
                <w:color w:val="000000"/>
                <w:sz w:val="18"/>
                <w:szCs w:val="18"/>
              </w:rPr>
            </w:pPr>
            <w:r w:rsidRPr="000F32D6">
              <w:rPr>
                <w:color w:val="000000"/>
                <w:sz w:val="18"/>
                <w:szCs w:val="18"/>
                <w:lang w:eastAsia="de-DE"/>
              </w:rPr>
              <w:t>Fungicidal and yeasticidal activity demonstrated at 2 % v/v.</w:t>
            </w:r>
          </w:p>
        </w:tc>
        <w:tc>
          <w:tcPr>
            <w:tcW w:w="429" w:type="pct"/>
          </w:tcPr>
          <w:p w14:paraId="029DD237" w14:textId="77777777" w:rsidR="00591185" w:rsidRPr="000F32D6" w:rsidRDefault="00591185" w:rsidP="00591185">
            <w:pPr>
              <w:rPr>
                <w:rFonts w:cs="Arial"/>
                <w:color w:val="000000"/>
                <w:sz w:val="18"/>
                <w:szCs w:val="18"/>
              </w:rPr>
            </w:pPr>
            <w:r w:rsidRPr="000F32D6">
              <w:rPr>
                <w:rFonts w:cs="Arial"/>
                <w:color w:val="000000"/>
                <w:sz w:val="18"/>
                <w:szCs w:val="18"/>
              </w:rPr>
              <w:t>S6.7_08</w:t>
            </w:r>
          </w:p>
          <w:p w14:paraId="7B9627AC" w14:textId="77777777" w:rsidR="00591185" w:rsidRPr="000F32D6" w:rsidRDefault="00591185" w:rsidP="00591185">
            <w:pPr>
              <w:rPr>
                <w:rFonts w:cs="Arial"/>
                <w:color w:val="000000"/>
                <w:sz w:val="18"/>
                <w:szCs w:val="18"/>
              </w:rPr>
            </w:pPr>
            <w:r w:rsidRPr="000F32D6">
              <w:rPr>
                <w:rFonts w:cs="Arial"/>
                <w:color w:val="000000"/>
                <w:sz w:val="18"/>
                <w:szCs w:val="18"/>
              </w:rPr>
              <w:t xml:space="preserve">Morot-Bizot S. and Herbein G., 2019 </w:t>
            </w:r>
          </w:p>
          <w:p w14:paraId="4A7CEB52" w14:textId="77777777" w:rsidR="00591185" w:rsidRPr="000F32D6" w:rsidRDefault="00591185" w:rsidP="00591185">
            <w:pPr>
              <w:rPr>
                <w:rFonts w:cs="Arial"/>
                <w:color w:val="000000"/>
                <w:sz w:val="18"/>
                <w:szCs w:val="18"/>
              </w:rPr>
            </w:pPr>
          </w:p>
          <w:p w14:paraId="355C80AE" w14:textId="77777777" w:rsidR="00591185" w:rsidRPr="000F32D6" w:rsidRDefault="00591185" w:rsidP="00591185">
            <w:pPr>
              <w:rPr>
                <w:rFonts w:cs="Arial"/>
                <w:color w:val="000000"/>
                <w:sz w:val="18"/>
                <w:szCs w:val="18"/>
              </w:rPr>
            </w:pPr>
            <w:r w:rsidRPr="000F32D6">
              <w:rPr>
                <w:rFonts w:cs="Arial"/>
                <w:color w:val="000000"/>
                <w:sz w:val="18"/>
                <w:szCs w:val="18"/>
              </w:rPr>
              <w:t>Efficacy report No 327D29-2018-02</w:t>
            </w:r>
          </w:p>
          <w:p w14:paraId="38C16F86" w14:textId="77777777" w:rsidR="00591185" w:rsidRPr="000F32D6" w:rsidRDefault="00591185" w:rsidP="00591185">
            <w:pPr>
              <w:rPr>
                <w:rFonts w:cs="Arial"/>
                <w:color w:val="000000"/>
                <w:sz w:val="18"/>
                <w:szCs w:val="18"/>
              </w:rPr>
            </w:pPr>
          </w:p>
          <w:p w14:paraId="6FE03920" w14:textId="5D109A30" w:rsidR="00591185" w:rsidRPr="000F32D6" w:rsidRDefault="00591185" w:rsidP="00591185">
            <w:pPr>
              <w:rPr>
                <w:rFonts w:cs="Arial"/>
                <w:color w:val="000000"/>
                <w:sz w:val="18"/>
                <w:szCs w:val="18"/>
                <w:highlight w:val="yellow"/>
              </w:rPr>
            </w:pPr>
            <w:r w:rsidRPr="000F32D6">
              <w:rPr>
                <w:rFonts w:cs="Arial"/>
                <w:color w:val="000000"/>
                <w:sz w:val="18"/>
                <w:szCs w:val="18"/>
              </w:rPr>
              <w:t>R.I.: 1</w:t>
            </w:r>
          </w:p>
        </w:tc>
      </w:tr>
      <w:tr w:rsidR="00591185" w:rsidRPr="000F32D6" w14:paraId="109764EB" w14:textId="77777777" w:rsidTr="005B4134">
        <w:trPr>
          <w:cantSplit/>
        </w:trPr>
        <w:tc>
          <w:tcPr>
            <w:tcW w:w="418" w:type="pct"/>
          </w:tcPr>
          <w:p w14:paraId="3E4AC90D" w14:textId="119A0724" w:rsidR="00591185" w:rsidRPr="000F32D6" w:rsidRDefault="00591185" w:rsidP="00591185">
            <w:pPr>
              <w:rPr>
                <w:rFonts w:cs="Arial"/>
                <w:color w:val="000000"/>
                <w:sz w:val="18"/>
                <w:szCs w:val="18"/>
              </w:rPr>
            </w:pPr>
            <w:r w:rsidRPr="000F32D6">
              <w:rPr>
                <w:rFonts w:cs="Arial"/>
                <w:color w:val="000000"/>
                <w:sz w:val="18"/>
                <w:szCs w:val="18"/>
              </w:rPr>
              <w:t>Virucide</w:t>
            </w:r>
          </w:p>
        </w:tc>
        <w:tc>
          <w:tcPr>
            <w:tcW w:w="542" w:type="pct"/>
          </w:tcPr>
          <w:p w14:paraId="560FCE1D" w14:textId="77777777" w:rsidR="00591185" w:rsidRPr="000F32D6" w:rsidRDefault="00591185" w:rsidP="00591185">
            <w:pPr>
              <w:rPr>
                <w:rFonts w:cs="Arial"/>
                <w:color w:val="000000"/>
                <w:sz w:val="18"/>
                <w:szCs w:val="18"/>
              </w:rPr>
            </w:pPr>
            <w:r w:rsidRPr="000F32D6">
              <w:rPr>
                <w:rFonts w:cs="Arial"/>
                <w:color w:val="000000"/>
                <w:sz w:val="18"/>
                <w:szCs w:val="18"/>
              </w:rPr>
              <w:t>Indoor</w:t>
            </w:r>
          </w:p>
          <w:p w14:paraId="376318EF" w14:textId="77777777" w:rsidR="00591185" w:rsidRPr="000F32D6" w:rsidRDefault="00591185" w:rsidP="00591185">
            <w:pPr>
              <w:rPr>
                <w:rFonts w:cs="Arial"/>
                <w:color w:val="000000"/>
                <w:sz w:val="18"/>
                <w:szCs w:val="18"/>
              </w:rPr>
            </w:pPr>
            <w:r w:rsidRPr="000F32D6">
              <w:rPr>
                <w:rFonts w:cs="Arial"/>
                <w:color w:val="000000"/>
                <w:sz w:val="18"/>
                <w:szCs w:val="18"/>
              </w:rPr>
              <w:t>Livestock animal transportation vehicles</w:t>
            </w:r>
          </w:p>
          <w:p w14:paraId="6FC05FF7" w14:textId="77777777" w:rsidR="00591185" w:rsidRPr="000F32D6" w:rsidRDefault="00591185" w:rsidP="00591185">
            <w:pPr>
              <w:rPr>
                <w:rFonts w:cs="Arial"/>
                <w:color w:val="000000"/>
                <w:sz w:val="18"/>
                <w:szCs w:val="18"/>
              </w:rPr>
            </w:pPr>
          </w:p>
          <w:p w14:paraId="422E6A16" w14:textId="77777777" w:rsidR="00591185" w:rsidRPr="000F32D6" w:rsidRDefault="00591185" w:rsidP="00591185">
            <w:pPr>
              <w:rPr>
                <w:rFonts w:cs="Arial"/>
                <w:b/>
                <w:color w:val="000000"/>
                <w:sz w:val="18"/>
                <w:szCs w:val="18"/>
              </w:rPr>
            </w:pPr>
            <w:r w:rsidRPr="000F32D6">
              <w:rPr>
                <w:rFonts w:cs="Arial"/>
                <w:b/>
                <w:color w:val="000000"/>
                <w:sz w:val="18"/>
                <w:szCs w:val="18"/>
              </w:rPr>
              <w:t>Use #3</w:t>
            </w:r>
          </w:p>
        </w:tc>
        <w:tc>
          <w:tcPr>
            <w:tcW w:w="542" w:type="pct"/>
          </w:tcPr>
          <w:p w14:paraId="09A8A271" w14:textId="77777777" w:rsidR="00591185" w:rsidRPr="000F32D6" w:rsidRDefault="00591185" w:rsidP="00591185">
            <w:pPr>
              <w:rPr>
                <w:rFonts w:cs="Arial"/>
                <w:color w:val="000000"/>
                <w:sz w:val="18"/>
                <w:szCs w:val="18"/>
              </w:rPr>
            </w:pPr>
            <w:r w:rsidRPr="000F32D6">
              <w:rPr>
                <w:rFonts w:cs="Arial"/>
                <w:color w:val="000000"/>
                <w:sz w:val="18"/>
                <w:szCs w:val="18"/>
              </w:rPr>
              <w:t>PHENOGEN</w:t>
            </w:r>
          </w:p>
          <w:p w14:paraId="4C45CBFC" w14:textId="77777777" w:rsidR="00591185" w:rsidRPr="000F32D6" w:rsidRDefault="00591185" w:rsidP="00591185">
            <w:pPr>
              <w:rPr>
                <w:rFonts w:cs="Arial"/>
                <w:color w:val="000000"/>
                <w:sz w:val="18"/>
                <w:szCs w:val="18"/>
              </w:rPr>
            </w:pPr>
          </w:p>
          <w:p w14:paraId="2CAF5C2A" w14:textId="77777777" w:rsidR="00591185" w:rsidRPr="000F32D6" w:rsidRDefault="00591185" w:rsidP="00591185">
            <w:pPr>
              <w:rPr>
                <w:rFonts w:cs="Arial"/>
                <w:color w:val="000000"/>
                <w:sz w:val="18"/>
                <w:szCs w:val="18"/>
              </w:rPr>
            </w:pPr>
            <w:r w:rsidRPr="000F32D6">
              <w:rPr>
                <w:rFonts w:cs="Arial"/>
                <w:color w:val="000000"/>
                <w:sz w:val="18"/>
                <w:szCs w:val="18"/>
              </w:rPr>
              <w:t>chlorocresol 18.5% w/w and lactic acid 22% w/w</w:t>
            </w:r>
          </w:p>
          <w:p w14:paraId="5E6F7406" w14:textId="77777777" w:rsidR="00591185" w:rsidRPr="000F32D6" w:rsidRDefault="00591185" w:rsidP="00591185">
            <w:pPr>
              <w:rPr>
                <w:rFonts w:cs="Arial"/>
                <w:color w:val="000000"/>
                <w:sz w:val="18"/>
                <w:szCs w:val="18"/>
              </w:rPr>
            </w:pPr>
          </w:p>
          <w:p w14:paraId="74C2EFEE" w14:textId="77777777" w:rsidR="00591185" w:rsidRPr="000F32D6" w:rsidRDefault="00591185" w:rsidP="00591185">
            <w:pPr>
              <w:rPr>
                <w:rFonts w:cs="Arial"/>
                <w:color w:val="000000"/>
                <w:sz w:val="18"/>
                <w:szCs w:val="18"/>
              </w:rPr>
            </w:pPr>
            <w:r w:rsidRPr="000F32D6">
              <w:rPr>
                <w:rFonts w:cs="Arial"/>
                <w:color w:val="000000"/>
                <w:sz w:val="18"/>
                <w:szCs w:val="18"/>
              </w:rPr>
              <w:t>Batch 277203</w:t>
            </w:r>
          </w:p>
          <w:p w14:paraId="757B70EC" w14:textId="77777777" w:rsidR="00591185" w:rsidRPr="000F32D6" w:rsidRDefault="00591185" w:rsidP="00591185">
            <w:pPr>
              <w:rPr>
                <w:rFonts w:cs="Arial"/>
                <w:color w:val="000000"/>
                <w:sz w:val="18"/>
                <w:szCs w:val="18"/>
              </w:rPr>
            </w:pPr>
          </w:p>
        </w:tc>
        <w:tc>
          <w:tcPr>
            <w:tcW w:w="592" w:type="pct"/>
          </w:tcPr>
          <w:p w14:paraId="1BA80A7E" w14:textId="77777777" w:rsidR="00591185" w:rsidRPr="000F32D6" w:rsidRDefault="00591185" w:rsidP="00591185">
            <w:pPr>
              <w:rPr>
                <w:rFonts w:cs="Arial"/>
                <w:sz w:val="18"/>
                <w:szCs w:val="18"/>
              </w:rPr>
            </w:pPr>
            <w:r w:rsidRPr="000F32D6">
              <w:rPr>
                <w:rFonts w:cs="Arial"/>
                <w:sz w:val="18"/>
                <w:szCs w:val="18"/>
              </w:rPr>
              <w:t>Virus</w:t>
            </w:r>
          </w:p>
          <w:p w14:paraId="18A747E3" w14:textId="77777777" w:rsidR="00591185" w:rsidRPr="000F32D6" w:rsidRDefault="00591185" w:rsidP="00591185">
            <w:pPr>
              <w:rPr>
                <w:rFonts w:cs="Arial"/>
                <w:sz w:val="18"/>
                <w:szCs w:val="18"/>
              </w:rPr>
            </w:pPr>
          </w:p>
          <w:p w14:paraId="647D8736" w14:textId="77777777" w:rsidR="00591185" w:rsidRPr="000F32D6" w:rsidRDefault="00591185" w:rsidP="00591185">
            <w:pPr>
              <w:rPr>
                <w:rFonts w:cs="Arial"/>
                <w:sz w:val="18"/>
                <w:szCs w:val="18"/>
              </w:rPr>
            </w:pPr>
            <w:r w:rsidRPr="000F32D6">
              <w:rPr>
                <w:rFonts w:cs="Arial"/>
                <w:sz w:val="18"/>
                <w:szCs w:val="18"/>
              </w:rPr>
              <w:t>Bovine enterovirus type 1</w:t>
            </w:r>
          </w:p>
          <w:p w14:paraId="3EB901DA" w14:textId="77777777" w:rsidR="00591185" w:rsidRPr="000F32D6" w:rsidRDefault="00591185" w:rsidP="00591185">
            <w:pPr>
              <w:rPr>
                <w:rFonts w:cs="Arial"/>
                <w:i/>
                <w:sz w:val="18"/>
                <w:szCs w:val="18"/>
              </w:rPr>
            </w:pPr>
          </w:p>
        </w:tc>
        <w:tc>
          <w:tcPr>
            <w:tcW w:w="492" w:type="pct"/>
          </w:tcPr>
          <w:p w14:paraId="5A88DCDD" w14:textId="77777777" w:rsidR="00591185" w:rsidRPr="000F32D6" w:rsidRDefault="00591185" w:rsidP="00591185">
            <w:pPr>
              <w:rPr>
                <w:rFonts w:cs="Arial"/>
                <w:color w:val="000000"/>
                <w:sz w:val="18"/>
                <w:szCs w:val="18"/>
              </w:rPr>
            </w:pPr>
            <w:r w:rsidRPr="000F32D6">
              <w:rPr>
                <w:rFonts w:cs="Arial"/>
                <w:color w:val="000000"/>
                <w:sz w:val="18"/>
                <w:szCs w:val="18"/>
              </w:rPr>
              <w:t xml:space="preserve">EN 14675: 2015 </w:t>
            </w:r>
          </w:p>
          <w:p w14:paraId="4F8DEDDD" w14:textId="4CE3195B" w:rsidR="00591185" w:rsidRPr="000F32D6" w:rsidRDefault="00591185" w:rsidP="00591185">
            <w:pPr>
              <w:rPr>
                <w:rFonts w:cs="Arial"/>
                <w:color w:val="000000"/>
                <w:sz w:val="18"/>
                <w:szCs w:val="18"/>
              </w:rPr>
            </w:pPr>
          </w:p>
        </w:tc>
        <w:tc>
          <w:tcPr>
            <w:tcW w:w="936" w:type="pct"/>
          </w:tcPr>
          <w:p w14:paraId="12EB207D" w14:textId="77777777" w:rsidR="00591185" w:rsidRPr="000F32D6" w:rsidRDefault="00591185" w:rsidP="00591185">
            <w:pPr>
              <w:rPr>
                <w:rFonts w:cs="Arial"/>
                <w:color w:val="000000"/>
                <w:sz w:val="18"/>
                <w:szCs w:val="18"/>
              </w:rPr>
            </w:pPr>
            <w:r w:rsidRPr="000F32D6">
              <w:rPr>
                <w:rFonts w:cs="Arial"/>
                <w:color w:val="000000"/>
                <w:sz w:val="18"/>
                <w:szCs w:val="18"/>
              </w:rPr>
              <w:t>Phase 2 step 1 test (suspension test)</w:t>
            </w:r>
          </w:p>
          <w:p w14:paraId="714C6A95" w14:textId="77777777" w:rsidR="00591185" w:rsidRPr="000F32D6" w:rsidRDefault="00591185" w:rsidP="00591185">
            <w:pPr>
              <w:rPr>
                <w:rFonts w:cs="Arial"/>
                <w:color w:val="000000"/>
                <w:sz w:val="18"/>
                <w:szCs w:val="18"/>
              </w:rPr>
            </w:pPr>
          </w:p>
          <w:p w14:paraId="1BA1CACB" w14:textId="77777777" w:rsidR="00591185" w:rsidRPr="000F32D6" w:rsidRDefault="00591185" w:rsidP="00591185">
            <w:pPr>
              <w:rPr>
                <w:rFonts w:cs="Arial"/>
                <w:color w:val="000000"/>
                <w:sz w:val="18"/>
                <w:szCs w:val="18"/>
              </w:rPr>
            </w:pPr>
            <w:r w:rsidRPr="000F32D6">
              <w:rPr>
                <w:rFonts w:cs="Arial"/>
                <w:color w:val="000000"/>
                <w:sz w:val="18"/>
                <w:szCs w:val="18"/>
              </w:rPr>
              <w:t>Concentration tested: 1.50%, 1.80% and 2.00% v/v</w:t>
            </w:r>
          </w:p>
          <w:p w14:paraId="28EDA08B" w14:textId="77777777" w:rsidR="00591185" w:rsidRPr="000F32D6" w:rsidRDefault="00591185" w:rsidP="00591185">
            <w:pPr>
              <w:rPr>
                <w:rFonts w:cs="Arial"/>
                <w:color w:val="000000"/>
                <w:sz w:val="18"/>
                <w:szCs w:val="18"/>
              </w:rPr>
            </w:pPr>
          </w:p>
          <w:p w14:paraId="3F34C352" w14:textId="77777777" w:rsidR="00591185" w:rsidRPr="000F32D6" w:rsidRDefault="00591185" w:rsidP="00591185">
            <w:pPr>
              <w:rPr>
                <w:rFonts w:cs="Arial"/>
                <w:color w:val="000000"/>
                <w:sz w:val="18"/>
                <w:szCs w:val="18"/>
              </w:rPr>
            </w:pPr>
            <w:r w:rsidRPr="000F32D6">
              <w:rPr>
                <w:rFonts w:cs="Arial"/>
                <w:color w:val="000000"/>
                <w:sz w:val="18"/>
                <w:szCs w:val="18"/>
              </w:rPr>
              <w:t>Contact time: 5 minutes</w:t>
            </w:r>
          </w:p>
          <w:p w14:paraId="6635FDEC" w14:textId="77777777" w:rsidR="00591185" w:rsidRPr="000F32D6" w:rsidRDefault="00591185" w:rsidP="00591185">
            <w:pPr>
              <w:rPr>
                <w:rFonts w:cs="Arial"/>
                <w:color w:val="000000"/>
                <w:sz w:val="18"/>
                <w:szCs w:val="18"/>
              </w:rPr>
            </w:pPr>
            <w:r w:rsidRPr="000F32D6">
              <w:rPr>
                <w:rFonts w:cs="Arial"/>
                <w:color w:val="000000"/>
                <w:sz w:val="18"/>
                <w:szCs w:val="18"/>
              </w:rPr>
              <w:t xml:space="preserve">Temperature: 10°C </w:t>
            </w:r>
          </w:p>
          <w:p w14:paraId="405B3E78" w14:textId="77777777" w:rsidR="00591185" w:rsidRPr="000F32D6" w:rsidRDefault="00591185" w:rsidP="00591185">
            <w:pPr>
              <w:rPr>
                <w:rFonts w:cs="Arial"/>
                <w:color w:val="000000"/>
                <w:sz w:val="18"/>
                <w:szCs w:val="18"/>
              </w:rPr>
            </w:pPr>
            <w:r w:rsidRPr="000F32D6">
              <w:rPr>
                <w:rFonts w:cs="Arial"/>
                <w:color w:val="000000"/>
                <w:sz w:val="18"/>
                <w:szCs w:val="18"/>
              </w:rPr>
              <w:t>Soiling: low level conditions (bovine albumin 3 g/L)</w:t>
            </w:r>
          </w:p>
          <w:p w14:paraId="0778657A" w14:textId="77777777" w:rsidR="00591185" w:rsidRPr="000F32D6" w:rsidRDefault="00591185" w:rsidP="00591185">
            <w:pPr>
              <w:rPr>
                <w:rFonts w:cs="Arial"/>
                <w:color w:val="000000"/>
                <w:sz w:val="18"/>
                <w:szCs w:val="18"/>
              </w:rPr>
            </w:pPr>
          </w:p>
          <w:p w14:paraId="30D9B1AB" w14:textId="77777777" w:rsidR="00591185" w:rsidRPr="000F32D6" w:rsidRDefault="00591185" w:rsidP="00591185">
            <w:pPr>
              <w:rPr>
                <w:rFonts w:cs="Arial"/>
                <w:color w:val="000000"/>
                <w:sz w:val="18"/>
                <w:szCs w:val="18"/>
              </w:rPr>
            </w:pPr>
            <w:r w:rsidRPr="000F32D6">
              <w:rPr>
                <w:rFonts w:cs="Arial"/>
                <w:color w:val="000000"/>
                <w:sz w:val="18"/>
                <w:szCs w:val="18"/>
              </w:rPr>
              <w:t>Criteria: at least a 4 log reduction</w:t>
            </w:r>
          </w:p>
        </w:tc>
        <w:tc>
          <w:tcPr>
            <w:tcW w:w="1049" w:type="pct"/>
          </w:tcPr>
          <w:p w14:paraId="1265BAC9" w14:textId="28A61D17" w:rsidR="00591185" w:rsidRPr="000F32D6" w:rsidRDefault="00591185" w:rsidP="00591185">
            <w:pPr>
              <w:rPr>
                <w:rFonts w:cs="Arial"/>
                <w:color w:val="000000"/>
                <w:sz w:val="18"/>
                <w:szCs w:val="18"/>
              </w:rPr>
            </w:pPr>
            <w:r w:rsidRPr="000F32D6">
              <w:rPr>
                <w:color w:val="000000"/>
                <w:sz w:val="18"/>
                <w:szCs w:val="18"/>
                <w:lang w:eastAsia="de-DE"/>
              </w:rPr>
              <w:t>Virucidal activity demonstrated at 1.80 % v/v.</w:t>
            </w:r>
          </w:p>
        </w:tc>
        <w:tc>
          <w:tcPr>
            <w:tcW w:w="429" w:type="pct"/>
          </w:tcPr>
          <w:p w14:paraId="63BB7235" w14:textId="77777777" w:rsidR="00591185" w:rsidRPr="000F32D6" w:rsidRDefault="00591185" w:rsidP="00591185">
            <w:pPr>
              <w:rPr>
                <w:rFonts w:cs="Arial"/>
                <w:color w:val="000000"/>
                <w:sz w:val="18"/>
                <w:szCs w:val="18"/>
              </w:rPr>
            </w:pPr>
            <w:r w:rsidRPr="000F32D6">
              <w:rPr>
                <w:rFonts w:cs="Arial"/>
                <w:color w:val="000000"/>
                <w:sz w:val="18"/>
                <w:szCs w:val="18"/>
              </w:rPr>
              <w:t>S6.7_10</w:t>
            </w:r>
          </w:p>
          <w:p w14:paraId="29193625" w14:textId="77777777" w:rsidR="00591185" w:rsidRPr="000F32D6" w:rsidRDefault="00591185" w:rsidP="00591185">
            <w:pPr>
              <w:rPr>
                <w:rFonts w:cs="Arial"/>
                <w:color w:val="000000"/>
                <w:sz w:val="18"/>
                <w:szCs w:val="18"/>
              </w:rPr>
            </w:pPr>
            <w:r w:rsidRPr="000F32D6">
              <w:rPr>
                <w:rFonts w:cs="Arial"/>
                <w:color w:val="000000"/>
                <w:sz w:val="18"/>
                <w:szCs w:val="18"/>
              </w:rPr>
              <w:t>Morot-Bizot S. and Herbein G., 2019</w:t>
            </w:r>
          </w:p>
          <w:p w14:paraId="473EE994" w14:textId="77777777" w:rsidR="00591185" w:rsidRPr="000F32D6" w:rsidRDefault="00591185" w:rsidP="00591185">
            <w:pPr>
              <w:rPr>
                <w:rFonts w:cs="Arial"/>
                <w:color w:val="000000"/>
                <w:sz w:val="18"/>
                <w:szCs w:val="18"/>
              </w:rPr>
            </w:pPr>
          </w:p>
          <w:p w14:paraId="5393BF30" w14:textId="77777777" w:rsidR="00591185" w:rsidRPr="000F32D6" w:rsidRDefault="00591185" w:rsidP="00591185">
            <w:pPr>
              <w:rPr>
                <w:rFonts w:cs="Arial"/>
                <w:color w:val="000000"/>
                <w:sz w:val="18"/>
                <w:szCs w:val="18"/>
              </w:rPr>
            </w:pPr>
            <w:r w:rsidRPr="000F32D6">
              <w:rPr>
                <w:rFonts w:cs="Arial"/>
                <w:color w:val="000000"/>
                <w:sz w:val="18"/>
                <w:szCs w:val="18"/>
              </w:rPr>
              <w:t>Efficacy report No 327D29-2018-03</w:t>
            </w:r>
          </w:p>
          <w:p w14:paraId="661A67E8" w14:textId="77777777" w:rsidR="00591185" w:rsidRPr="000F32D6" w:rsidRDefault="00591185" w:rsidP="00591185">
            <w:pPr>
              <w:rPr>
                <w:rFonts w:cs="Arial"/>
                <w:color w:val="000000"/>
                <w:sz w:val="18"/>
                <w:szCs w:val="18"/>
              </w:rPr>
            </w:pPr>
          </w:p>
          <w:p w14:paraId="1E111676" w14:textId="1663E6CD" w:rsidR="00591185" w:rsidRPr="000F32D6" w:rsidRDefault="00591185" w:rsidP="00591185">
            <w:pPr>
              <w:rPr>
                <w:rFonts w:cs="Arial"/>
                <w:color w:val="000000"/>
                <w:sz w:val="18"/>
                <w:szCs w:val="18"/>
                <w:highlight w:val="yellow"/>
              </w:rPr>
            </w:pPr>
            <w:r w:rsidRPr="000F32D6">
              <w:rPr>
                <w:rFonts w:cs="Arial"/>
                <w:color w:val="000000"/>
                <w:sz w:val="18"/>
                <w:szCs w:val="18"/>
              </w:rPr>
              <w:t>R.I.: 1</w:t>
            </w:r>
          </w:p>
        </w:tc>
      </w:tr>
    </w:tbl>
    <w:p w14:paraId="5B29651E" w14:textId="131E734F" w:rsidR="00391E61" w:rsidRDefault="00391E61" w:rsidP="00391E61">
      <w:pPr>
        <w:spacing w:line="260" w:lineRule="atLeast"/>
        <w:rPr>
          <w:rFonts w:eastAsia="Calibri"/>
          <w:lang w:eastAsia="en-US"/>
        </w:rPr>
        <w:sectPr w:rsidR="00391E61" w:rsidSect="00391E61">
          <w:headerReference w:type="default" r:id="rId24"/>
          <w:pgSz w:w="16838" w:h="11906" w:orient="landscape"/>
          <w:pgMar w:top="1446" w:right="1474" w:bottom="1247" w:left="2013" w:header="850" w:footer="850" w:gutter="0"/>
          <w:cols w:space="720"/>
          <w:docGrid w:linePitch="272"/>
        </w:sectPr>
      </w:pPr>
    </w:p>
    <w:p w14:paraId="3CCBA404" w14:textId="4E7863B6" w:rsidR="00391E61" w:rsidRPr="00087277" w:rsidRDefault="00391E61" w:rsidP="005D7916">
      <w:pPr>
        <w:jc w:val="both"/>
        <w:rPr>
          <w:b/>
        </w:rPr>
      </w:pPr>
      <w:r w:rsidRPr="00087277">
        <w:rPr>
          <w:b/>
        </w:rPr>
        <w:lastRenderedPageBreak/>
        <w:t>For PT3 use</w:t>
      </w:r>
      <w:r>
        <w:rPr>
          <w:b/>
        </w:rPr>
        <w:t xml:space="preserve"> #1</w:t>
      </w:r>
      <w:r w:rsidRPr="00087277">
        <w:rPr>
          <w:b/>
        </w:rPr>
        <w:t xml:space="preserve"> “disinfection of livestock animal housing and equipment</w:t>
      </w:r>
      <w:r w:rsidR="00BC68F6">
        <w:rPr>
          <w:b/>
        </w:rPr>
        <w:t xml:space="preserve"> (</w:t>
      </w:r>
      <w:r w:rsidR="00591185">
        <w:rPr>
          <w:b/>
        </w:rPr>
        <w:t xml:space="preserve">including </w:t>
      </w:r>
      <w:r w:rsidR="00BC68F6" w:rsidRPr="00BC68F6">
        <w:rPr>
          <w:b/>
        </w:rPr>
        <w:t>hatcheries)</w:t>
      </w:r>
      <w:r w:rsidRPr="00087277">
        <w:rPr>
          <w:b/>
        </w:rPr>
        <w:t>”:</w:t>
      </w:r>
    </w:p>
    <w:p w14:paraId="6B600D49" w14:textId="117B1F25" w:rsidR="00391E61" w:rsidRDefault="00980FBB" w:rsidP="00391E61">
      <w:pPr>
        <w:pStyle w:val="Paragraphedeliste"/>
        <w:numPr>
          <w:ilvl w:val="0"/>
          <w:numId w:val="8"/>
        </w:numPr>
        <w:tabs>
          <w:tab w:val="clear" w:pos="786"/>
          <w:tab w:val="num" w:pos="-851"/>
        </w:tabs>
        <w:suppressAutoHyphens w:val="0"/>
        <w:spacing w:line="260" w:lineRule="atLeast"/>
        <w:ind w:left="426"/>
        <w:contextualSpacing/>
        <w:jc w:val="both"/>
        <w:rPr>
          <w:lang w:eastAsia="en-US"/>
        </w:rPr>
      </w:pPr>
      <w:r>
        <w:rPr>
          <w:lang w:eastAsia="en-US"/>
        </w:rPr>
        <w:t>B</w:t>
      </w:r>
      <w:r w:rsidR="00391E61" w:rsidRPr="0044042F">
        <w:rPr>
          <w:lang w:eastAsia="en-US"/>
        </w:rPr>
        <w:t xml:space="preserve">actericidal activity </w:t>
      </w:r>
      <w:r w:rsidR="00391E61">
        <w:rPr>
          <w:lang w:eastAsia="en-US"/>
        </w:rPr>
        <w:t xml:space="preserve">(including </w:t>
      </w:r>
      <w:r w:rsidR="00391E61">
        <w:rPr>
          <w:i/>
          <w:lang w:eastAsia="en-US"/>
        </w:rPr>
        <w:t xml:space="preserve">Salmonella enterica) </w:t>
      </w:r>
      <w:r w:rsidR="00391E61" w:rsidRPr="0044042F">
        <w:rPr>
          <w:lang w:eastAsia="en-US"/>
        </w:rPr>
        <w:t>is demonstrated both in phase 2, steps 1 and 2 tests (EN 16</w:t>
      </w:r>
      <w:r w:rsidR="00391E61">
        <w:rPr>
          <w:lang w:eastAsia="en-US"/>
        </w:rPr>
        <w:t>56 and EN 14349/EN 16437), at 10</w:t>
      </w:r>
      <w:r w:rsidR="00391E61" w:rsidRPr="0044042F">
        <w:rPr>
          <w:lang w:eastAsia="en-US"/>
        </w:rPr>
        <w:t xml:space="preserve">°C, with a contact time of </w:t>
      </w:r>
      <w:r w:rsidR="00391E61">
        <w:rPr>
          <w:lang w:eastAsia="en-US"/>
        </w:rPr>
        <w:t>30</w:t>
      </w:r>
      <w:r w:rsidR="00391E61" w:rsidRPr="0044042F">
        <w:rPr>
          <w:lang w:eastAsia="en-US"/>
        </w:rPr>
        <w:t xml:space="preserve"> minutes, in clean conditions (3.0 g/L BSA)</w:t>
      </w:r>
      <w:r w:rsidR="00391E61">
        <w:rPr>
          <w:lang w:eastAsia="en-US"/>
        </w:rPr>
        <w:t xml:space="preserve"> on porous and non-porous surfaces.</w:t>
      </w:r>
      <w:r w:rsidR="00391E61" w:rsidRPr="0044042F">
        <w:rPr>
          <w:lang w:eastAsia="en-US"/>
        </w:rPr>
        <w:t xml:space="preserve"> </w:t>
      </w:r>
      <w:r w:rsidR="00391E61" w:rsidRPr="003246F7">
        <w:rPr>
          <w:lang w:eastAsia="en-US"/>
        </w:rPr>
        <w:t>In these conditions, bactericidal activity is shown at the in-use concentration of 1.30 % v/v for non-porous/porous surface</w:t>
      </w:r>
      <w:r w:rsidR="0075133A">
        <w:rPr>
          <w:lang w:eastAsia="en-US"/>
        </w:rPr>
        <w:t>s</w:t>
      </w:r>
      <w:r w:rsidR="00391E61" w:rsidRPr="003246F7">
        <w:rPr>
          <w:lang w:eastAsia="en-US"/>
        </w:rPr>
        <w:t>.</w:t>
      </w:r>
    </w:p>
    <w:p w14:paraId="5EEA8F92" w14:textId="77777777" w:rsidR="00391E61" w:rsidRDefault="00391E61" w:rsidP="00391E61">
      <w:pPr>
        <w:pStyle w:val="Paragraphedeliste"/>
        <w:spacing w:line="260" w:lineRule="atLeast"/>
        <w:ind w:left="426"/>
        <w:contextualSpacing/>
        <w:rPr>
          <w:lang w:eastAsia="en-US"/>
        </w:rPr>
      </w:pPr>
    </w:p>
    <w:p w14:paraId="6792BD29" w14:textId="667675C6" w:rsidR="00391E61" w:rsidRPr="003246F7" w:rsidRDefault="00980FBB" w:rsidP="00391E61">
      <w:pPr>
        <w:pStyle w:val="Paragraphedeliste"/>
        <w:numPr>
          <w:ilvl w:val="0"/>
          <w:numId w:val="8"/>
        </w:numPr>
        <w:tabs>
          <w:tab w:val="clear" w:pos="786"/>
          <w:tab w:val="num" w:pos="-851"/>
        </w:tabs>
        <w:suppressAutoHyphens w:val="0"/>
        <w:spacing w:line="260" w:lineRule="atLeast"/>
        <w:ind w:left="426"/>
        <w:contextualSpacing/>
        <w:jc w:val="both"/>
        <w:rPr>
          <w:lang w:eastAsia="en-US"/>
        </w:rPr>
      </w:pPr>
      <w:r w:rsidRPr="003246F7">
        <w:t>Yeasticidal/fungicidal</w:t>
      </w:r>
      <w:r w:rsidR="00391E61" w:rsidRPr="003246F7">
        <w:t xml:space="preserve"> activit</w:t>
      </w:r>
      <w:r>
        <w:t>ies</w:t>
      </w:r>
      <w:r w:rsidR="00391E61" w:rsidRPr="003246F7">
        <w:t xml:space="preserve"> </w:t>
      </w:r>
      <w:r>
        <w:t>are</w:t>
      </w:r>
      <w:r w:rsidR="00391E61" w:rsidRPr="003246F7">
        <w:t xml:space="preserve"> demonstrated both in phase 2, steps 1 and 2 test</w:t>
      </w:r>
      <w:r w:rsidR="006F337D">
        <w:t>s (EN 1657 and EN 16438), at 10</w:t>
      </w:r>
      <w:r w:rsidR="00391E61" w:rsidRPr="003246F7">
        <w:t>°C, with a contact time of 30 minutes, in clean conditions (3.0 g/L BSA). In these conditions, yeasticidal/fungicidal activit</w:t>
      </w:r>
      <w:r>
        <w:t>ies</w:t>
      </w:r>
      <w:r w:rsidR="00391E61" w:rsidRPr="003246F7">
        <w:t xml:space="preserve"> </w:t>
      </w:r>
      <w:r>
        <w:t>are</w:t>
      </w:r>
      <w:r w:rsidR="00391E61" w:rsidRPr="003246F7">
        <w:t xml:space="preserve"> shown at the in-use concentration of 1.40 % v/v for non-porous surfaces (there is currently no phase 2, step 2 standard method available for </w:t>
      </w:r>
      <w:r w:rsidR="00391E61">
        <w:t>yeasticidal/</w:t>
      </w:r>
      <w:r w:rsidR="00391E61" w:rsidRPr="003246F7">
        <w:t>fungicidal efficacy on porous surfaces</w:t>
      </w:r>
      <w:r w:rsidR="00391E61">
        <w:t>)</w:t>
      </w:r>
      <w:r w:rsidR="00391E61" w:rsidRPr="003246F7">
        <w:t>.</w:t>
      </w:r>
    </w:p>
    <w:p w14:paraId="036FC808" w14:textId="77777777" w:rsidR="00391E61" w:rsidRPr="003246F7" w:rsidRDefault="00391E61" w:rsidP="00391E61">
      <w:pPr>
        <w:pStyle w:val="Paragraphedeliste"/>
        <w:spacing w:line="260" w:lineRule="atLeast"/>
        <w:ind w:left="786"/>
        <w:contextualSpacing/>
      </w:pPr>
    </w:p>
    <w:p w14:paraId="7259913A" w14:textId="2887B68E" w:rsidR="00391E61" w:rsidRDefault="00391E61" w:rsidP="00391E61">
      <w:pPr>
        <w:pStyle w:val="Paragraphedeliste"/>
        <w:numPr>
          <w:ilvl w:val="0"/>
          <w:numId w:val="8"/>
        </w:numPr>
        <w:tabs>
          <w:tab w:val="clear" w:pos="786"/>
          <w:tab w:val="num" w:pos="-851"/>
        </w:tabs>
        <w:suppressAutoHyphens w:val="0"/>
        <w:spacing w:line="260" w:lineRule="atLeast"/>
        <w:ind w:left="426"/>
        <w:contextualSpacing/>
        <w:jc w:val="both"/>
        <w:rPr>
          <w:lang w:eastAsia="en-US"/>
        </w:rPr>
      </w:pPr>
      <w:r w:rsidRPr="0044042F">
        <w:rPr>
          <w:lang w:eastAsia="en-US"/>
        </w:rPr>
        <w:t>virucidal activity</w:t>
      </w:r>
      <w:r>
        <w:rPr>
          <w:lang w:eastAsia="en-US"/>
        </w:rPr>
        <w:t xml:space="preserve"> (including Influenza virus, Porcine reproductive and respiratory syndrome virus, Duck parvovirus and African swine fever virus)</w:t>
      </w:r>
      <w:r w:rsidRPr="0044042F">
        <w:rPr>
          <w:lang w:eastAsia="en-US"/>
        </w:rPr>
        <w:t xml:space="preserve"> is demonstrated in phase 2, step 1 test (EN 14675) - (no surface test exist until now</w:t>
      </w:r>
      <w:r>
        <w:rPr>
          <w:lang w:eastAsia="en-US"/>
        </w:rPr>
        <w:t xml:space="preserve"> </w:t>
      </w:r>
      <w:r w:rsidR="006F337D">
        <w:rPr>
          <w:lang w:eastAsia="en-US"/>
        </w:rPr>
        <w:t>for the veterinary area), at 10</w:t>
      </w:r>
      <w:r>
        <w:rPr>
          <w:lang w:eastAsia="en-US"/>
        </w:rPr>
        <w:t>°C, with a contact time of 30 minutes, in clean</w:t>
      </w:r>
      <w:r w:rsidRPr="0044042F">
        <w:rPr>
          <w:lang w:eastAsia="en-US"/>
        </w:rPr>
        <w:t xml:space="preserve"> conditions (3.0 g/L BSA). In these conditions, virucidal activity is shown a</w:t>
      </w:r>
      <w:r>
        <w:rPr>
          <w:lang w:eastAsia="en-US"/>
        </w:rPr>
        <w:t>t the in-use concentration of 1.10</w:t>
      </w:r>
      <w:r w:rsidRPr="0044042F">
        <w:rPr>
          <w:lang w:eastAsia="en-US"/>
        </w:rPr>
        <w:t xml:space="preserve"> % v/v.</w:t>
      </w:r>
    </w:p>
    <w:p w14:paraId="7125525B" w14:textId="77777777" w:rsidR="00391E61" w:rsidRPr="00431980" w:rsidRDefault="00391E61" w:rsidP="00391E61">
      <w:pPr>
        <w:spacing w:line="260" w:lineRule="atLeast"/>
        <w:contextualSpacing/>
        <w:rPr>
          <w:lang w:eastAsia="en-US"/>
        </w:rPr>
      </w:pPr>
    </w:p>
    <w:p w14:paraId="3FD569AA" w14:textId="77777777" w:rsidR="00391E61" w:rsidRPr="003246F7" w:rsidRDefault="00391E61" w:rsidP="00391E61">
      <w:pPr>
        <w:pStyle w:val="Paragraphedeliste"/>
        <w:rPr>
          <w:lang w:eastAsia="en-US"/>
        </w:rPr>
      </w:pPr>
    </w:p>
    <w:p w14:paraId="79437B4B" w14:textId="77B9270D" w:rsidR="00391E61" w:rsidRPr="00087277" w:rsidRDefault="00391E61" w:rsidP="005D7916">
      <w:pPr>
        <w:jc w:val="both"/>
        <w:rPr>
          <w:b/>
        </w:rPr>
      </w:pPr>
      <w:r w:rsidRPr="00087277">
        <w:rPr>
          <w:b/>
        </w:rPr>
        <w:t>For PT3 use</w:t>
      </w:r>
      <w:r>
        <w:rPr>
          <w:b/>
        </w:rPr>
        <w:t xml:space="preserve"> #2</w:t>
      </w:r>
      <w:r w:rsidRPr="00087277">
        <w:rPr>
          <w:b/>
        </w:rPr>
        <w:t xml:space="preserve"> “</w:t>
      </w:r>
      <w:r w:rsidRPr="003246F7">
        <w:rPr>
          <w:b/>
        </w:rPr>
        <w:t xml:space="preserve">disinfection of livestock animal housing and equipment against </w:t>
      </w:r>
      <w:r w:rsidR="00BB4274" w:rsidRPr="00BB4274">
        <w:rPr>
          <w:b/>
          <w:i/>
        </w:rPr>
        <w:t>Cryptosporidium parvum</w:t>
      </w:r>
      <w:r w:rsidR="00BB4274" w:rsidRPr="00BB4274">
        <w:rPr>
          <w:b/>
        </w:rPr>
        <w:t xml:space="preserve"> oocysts</w:t>
      </w:r>
      <w:r w:rsidRPr="00087277">
        <w:rPr>
          <w:b/>
        </w:rPr>
        <w:t>”:</w:t>
      </w:r>
    </w:p>
    <w:p w14:paraId="2CDDD29A" w14:textId="430E9791" w:rsidR="00391E61" w:rsidRDefault="005D3188" w:rsidP="00391E61">
      <w:pPr>
        <w:pStyle w:val="Paragraphedeliste"/>
        <w:numPr>
          <w:ilvl w:val="0"/>
          <w:numId w:val="8"/>
        </w:numPr>
        <w:tabs>
          <w:tab w:val="clear" w:pos="786"/>
          <w:tab w:val="num" w:pos="-851"/>
        </w:tabs>
        <w:suppressAutoHyphens w:val="0"/>
        <w:spacing w:line="260" w:lineRule="atLeast"/>
        <w:ind w:left="426"/>
        <w:contextualSpacing/>
        <w:jc w:val="both"/>
        <w:rPr>
          <w:lang w:eastAsia="en-US"/>
        </w:rPr>
      </w:pPr>
      <w:r w:rsidRPr="00C21AB4">
        <w:rPr>
          <w:rFonts w:cs="Times New Roman"/>
          <w:lang w:eastAsia="en-US"/>
        </w:rPr>
        <w:t>Efficacy</w:t>
      </w:r>
      <w:r w:rsidR="00391E61" w:rsidRPr="00C21AB4">
        <w:rPr>
          <w:rFonts w:cs="Times New Roman"/>
          <w:lang w:eastAsia="en-US"/>
        </w:rPr>
        <w:t xml:space="preserve"> against </w:t>
      </w:r>
      <w:r w:rsidR="00391E61" w:rsidRPr="00C21AB4">
        <w:rPr>
          <w:rFonts w:cs="Times New Roman"/>
          <w:i/>
          <w:lang w:eastAsia="en-US"/>
        </w:rPr>
        <w:t>C. parvum</w:t>
      </w:r>
      <w:r w:rsidR="00391E61" w:rsidRPr="00C21AB4">
        <w:rPr>
          <w:rFonts w:cs="Times New Roman"/>
          <w:lang w:eastAsia="en-US"/>
        </w:rPr>
        <w:t xml:space="preserve"> oocysts </w:t>
      </w:r>
      <w:r w:rsidR="00391E61">
        <w:rPr>
          <w:lang w:eastAsia="en-US"/>
        </w:rPr>
        <w:t>in demonstrated in</w:t>
      </w:r>
      <w:r w:rsidR="00391E61" w:rsidRPr="00C21AB4">
        <w:rPr>
          <w:rFonts w:cs="Times New Roman"/>
          <w:lang w:eastAsia="en-US"/>
        </w:rPr>
        <w:t xml:space="preserve"> both suspension and surface tests</w:t>
      </w:r>
      <w:r w:rsidR="00391E61">
        <w:rPr>
          <w:lang w:eastAsia="en-US"/>
        </w:rPr>
        <w:t>, at 10</w:t>
      </w:r>
      <w:r w:rsidR="00391E61" w:rsidRPr="0044042F">
        <w:rPr>
          <w:lang w:eastAsia="en-US"/>
        </w:rPr>
        <w:t xml:space="preserve">°C, with a contact time of </w:t>
      </w:r>
      <w:r w:rsidR="00391E61">
        <w:rPr>
          <w:lang w:eastAsia="en-US"/>
        </w:rPr>
        <w:t>120</w:t>
      </w:r>
      <w:r w:rsidR="00391E61" w:rsidRPr="0044042F">
        <w:rPr>
          <w:lang w:eastAsia="en-US"/>
        </w:rPr>
        <w:t xml:space="preserve"> minutes, </w:t>
      </w:r>
      <w:r w:rsidR="00391E61">
        <w:rPr>
          <w:lang w:eastAsia="en-US"/>
        </w:rPr>
        <w:t>on non-porous surfaces.</w:t>
      </w:r>
      <w:r w:rsidR="00391E61" w:rsidRPr="0044042F">
        <w:rPr>
          <w:lang w:eastAsia="en-US"/>
        </w:rPr>
        <w:t xml:space="preserve"> </w:t>
      </w:r>
      <w:r w:rsidR="00391E61" w:rsidRPr="003246F7">
        <w:rPr>
          <w:lang w:eastAsia="en-US"/>
        </w:rPr>
        <w:t xml:space="preserve">In these conditions, </w:t>
      </w:r>
      <w:r w:rsidR="00391E61">
        <w:rPr>
          <w:lang w:eastAsia="en-US"/>
        </w:rPr>
        <w:t xml:space="preserve">efficacy </w:t>
      </w:r>
      <w:r w:rsidR="00391E61" w:rsidRPr="003246F7">
        <w:rPr>
          <w:lang w:eastAsia="en-US"/>
        </w:rPr>
        <w:t>is shown a</w:t>
      </w:r>
      <w:r w:rsidR="00391E61">
        <w:rPr>
          <w:lang w:eastAsia="en-US"/>
        </w:rPr>
        <w:t>t the in-use concentration of 3</w:t>
      </w:r>
      <w:r w:rsidR="00391E61" w:rsidRPr="003246F7">
        <w:rPr>
          <w:lang w:eastAsia="en-US"/>
        </w:rPr>
        <w:t xml:space="preserve"> % v/v</w:t>
      </w:r>
      <w:r w:rsidR="00391E61">
        <w:rPr>
          <w:lang w:eastAsia="en-US"/>
        </w:rPr>
        <w:t xml:space="preserve"> for non-porous</w:t>
      </w:r>
      <w:r w:rsidR="00391E61" w:rsidRPr="003246F7">
        <w:rPr>
          <w:lang w:eastAsia="en-US"/>
        </w:rPr>
        <w:t xml:space="preserve"> surface.</w:t>
      </w:r>
      <w:r w:rsidR="00391E61" w:rsidRPr="003246F7">
        <w:t xml:space="preserve"> </w:t>
      </w:r>
    </w:p>
    <w:p w14:paraId="54E51637" w14:textId="77777777" w:rsidR="00391E61" w:rsidRDefault="00391E61" w:rsidP="00391E61">
      <w:pPr>
        <w:spacing w:line="260" w:lineRule="atLeast"/>
        <w:contextualSpacing/>
      </w:pPr>
    </w:p>
    <w:p w14:paraId="28D0CD40" w14:textId="7585AA3C" w:rsidR="008207ED" w:rsidRDefault="007C6D69" w:rsidP="008207ED">
      <w:pPr>
        <w:jc w:val="both"/>
      </w:pPr>
      <w:r>
        <w:t>It has to be noted</w:t>
      </w:r>
      <w:r w:rsidR="00391E61">
        <w:t xml:space="preserve"> that </w:t>
      </w:r>
      <w:r w:rsidR="00391E61" w:rsidRPr="00B36C8A">
        <w:t xml:space="preserve">there is currently no EN standard relating to efficacy of disinfectant </w:t>
      </w:r>
      <w:r w:rsidR="00CE74A5">
        <w:t>again</w:t>
      </w:r>
      <w:r w:rsidR="009D673C">
        <w:t>s</w:t>
      </w:r>
      <w:r w:rsidR="00CE74A5">
        <w:t>t</w:t>
      </w:r>
      <w:r w:rsidR="00CE74A5" w:rsidRPr="00B36C8A">
        <w:t xml:space="preserve"> </w:t>
      </w:r>
      <w:r w:rsidR="00CE74A5" w:rsidRPr="004265AB">
        <w:rPr>
          <w:i/>
        </w:rPr>
        <w:t>Cryptosporidium parvum</w:t>
      </w:r>
      <w:r w:rsidR="008207ED">
        <w:t>.</w:t>
      </w:r>
      <w:r w:rsidR="008207ED" w:rsidRPr="008207ED">
        <w:rPr>
          <w:rFonts w:cs="Arial"/>
        </w:rPr>
        <w:t xml:space="preserve"> </w:t>
      </w:r>
      <w:r w:rsidR="008207ED">
        <w:rPr>
          <w:rFonts w:cs="Arial"/>
        </w:rPr>
        <w:t>The activity</w:t>
      </w:r>
      <w:r w:rsidR="008207ED" w:rsidRPr="00753A9A">
        <w:rPr>
          <w:rFonts w:cs="Arial"/>
        </w:rPr>
        <w:t xml:space="preserve"> against </w:t>
      </w:r>
      <w:r w:rsidR="00CE74A5" w:rsidRPr="00753A9A">
        <w:rPr>
          <w:rFonts w:cs="Arial"/>
          <w:i/>
        </w:rPr>
        <w:t>Cryptosporidium parvum</w:t>
      </w:r>
      <w:r w:rsidR="00CE74A5" w:rsidRPr="00753A9A">
        <w:rPr>
          <w:rFonts w:cs="Arial"/>
        </w:rPr>
        <w:t xml:space="preserve"> oocysts</w:t>
      </w:r>
      <w:r w:rsidR="00CE74A5" w:rsidRPr="00753A9A" w:rsidDel="00CE74A5">
        <w:rPr>
          <w:rFonts w:cs="Arial"/>
        </w:rPr>
        <w:t xml:space="preserve"> </w:t>
      </w:r>
      <w:r w:rsidR="008207ED" w:rsidRPr="00753A9A">
        <w:rPr>
          <w:rFonts w:cs="Arial"/>
        </w:rPr>
        <w:t>has been validated by two efficacy tests</w:t>
      </w:r>
      <w:r w:rsidR="008207ED">
        <w:rPr>
          <w:rFonts w:cs="Arial"/>
        </w:rPr>
        <w:t xml:space="preserve"> (suspension and surface tests)</w:t>
      </w:r>
      <w:r w:rsidR="008207ED" w:rsidRPr="00753A9A">
        <w:rPr>
          <w:rFonts w:cs="Arial"/>
        </w:rPr>
        <w:t>, done according to protocols validated at the German national level (DVG, German Veterinary Society), and published (</w:t>
      </w:r>
      <w:r w:rsidR="008207ED" w:rsidRPr="00B36C8A">
        <w:t>Shahiduzzaman et al., 2010</w:t>
      </w:r>
      <w:r w:rsidR="008207ED">
        <w:t xml:space="preserve">, </w:t>
      </w:r>
      <w:r w:rsidR="008207ED" w:rsidRPr="00753A9A">
        <w:rPr>
          <w:rFonts w:cs="Arial"/>
        </w:rPr>
        <w:t>Dresely et al., 2015</w:t>
      </w:r>
      <w:r w:rsidR="008207ED">
        <w:rPr>
          <w:rFonts w:cs="Arial"/>
        </w:rPr>
        <w:t>,</w:t>
      </w:r>
      <w:r w:rsidR="008207ED" w:rsidRPr="00753A9A">
        <w:rPr>
          <w:rFonts w:cs="Arial"/>
        </w:rPr>
        <w:t xml:space="preserve"> </w:t>
      </w:r>
      <w:r w:rsidR="008207ED" w:rsidRPr="00B36C8A">
        <w:t>and Delling et al., 2017</w:t>
      </w:r>
      <w:r w:rsidR="008207ED">
        <w:t>).</w:t>
      </w:r>
    </w:p>
    <w:p w14:paraId="4DBEDDBB" w14:textId="77777777" w:rsidR="00591185" w:rsidRPr="00753A9A" w:rsidRDefault="00591185" w:rsidP="008207ED">
      <w:pPr>
        <w:jc w:val="both"/>
        <w:rPr>
          <w:rFonts w:cs="Arial"/>
        </w:rPr>
      </w:pPr>
    </w:p>
    <w:p w14:paraId="6E613428" w14:textId="77777777" w:rsidR="008207ED" w:rsidRPr="00753A9A" w:rsidRDefault="008207ED" w:rsidP="008207ED">
      <w:pPr>
        <w:jc w:val="both"/>
        <w:rPr>
          <w:rFonts w:cs="Arial"/>
        </w:rPr>
      </w:pPr>
      <w:r w:rsidRPr="00753A9A">
        <w:rPr>
          <w:rFonts w:cs="Arial"/>
        </w:rPr>
        <w:t xml:space="preserve">The existing </w:t>
      </w:r>
      <w:r w:rsidRPr="00753A9A">
        <w:rPr>
          <w:rFonts w:cs="Arial"/>
          <w:i/>
        </w:rPr>
        <w:t>Eimeria tenella</w:t>
      </w:r>
      <w:r w:rsidRPr="00753A9A">
        <w:rPr>
          <w:rFonts w:cs="Arial"/>
        </w:rPr>
        <w:t xml:space="preserve"> model, although very suitable and reproducible, includes animal experimentation which is of increasing public and ethical concern. Therefore, replacement by an </w:t>
      </w:r>
      <w:r w:rsidRPr="00753A9A">
        <w:rPr>
          <w:rFonts w:cs="Arial"/>
          <w:i/>
        </w:rPr>
        <w:t>in vitro</w:t>
      </w:r>
      <w:r w:rsidRPr="00753A9A">
        <w:rPr>
          <w:rFonts w:cs="Arial"/>
        </w:rPr>
        <w:t xml:space="preserve"> model such as </w:t>
      </w:r>
      <w:r w:rsidRPr="00753A9A">
        <w:rPr>
          <w:rFonts w:cs="Arial"/>
          <w:i/>
        </w:rPr>
        <w:t>C. parvum</w:t>
      </w:r>
      <w:r w:rsidRPr="00753A9A">
        <w:rPr>
          <w:rFonts w:cs="Arial"/>
        </w:rPr>
        <w:t xml:space="preserve"> in HCT-8 cells appears highly desirable, and germ carriers and suspensions assays where oocyst suspensions are exposed to disinfectants have been developed. Germ carriers are generally applied in testing of antimicrobial disinfection to model contamination of surface by pathogens and are considered indispensable to properly reflect in practic</w:t>
      </w:r>
      <w:r>
        <w:rPr>
          <w:rFonts w:cs="Arial"/>
        </w:rPr>
        <w:t>al</w:t>
      </w:r>
      <w:r w:rsidRPr="00753A9A">
        <w:rPr>
          <w:rFonts w:cs="Arial"/>
        </w:rPr>
        <w:t xml:space="preserve"> situations.</w:t>
      </w:r>
    </w:p>
    <w:p w14:paraId="221ACF1B" w14:textId="77777777" w:rsidR="008207ED" w:rsidRPr="00753A9A" w:rsidRDefault="008207ED" w:rsidP="008207ED">
      <w:pPr>
        <w:jc w:val="both"/>
        <w:rPr>
          <w:rFonts w:cs="Arial"/>
        </w:rPr>
      </w:pPr>
      <w:r w:rsidRPr="00753A9A">
        <w:rPr>
          <w:rFonts w:cs="Arial"/>
        </w:rPr>
        <w:t xml:space="preserve">Standardised </w:t>
      </w:r>
      <w:r w:rsidRPr="00753A9A">
        <w:rPr>
          <w:rFonts w:cs="Arial"/>
          <w:i/>
        </w:rPr>
        <w:t>in vitro</w:t>
      </w:r>
      <w:r w:rsidRPr="00753A9A">
        <w:rPr>
          <w:rFonts w:cs="Arial"/>
        </w:rPr>
        <w:t xml:space="preserve"> assays according to methods reported in Dresely et al. (2015), are suitable for the assessment of infectivity/inactivation of apicomplexan oocysts and may replace animal experimentation.</w:t>
      </w:r>
    </w:p>
    <w:p w14:paraId="4512B35B" w14:textId="5555A88E" w:rsidR="00391E61" w:rsidRPr="003246F7" w:rsidRDefault="00391E61" w:rsidP="00391E61">
      <w:pPr>
        <w:pStyle w:val="Paragraphedeliste"/>
        <w:spacing w:line="260" w:lineRule="atLeast"/>
        <w:ind w:left="426"/>
        <w:contextualSpacing/>
        <w:rPr>
          <w:lang w:eastAsia="en-US"/>
        </w:rPr>
      </w:pPr>
    </w:p>
    <w:p w14:paraId="797789E4" w14:textId="77777777" w:rsidR="00391E61" w:rsidRPr="00087277" w:rsidRDefault="00391E61" w:rsidP="00391E61">
      <w:pPr>
        <w:rPr>
          <w:b/>
        </w:rPr>
      </w:pPr>
      <w:r w:rsidRPr="00087277">
        <w:rPr>
          <w:b/>
        </w:rPr>
        <w:t>For PT3 use</w:t>
      </w:r>
      <w:r>
        <w:rPr>
          <w:b/>
        </w:rPr>
        <w:t xml:space="preserve"> #3</w:t>
      </w:r>
      <w:r w:rsidRPr="00087277">
        <w:rPr>
          <w:b/>
        </w:rPr>
        <w:t xml:space="preserve"> “</w:t>
      </w:r>
      <w:r w:rsidRPr="003246F7">
        <w:rPr>
          <w:b/>
        </w:rPr>
        <w:t>disinfection of animal transportation vehicles</w:t>
      </w:r>
      <w:r w:rsidRPr="00087277">
        <w:rPr>
          <w:b/>
        </w:rPr>
        <w:t>”:</w:t>
      </w:r>
    </w:p>
    <w:p w14:paraId="79F1D5E1" w14:textId="4579766A" w:rsidR="00391E61" w:rsidRDefault="00591185" w:rsidP="00391E61">
      <w:pPr>
        <w:pStyle w:val="Paragraphedeliste"/>
        <w:numPr>
          <w:ilvl w:val="0"/>
          <w:numId w:val="8"/>
        </w:numPr>
        <w:tabs>
          <w:tab w:val="clear" w:pos="786"/>
          <w:tab w:val="num" w:pos="-851"/>
        </w:tabs>
        <w:suppressAutoHyphens w:val="0"/>
        <w:spacing w:line="260" w:lineRule="atLeast"/>
        <w:ind w:left="426"/>
        <w:contextualSpacing/>
        <w:jc w:val="both"/>
        <w:rPr>
          <w:lang w:eastAsia="en-US"/>
        </w:rPr>
      </w:pPr>
      <w:r>
        <w:rPr>
          <w:lang w:eastAsia="en-US"/>
        </w:rPr>
        <w:t>B</w:t>
      </w:r>
      <w:r w:rsidR="00391E61" w:rsidRPr="0044042F">
        <w:rPr>
          <w:lang w:eastAsia="en-US"/>
        </w:rPr>
        <w:t>actericidal activity is demonstrated both in phase 2, steps 1 and 2 tests (EN 16</w:t>
      </w:r>
      <w:r w:rsidR="00391E61">
        <w:rPr>
          <w:lang w:eastAsia="en-US"/>
        </w:rPr>
        <w:t>56 and EN 14349), at 10</w:t>
      </w:r>
      <w:r w:rsidR="00391E61" w:rsidRPr="0044042F">
        <w:rPr>
          <w:lang w:eastAsia="en-US"/>
        </w:rPr>
        <w:t xml:space="preserve">°C, with a contact time of </w:t>
      </w:r>
      <w:r w:rsidR="00391E61">
        <w:rPr>
          <w:lang w:eastAsia="en-US"/>
        </w:rPr>
        <w:t>5</w:t>
      </w:r>
      <w:r w:rsidR="00391E61" w:rsidRPr="0044042F">
        <w:rPr>
          <w:lang w:eastAsia="en-US"/>
        </w:rPr>
        <w:t xml:space="preserve"> minutes, in clean conditions (3.0 g/L BSA)</w:t>
      </w:r>
      <w:r w:rsidR="00391E61">
        <w:rPr>
          <w:lang w:eastAsia="en-US"/>
        </w:rPr>
        <w:t xml:space="preserve"> on non-porous surfaces.</w:t>
      </w:r>
      <w:r w:rsidR="00391E61" w:rsidRPr="0044042F">
        <w:rPr>
          <w:lang w:eastAsia="en-US"/>
        </w:rPr>
        <w:t xml:space="preserve"> </w:t>
      </w:r>
      <w:r w:rsidR="00391E61" w:rsidRPr="003246F7">
        <w:rPr>
          <w:lang w:eastAsia="en-US"/>
        </w:rPr>
        <w:t>In these conditions, bactericidal activity is shown at the in-use concentration of 1.</w:t>
      </w:r>
      <w:r w:rsidR="00391E61">
        <w:rPr>
          <w:lang w:eastAsia="en-US"/>
        </w:rPr>
        <w:t>5</w:t>
      </w:r>
      <w:r w:rsidR="00391E61" w:rsidRPr="003246F7">
        <w:rPr>
          <w:lang w:eastAsia="en-US"/>
        </w:rPr>
        <w:t>0 % v/v for non-porous</w:t>
      </w:r>
      <w:r w:rsidR="00B84B68">
        <w:rPr>
          <w:lang w:eastAsia="en-US"/>
        </w:rPr>
        <w:t xml:space="preserve"> </w:t>
      </w:r>
      <w:r w:rsidR="00391E61" w:rsidRPr="003246F7">
        <w:rPr>
          <w:lang w:eastAsia="en-US"/>
        </w:rPr>
        <w:t>surface</w:t>
      </w:r>
      <w:r w:rsidR="0075133A">
        <w:rPr>
          <w:lang w:eastAsia="en-US"/>
        </w:rPr>
        <w:t>s</w:t>
      </w:r>
      <w:r w:rsidR="00391E61" w:rsidRPr="003246F7">
        <w:rPr>
          <w:lang w:eastAsia="en-US"/>
        </w:rPr>
        <w:t>.</w:t>
      </w:r>
    </w:p>
    <w:p w14:paraId="4DA701DD" w14:textId="77777777" w:rsidR="00391E61" w:rsidRDefault="00391E61" w:rsidP="00391E61">
      <w:pPr>
        <w:pStyle w:val="Paragraphedeliste"/>
        <w:spacing w:line="260" w:lineRule="atLeast"/>
        <w:ind w:left="426"/>
        <w:contextualSpacing/>
        <w:rPr>
          <w:lang w:eastAsia="en-US"/>
        </w:rPr>
      </w:pPr>
    </w:p>
    <w:p w14:paraId="1AFF4F22" w14:textId="7286C194" w:rsidR="00391E61" w:rsidRPr="003246F7" w:rsidRDefault="00591185" w:rsidP="00391E61">
      <w:pPr>
        <w:pStyle w:val="Paragraphedeliste"/>
        <w:numPr>
          <w:ilvl w:val="0"/>
          <w:numId w:val="8"/>
        </w:numPr>
        <w:tabs>
          <w:tab w:val="clear" w:pos="786"/>
          <w:tab w:val="num" w:pos="-851"/>
        </w:tabs>
        <w:suppressAutoHyphens w:val="0"/>
        <w:spacing w:line="260" w:lineRule="atLeast"/>
        <w:ind w:left="426"/>
        <w:contextualSpacing/>
        <w:jc w:val="both"/>
        <w:rPr>
          <w:lang w:eastAsia="en-US"/>
        </w:rPr>
      </w:pPr>
      <w:r>
        <w:lastRenderedPageBreak/>
        <w:t>Y</w:t>
      </w:r>
      <w:r w:rsidR="00391E61" w:rsidRPr="003246F7">
        <w:t xml:space="preserve">easticidal/fungicidal activity </w:t>
      </w:r>
      <w:r>
        <w:t>are</w:t>
      </w:r>
      <w:r w:rsidR="00391E61" w:rsidRPr="003246F7">
        <w:t xml:space="preserve"> demonstrated both in phase 2, steps 1 and 2 test</w:t>
      </w:r>
      <w:r w:rsidR="006F337D">
        <w:t>s (EN 1657 and EN 16438), at 10</w:t>
      </w:r>
      <w:r w:rsidR="00391E61">
        <w:t>°C, with a contact time of 5</w:t>
      </w:r>
      <w:r w:rsidR="00391E61" w:rsidRPr="003246F7">
        <w:t xml:space="preserve"> minutes, in clean conditions (3.0 g/L BSA). In these conditions, yeasticidal/fungicidal activity </w:t>
      </w:r>
      <w:r w:rsidR="009D4523">
        <w:t>are</w:t>
      </w:r>
      <w:r w:rsidR="00391E61" w:rsidRPr="003246F7">
        <w:t xml:space="preserve"> shown a</w:t>
      </w:r>
      <w:r w:rsidR="00391E61">
        <w:t>t the in-use concentration of 2</w:t>
      </w:r>
      <w:r w:rsidR="00391E61" w:rsidRPr="003246F7">
        <w:t xml:space="preserve"> % v/v for non-porous surfaces</w:t>
      </w:r>
      <w:r w:rsidR="00391E61">
        <w:t>.</w:t>
      </w:r>
    </w:p>
    <w:p w14:paraId="4F8B88A4" w14:textId="77777777" w:rsidR="00391E61" w:rsidRPr="003246F7" w:rsidRDefault="00391E61" w:rsidP="00391E61">
      <w:pPr>
        <w:pStyle w:val="Paragraphedeliste"/>
        <w:spacing w:line="260" w:lineRule="atLeast"/>
        <w:ind w:left="786"/>
        <w:contextualSpacing/>
      </w:pPr>
    </w:p>
    <w:p w14:paraId="3705EBBF" w14:textId="3C006108" w:rsidR="00391E61" w:rsidRDefault="00591185" w:rsidP="00391E61">
      <w:pPr>
        <w:pStyle w:val="Paragraphedeliste"/>
        <w:numPr>
          <w:ilvl w:val="0"/>
          <w:numId w:val="8"/>
        </w:numPr>
        <w:tabs>
          <w:tab w:val="clear" w:pos="786"/>
          <w:tab w:val="num" w:pos="-851"/>
        </w:tabs>
        <w:suppressAutoHyphens w:val="0"/>
        <w:spacing w:line="260" w:lineRule="atLeast"/>
        <w:ind w:left="426"/>
        <w:contextualSpacing/>
        <w:jc w:val="both"/>
        <w:rPr>
          <w:lang w:eastAsia="en-US"/>
        </w:rPr>
      </w:pPr>
      <w:r>
        <w:rPr>
          <w:lang w:eastAsia="en-US"/>
        </w:rPr>
        <w:t>V</w:t>
      </w:r>
      <w:r w:rsidR="00391E61" w:rsidRPr="0044042F">
        <w:rPr>
          <w:lang w:eastAsia="en-US"/>
        </w:rPr>
        <w:t>irucidal activity</w:t>
      </w:r>
      <w:r w:rsidR="00391E61">
        <w:rPr>
          <w:lang w:eastAsia="en-US"/>
        </w:rPr>
        <w:t xml:space="preserve"> </w:t>
      </w:r>
      <w:r w:rsidR="00391E61" w:rsidRPr="0044042F">
        <w:rPr>
          <w:lang w:eastAsia="en-US"/>
        </w:rPr>
        <w:t>is demonstrated in phase 2, step 1 test (EN 14675) - (no surface test exist until now</w:t>
      </w:r>
      <w:r w:rsidR="00391E61">
        <w:rPr>
          <w:lang w:eastAsia="en-US"/>
        </w:rPr>
        <w:t xml:space="preserve"> for the veterinary area), a</w:t>
      </w:r>
      <w:r w:rsidR="006F337D">
        <w:rPr>
          <w:lang w:eastAsia="en-US"/>
        </w:rPr>
        <w:t>t 10</w:t>
      </w:r>
      <w:r w:rsidR="00391E61">
        <w:rPr>
          <w:lang w:eastAsia="en-US"/>
        </w:rPr>
        <w:t>°C, with a contact time of 5 minutes, in clean</w:t>
      </w:r>
      <w:r w:rsidR="00391E61" w:rsidRPr="0044042F">
        <w:rPr>
          <w:lang w:eastAsia="en-US"/>
        </w:rPr>
        <w:t xml:space="preserve"> conditions (3.0 g/L BSA). In these conditions, virucidal activity is shown a</w:t>
      </w:r>
      <w:r w:rsidR="00391E61">
        <w:rPr>
          <w:lang w:eastAsia="en-US"/>
        </w:rPr>
        <w:t>t the in-use concentration of 1.80</w:t>
      </w:r>
      <w:r w:rsidR="00391E61" w:rsidRPr="0044042F">
        <w:rPr>
          <w:lang w:eastAsia="en-US"/>
        </w:rPr>
        <w:t xml:space="preserve"> % v/v.</w:t>
      </w:r>
    </w:p>
    <w:p w14:paraId="07132BE3" w14:textId="77777777" w:rsidR="00391E61" w:rsidRPr="00753A9A" w:rsidRDefault="00391E61" w:rsidP="00391E61">
      <w:pPr>
        <w:rPr>
          <w:rFonts w:eastAsia="Calibri" w:cs="Arial"/>
          <w:b/>
          <w:bCs/>
          <w:highlight w:val="yellow"/>
        </w:rPr>
        <w:sectPr w:rsidR="00391E61" w:rsidRPr="00753A9A" w:rsidSect="00F13443">
          <w:headerReference w:type="default" r:id="rId25"/>
          <w:endnotePr>
            <w:numFmt w:val="decimal"/>
          </w:endnotePr>
          <w:pgSz w:w="11907" w:h="16840" w:code="9"/>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059"/>
      </w:tblGrid>
      <w:tr w:rsidR="00391E61" w:rsidRPr="0044042F" w14:paraId="36D6CDED" w14:textId="77777777" w:rsidTr="00F13443">
        <w:tc>
          <w:tcPr>
            <w:tcW w:w="5000" w:type="pct"/>
            <w:tcBorders>
              <w:top w:val="single" w:sz="4" w:space="0" w:color="auto"/>
              <w:left w:val="single" w:sz="4" w:space="0" w:color="auto"/>
              <w:bottom w:val="single" w:sz="6" w:space="0" w:color="auto"/>
              <w:right w:val="single" w:sz="6" w:space="0" w:color="auto"/>
            </w:tcBorders>
            <w:shd w:val="clear" w:color="auto" w:fill="CCFFCC"/>
          </w:tcPr>
          <w:p w14:paraId="05876914" w14:textId="77777777" w:rsidR="00391E61" w:rsidRPr="00431980" w:rsidRDefault="00391E61" w:rsidP="00F13443">
            <w:pPr>
              <w:rPr>
                <w:rFonts w:eastAsia="Calibri" w:cs="Arial"/>
                <w:b/>
                <w:bCs/>
              </w:rPr>
            </w:pPr>
            <w:r w:rsidRPr="00431980">
              <w:rPr>
                <w:rFonts w:eastAsia="Calibri" w:cs="Arial"/>
                <w:b/>
                <w:bCs/>
              </w:rPr>
              <w:lastRenderedPageBreak/>
              <w:t>Conclusion on the efficacy of the product</w:t>
            </w:r>
          </w:p>
        </w:tc>
      </w:tr>
      <w:tr w:rsidR="00391E61" w:rsidRPr="009A646D" w14:paraId="7E1989F9" w14:textId="77777777" w:rsidTr="00F1344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9A6D6A2" w14:textId="3FF76182" w:rsidR="00391E61" w:rsidRPr="00431980" w:rsidRDefault="00391E61" w:rsidP="00F13443">
            <w:pPr>
              <w:suppressAutoHyphens w:val="0"/>
              <w:spacing w:line="260" w:lineRule="atLeast"/>
              <w:jc w:val="both"/>
              <w:rPr>
                <w:rFonts w:eastAsia="Calibri" w:cs="Times New Roman"/>
                <w:lang w:eastAsia="en-US"/>
              </w:rPr>
            </w:pPr>
            <w:r w:rsidRPr="00431980">
              <w:rPr>
                <w:rFonts w:eastAsia="Calibri" w:cs="Times New Roman"/>
                <w:lang w:eastAsia="en-US"/>
              </w:rPr>
              <w:t>French competent authorities (F</w:t>
            </w:r>
            <w:r w:rsidRPr="00431980">
              <w:rPr>
                <w:rFonts w:eastAsia="Calibri"/>
              </w:rPr>
              <w:t>R CA) assessed that the product</w:t>
            </w:r>
            <w:r w:rsidRPr="00431980">
              <w:rPr>
                <w:rFonts w:eastAsia="Calibri" w:cs="Times New Roman"/>
                <w:lang w:eastAsia="en-US"/>
              </w:rPr>
              <w:t xml:space="preserve"> </w:t>
            </w:r>
            <w:r w:rsidRPr="00431980">
              <w:rPr>
                <w:rFonts w:eastAsia="Calibri"/>
              </w:rPr>
              <w:t>PHENOGEN</w:t>
            </w:r>
            <w:r w:rsidRPr="00431980">
              <w:rPr>
                <w:rFonts w:eastAsia="Calibri" w:cs="Times"/>
                <w:color w:val="000000"/>
                <w:lang w:eastAsia="en-US"/>
              </w:rPr>
              <w:t>,</w:t>
            </w:r>
            <w:r w:rsidRPr="00431980">
              <w:rPr>
                <w:rFonts w:eastAsia="Calibri" w:cs="Times"/>
                <w:color w:val="000000"/>
                <w:sz w:val="18"/>
                <w:szCs w:val="18"/>
                <w:lang w:eastAsia="en-US"/>
              </w:rPr>
              <w:t xml:space="preserve"> </w:t>
            </w:r>
            <w:r w:rsidRPr="00431980">
              <w:rPr>
                <w:rFonts w:eastAsia="Calibri"/>
              </w:rPr>
              <w:t>has</w:t>
            </w:r>
            <w:r w:rsidRPr="00431980">
              <w:rPr>
                <w:rFonts w:eastAsia="Calibri" w:cs="Times New Roman"/>
                <w:lang w:eastAsia="en-US"/>
              </w:rPr>
              <w:t xml:space="preserve"> shown a sufficient efficacy in accordance with the requirements of </w:t>
            </w:r>
            <w:r w:rsidRPr="00431980">
              <w:rPr>
                <w:rFonts w:eastAsia="Calibri" w:cs="Times New Roman"/>
                <w:lang w:eastAsia="fi-FI"/>
              </w:rPr>
              <w:t xml:space="preserve">the guidance on the Biocidal Products Regulation, </w:t>
            </w:r>
            <w:r w:rsidRPr="00431980">
              <w:rPr>
                <w:rFonts w:eastAsia="Calibri"/>
                <w:lang w:eastAsia="fi-FI"/>
              </w:rPr>
              <w:t>Volume</w:t>
            </w:r>
            <w:r w:rsidRPr="00431980">
              <w:rPr>
                <w:rFonts w:eastAsia="Calibri" w:cs="Times New Roman"/>
                <w:lang w:eastAsia="fi-FI"/>
              </w:rPr>
              <w:t xml:space="preserve"> II Efficacy – Assess</w:t>
            </w:r>
            <w:r w:rsidRPr="00431980">
              <w:rPr>
                <w:rFonts w:eastAsia="Calibri"/>
                <w:lang w:eastAsia="fi-FI"/>
              </w:rPr>
              <w:t>ment and Evaluation (Parts B+C)</w:t>
            </w:r>
            <w:r w:rsidR="005D3188" w:rsidRPr="00D17BFC">
              <w:rPr>
                <w:rFonts w:eastAsia="Calibri" w:cs="Times New Roman"/>
                <w:lang w:eastAsia="fi-FI"/>
              </w:rPr>
              <w:t xml:space="preserve"> and EN 14885:2015 standard</w:t>
            </w:r>
            <w:r w:rsidRPr="00431980">
              <w:rPr>
                <w:rFonts w:eastAsia="Calibri" w:cs="Times New Roman"/>
                <w:lang w:eastAsia="en-US"/>
              </w:rPr>
              <w:t xml:space="preserve"> for the following uses:</w:t>
            </w:r>
          </w:p>
          <w:p w14:paraId="40850760" w14:textId="77777777" w:rsidR="00391E61" w:rsidRPr="00431980" w:rsidRDefault="00391E61" w:rsidP="00F13443">
            <w:pPr>
              <w:suppressAutoHyphens w:val="0"/>
              <w:spacing w:line="260" w:lineRule="atLeast"/>
              <w:jc w:val="both"/>
              <w:rPr>
                <w:rFonts w:eastAsia="Calibri" w:cs="Times New Roman"/>
                <w:lang w:eastAsia="de-DE"/>
              </w:rPr>
            </w:pPr>
          </w:p>
          <w:p w14:paraId="4A78D7C0" w14:textId="691D468F" w:rsidR="00391E61" w:rsidRPr="00431980" w:rsidRDefault="00391E61" w:rsidP="00391E61">
            <w:pPr>
              <w:pStyle w:val="Paragraphedeliste"/>
              <w:numPr>
                <w:ilvl w:val="0"/>
                <w:numId w:val="11"/>
              </w:numPr>
              <w:suppressAutoHyphens w:val="0"/>
              <w:spacing w:line="260" w:lineRule="atLeast"/>
              <w:jc w:val="both"/>
              <w:rPr>
                <w:rFonts w:cs="Times New Roman"/>
                <w:lang w:eastAsia="en-US"/>
              </w:rPr>
            </w:pPr>
            <w:r w:rsidRPr="00431980">
              <w:rPr>
                <w:rFonts w:cs="Times New Roman"/>
                <w:lang w:eastAsia="en-US"/>
              </w:rPr>
              <w:t xml:space="preserve">Use 1: </w:t>
            </w:r>
            <w:r w:rsidRPr="00431980">
              <w:t>Disinfection of livestock animal housing and equipment</w:t>
            </w:r>
            <w:r w:rsidR="0096347A">
              <w:t xml:space="preserve"> (</w:t>
            </w:r>
            <w:r w:rsidR="009D4523">
              <w:t xml:space="preserve">including </w:t>
            </w:r>
            <w:r w:rsidR="00BC68F6" w:rsidRPr="00BC68F6">
              <w:t>hatcheries</w:t>
            </w:r>
            <w:r w:rsidR="0096347A">
              <w:t>)</w:t>
            </w:r>
            <w:r w:rsidRPr="00431980">
              <w:rPr>
                <w:rFonts w:cs="Times New Roman"/>
                <w:lang w:eastAsia="de-DE"/>
              </w:rPr>
              <w:t xml:space="preserve"> (PT3) with clean conditions</w:t>
            </w:r>
            <w:r w:rsidRPr="00431980">
              <w:t>, on porous and non-porous surfaces</w:t>
            </w:r>
            <w:r w:rsidRPr="00431980">
              <w:rPr>
                <w:rFonts w:cs="Times New Roman"/>
                <w:lang w:eastAsia="de-DE"/>
              </w:rPr>
              <w:t>:</w:t>
            </w:r>
          </w:p>
          <w:p w14:paraId="18F9AD7B" w14:textId="77777777" w:rsidR="00391E61" w:rsidRPr="00431980" w:rsidRDefault="00391E61" w:rsidP="00391E61">
            <w:pPr>
              <w:numPr>
                <w:ilvl w:val="2"/>
                <w:numId w:val="10"/>
              </w:numPr>
              <w:suppressAutoHyphens w:val="0"/>
              <w:spacing w:line="260" w:lineRule="atLeast"/>
              <w:jc w:val="both"/>
              <w:rPr>
                <w:rFonts w:cs="Times New Roman"/>
                <w:lang w:eastAsia="en-US"/>
              </w:rPr>
            </w:pPr>
            <w:r w:rsidRPr="00431980">
              <w:rPr>
                <w:rFonts w:cs="Times New Roman"/>
                <w:lang w:eastAsia="de-DE"/>
              </w:rPr>
              <w:t>Mandatory target organisms:</w:t>
            </w:r>
          </w:p>
          <w:p w14:paraId="3D80FB29" w14:textId="1C6FC562" w:rsidR="00391E61" w:rsidRPr="00431980" w:rsidRDefault="00391E61" w:rsidP="00391E61">
            <w:pPr>
              <w:numPr>
                <w:ilvl w:val="3"/>
                <w:numId w:val="9"/>
              </w:numPr>
              <w:suppressAutoHyphens w:val="0"/>
              <w:spacing w:line="260" w:lineRule="atLeast"/>
              <w:jc w:val="both"/>
              <w:rPr>
                <w:rFonts w:cs="Times New Roman"/>
                <w:lang w:eastAsia="de-DE"/>
              </w:rPr>
            </w:pPr>
            <w:r w:rsidRPr="00431980">
              <w:rPr>
                <w:lang w:eastAsia="de-DE"/>
              </w:rPr>
              <w:t>Bacteria</w:t>
            </w:r>
            <w:r w:rsidRPr="00431980" w:rsidDel="00295C79">
              <w:rPr>
                <w:lang w:eastAsia="de-DE"/>
              </w:rPr>
              <w:t xml:space="preserve"> (including </w:t>
            </w:r>
            <w:r w:rsidRPr="00431980" w:rsidDel="00295C79">
              <w:rPr>
                <w:i/>
                <w:lang w:eastAsia="de-DE"/>
              </w:rPr>
              <w:t>Salmonella enterica</w:t>
            </w:r>
            <w:r w:rsidRPr="00431980" w:rsidDel="00295C79">
              <w:rPr>
                <w:lang w:eastAsia="de-DE"/>
              </w:rPr>
              <w:t>)</w:t>
            </w:r>
            <w:r w:rsidRPr="00431980">
              <w:rPr>
                <w:lang w:eastAsia="de-DE"/>
              </w:rPr>
              <w:t>,</w:t>
            </w:r>
            <w:r w:rsidRPr="00431980">
              <w:rPr>
                <w:rFonts w:cs="Times New Roman"/>
                <w:lang w:eastAsia="de-DE"/>
              </w:rPr>
              <w:t xml:space="preserve"> yeasts</w:t>
            </w:r>
            <w:r w:rsidRPr="00431980">
              <w:rPr>
                <w:lang w:eastAsia="de-DE"/>
              </w:rPr>
              <w:t xml:space="preserve"> and fungi</w:t>
            </w:r>
            <w:r w:rsidRPr="00431980">
              <w:rPr>
                <w:rFonts w:cs="Times New Roman"/>
                <w:lang w:eastAsia="de-DE"/>
              </w:rPr>
              <w:t>: 1</w:t>
            </w:r>
            <w:r w:rsidRPr="00431980">
              <w:rPr>
                <w:lang w:eastAsia="de-DE"/>
              </w:rPr>
              <w:t>.40</w:t>
            </w:r>
            <w:r w:rsidRPr="00431980">
              <w:rPr>
                <w:rFonts w:cs="Times New Roman"/>
                <w:lang w:eastAsia="de-DE"/>
              </w:rPr>
              <w:t xml:space="preserve">% v/v, </w:t>
            </w:r>
            <w:r w:rsidRPr="00431980">
              <w:rPr>
                <w:lang w:eastAsia="de-DE"/>
              </w:rPr>
              <w:t>3</w:t>
            </w:r>
            <w:r w:rsidR="006F337D">
              <w:rPr>
                <w:rFonts w:cs="Times New Roman"/>
                <w:lang w:eastAsia="de-DE"/>
              </w:rPr>
              <w:t>0 min, 10</w:t>
            </w:r>
            <w:r w:rsidRPr="00431980">
              <w:rPr>
                <w:rFonts w:cs="Times New Roman"/>
                <w:lang w:eastAsia="de-DE"/>
              </w:rPr>
              <w:t>°C</w:t>
            </w:r>
          </w:p>
          <w:p w14:paraId="18302592" w14:textId="77777777" w:rsidR="00391E61" w:rsidRPr="00431980" w:rsidRDefault="00391E61" w:rsidP="00F13443">
            <w:pPr>
              <w:suppressAutoHyphens w:val="0"/>
              <w:ind w:left="2646"/>
              <w:jc w:val="both"/>
              <w:rPr>
                <w:rFonts w:cs="Times New Roman"/>
                <w:lang w:eastAsia="de-DE"/>
              </w:rPr>
            </w:pPr>
          </w:p>
          <w:p w14:paraId="0A1E0512" w14:textId="77777777" w:rsidR="00391E61" w:rsidRPr="00431980" w:rsidRDefault="00391E61" w:rsidP="00391E61">
            <w:pPr>
              <w:numPr>
                <w:ilvl w:val="2"/>
                <w:numId w:val="10"/>
              </w:numPr>
              <w:suppressAutoHyphens w:val="0"/>
              <w:spacing w:line="260" w:lineRule="atLeast"/>
              <w:jc w:val="both"/>
              <w:rPr>
                <w:rFonts w:cs="Times New Roman"/>
                <w:lang w:eastAsia="de-DE"/>
              </w:rPr>
            </w:pPr>
            <w:r w:rsidRPr="00431980">
              <w:rPr>
                <w:rFonts w:cs="Times New Roman"/>
                <w:lang w:eastAsia="de-DE"/>
              </w:rPr>
              <w:t>Other target organisms:</w:t>
            </w:r>
          </w:p>
          <w:p w14:paraId="3CB52B67" w14:textId="698462BF" w:rsidR="00391E61" w:rsidRPr="00E9614B" w:rsidRDefault="00391E61" w:rsidP="00391E61">
            <w:pPr>
              <w:numPr>
                <w:ilvl w:val="3"/>
                <w:numId w:val="9"/>
              </w:numPr>
              <w:suppressAutoHyphens w:val="0"/>
              <w:spacing w:line="260" w:lineRule="atLeast"/>
              <w:jc w:val="both"/>
              <w:rPr>
                <w:rFonts w:cs="Times New Roman"/>
                <w:lang w:eastAsia="de-DE"/>
              </w:rPr>
            </w:pPr>
            <w:r w:rsidRPr="00E9614B">
              <w:rPr>
                <w:rFonts w:cs="Times New Roman"/>
                <w:lang w:eastAsia="de-DE"/>
              </w:rPr>
              <w:t>Virus</w:t>
            </w:r>
            <w:r w:rsidRPr="00E9614B" w:rsidDel="00295C79">
              <w:rPr>
                <w:lang w:eastAsia="de-DE"/>
              </w:rPr>
              <w:t xml:space="preserve"> </w:t>
            </w:r>
            <w:r w:rsidRPr="00E9614B" w:rsidDel="00295C79">
              <w:rPr>
                <w:lang w:eastAsia="en-US"/>
              </w:rPr>
              <w:t>(including Influenza virus, Porcine reproductive and respiratory syndrome virus, Duck parvovirus and African swine fever virus</w:t>
            </w:r>
            <w:r w:rsidRPr="00E9614B" w:rsidDel="00295C79">
              <w:t>)</w:t>
            </w:r>
            <w:r w:rsidRPr="00E9614B">
              <w:rPr>
                <w:rFonts w:cs="Times New Roman"/>
                <w:lang w:eastAsia="de-DE"/>
              </w:rPr>
              <w:t>: 1</w:t>
            </w:r>
            <w:r w:rsidR="009D4523" w:rsidRPr="00E9614B">
              <w:rPr>
                <w:lang w:eastAsia="de-DE"/>
              </w:rPr>
              <w:t>.4</w:t>
            </w:r>
            <w:r w:rsidRPr="00E9614B">
              <w:rPr>
                <w:lang w:eastAsia="de-DE"/>
              </w:rPr>
              <w:t>0</w:t>
            </w:r>
            <w:r w:rsidR="006F337D">
              <w:rPr>
                <w:rFonts w:cs="Times New Roman"/>
                <w:lang w:eastAsia="de-DE"/>
              </w:rPr>
              <w:t>% v/v, 30 min, 10</w:t>
            </w:r>
            <w:r w:rsidRPr="00E9614B">
              <w:rPr>
                <w:rFonts w:cs="Times New Roman"/>
                <w:lang w:eastAsia="de-DE"/>
              </w:rPr>
              <w:t>°C</w:t>
            </w:r>
          </w:p>
          <w:p w14:paraId="0D4EDA2D" w14:textId="77777777" w:rsidR="00391E61" w:rsidRPr="00E9614B" w:rsidRDefault="00391E61" w:rsidP="00F13443">
            <w:pPr>
              <w:spacing w:line="260" w:lineRule="atLeast"/>
              <w:ind w:left="2646"/>
              <w:rPr>
                <w:lang w:eastAsia="de-DE"/>
              </w:rPr>
            </w:pPr>
          </w:p>
          <w:p w14:paraId="251495F7" w14:textId="58EAD322" w:rsidR="00391E61" w:rsidRPr="00431980" w:rsidRDefault="00391E61" w:rsidP="00391E61">
            <w:pPr>
              <w:pStyle w:val="Paragraphedeliste"/>
              <w:numPr>
                <w:ilvl w:val="0"/>
                <w:numId w:val="11"/>
              </w:numPr>
              <w:suppressAutoHyphens w:val="0"/>
              <w:spacing w:line="260" w:lineRule="atLeast"/>
              <w:jc w:val="both"/>
              <w:rPr>
                <w:rFonts w:cs="Times New Roman"/>
                <w:lang w:eastAsia="en-US"/>
              </w:rPr>
            </w:pPr>
            <w:r w:rsidRPr="00431980">
              <w:rPr>
                <w:lang w:eastAsia="en-US"/>
              </w:rPr>
              <w:t>Use 2</w:t>
            </w:r>
            <w:r w:rsidRPr="00431980">
              <w:rPr>
                <w:rFonts w:cs="Times New Roman"/>
                <w:lang w:eastAsia="en-US"/>
              </w:rPr>
              <w:t xml:space="preserve">: </w:t>
            </w:r>
            <w:r w:rsidRPr="00431980">
              <w:t xml:space="preserve">Disinfection of livestock animal housing and equipment </w:t>
            </w:r>
            <w:r w:rsidRPr="00431980">
              <w:rPr>
                <w:rFonts w:cs="Times New Roman"/>
                <w:lang w:eastAsia="de-DE"/>
              </w:rPr>
              <w:t>(PT3)</w:t>
            </w:r>
            <w:r w:rsidR="006F337D">
              <w:rPr>
                <w:rFonts w:cs="Times New Roman"/>
                <w:lang w:eastAsia="de-DE"/>
              </w:rPr>
              <w:t xml:space="preserve"> with clean conditions</w:t>
            </w:r>
            <w:r w:rsidRPr="00431980">
              <w:rPr>
                <w:rFonts w:cs="Times New Roman"/>
                <w:lang w:eastAsia="de-DE"/>
              </w:rPr>
              <w:t xml:space="preserve"> </w:t>
            </w:r>
            <w:r w:rsidRPr="00431980">
              <w:t>on non-porous surfaces</w:t>
            </w:r>
            <w:r w:rsidRPr="00431980">
              <w:rPr>
                <w:rFonts w:cs="Times New Roman"/>
                <w:lang w:eastAsia="de-DE"/>
              </w:rPr>
              <w:t>:</w:t>
            </w:r>
          </w:p>
          <w:p w14:paraId="21C9DF40" w14:textId="77777777" w:rsidR="00391E61" w:rsidRPr="00431980" w:rsidRDefault="00391E61" w:rsidP="00391E61">
            <w:pPr>
              <w:numPr>
                <w:ilvl w:val="2"/>
                <w:numId w:val="10"/>
              </w:numPr>
              <w:suppressAutoHyphens w:val="0"/>
              <w:spacing w:line="260" w:lineRule="atLeast"/>
              <w:jc w:val="both"/>
              <w:rPr>
                <w:rFonts w:cs="Times New Roman"/>
                <w:lang w:eastAsia="en-US"/>
              </w:rPr>
            </w:pPr>
            <w:r w:rsidRPr="00431980">
              <w:rPr>
                <w:lang w:eastAsia="de-DE"/>
              </w:rPr>
              <w:t>Target organism</w:t>
            </w:r>
            <w:r w:rsidRPr="00431980">
              <w:rPr>
                <w:rFonts w:cs="Times New Roman"/>
                <w:lang w:eastAsia="de-DE"/>
              </w:rPr>
              <w:t>:</w:t>
            </w:r>
          </w:p>
          <w:p w14:paraId="58866EC5" w14:textId="67F5643D" w:rsidR="00391E61" w:rsidRPr="00391E61" w:rsidRDefault="00391E61" w:rsidP="00391E61">
            <w:pPr>
              <w:numPr>
                <w:ilvl w:val="3"/>
                <w:numId w:val="9"/>
              </w:numPr>
              <w:suppressAutoHyphens w:val="0"/>
              <w:spacing w:line="260" w:lineRule="atLeast"/>
              <w:jc w:val="both"/>
              <w:rPr>
                <w:lang w:val="fr-FR" w:eastAsia="de-DE"/>
              </w:rPr>
            </w:pPr>
            <w:r w:rsidRPr="00391E61">
              <w:rPr>
                <w:rFonts w:cs="Times New Roman"/>
                <w:lang w:val="fr-FR" w:eastAsia="de-DE"/>
              </w:rPr>
              <w:t>Oocyste (</w:t>
            </w:r>
            <w:r w:rsidRPr="00391E61">
              <w:rPr>
                <w:rFonts w:cs="Times New Roman"/>
                <w:i/>
                <w:lang w:val="fr-FR" w:eastAsia="de-DE"/>
              </w:rPr>
              <w:t>C. parvum</w:t>
            </w:r>
            <w:r w:rsidRPr="00391E61">
              <w:rPr>
                <w:lang w:val="fr-FR" w:eastAsia="de-DE"/>
              </w:rPr>
              <w:t>): 3</w:t>
            </w:r>
            <w:r w:rsidR="006F337D">
              <w:rPr>
                <w:rFonts w:cs="Times New Roman"/>
                <w:lang w:val="fr-FR" w:eastAsia="de-DE"/>
              </w:rPr>
              <w:t xml:space="preserve"> % v/v, 120 min, 10</w:t>
            </w:r>
            <w:r w:rsidRPr="00391E61">
              <w:rPr>
                <w:rFonts w:cs="Times New Roman"/>
                <w:lang w:val="fr-FR" w:eastAsia="de-DE"/>
              </w:rPr>
              <w:t>°C</w:t>
            </w:r>
          </w:p>
          <w:p w14:paraId="38545136" w14:textId="77777777" w:rsidR="00391E61" w:rsidRPr="00391E61" w:rsidRDefault="00391E61" w:rsidP="00F13443">
            <w:pPr>
              <w:suppressAutoHyphens w:val="0"/>
              <w:spacing w:line="260" w:lineRule="atLeast"/>
              <w:ind w:left="2646"/>
              <w:jc w:val="both"/>
              <w:rPr>
                <w:rFonts w:cs="Times New Roman"/>
                <w:lang w:val="fr-FR" w:eastAsia="de-DE"/>
              </w:rPr>
            </w:pPr>
          </w:p>
          <w:p w14:paraId="15BC4FB3" w14:textId="77777777" w:rsidR="00391E61" w:rsidRPr="00431980" w:rsidRDefault="00391E61" w:rsidP="00391E61">
            <w:pPr>
              <w:pStyle w:val="Paragraphedeliste"/>
              <w:numPr>
                <w:ilvl w:val="0"/>
                <w:numId w:val="11"/>
              </w:numPr>
              <w:suppressAutoHyphens w:val="0"/>
              <w:spacing w:line="260" w:lineRule="atLeast"/>
              <w:jc w:val="both"/>
              <w:rPr>
                <w:rFonts w:cs="Times New Roman"/>
                <w:lang w:eastAsia="en-US"/>
              </w:rPr>
            </w:pPr>
            <w:r w:rsidRPr="00431980">
              <w:rPr>
                <w:lang w:eastAsia="en-US"/>
              </w:rPr>
              <w:t>Use 3</w:t>
            </w:r>
            <w:r w:rsidRPr="00431980">
              <w:rPr>
                <w:rFonts w:cs="Times New Roman"/>
                <w:lang w:eastAsia="en-US"/>
              </w:rPr>
              <w:t xml:space="preserve">: </w:t>
            </w:r>
            <w:r w:rsidRPr="00431980">
              <w:t xml:space="preserve">Disinfection of animal transportation vehicles </w:t>
            </w:r>
            <w:r w:rsidRPr="00431980">
              <w:rPr>
                <w:rFonts w:cs="Times New Roman"/>
                <w:lang w:eastAsia="de-DE"/>
              </w:rPr>
              <w:t>(PT3) with clean conditions</w:t>
            </w:r>
            <w:r w:rsidRPr="00431980">
              <w:t>, on non-porous surfaces</w:t>
            </w:r>
            <w:r w:rsidRPr="00431980">
              <w:rPr>
                <w:rFonts w:cs="Times New Roman"/>
                <w:lang w:eastAsia="de-DE"/>
              </w:rPr>
              <w:t>:</w:t>
            </w:r>
          </w:p>
          <w:p w14:paraId="744A39A6" w14:textId="77777777" w:rsidR="00391E61" w:rsidRPr="00431980" w:rsidRDefault="00391E61" w:rsidP="00391E61">
            <w:pPr>
              <w:numPr>
                <w:ilvl w:val="2"/>
                <w:numId w:val="10"/>
              </w:numPr>
              <w:suppressAutoHyphens w:val="0"/>
              <w:spacing w:line="260" w:lineRule="atLeast"/>
              <w:jc w:val="both"/>
              <w:rPr>
                <w:rFonts w:cs="Times New Roman"/>
                <w:lang w:eastAsia="en-US"/>
              </w:rPr>
            </w:pPr>
            <w:r w:rsidRPr="00431980">
              <w:rPr>
                <w:rFonts w:cs="Times New Roman"/>
                <w:lang w:eastAsia="de-DE"/>
              </w:rPr>
              <w:t>Mandatory target organisms:</w:t>
            </w:r>
          </w:p>
          <w:p w14:paraId="5E929B46" w14:textId="7D60149B" w:rsidR="00391E61" w:rsidRPr="00431980" w:rsidRDefault="00391E61" w:rsidP="00391E61">
            <w:pPr>
              <w:numPr>
                <w:ilvl w:val="3"/>
                <w:numId w:val="9"/>
              </w:numPr>
              <w:suppressAutoHyphens w:val="0"/>
              <w:spacing w:line="260" w:lineRule="atLeast"/>
              <w:jc w:val="both"/>
              <w:rPr>
                <w:rFonts w:cs="Times New Roman"/>
                <w:lang w:eastAsia="de-DE"/>
              </w:rPr>
            </w:pPr>
            <w:r w:rsidRPr="00431980">
              <w:rPr>
                <w:lang w:eastAsia="de-DE"/>
              </w:rPr>
              <w:t xml:space="preserve">Bacteria, </w:t>
            </w:r>
            <w:r w:rsidRPr="00431980">
              <w:rPr>
                <w:rFonts w:cs="Times New Roman"/>
                <w:lang w:eastAsia="de-DE"/>
              </w:rPr>
              <w:t>yeasts</w:t>
            </w:r>
            <w:r w:rsidRPr="00431980">
              <w:rPr>
                <w:lang w:eastAsia="de-DE"/>
              </w:rPr>
              <w:t xml:space="preserve"> and virus: 2</w:t>
            </w:r>
            <w:r w:rsidRPr="00431980">
              <w:rPr>
                <w:rFonts w:cs="Times New Roman"/>
                <w:lang w:eastAsia="de-DE"/>
              </w:rPr>
              <w:t xml:space="preserve">% v/v, </w:t>
            </w:r>
            <w:r w:rsidRPr="00431980">
              <w:rPr>
                <w:lang w:eastAsia="de-DE"/>
              </w:rPr>
              <w:t>5</w:t>
            </w:r>
            <w:r w:rsidR="006F337D">
              <w:rPr>
                <w:rFonts w:cs="Times New Roman"/>
                <w:lang w:eastAsia="de-DE"/>
              </w:rPr>
              <w:t xml:space="preserve"> min, 10</w:t>
            </w:r>
            <w:r w:rsidRPr="00431980">
              <w:rPr>
                <w:rFonts w:cs="Times New Roman"/>
                <w:lang w:eastAsia="de-DE"/>
              </w:rPr>
              <w:t>°C</w:t>
            </w:r>
          </w:p>
          <w:p w14:paraId="395BC3F1" w14:textId="77777777" w:rsidR="00391E61" w:rsidRPr="00431980" w:rsidRDefault="00391E61" w:rsidP="00F13443">
            <w:pPr>
              <w:suppressAutoHyphens w:val="0"/>
              <w:ind w:left="2646"/>
              <w:jc w:val="both"/>
              <w:rPr>
                <w:rFonts w:cs="Times New Roman"/>
                <w:lang w:eastAsia="de-DE"/>
              </w:rPr>
            </w:pPr>
          </w:p>
          <w:p w14:paraId="1078C387" w14:textId="77777777" w:rsidR="00391E61" w:rsidRPr="00431980" w:rsidRDefault="00391E61" w:rsidP="00391E61">
            <w:pPr>
              <w:numPr>
                <w:ilvl w:val="2"/>
                <w:numId w:val="10"/>
              </w:numPr>
              <w:suppressAutoHyphens w:val="0"/>
              <w:spacing w:line="260" w:lineRule="atLeast"/>
              <w:jc w:val="both"/>
              <w:rPr>
                <w:rFonts w:cs="Times New Roman"/>
                <w:lang w:eastAsia="de-DE"/>
              </w:rPr>
            </w:pPr>
            <w:r w:rsidRPr="00431980">
              <w:rPr>
                <w:rFonts w:cs="Times New Roman"/>
                <w:lang w:eastAsia="de-DE"/>
              </w:rPr>
              <w:t>Other target organisms:</w:t>
            </w:r>
          </w:p>
          <w:p w14:paraId="612C5DDB" w14:textId="3DA332AE" w:rsidR="00391E61" w:rsidRPr="00E31580" w:rsidRDefault="00391E61" w:rsidP="00F13443">
            <w:pPr>
              <w:numPr>
                <w:ilvl w:val="3"/>
                <w:numId w:val="9"/>
              </w:numPr>
              <w:suppressAutoHyphens w:val="0"/>
              <w:spacing w:line="260" w:lineRule="atLeast"/>
              <w:jc w:val="both"/>
              <w:rPr>
                <w:rFonts w:cs="Times New Roman"/>
                <w:lang w:val="nl-BE" w:eastAsia="de-DE"/>
              </w:rPr>
            </w:pPr>
            <w:r w:rsidRPr="00E31580">
              <w:rPr>
                <w:lang w:val="nl-BE"/>
              </w:rPr>
              <w:t>fungi</w:t>
            </w:r>
            <w:r w:rsidRPr="00E31580">
              <w:rPr>
                <w:lang w:val="nl-BE" w:eastAsia="de-DE"/>
              </w:rPr>
              <w:t>: 2% v/v, 5</w:t>
            </w:r>
            <w:r w:rsidR="006F337D" w:rsidRPr="00E31580">
              <w:rPr>
                <w:rFonts w:cs="Times New Roman"/>
                <w:lang w:val="nl-BE" w:eastAsia="de-DE"/>
              </w:rPr>
              <w:t xml:space="preserve"> min, 10</w:t>
            </w:r>
            <w:r w:rsidRPr="00E31580">
              <w:rPr>
                <w:rFonts w:cs="Times New Roman"/>
                <w:lang w:val="nl-BE" w:eastAsia="de-DE"/>
              </w:rPr>
              <w:t>°C</w:t>
            </w:r>
          </w:p>
        </w:tc>
      </w:tr>
    </w:tbl>
    <w:p w14:paraId="34CF197B" w14:textId="77777777" w:rsidR="00391E61" w:rsidRPr="00E31580" w:rsidRDefault="00391E61" w:rsidP="00391E61">
      <w:pPr>
        <w:rPr>
          <w:lang w:val="nl-BE"/>
        </w:rPr>
      </w:pPr>
    </w:p>
    <w:p w14:paraId="0B30664D" w14:textId="359C8F1B" w:rsidR="00391E61" w:rsidRPr="00E31580" w:rsidRDefault="00391E61">
      <w:pPr>
        <w:spacing w:line="260" w:lineRule="atLeast"/>
        <w:ind w:left="360"/>
        <w:rPr>
          <w:rFonts w:eastAsia="Calibri"/>
          <w:lang w:val="nl-BE" w:eastAsia="en-US"/>
        </w:rPr>
      </w:pPr>
    </w:p>
    <w:p w14:paraId="7A9B23D3" w14:textId="77777777" w:rsidR="009D0C0B" w:rsidRDefault="00FA480B">
      <w:pPr>
        <w:pStyle w:val="Titre4"/>
        <w:rPr>
          <w:rFonts w:ascii="Times New Roman" w:hAnsi="Times New Roman" w:cs="Times New Roman"/>
          <w:i/>
          <w:iCs/>
          <w:lang w:eastAsia="en-US"/>
        </w:rPr>
      </w:pPr>
      <w:bookmarkStart w:id="78" w:name="_Toc73005351"/>
      <w:r>
        <w:t>Occurrence of resistance and resistance management</w:t>
      </w:r>
      <w:bookmarkEnd w:id="78"/>
    </w:p>
    <w:p w14:paraId="440D1200" w14:textId="77777777" w:rsidR="00391E61" w:rsidRPr="00753A9A" w:rsidRDefault="00391E61" w:rsidP="00794149">
      <w:pPr>
        <w:jc w:val="both"/>
        <w:rPr>
          <w:rFonts w:cs="Arial"/>
        </w:rPr>
      </w:pPr>
      <w:r w:rsidRPr="00753A9A">
        <w:rPr>
          <w:rFonts w:cs="Arial"/>
        </w:rPr>
        <w:t xml:space="preserve">According to the Assessment Reports of chlorocresol (April 2016) and </w:t>
      </w:r>
      <w:proofErr w:type="gramStart"/>
      <w:r w:rsidRPr="00753A9A">
        <w:rPr>
          <w:rFonts w:cs="Arial"/>
        </w:rPr>
        <w:t>L(</w:t>
      </w:r>
      <w:proofErr w:type="gramEnd"/>
      <w:r w:rsidRPr="00753A9A">
        <w:rPr>
          <w:rFonts w:cs="Arial"/>
        </w:rPr>
        <w:t xml:space="preserve">+) lactic acid (June 2017), resistance is unlikely to develop. </w:t>
      </w:r>
    </w:p>
    <w:p w14:paraId="44785B5F" w14:textId="77777777" w:rsidR="00391E61" w:rsidRPr="00753A9A" w:rsidRDefault="00391E61" w:rsidP="00441323">
      <w:pPr>
        <w:jc w:val="both"/>
        <w:rPr>
          <w:rFonts w:cs="Arial"/>
        </w:rPr>
      </w:pPr>
    </w:p>
    <w:p w14:paraId="58562F64" w14:textId="77777777" w:rsidR="00391E61" w:rsidRPr="00753A9A" w:rsidRDefault="00391E61" w:rsidP="00732598">
      <w:pPr>
        <w:autoSpaceDE w:val="0"/>
        <w:autoSpaceDN w:val="0"/>
        <w:adjustRightInd w:val="0"/>
        <w:jc w:val="both"/>
        <w:rPr>
          <w:rFonts w:cs="Arial"/>
        </w:rPr>
      </w:pPr>
      <w:r w:rsidRPr="00753A9A">
        <w:rPr>
          <w:rFonts w:cs="Arial"/>
        </w:rPr>
        <w:t>For chlorocresol, the literature analysis clearly showed that especially if the concentration of this active substance is in the efficient range no acquired resistance occur. In addition, using bactericidal concentrations, the risk of development of cross-resistance or co-resistance is in general low, considering the multi-site activity of chlorocresol. Since it interacts with many different targets of bacterial cell walls, the risk of developing resistance mechanisms is minimal.</w:t>
      </w:r>
    </w:p>
    <w:p w14:paraId="2162FD53" w14:textId="77777777" w:rsidR="00794149" w:rsidRDefault="00794149" w:rsidP="00794149">
      <w:pPr>
        <w:suppressAutoHyphens w:val="0"/>
        <w:spacing w:line="260" w:lineRule="atLeast"/>
        <w:jc w:val="both"/>
        <w:rPr>
          <w:rFonts w:eastAsia="Calibri" w:cs="Times New Roman"/>
          <w:lang w:eastAsia="en-US"/>
        </w:rPr>
      </w:pPr>
    </w:p>
    <w:p w14:paraId="02FD2485" w14:textId="3AE940AD" w:rsidR="00794149" w:rsidRPr="008D46F8" w:rsidRDefault="00794149" w:rsidP="00794149">
      <w:pPr>
        <w:suppressAutoHyphens w:val="0"/>
        <w:spacing w:line="260" w:lineRule="atLeast"/>
        <w:jc w:val="both"/>
        <w:rPr>
          <w:rFonts w:eastAsia="Calibri" w:cs="Times New Roman"/>
          <w:lang w:eastAsia="en-US"/>
        </w:rPr>
      </w:pPr>
      <w:r w:rsidRPr="008D46F8">
        <w:rPr>
          <w:rFonts w:eastAsia="Calibri" w:cs="Times New Roman"/>
          <w:lang w:eastAsia="en-US"/>
        </w:rPr>
        <w:t>The authorization holder has to report any observed incidents related to the efficacy to the Competent Authorities (CA).</w:t>
      </w:r>
    </w:p>
    <w:p w14:paraId="446EB724" w14:textId="77777777" w:rsidR="00794149" w:rsidRPr="008D46F8" w:rsidRDefault="00794149" w:rsidP="00794149">
      <w:pPr>
        <w:suppressAutoHyphens w:val="0"/>
        <w:spacing w:line="260" w:lineRule="atLeast"/>
        <w:jc w:val="both"/>
        <w:rPr>
          <w:rFonts w:eastAsia="Calibri" w:cs="Times New Roman"/>
          <w:lang w:eastAsia="en-US"/>
        </w:rPr>
      </w:pPr>
    </w:p>
    <w:p w14:paraId="6674BC17" w14:textId="77777777" w:rsidR="00794149" w:rsidRPr="008D46F8" w:rsidRDefault="00794149" w:rsidP="00794149">
      <w:pPr>
        <w:suppressAutoHyphens w:val="0"/>
        <w:spacing w:line="260" w:lineRule="atLeast"/>
        <w:jc w:val="both"/>
        <w:rPr>
          <w:rFonts w:eastAsia="Calibri" w:cs="Times New Roman"/>
          <w:lang w:eastAsia="en-US"/>
        </w:rPr>
      </w:pPr>
      <w:r w:rsidRPr="008D46F8">
        <w:rPr>
          <w:rFonts w:eastAsia="Calibri" w:cs="Times New Roman"/>
          <w:lang w:eastAsia="en-US"/>
        </w:rPr>
        <w:t>To ensure a satisfactory level of efficacy and avoid the development of resistance, the recommendations proposed in the SPC have to be implemented.</w:t>
      </w:r>
    </w:p>
    <w:p w14:paraId="7FDEEDF2" w14:textId="77777777" w:rsidR="009D0C0B" w:rsidRDefault="009D0C0B">
      <w:pPr>
        <w:spacing w:line="260" w:lineRule="atLeast"/>
        <w:rPr>
          <w:rFonts w:ascii="Times New Roman" w:eastAsia="Calibri" w:hAnsi="Times New Roman" w:cs="Times New Roman"/>
          <w:i/>
          <w:iCs/>
          <w:szCs w:val="24"/>
          <w:lang w:eastAsia="en-US"/>
        </w:rPr>
      </w:pPr>
    </w:p>
    <w:p w14:paraId="265B53E7" w14:textId="77777777" w:rsidR="009D0C0B" w:rsidRDefault="00FA480B">
      <w:pPr>
        <w:pStyle w:val="Titre4"/>
        <w:rPr>
          <w:rFonts w:ascii="Times New Roman" w:hAnsi="Times New Roman" w:cs="Times New Roman"/>
          <w:i/>
          <w:iCs/>
          <w:lang w:eastAsia="en-US"/>
        </w:rPr>
      </w:pPr>
      <w:bookmarkStart w:id="79" w:name="_Toc73005352"/>
      <w:r>
        <w:t>Known limitations</w:t>
      </w:r>
      <w:bookmarkEnd w:id="79"/>
    </w:p>
    <w:p w14:paraId="7ADCEEE0" w14:textId="6445C832" w:rsidR="009D0C0B" w:rsidRPr="00391E61" w:rsidRDefault="00391E61" w:rsidP="00391E61">
      <w:pPr>
        <w:jc w:val="both"/>
        <w:rPr>
          <w:rFonts w:cs="Arial"/>
          <w:highlight w:val="yellow"/>
        </w:rPr>
      </w:pPr>
      <w:r>
        <w:rPr>
          <w:rStyle w:val="tlid-translation"/>
        </w:rPr>
        <w:t>None.</w:t>
      </w:r>
    </w:p>
    <w:p w14:paraId="08C4F440" w14:textId="77777777" w:rsidR="009D0C0B" w:rsidRDefault="00FA480B">
      <w:pPr>
        <w:pStyle w:val="Titre4"/>
        <w:rPr>
          <w:rFonts w:ascii="Times New Roman" w:hAnsi="Times New Roman" w:cs="Times New Roman"/>
          <w:i/>
          <w:iCs/>
          <w:lang w:eastAsia="en-US"/>
        </w:rPr>
      </w:pPr>
      <w:bookmarkStart w:id="80" w:name="_Toc73005353"/>
      <w:r>
        <w:lastRenderedPageBreak/>
        <w:t>Evaluation of the label claims</w:t>
      </w:r>
      <w:bookmarkEnd w:id="80"/>
    </w:p>
    <w:p w14:paraId="1B0B4CB0" w14:textId="50E0C77E" w:rsidR="00794149" w:rsidRDefault="00794149" w:rsidP="00794149">
      <w:pPr>
        <w:jc w:val="both"/>
        <w:rPr>
          <w:lang w:eastAsia="de-DE"/>
        </w:rPr>
      </w:pPr>
      <w:r w:rsidRPr="002C4222">
        <w:rPr>
          <w:rFonts w:cs="Arial"/>
          <w:iCs/>
          <w:lang w:eastAsia="en-US"/>
        </w:rPr>
        <w:t xml:space="preserve">French competent authorities (FR CA) assessed that the </w:t>
      </w:r>
      <w:r>
        <w:rPr>
          <w:color w:val="000000"/>
        </w:rPr>
        <w:t xml:space="preserve">product PHENOGEN </w:t>
      </w:r>
      <w:r>
        <w:rPr>
          <w:lang w:eastAsia="de-DE"/>
        </w:rPr>
        <w:t xml:space="preserve">has </w:t>
      </w:r>
      <w:r w:rsidRPr="002C4222">
        <w:rPr>
          <w:lang w:eastAsia="de-DE"/>
        </w:rPr>
        <w:t>shown a sufficient efficacy in accordance with the requirement of the Efficacy guidance Vol II Part B/C</w:t>
      </w:r>
      <w:r w:rsidR="0096347A" w:rsidRPr="0096347A">
        <w:rPr>
          <w:rFonts w:eastAsia="Calibri" w:cs="Times New Roman"/>
          <w:lang w:eastAsia="fi-FI"/>
        </w:rPr>
        <w:t xml:space="preserve"> </w:t>
      </w:r>
      <w:r w:rsidR="0096347A" w:rsidRPr="00D17BFC">
        <w:rPr>
          <w:rFonts w:eastAsia="Calibri" w:cs="Times New Roman"/>
          <w:lang w:eastAsia="fi-FI"/>
        </w:rPr>
        <w:t>and EN 14885:2015 standard</w:t>
      </w:r>
      <w:r w:rsidRPr="002C4222">
        <w:rPr>
          <w:lang w:eastAsia="de-DE"/>
        </w:rPr>
        <w:t>:</w:t>
      </w:r>
    </w:p>
    <w:p w14:paraId="7F3248FC" w14:textId="6A09CBA2" w:rsidR="00794149" w:rsidRDefault="00794149" w:rsidP="00794149">
      <w:pPr>
        <w:jc w:val="both"/>
        <w:rPr>
          <w:lang w:eastAsia="de-DE"/>
        </w:rPr>
      </w:pPr>
    </w:p>
    <w:p w14:paraId="77B9056D" w14:textId="51D49A04" w:rsidR="00794149" w:rsidRPr="00431980" w:rsidRDefault="00794149" w:rsidP="00794149">
      <w:pPr>
        <w:pStyle w:val="Paragraphedeliste"/>
        <w:numPr>
          <w:ilvl w:val="0"/>
          <w:numId w:val="11"/>
        </w:numPr>
        <w:suppressAutoHyphens w:val="0"/>
        <w:spacing w:line="260" w:lineRule="atLeast"/>
        <w:jc w:val="both"/>
        <w:rPr>
          <w:rFonts w:cs="Times New Roman"/>
          <w:lang w:eastAsia="en-US"/>
        </w:rPr>
      </w:pPr>
      <w:r w:rsidRPr="00431980">
        <w:rPr>
          <w:rFonts w:cs="Times New Roman"/>
          <w:lang w:eastAsia="en-US"/>
        </w:rPr>
        <w:t xml:space="preserve">Use 1: </w:t>
      </w:r>
      <w:r w:rsidRPr="00431980">
        <w:t>Disinfection of livestock animal housing and equipment</w:t>
      </w:r>
      <w:r w:rsidR="0096347A">
        <w:t xml:space="preserve"> (</w:t>
      </w:r>
      <w:r w:rsidR="009D4523">
        <w:t xml:space="preserve">including </w:t>
      </w:r>
      <w:r w:rsidR="00BC68F6" w:rsidRPr="009D4523">
        <w:t>hatcheries</w:t>
      </w:r>
      <w:r w:rsidR="0096347A">
        <w:t>)</w:t>
      </w:r>
      <w:r w:rsidRPr="00431980">
        <w:rPr>
          <w:rFonts w:cs="Times New Roman"/>
          <w:lang w:eastAsia="de-DE"/>
        </w:rPr>
        <w:t xml:space="preserve"> (PT3) with clean conditions</w:t>
      </w:r>
      <w:r w:rsidRPr="00431980">
        <w:t>, on porous and non-porous surfaces</w:t>
      </w:r>
      <w:r w:rsidRPr="00431980">
        <w:rPr>
          <w:rFonts w:cs="Times New Roman"/>
          <w:lang w:eastAsia="de-DE"/>
        </w:rPr>
        <w:t>:</w:t>
      </w:r>
    </w:p>
    <w:p w14:paraId="1012277A" w14:textId="77777777" w:rsidR="00794149" w:rsidRPr="00431980" w:rsidRDefault="00794149" w:rsidP="00794149">
      <w:pPr>
        <w:numPr>
          <w:ilvl w:val="2"/>
          <w:numId w:val="10"/>
        </w:numPr>
        <w:suppressAutoHyphens w:val="0"/>
        <w:spacing w:line="260" w:lineRule="atLeast"/>
        <w:jc w:val="both"/>
        <w:rPr>
          <w:rFonts w:cs="Times New Roman"/>
          <w:lang w:eastAsia="en-US"/>
        </w:rPr>
      </w:pPr>
      <w:r w:rsidRPr="00431980">
        <w:rPr>
          <w:rFonts w:cs="Times New Roman"/>
          <w:lang w:eastAsia="de-DE"/>
        </w:rPr>
        <w:t>Mandatory target organisms:</w:t>
      </w:r>
    </w:p>
    <w:p w14:paraId="238136FC" w14:textId="16E752CB" w:rsidR="00794149" w:rsidRPr="00431980" w:rsidRDefault="00794149" w:rsidP="00794149">
      <w:pPr>
        <w:numPr>
          <w:ilvl w:val="3"/>
          <w:numId w:val="9"/>
        </w:numPr>
        <w:suppressAutoHyphens w:val="0"/>
        <w:spacing w:line="260" w:lineRule="atLeast"/>
        <w:jc w:val="both"/>
        <w:rPr>
          <w:rFonts w:cs="Times New Roman"/>
          <w:lang w:eastAsia="de-DE"/>
        </w:rPr>
      </w:pPr>
      <w:r w:rsidRPr="00431980">
        <w:rPr>
          <w:lang w:eastAsia="de-DE"/>
        </w:rPr>
        <w:t xml:space="preserve">Bacteria (including </w:t>
      </w:r>
      <w:r w:rsidRPr="00431980">
        <w:rPr>
          <w:i/>
          <w:lang w:eastAsia="de-DE"/>
        </w:rPr>
        <w:t>Salmonella enterica</w:t>
      </w:r>
      <w:r w:rsidRPr="00431980">
        <w:rPr>
          <w:lang w:eastAsia="de-DE"/>
        </w:rPr>
        <w:t>),</w:t>
      </w:r>
      <w:r w:rsidRPr="00431980">
        <w:rPr>
          <w:rFonts w:cs="Times New Roman"/>
          <w:lang w:eastAsia="de-DE"/>
        </w:rPr>
        <w:t xml:space="preserve"> yeasts</w:t>
      </w:r>
      <w:r w:rsidRPr="00431980">
        <w:rPr>
          <w:lang w:eastAsia="de-DE"/>
        </w:rPr>
        <w:t xml:space="preserve"> and fungi</w:t>
      </w:r>
      <w:r w:rsidRPr="00431980">
        <w:rPr>
          <w:rFonts w:cs="Times New Roman"/>
          <w:lang w:eastAsia="de-DE"/>
        </w:rPr>
        <w:t>: 1</w:t>
      </w:r>
      <w:r w:rsidRPr="00431980">
        <w:rPr>
          <w:lang w:eastAsia="de-DE"/>
        </w:rPr>
        <w:t>.40</w:t>
      </w:r>
      <w:r w:rsidRPr="00431980">
        <w:rPr>
          <w:rFonts w:cs="Times New Roman"/>
          <w:lang w:eastAsia="de-DE"/>
        </w:rPr>
        <w:t xml:space="preserve">% v/v, </w:t>
      </w:r>
      <w:r w:rsidRPr="00431980">
        <w:rPr>
          <w:lang w:eastAsia="de-DE"/>
        </w:rPr>
        <w:t>3</w:t>
      </w:r>
      <w:r w:rsidR="006F337D">
        <w:rPr>
          <w:rFonts w:cs="Times New Roman"/>
          <w:lang w:eastAsia="de-DE"/>
        </w:rPr>
        <w:t>0 min, 10</w:t>
      </w:r>
      <w:r w:rsidRPr="00431980">
        <w:rPr>
          <w:rFonts w:cs="Times New Roman"/>
          <w:lang w:eastAsia="de-DE"/>
        </w:rPr>
        <w:t>°C</w:t>
      </w:r>
    </w:p>
    <w:p w14:paraId="2F2715D9" w14:textId="77777777" w:rsidR="00794149" w:rsidRPr="00431980" w:rsidRDefault="00794149" w:rsidP="00794149">
      <w:pPr>
        <w:suppressAutoHyphens w:val="0"/>
        <w:ind w:left="2646"/>
        <w:jc w:val="both"/>
        <w:rPr>
          <w:rFonts w:cs="Times New Roman"/>
          <w:lang w:eastAsia="de-DE"/>
        </w:rPr>
      </w:pPr>
    </w:p>
    <w:p w14:paraId="097DF76F" w14:textId="77777777" w:rsidR="00794149" w:rsidRPr="00431980" w:rsidRDefault="00794149" w:rsidP="00794149">
      <w:pPr>
        <w:numPr>
          <w:ilvl w:val="2"/>
          <w:numId w:val="10"/>
        </w:numPr>
        <w:suppressAutoHyphens w:val="0"/>
        <w:spacing w:line="260" w:lineRule="atLeast"/>
        <w:jc w:val="both"/>
        <w:rPr>
          <w:rFonts w:cs="Times New Roman"/>
          <w:lang w:eastAsia="de-DE"/>
        </w:rPr>
      </w:pPr>
      <w:r w:rsidRPr="00431980">
        <w:rPr>
          <w:rFonts w:cs="Times New Roman"/>
          <w:lang w:eastAsia="de-DE"/>
        </w:rPr>
        <w:t>Other target organisms:</w:t>
      </w:r>
    </w:p>
    <w:p w14:paraId="408A0962" w14:textId="403FE7DE" w:rsidR="00794149" w:rsidRPr="00431980" w:rsidRDefault="00794149" w:rsidP="00794149">
      <w:pPr>
        <w:numPr>
          <w:ilvl w:val="3"/>
          <w:numId w:val="9"/>
        </w:numPr>
        <w:suppressAutoHyphens w:val="0"/>
        <w:spacing w:line="260" w:lineRule="atLeast"/>
        <w:jc w:val="both"/>
        <w:rPr>
          <w:rFonts w:cs="Times New Roman"/>
          <w:lang w:eastAsia="de-DE"/>
        </w:rPr>
      </w:pPr>
      <w:r w:rsidRPr="00431980">
        <w:rPr>
          <w:rFonts w:cs="Times New Roman"/>
          <w:lang w:eastAsia="de-DE"/>
        </w:rPr>
        <w:t>Virus</w:t>
      </w:r>
      <w:r w:rsidRPr="00431980">
        <w:rPr>
          <w:lang w:eastAsia="de-DE"/>
        </w:rPr>
        <w:t xml:space="preserve"> </w:t>
      </w:r>
      <w:r w:rsidRPr="00431980">
        <w:rPr>
          <w:lang w:eastAsia="en-US"/>
        </w:rPr>
        <w:t>(including Influenza virus, Porcine reproductive and respiratory syndrome virus, Duck parvovirus and African swine fever virus</w:t>
      </w:r>
      <w:r w:rsidRPr="00431980">
        <w:t>)</w:t>
      </w:r>
      <w:r w:rsidRPr="00431980">
        <w:rPr>
          <w:rFonts w:cs="Times New Roman"/>
          <w:lang w:eastAsia="de-DE"/>
        </w:rPr>
        <w:t>: 1</w:t>
      </w:r>
      <w:r w:rsidR="00732598">
        <w:rPr>
          <w:lang w:eastAsia="de-DE"/>
        </w:rPr>
        <w:t>.4</w:t>
      </w:r>
      <w:r w:rsidRPr="00431980">
        <w:rPr>
          <w:lang w:eastAsia="de-DE"/>
        </w:rPr>
        <w:t>0</w:t>
      </w:r>
      <w:r w:rsidR="006F337D">
        <w:rPr>
          <w:rFonts w:cs="Times New Roman"/>
          <w:lang w:eastAsia="de-DE"/>
        </w:rPr>
        <w:t>% v/v, 30 min, 10</w:t>
      </w:r>
      <w:r w:rsidRPr="00431980">
        <w:rPr>
          <w:rFonts w:cs="Times New Roman"/>
          <w:lang w:eastAsia="de-DE"/>
        </w:rPr>
        <w:t>°C</w:t>
      </w:r>
    </w:p>
    <w:p w14:paraId="0A96C6F4" w14:textId="77777777" w:rsidR="00794149" w:rsidRPr="00431980" w:rsidRDefault="00794149" w:rsidP="00794149">
      <w:pPr>
        <w:spacing w:line="260" w:lineRule="atLeast"/>
        <w:ind w:left="2646"/>
        <w:rPr>
          <w:lang w:eastAsia="de-DE"/>
        </w:rPr>
      </w:pPr>
    </w:p>
    <w:p w14:paraId="555B23A7" w14:textId="3840E0BA" w:rsidR="00794149" w:rsidRPr="00431980" w:rsidRDefault="00794149" w:rsidP="00794149">
      <w:pPr>
        <w:pStyle w:val="Paragraphedeliste"/>
        <w:numPr>
          <w:ilvl w:val="0"/>
          <w:numId w:val="11"/>
        </w:numPr>
        <w:suppressAutoHyphens w:val="0"/>
        <w:spacing w:line="260" w:lineRule="atLeast"/>
        <w:jc w:val="both"/>
        <w:rPr>
          <w:rFonts w:cs="Times New Roman"/>
          <w:lang w:eastAsia="en-US"/>
        </w:rPr>
      </w:pPr>
      <w:r w:rsidRPr="00431980">
        <w:rPr>
          <w:lang w:eastAsia="en-US"/>
        </w:rPr>
        <w:t>Use 2</w:t>
      </w:r>
      <w:r w:rsidRPr="00431980">
        <w:rPr>
          <w:rFonts w:cs="Times New Roman"/>
          <w:lang w:eastAsia="en-US"/>
        </w:rPr>
        <w:t xml:space="preserve">: </w:t>
      </w:r>
      <w:r w:rsidRPr="00431980">
        <w:t xml:space="preserve">Disinfection of livestock animal housing and equipment </w:t>
      </w:r>
      <w:r w:rsidRPr="00431980">
        <w:rPr>
          <w:rFonts w:cs="Times New Roman"/>
          <w:lang w:eastAsia="de-DE"/>
        </w:rPr>
        <w:t xml:space="preserve">(PT3) </w:t>
      </w:r>
      <w:r w:rsidR="006F337D">
        <w:rPr>
          <w:rFonts w:cs="Times New Roman"/>
          <w:lang w:eastAsia="de-DE"/>
        </w:rPr>
        <w:t xml:space="preserve">with clean conditions </w:t>
      </w:r>
      <w:r w:rsidRPr="00431980">
        <w:t>on non-porous surfaces</w:t>
      </w:r>
      <w:r w:rsidRPr="00431980">
        <w:rPr>
          <w:rFonts w:cs="Times New Roman"/>
          <w:lang w:eastAsia="de-DE"/>
        </w:rPr>
        <w:t>:</w:t>
      </w:r>
    </w:p>
    <w:p w14:paraId="2473B388" w14:textId="77777777" w:rsidR="00794149" w:rsidRPr="00431980" w:rsidRDefault="00794149" w:rsidP="00794149">
      <w:pPr>
        <w:numPr>
          <w:ilvl w:val="2"/>
          <w:numId w:val="10"/>
        </w:numPr>
        <w:suppressAutoHyphens w:val="0"/>
        <w:spacing w:line="260" w:lineRule="atLeast"/>
        <w:jc w:val="both"/>
        <w:rPr>
          <w:rFonts w:cs="Times New Roman"/>
          <w:lang w:eastAsia="en-US"/>
        </w:rPr>
      </w:pPr>
      <w:r w:rsidRPr="00431980">
        <w:rPr>
          <w:lang w:eastAsia="de-DE"/>
        </w:rPr>
        <w:t>Target organism</w:t>
      </w:r>
      <w:r w:rsidRPr="00431980">
        <w:rPr>
          <w:rFonts w:cs="Times New Roman"/>
          <w:lang w:eastAsia="de-DE"/>
        </w:rPr>
        <w:t>:</w:t>
      </w:r>
    </w:p>
    <w:p w14:paraId="05BB3789" w14:textId="036FDDEE" w:rsidR="00794149" w:rsidRPr="00391E61" w:rsidRDefault="00794149" w:rsidP="00794149">
      <w:pPr>
        <w:numPr>
          <w:ilvl w:val="3"/>
          <w:numId w:val="9"/>
        </w:numPr>
        <w:suppressAutoHyphens w:val="0"/>
        <w:spacing w:line="260" w:lineRule="atLeast"/>
        <w:jc w:val="both"/>
        <w:rPr>
          <w:lang w:val="fr-FR" w:eastAsia="de-DE"/>
        </w:rPr>
      </w:pPr>
      <w:r w:rsidRPr="00391E61">
        <w:rPr>
          <w:rFonts w:cs="Times New Roman"/>
          <w:lang w:val="fr-FR" w:eastAsia="de-DE"/>
        </w:rPr>
        <w:t>Oocyste (</w:t>
      </w:r>
      <w:r w:rsidRPr="00391E61">
        <w:rPr>
          <w:rFonts w:cs="Times New Roman"/>
          <w:i/>
          <w:lang w:val="fr-FR" w:eastAsia="de-DE"/>
        </w:rPr>
        <w:t>C. parvum</w:t>
      </w:r>
      <w:r w:rsidRPr="00391E61">
        <w:rPr>
          <w:lang w:val="fr-FR" w:eastAsia="de-DE"/>
        </w:rPr>
        <w:t>): 3</w:t>
      </w:r>
      <w:r w:rsidR="006F337D">
        <w:rPr>
          <w:rFonts w:cs="Times New Roman"/>
          <w:lang w:val="fr-FR" w:eastAsia="de-DE"/>
        </w:rPr>
        <w:t xml:space="preserve"> % v/v, 120 min, 10</w:t>
      </w:r>
      <w:r w:rsidRPr="00391E61">
        <w:rPr>
          <w:rFonts w:cs="Times New Roman"/>
          <w:lang w:val="fr-FR" w:eastAsia="de-DE"/>
        </w:rPr>
        <w:t>°C</w:t>
      </w:r>
    </w:p>
    <w:p w14:paraId="7A4E2F0D" w14:textId="77777777" w:rsidR="00794149" w:rsidRPr="00391E61" w:rsidRDefault="00794149" w:rsidP="00794149">
      <w:pPr>
        <w:suppressAutoHyphens w:val="0"/>
        <w:spacing w:line="260" w:lineRule="atLeast"/>
        <w:ind w:left="2646"/>
        <w:jc w:val="both"/>
        <w:rPr>
          <w:rFonts w:cs="Times New Roman"/>
          <w:lang w:val="fr-FR" w:eastAsia="de-DE"/>
        </w:rPr>
      </w:pPr>
    </w:p>
    <w:p w14:paraId="246FECFA" w14:textId="77777777" w:rsidR="00794149" w:rsidRPr="00431980" w:rsidRDefault="00794149" w:rsidP="00794149">
      <w:pPr>
        <w:pStyle w:val="Paragraphedeliste"/>
        <w:numPr>
          <w:ilvl w:val="0"/>
          <w:numId w:val="11"/>
        </w:numPr>
        <w:suppressAutoHyphens w:val="0"/>
        <w:spacing w:line="260" w:lineRule="atLeast"/>
        <w:jc w:val="both"/>
        <w:rPr>
          <w:rFonts w:cs="Times New Roman"/>
          <w:lang w:eastAsia="en-US"/>
        </w:rPr>
      </w:pPr>
      <w:r w:rsidRPr="00431980">
        <w:rPr>
          <w:lang w:eastAsia="en-US"/>
        </w:rPr>
        <w:t>Use 3</w:t>
      </w:r>
      <w:r w:rsidRPr="00431980">
        <w:rPr>
          <w:rFonts w:cs="Times New Roman"/>
          <w:lang w:eastAsia="en-US"/>
        </w:rPr>
        <w:t xml:space="preserve">: </w:t>
      </w:r>
      <w:r w:rsidRPr="00431980">
        <w:t xml:space="preserve">Disinfection of animal transportation vehicles </w:t>
      </w:r>
      <w:r w:rsidRPr="00431980">
        <w:rPr>
          <w:rFonts w:cs="Times New Roman"/>
          <w:lang w:eastAsia="de-DE"/>
        </w:rPr>
        <w:t>(PT3) with clean conditions</w:t>
      </w:r>
      <w:r w:rsidRPr="00431980">
        <w:t>, on non-porous surfaces</w:t>
      </w:r>
      <w:r w:rsidRPr="00431980">
        <w:rPr>
          <w:rFonts w:cs="Times New Roman"/>
          <w:lang w:eastAsia="de-DE"/>
        </w:rPr>
        <w:t>:</w:t>
      </w:r>
    </w:p>
    <w:p w14:paraId="74E2F1FB" w14:textId="77777777" w:rsidR="00794149" w:rsidRPr="00431980" w:rsidRDefault="00794149" w:rsidP="00794149">
      <w:pPr>
        <w:numPr>
          <w:ilvl w:val="2"/>
          <w:numId w:val="10"/>
        </w:numPr>
        <w:suppressAutoHyphens w:val="0"/>
        <w:spacing w:line="260" w:lineRule="atLeast"/>
        <w:jc w:val="both"/>
        <w:rPr>
          <w:rFonts w:cs="Times New Roman"/>
          <w:lang w:eastAsia="en-US"/>
        </w:rPr>
      </w:pPr>
      <w:r w:rsidRPr="00431980">
        <w:rPr>
          <w:rFonts w:cs="Times New Roman"/>
          <w:lang w:eastAsia="de-DE"/>
        </w:rPr>
        <w:t>Mandatory target organisms:</w:t>
      </w:r>
    </w:p>
    <w:p w14:paraId="416A2F1B" w14:textId="7753C238" w:rsidR="00794149" w:rsidRPr="00431980" w:rsidRDefault="00794149" w:rsidP="00794149">
      <w:pPr>
        <w:numPr>
          <w:ilvl w:val="3"/>
          <w:numId w:val="9"/>
        </w:numPr>
        <w:suppressAutoHyphens w:val="0"/>
        <w:spacing w:line="260" w:lineRule="atLeast"/>
        <w:jc w:val="both"/>
        <w:rPr>
          <w:rFonts w:cs="Times New Roman"/>
          <w:lang w:eastAsia="de-DE"/>
        </w:rPr>
      </w:pPr>
      <w:r w:rsidRPr="00431980">
        <w:rPr>
          <w:lang w:eastAsia="de-DE"/>
        </w:rPr>
        <w:t xml:space="preserve">Bacteria, </w:t>
      </w:r>
      <w:r w:rsidRPr="00431980">
        <w:rPr>
          <w:rFonts w:cs="Times New Roman"/>
          <w:lang w:eastAsia="de-DE"/>
        </w:rPr>
        <w:t>yeasts</w:t>
      </w:r>
      <w:r w:rsidRPr="00431980">
        <w:rPr>
          <w:lang w:eastAsia="de-DE"/>
        </w:rPr>
        <w:t xml:space="preserve"> and virus: 2</w:t>
      </w:r>
      <w:r w:rsidRPr="00431980">
        <w:rPr>
          <w:rFonts w:cs="Times New Roman"/>
          <w:lang w:eastAsia="de-DE"/>
        </w:rPr>
        <w:t xml:space="preserve">% v/v, </w:t>
      </w:r>
      <w:r w:rsidRPr="00431980">
        <w:rPr>
          <w:lang w:eastAsia="de-DE"/>
        </w:rPr>
        <w:t>5</w:t>
      </w:r>
      <w:r w:rsidRPr="00431980">
        <w:rPr>
          <w:rFonts w:cs="Times New Roman"/>
          <w:lang w:eastAsia="de-DE"/>
        </w:rPr>
        <w:t xml:space="preserve"> </w:t>
      </w:r>
      <w:r w:rsidR="006F337D">
        <w:rPr>
          <w:rFonts w:cs="Times New Roman"/>
          <w:lang w:eastAsia="de-DE"/>
        </w:rPr>
        <w:t>min, 10</w:t>
      </w:r>
      <w:r w:rsidRPr="00431980">
        <w:rPr>
          <w:rFonts w:cs="Times New Roman"/>
          <w:lang w:eastAsia="de-DE"/>
        </w:rPr>
        <w:t>°C</w:t>
      </w:r>
    </w:p>
    <w:p w14:paraId="219E01A4" w14:textId="77777777" w:rsidR="00794149" w:rsidRPr="00431980" w:rsidRDefault="00794149" w:rsidP="00794149">
      <w:pPr>
        <w:suppressAutoHyphens w:val="0"/>
        <w:ind w:left="2646"/>
        <w:jc w:val="both"/>
        <w:rPr>
          <w:rFonts w:cs="Times New Roman"/>
          <w:lang w:eastAsia="de-DE"/>
        </w:rPr>
      </w:pPr>
    </w:p>
    <w:p w14:paraId="45B1BA75" w14:textId="77777777" w:rsidR="00794149" w:rsidRPr="00431980" w:rsidRDefault="00794149" w:rsidP="00794149">
      <w:pPr>
        <w:numPr>
          <w:ilvl w:val="2"/>
          <w:numId w:val="10"/>
        </w:numPr>
        <w:suppressAutoHyphens w:val="0"/>
        <w:spacing w:line="260" w:lineRule="atLeast"/>
        <w:jc w:val="both"/>
        <w:rPr>
          <w:rFonts w:cs="Times New Roman"/>
          <w:lang w:eastAsia="de-DE"/>
        </w:rPr>
      </w:pPr>
      <w:r w:rsidRPr="00431980">
        <w:rPr>
          <w:rFonts w:cs="Times New Roman"/>
          <w:lang w:eastAsia="de-DE"/>
        </w:rPr>
        <w:t>Other target organisms:</w:t>
      </w:r>
    </w:p>
    <w:p w14:paraId="1797EC29" w14:textId="68307FA4" w:rsidR="009D0C0B" w:rsidRPr="009D5388" w:rsidRDefault="00794149" w:rsidP="009D5388">
      <w:pPr>
        <w:numPr>
          <w:ilvl w:val="3"/>
          <w:numId w:val="9"/>
        </w:numPr>
        <w:suppressAutoHyphens w:val="0"/>
        <w:spacing w:line="260" w:lineRule="atLeast"/>
        <w:jc w:val="both"/>
        <w:rPr>
          <w:rFonts w:cs="Times New Roman"/>
          <w:lang w:eastAsia="de-DE"/>
        </w:rPr>
      </w:pPr>
      <w:r w:rsidRPr="00431980">
        <w:t>fungi</w:t>
      </w:r>
      <w:r w:rsidRPr="00431980">
        <w:rPr>
          <w:lang w:eastAsia="de-DE"/>
        </w:rPr>
        <w:t>: 2% v/v, 5</w:t>
      </w:r>
      <w:r w:rsidR="006F337D">
        <w:rPr>
          <w:rFonts w:cs="Times New Roman"/>
          <w:lang w:eastAsia="de-DE"/>
        </w:rPr>
        <w:t xml:space="preserve"> min, 10</w:t>
      </w:r>
      <w:r w:rsidRPr="00431980">
        <w:rPr>
          <w:rFonts w:cs="Times New Roman"/>
          <w:lang w:eastAsia="de-DE"/>
        </w:rPr>
        <w:t>°C</w:t>
      </w:r>
    </w:p>
    <w:p w14:paraId="3A4B9712" w14:textId="72D38DA0" w:rsidR="009D0C0B" w:rsidRDefault="00FA480B">
      <w:pPr>
        <w:pStyle w:val="Titre4"/>
      </w:pPr>
      <w:bookmarkStart w:id="81" w:name="_Toc73005354"/>
      <w:r>
        <w:t>Relevant information if the product is intended to be authorised for use with other biocidal product(s)</w:t>
      </w:r>
      <w:bookmarkEnd w:id="81"/>
    </w:p>
    <w:p w14:paraId="38ED241E" w14:textId="284A014A" w:rsidR="00BC68F6" w:rsidRDefault="00BC68F6" w:rsidP="00BC68F6">
      <w:pPr>
        <w:pStyle w:val="Titre4"/>
        <w:numPr>
          <w:ilvl w:val="0"/>
          <w:numId w:val="0"/>
        </w:numPr>
        <w:rPr>
          <w:rFonts w:eastAsia="Times New Roman"/>
          <w:sz w:val="20"/>
          <w:szCs w:val="20"/>
        </w:rPr>
      </w:pPr>
      <w:bookmarkStart w:id="82" w:name="_Toc73005355"/>
      <w:r w:rsidRPr="00BC68F6">
        <w:rPr>
          <w:rFonts w:eastAsia="Times New Roman"/>
          <w:sz w:val="20"/>
          <w:szCs w:val="20"/>
        </w:rPr>
        <w:t>The product PHENOGEN is not intended to be used with another biocidal product.</w:t>
      </w:r>
      <w:bookmarkEnd w:id="82"/>
    </w:p>
    <w:p w14:paraId="3A20487A" w14:textId="63826778" w:rsidR="00246D70" w:rsidRDefault="00246D70" w:rsidP="00246D70">
      <w:pPr>
        <w:pStyle w:val="Corpsdetexte"/>
        <w:rPr>
          <w:lang w:val="de-DE"/>
        </w:rPr>
      </w:pPr>
    </w:p>
    <w:p w14:paraId="1CC84109" w14:textId="77777777" w:rsidR="00246D70" w:rsidRPr="00246D70" w:rsidRDefault="00246D70" w:rsidP="00246D70">
      <w:pPr>
        <w:pStyle w:val="Corpsdetexte"/>
        <w:rPr>
          <w:lang w:val="de-DE"/>
        </w:rPr>
      </w:pPr>
    </w:p>
    <w:p w14:paraId="00EF4D88" w14:textId="77777777" w:rsidR="009D0C0B" w:rsidRPr="00C95AD7" w:rsidRDefault="00FA480B" w:rsidP="00246D70">
      <w:pPr>
        <w:pStyle w:val="Titre3"/>
        <w:tabs>
          <w:tab w:val="clear" w:pos="284"/>
          <w:tab w:val="num" w:pos="0"/>
        </w:tabs>
        <w:ind w:left="720"/>
        <w:rPr>
          <w:rFonts w:ascii="Times New Roman" w:eastAsia="Calibri" w:hAnsi="Times New Roman" w:cs="Times New Roman"/>
          <w:i/>
          <w:iCs/>
          <w:lang w:val="en-GB" w:eastAsia="en-US"/>
        </w:rPr>
      </w:pPr>
      <w:bookmarkStart w:id="83" w:name="_Toc73005356"/>
      <w:r w:rsidRPr="00C95AD7">
        <w:rPr>
          <w:lang w:val="en-GB"/>
        </w:rPr>
        <w:t>Risk assessment for human health</w:t>
      </w:r>
      <w:bookmarkEnd w:id="83"/>
    </w:p>
    <w:p w14:paraId="34636E3F" w14:textId="3529FBAC" w:rsidR="009D0C0B" w:rsidRPr="00C95AD7" w:rsidRDefault="00BE70B5" w:rsidP="00BE70B5">
      <w:pPr>
        <w:spacing w:line="260" w:lineRule="atLeast"/>
        <w:jc w:val="both"/>
        <w:rPr>
          <w:rFonts w:ascii="Times New Roman" w:eastAsia="Calibri" w:hAnsi="Times New Roman" w:cs="Times New Roman"/>
          <w:i/>
          <w:iCs/>
          <w:lang w:eastAsia="en-US"/>
        </w:rPr>
      </w:pPr>
      <w:r w:rsidRPr="00C95AD7">
        <w:rPr>
          <w:iCs/>
          <w:lang w:eastAsia="en-US"/>
        </w:rPr>
        <w:t>In order to avoid unnecessary animal experiment, no study was conducted for skin and eye irritation, sensitisation and acute toxicity effects. Classification is determined using the calculation method described in the Guidance on the Application of the CLP Criteria Version 5.0 (July 2017), based on the available data on each component.</w:t>
      </w:r>
    </w:p>
    <w:p w14:paraId="65893ABB" w14:textId="77777777" w:rsidR="009D0C0B" w:rsidRPr="00C95AD7" w:rsidRDefault="00FA480B">
      <w:pPr>
        <w:pStyle w:val="Titre4"/>
        <w:rPr>
          <w:b/>
          <w:i/>
          <w:szCs w:val="22"/>
          <w:lang w:val="en-GB" w:eastAsia="en-US"/>
        </w:rPr>
      </w:pPr>
      <w:bookmarkStart w:id="84" w:name="_Toc73005357"/>
      <w:r w:rsidRPr="00C95AD7">
        <w:rPr>
          <w:lang w:val="en-GB"/>
        </w:rPr>
        <w:t>Assessment of effects on Human Health</w:t>
      </w:r>
      <w:bookmarkEnd w:id="84"/>
      <w:r w:rsidRPr="00C95AD7">
        <w:rPr>
          <w:lang w:val="en-GB"/>
        </w:rPr>
        <w:t xml:space="preserve"> </w:t>
      </w:r>
    </w:p>
    <w:p w14:paraId="5C9EFB96" w14:textId="77777777" w:rsidR="009D0C0B" w:rsidRPr="00C95AD7" w:rsidRDefault="00FA480B" w:rsidP="00352479">
      <w:pPr>
        <w:spacing w:after="240"/>
        <w:rPr>
          <w:rFonts w:ascii="Times New Roman" w:eastAsia="Calibri" w:hAnsi="Times New Roman" w:cs="Times New Roman"/>
          <w:i/>
          <w:iCs/>
          <w:lang w:eastAsia="en-US"/>
        </w:rPr>
      </w:pPr>
      <w:r w:rsidRPr="00C95AD7">
        <w:rPr>
          <w:rFonts w:eastAsia="Calibri"/>
          <w:b/>
          <w:i/>
          <w:sz w:val="22"/>
          <w:szCs w:val="22"/>
          <w:lang w:eastAsia="en-US"/>
        </w:rPr>
        <w:t>Skin corrosion and irritation</w:t>
      </w:r>
    </w:p>
    <w:tbl>
      <w:tblPr>
        <w:tblW w:w="0" w:type="auto"/>
        <w:tblInd w:w="-9" w:type="dxa"/>
        <w:tblLayout w:type="fixed"/>
        <w:tblLook w:val="0000" w:firstRow="0" w:lastRow="0" w:firstColumn="0" w:lastColumn="0" w:noHBand="0" w:noVBand="0"/>
      </w:tblPr>
      <w:tblGrid>
        <w:gridCol w:w="2380"/>
        <w:gridCol w:w="6961"/>
      </w:tblGrid>
      <w:tr w:rsidR="009D0C0B" w:rsidRPr="00C95AD7" w14:paraId="228DCAD6"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FA330A4" w14:textId="77777777" w:rsidR="009D0C0B" w:rsidRPr="00C95AD7" w:rsidRDefault="00FA480B">
            <w:pPr>
              <w:spacing w:line="260" w:lineRule="atLeast"/>
            </w:pPr>
            <w:r w:rsidRPr="00C95AD7">
              <w:rPr>
                <w:rFonts w:eastAsia="Calibri"/>
                <w:b/>
                <w:bCs/>
                <w:lang w:eastAsia="en-US"/>
              </w:rPr>
              <w:t>Conclusion used in Risk Assessment – Skin corrosion and irritation</w:t>
            </w:r>
          </w:p>
        </w:tc>
      </w:tr>
      <w:tr w:rsidR="00BE70B5" w:rsidRPr="00C95AD7" w14:paraId="29317468"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34AB439E" w14:textId="410A3AAC" w:rsidR="00BE70B5" w:rsidRPr="00C95AD7" w:rsidRDefault="00BE70B5" w:rsidP="00BE70B5">
            <w:pPr>
              <w:spacing w:line="260" w:lineRule="atLeast"/>
              <w:rPr>
                <w:rFonts w:eastAsia="Calibri"/>
                <w:lang w:eastAsia="en-US"/>
              </w:rPr>
            </w:pPr>
            <w:r w:rsidRPr="00C95AD7">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94DD001" w14:textId="58B55EFF" w:rsidR="00BE70B5" w:rsidRPr="00C95AD7" w:rsidRDefault="00BE70B5" w:rsidP="00BE70B5">
            <w:pPr>
              <w:snapToGrid w:val="0"/>
              <w:spacing w:line="260" w:lineRule="atLeast"/>
              <w:rPr>
                <w:rFonts w:eastAsia="Calibri"/>
                <w:lang w:eastAsia="en-US"/>
              </w:rPr>
            </w:pPr>
            <w:r w:rsidRPr="00C95AD7">
              <w:rPr>
                <w:rFonts w:eastAsia="Calibri"/>
                <w:lang w:eastAsia="en-US"/>
              </w:rPr>
              <w:t>Corrosive to the skin</w:t>
            </w:r>
          </w:p>
        </w:tc>
      </w:tr>
      <w:tr w:rsidR="00BE70B5" w:rsidRPr="00C95AD7" w14:paraId="60117163" w14:textId="77777777">
        <w:tc>
          <w:tcPr>
            <w:tcW w:w="2380" w:type="dxa"/>
            <w:tcBorders>
              <w:top w:val="single" w:sz="6" w:space="0" w:color="000000"/>
              <w:left w:val="single" w:sz="4" w:space="0" w:color="000000"/>
              <w:bottom w:val="single" w:sz="6" w:space="0" w:color="000000"/>
            </w:tcBorders>
            <w:shd w:val="clear" w:color="auto" w:fill="auto"/>
          </w:tcPr>
          <w:p w14:paraId="694B7C8A" w14:textId="276B4150" w:rsidR="00BE70B5" w:rsidRPr="00C95AD7" w:rsidRDefault="00BE70B5" w:rsidP="00BE70B5">
            <w:pPr>
              <w:spacing w:line="260" w:lineRule="atLeast"/>
              <w:rPr>
                <w:rFonts w:eastAsia="Calibri"/>
                <w:lang w:eastAsia="en-US"/>
              </w:rPr>
            </w:pPr>
            <w:r w:rsidRPr="00C95AD7">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FF5B445" w14:textId="28823FDC" w:rsidR="00BE70B5" w:rsidRPr="00C95AD7" w:rsidRDefault="00C00A31" w:rsidP="00C00A31">
            <w:pPr>
              <w:snapToGrid w:val="0"/>
              <w:spacing w:line="260" w:lineRule="atLeast"/>
              <w:jc w:val="both"/>
              <w:rPr>
                <w:rFonts w:eastAsia="Calibri"/>
                <w:lang w:eastAsia="en-US"/>
              </w:rPr>
            </w:pPr>
            <w:r>
              <w:rPr>
                <w:bCs/>
                <w:lang w:eastAsia="en-US"/>
              </w:rPr>
              <w:t>T</w:t>
            </w:r>
            <w:r w:rsidR="00852CD3">
              <w:rPr>
                <w:rFonts w:eastAsia="Calibri"/>
                <w:lang w:eastAsia="en-US"/>
              </w:rPr>
              <w:t>he active substance c</w:t>
            </w:r>
            <w:r w:rsidR="00BE70B5" w:rsidRPr="00C95AD7">
              <w:rPr>
                <w:rFonts w:eastAsia="Calibri"/>
                <w:lang w:eastAsia="en-US"/>
              </w:rPr>
              <w:t>hlorocresol is classified skin corrosive 1C (H314). As the content is superior to 5%, this leads to a classification for skin corrosion category 1C</w:t>
            </w:r>
            <w:r>
              <w:rPr>
                <w:rFonts w:eastAsia="Calibri"/>
                <w:lang w:eastAsia="en-US"/>
              </w:rPr>
              <w:t xml:space="preserve"> of the product</w:t>
            </w:r>
            <w:r w:rsidR="00BE70B5" w:rsidRPr="00C95AD7">
              <w:rPr>
                <w:rFonts w:eastAsia="Calibri"/>
                <w:lang w:eastAsia="en-US"/>
              </w:rPr>
              <w:t>.</w:t>
            </w:r>
          </w:p>
        </w:tc>
      </w:tr>
      <w:tr w:rsidR="00BE70B5" w:rsidRPr="00C95AD7" w14:paraId="72C5E404" w14:textId="77777777">
        <w:tc>
          <w:tcPr>
            <w:tcW w:w="2380" w:type="dxa"/>
            <w:tcBorders>
              <w:top w:val="single" w:sz="6" w:space="0" w:color="000000"/>
              <w:left w:val="single" w:sz="4" w:space="0" w:color="000000"/>
              <w:bottom w:val="single" w:sz="6" w:space="0" w:color="000000"/>
            </w:tcBorders>
            <w:shd w:val="clear" w:color="auto" w:fill="auto"/>
          </w:tcPr>
          <w:p w14:paraId="1837D742" w14:textId="6E9012BB" w:rsidR="00BE70B5" w:rsidRPr="00C95AD7" w:rsidRDefault="00BE70B5" w:rsidP="00BE70B5">
            <w:pPr>
              <w:spacing w:line="260" w:lineRule="atLeast"/>
              <w:rPr>
                <w:rFonts w:eastAsia="Calibri"/>
                <w:lang w:eastAsia="en-US"/>
              </w:rPr>
            </w:pPr>
            <w:r w:rsidRPr="00C95AD7">
              <w:rPr>
                <w:rFonts w:eastAsia="Calibri"/>
                <w:lang w:eastAsia="en-US"/>
              </w:rPr>
              <w:lastRenderedPageBreak/>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D230BE1" w14:textId="60713CAA" w:rsidR="00BE70B5" w:rsidRPr="00C95AD7" w:rsidRDefault="00600603" w:rsidP="00BE70B5">
            <w:pPr>
              <w:keepNext/>
              <w:widowControl w:val="0"/>
              <w:snapToGrid w:val="0"/>
              <w:jc w:val="both"/>
              <w:rPr>
                <w:rFonts w:eastAsia="Calibri"/>
                <w:lang w:eastAsia="en-US"/>
              </w:rPr>
            </w:pPr>
            <w:r>
              <w:rPr>
                <w:rFonts w:eastAsia="Calibri"/>
                <w:lang w:eastAsia="en-US"/>
              </w:rPr>
              <w:t>Skin corr.</w:t>
            </w:r>
            <w:r w:rsidR="00BE70B5" w:rsidRPr="00C95AD7">
              <w:rPr>
                <w:rFonts w:eastAsia="Calibri"/>
                <w:lang w:eastAsia="en-US"/>
              </w:rPr>
              <w:t xml:space="preserve"> 1C; H314.</w:t>
            </w:r>
          </w:p>
          <w:p w14:paraId="3149AEDB" w14:textId="0A36ACCE" w:rsidR="00BE70B5" w:rsidRPr="00C95AD7" w:rsidRDefault="00BE70B5" w:rsidP="00BE70B5">
            <w:pPr>
              <w:spacing w:line="260" w:lineRule="atLeast"/>
            </w:pPr>
          </w:p>
        </w:tc>
      </w:tr>
    </w:tbl>
    <w:p w14:paraId="2CC97334" w14:textId="77777777" w:rsidR="009D0C0B" w:rsidRPr="00C95AD7" w:rsidRDefault="009D0C0B">
      <w:pPr>
        <w:spacing w:line="260" w:lineRule="atLeast"/>
        <w:rPr>
          <w:rFonts w:eastAsia="Calibri"/>
          <w:lang w:eastAsia="en-US"/>
        </w:rPr>
      </w:pPr>
    </w:p>
    <w:p w14:paraId="79B41F7B" w14:textId="77777777" w:rsidR="009D0C0B" w:rsidRPr="00C95AD7" w:rsidRDefault="00FA480B" w:rsidP="00352479">
      <w:pPr>
        <w:spacing w:after="240"/>
        <w:rPr>
          <w:rFonts w:ascii="Times New Roman" w:eastAsia="Calibri" w:hAnsi="Times New Roman" w:cs="Times New Roman"/>
          <w:i/>
          <w:iCs/>
          <w:lang w:eastAsia="en-US"/>
        </w:rPr>
      </w:pPr>
      <w:r w:rsidRPr="00C95AD7">
        <w:rPr>
          <w:rFonts w:eastAsia="Calibri"/>
          <w:b/>
          <w:i/>
          <w:sz w:val="22"/>
          <w:szCs w:val="22"/>
          <w:lang w:eastAsia="en-US"/>
        </w:rPr>
        <w:t>Eye irritation</w:t>
      </w:r>
    </w:p>
    <w:tbl>
      <w:tblPr>
        <w:tblW w:w="0" w:type="auto"/>
        <w:tblInd w:w="-9" w:type="dxa"/>
        <w:tblLayout w:type="fixed"/>
        <w:tblLook w:val="0000" w:firstRow="0" w:lastRow="0" w:firstColumn="0" w:lastColumn="0" w:noHBand="0" w:noVBand="0"/>
      </w:tblPr>
      <w:tblGrid>
        <w:gridCol w:w="2380"/>
        <w:gridCol w:w="6961"/>
      </w:tblGrid>
      <w:tr w:rsidR="009D0C0B" w:rsidRPr="00C95AD7" w14:paraId="162E10B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925E06" w14:textId="77777777" w:rsidR="009D0C0B" w:rsidRPr="00C95AD7" w:rsidRDefault="00FA480B">
            <w:pPr>
              <w:spacing w:line="260" w:lineRule="atLeast"/>
            </w:pPr>
            <w:r w:rsidRPr="00C95AD7">
              <w:rPr>
                <w:rFonts w:eastAsia="Calibri"/>
                <w:b/>
                <w:bCs/>
                <w:lang w:eastAsia="en-US"/>
              </w:rPr>
              <w:t xml:space="preserve">Conclusion used in Risk Assessment – Eye irritation </w:t>
            </w:r>
          </w:p>
        </w:tc>
      </w:tr>
      <w:tr w:rsidR="00BE70B5" w:rsidRPr="00C95AD7" w14:paraId="39169F2B"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004495DA" w14:textId="790C7F35" w:rsidR="00BE70B5" w:rsidRPr="00C95AD7" w:rsidRDefault="00BE70B5" w:rsidP="00BE70B5">
            <w:pPr>
              <w:spacing w:line="260" w:lineRule="atLeast"/>
              <w:rPr>
                <w:rFonts w:eastAsia="Calibri"/>
                <w:lang w:eastAsia="en-US"/>
              </w:rPr>
            </w:pPr>
            <w:r w:rsidRPr="00C95AD7">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2357D59" w14:textId="003D0E54" w:rsidR="00BE70B5" w:rsidRPr="00C95AD7" w:rsidRDefault="00BE70B5" w:rsidP="00BE70B5">
            <w:pPr>
              <w:snapToGrid w:val="0"/>
              <w:spacing w:line="260" w:lineRule="atLeast"/>
              <w:rPr>
                <w:rFonts w:eastAsia="Calibri"/>
                <w:lang w:eastAsia="en-US"/>
              </w:rPr>
            </w:pPr>
            <w:r w:rsidRPr="00C95AD7">
              <w:rPr>
                <w:rFonts w:eastAsia="Calibri"/>
                <w:lang w:eastAsia="en-US"/>
              </w:rPr>
              <w:t>Corrosive to the eye</w:t>
            </w:r>
            <w:r w:rsidR="00F15796">
              <w:rPr>
                <w:rFonts w:eastAsia="Calibri"/>
                <w:lang w:eastAsia="en-US"/>
              </w:rPr>
              <w:t>s</w:t>
            </w:r>
          </w:p>
        </w:tc>
      </w:tr>
      <w:tr w:rsidR="00BE70B5" w:rsidRPr="00C95AD7" w14:paraId="273514B1" w14:textId="77777777">
        <w:tc>
          <w:tcPr>
            <w:tcW w:w="2380" w:type="dxa"/>
            <w:tcBorders>
              <w:top w:val="single" w:sz="6" w:space="0" w:color="000000"/>
              <w:left w:val="single" w:sz="4" w:space="0" w:color="000000"/>
              <w:bottom w:val="single" w:sz="6" w:space="0" w:color="000000"/>
            </w:tcBorders>
            <w:shd w:val="clear" w:color="auto" w:fill="auto"/>
          </w:tcPr>
          <w:p w14:paraId="33E502B3" w14:textId="1D14E72E" w:rsidR="00BE70B5" w:rsidRPr="00C95AD7" w:rsidRDefault="00BE70B5" w:rsidP="00BE70B5">
            <w:pPr>
              <w:spacing w:line="260" w:lineRule="atLeast"/>
              <w:rPr>
                <w:rFonts w:eastAsia="Calibri"/>
                <w:lang w:eastAsia="en-US"/>
              </w:rPr>
            </w:pPr>
            <w:r w:rsidRPr="00C95AD7">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3A54AD7" w14:textId="77785576" w:rsidR="00BE70B5" w:rsidRPr="00C95AD7" w:rsidRDefault="00C00A31" w:rsidP="00246D70">
            <w:pPr>
              <w:keepNext/>
              <w:widowControl w:val="0"/>
              <w:snapToGrid w:val="0"/>
              <w:jc w:val="both"/>
              <w:rPr>
                <w:rFonts w:eastAsia="Calibri"/>
                <w:lang w:eastAsia="en-US"/>
              </w:rPr>
            </w:pPr>
            <w:r>
              <w:rPr>
                <w:rFonts w:eastAsia="Calibri"/>
                <w:lang w:eastAsia="en-US"/>
              </w:rPr>
              <w:t>Classification as skin corrosive 1C is proposed for</w:t>
            </w:r>
            <w:r w:rsidR="00BE70B5" w:rsidRPr="00C95AD7">
              <w:rPr>
                <w:rFonts w:eastAsia="Calibri"/>
                <w:lang w:eastAsia="en-US"/>
              </w:rPr>
              <w:t xml:space="preserve"> PHENOGEN</w:t>
            </w:r>
            <w:r>
              <w:rPr>
                <w:rFonts w:eastAsia="Calibri"/>
                <w:lang w:eastAsia="en-US"/>
              </w:rPr>
              <w:t>; therefore</w:t>
            </w:r>
            <w:r w:rsidR="00246D70">
              <w:rPr>
                <w:rFonts w:eastAsia="Calibri"/>
                <w:lang w:eastAsia="en-US"/>
              </w:rPr>
              <w:t xml:space="preserve"> </w:t>
            </w:r>
            <w:r w:rsidR="00600603">
              <w:rPr>
                <w:rFonts w:eastAsia="Calibri"/>
                <w:lang w:eastAsia="en-US"/>
              </w:rPr>
              <w:t>serious eye damages are expected and a classification is required.</w:t>
            </w:r>
            <w:r w:rsidR="00BE70B5" w:rsidRPr="00C95AD7">
              <w:rPr>
                <w:rFonts w:eastAsia="Calibri"/>
                <w:lang w:eastAsia="en-US"/>
              </w:rPr>
              <w:t xml:space="preserve">  </w:t>
            </w:r>
          </w:p>
        </w:tc>
      </w:tr>
      <w:tr w:rsidR="00BE70B5" w:rsidRPr="00C95AD7" w14:paraId="0285F7F1" w14:textId="77777777">
        <w:tc>
          <w:tcPr>
            <w:tcW w:w="2380" w:type="dxa"/>
            <w:tcBorders>
              <w:top w:val="single" w:sz="6" w:space="0" w:color="000000"/>
              <w:left w:val="single" w:sz="4" w:space="0" w:color="000000"/>
              <w:bottom w:val="single" w:sz="6" w:space="0" w:color="000000"/>
            </w:tcBorders>
            <w:shd w:val="clear" w:color="auto" w:fill="auto"/>
          </w:tcPr>
          <w:p w14:paraId="3A678412" w14:textId="1CA5410D" w:rsidR="00BE70B5" w:rsidRPr="00C95AD7" w:rsidRDefault="00BE70B5" w:rsidP="00BE70B5">
            <w:pPr>
              <w:spacing w:line="260" w:lineRule="atLeast"/>
              <w:rPr>
                <w:rFonts w:eastAsia="Calibri"/>
                <w:lang w:eastAsia="en-US"/>
              </w:rPr>
            </w:pPr>
            <w:r w:rsidRPr="00C95AD7">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042821A" w14:textId="2A38D483" w:rsidR="00BE70B5" w:rsidRPr="00C95AD7" w:rsidRDefault="00600603" w:rsidP="00BE70B5">
            <w:pPr>
              <w:spacing w:line="260" w:lineRule="atLeast"/>
            </w:pPr>
            <w:r>
              <w:t>Eye Dam.</w:t>
            </w:r>
            <w:r w:rsidR="00BE70B5" w:rsidRPr="00C95AD7">
              <w:t xml:space="preserve"> 1; </w:t>
            </w:r>
            <w:r w:rsidR="00BE70B5" w:rsidRPr="00C95AD7">
              <w:rPr>
                <w:rFonts w:eastAsia="Calibri"/>
                <w:lang w:eastAsia="en-US"/>
              </w:rPr>
              <w:t>H318.</w:t>
            </w:r>
          </w:p>
        </w:tc>
      </w:tr>
    </w:tbl>
    <w:p w14:paraId="391EE5B1" w14:textId="77777777" w:rsidR="009D0C0B" w:rsidRPr="00C95AD7" w:rsidRDefault="009D0C0B" w:rsidP="00BE70B5">
      <w:pPr>
        <w:spacing w:line="260" w:lineRule="atLeast"/>
        <w:rPr>
          <w:rFonts w:ascii="Times New Roman" w:eastAsia="Calibri" w:hAnsi="Times New Roman" w:cs="Times New Roman"/>
          <w:i/>
          <w:iCs/>
          <w:lang w:eastAsia="en-US"/>
        </w:rPr>
      </w:pPr>
    </w:p>
    <w:p w14:paraId="715E7E1B" w14:textId="77777777" w:rsidR="009D0C0B" w:rsidRPr="00C95AD7" w:rsidRDefault="00FA480B" w:rsidP="00352479">
      <w:pPr>
        <w:spacing w:after="240"/>
        <w:rPr>
          <w:rFonts w:ascii="Times New Roman" w:eastAsia="Calibri" w:hAnsi="Times New Roman" w:cs="Times New Roman"/>
          <w:i/>
          <w:iCs/>
          <w:lang w:eastAsia="en-US"/>
        </w:rPr>
      </w:pPr>
      <w:r w:rsidRPr="00C95AD7">
        <w:rPr>
          <w:rFonts w:eastAsia="Calibri"/>
          <w:b/>
          <w:i/>
          <w:sz w:val="22"/>
          <w:szCs w:val="22"/>
          <w:lang w:eastAsia="en-US"/>
        </w:rPr>
        <w:t xml:space="preserve">Respiratory tract irritation </w:t>
      </w:r>
    </w:p>
    <w:tbl>
      <w:tblPr>
        <w:tblW w:w="0" w:type="auto"/>
        <w:tblInd w:w="-9" w:type="dxa"/>
        <w:tblLayout w:type="fixed"/>
        <w:tblLook w:val="0000" w:firstRow="0" w:lastRow="0" w:firstColumn="0" w:lastColumn="0" w:noHBand="0" w:noVBand="0"/>
      </w:tblPr>
      <w:tblGrid>
        <w:gridCol w:w="1955"/>
        <w:gridCol w:w="7386"/>
      </w:tblGrid>
      <w:tr w:rsidR="009D0C0B" w:rsidRPr="00C95AD7" w14:paraId="052E7B5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8BF1250" w14:textId="77777777" w:rsidR="009D0C0B" w:rsidRPr="00C95AD7" w:rsidRDefault="00FA480B" w:rsidP="00BE70B5">
            <w:pPr>
              <w:keepNext/>
              <w:keepLines/>
              <w:spacing w:before="60" w:after="60" w:line="260" w:lineRule="atLeast"/>
              <w:jc w:val="center"/>
            </w:pPr>
            <w:r w:rsidRPr="00C95AD7">
              <w:rPr>
                <w:rFonts w:eastAsia="Calibri"/>
                <w:b/>
                <w:bCs/>
                <w:lang w:eastAsia="en-US"/>
              </w:rPr>
              <w:t>Conclusion used in the Risk Assessment – Respiratory tract irritation</w:t>
            </w:r>
          </w:p>
        </w:tc>
      </w:tr>
      <w:tr w:rsidR="00BE70B5" w:rsidRPr="00C95AD7" w14:paraId="6A692FB0" w14:textId="77777777">
        <w:tc>
          <w:tcPr>
            <w:tcW w:w="1955" w:type="dxa"/>
            <w:tcBorders>
              <w:top w:val="single" w:sz="6" w:space="0" w:color="000000"/>
              <w:left w:val="single" w:sz="4" w:space="0" w:color="000000"/>
              <w:bottom w:val="single" w:sz="6" w:space="0" w:color="000000"/>
            </w:tcBorders>
            <w:shd w:val="clear" w:color="auto" w:fill="auto"/>
          </w:tcPr>
          <w:p w14:paraId="633F01F0" w14:textId="77777777" w:rsidR="00BE70B5" w:rsidRPr="00C95AD7" w:rsidRDefault="00BE70B5" w:rsidP="00BE70B5">
            <w:pPr>
              <w:keepNext/>
              <w:keepLines/>
              <w:spacing w:before="60" w:after="60" w:line="260" w:lineRule="atLeast"/>
              <w:rPr>
                <w:rFonts w:eastAsia="Calibri"/>
                <w:bCs/>
                <w:lang w:eastAsia="en-US"/>
              </w:rPr>
            </w:pPr>
            <w:r w:rsidRPr="00C95AD7">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C7F8705" w14:textId="61B885B5" w:rsidR="00BE70B5" w:rsidRPr="00C95AD7" w:rsidRDefault="00BE70B5" w:rsidP="00486444">
            <w:pPr>
              <w:keepNext/>
              <w:keepLines/>
              <w:snapToGrid w:val="0"/>
              <w:jc w:val="both"/>
            </w:pPr>
            <w:r w:rsidRPr="00C95AD7">
              <w:rPr>
                <w:bCs/>
                <w:lang w:eastAsia="en-US"/>
              </w:rPr>
              <w:t xml:space="preserve">According to the CAR </w:t>
            </w:r>
            <w:r w:rsidR="00600603">
              <w:rPr>
                <w:bCs/>
                <w:lang w:eastAsia="en-US"/>
              </w:rPr>
              <w:t>on</w:t>
            </w:r>
            <w:r w:rsidRPr="00C95AD7">
              <w:rPr>
                <w:bCs/>
                <w:lang w:eastAsia="en-US"/>
              </w:rPr>
              <w:t xml:space="preserve"> Chlorocresol, l</w:t>
            </w:r>
            <w:r w:rsidRPr="00C95AD7">
              <w:t xml:space="preserve">ocal effects are observed during the acute toxicity studies, whatever the exposure route. From these observations, a classification STOT SE Cat. 3 H335, May cause respiratory irritation, was proposed for the active substance. </w:t>
            </w:r>
          </w:p>
          <w:p w14:paraId="5BD2C159" w14:textId="5C6B12CF" w:rsidR="00486444" w:rsidRDefault="00BE70B5" w:rsidP="00486444">
            <w:pPr>
              <w:jc w:val="both"/>
              <w:rPr>
                <w:rFonts w:eastAsia="Calibri"/>
                <w:lang w:eastAsia="en-US"/>
              </w:rPr>
            </w:pPr>
            <w:r w:rsidRPr="00C95AD7">
              <w:t>A</w:t>
            </w:r>
            <w:r w:rsidRPr="00C95AD7">
              <w:rPr>
                <w:rFonts w:eastAsia="Calibri"/>
                <w:lang w:eastAsia="en-US"/>
              </w:rPr>
              <w:t xml:space="preserve">s </w:t>
            </w:r>
            <w:r w:rsidR="00852CD3">
              <w:rPr>
                <w:rFonts w:eastAsia="Calibri"/>
                <w:lang w:eastAsia="en-US"/>
              </w:rPr>
              <w:t>c</w:t>
            </w:r>
            <w:r w:rsidRPr="00C95AD7">
              <w:rPr>
                <w:rFonts w:eastAsia="Calibri"/>
                <w:lang w:eastAsia="en-US"/>
              </w:rPr>
              <w:t xml:space="preserve">hlorocresol is at a content &lt;20% and no other </w:t>
            </w:r>
            <w:r w:rsidR="00EE7223">
              <w:rPr>
                <w:rFonts w:eastAsia="Calibri"/>
                <w:lang w:eastAsia="en-US"/>
              </w:rPr>
              <w:t>co</w:t>
            </w:r>
            <w:r w:rsidR="00F15796">
              <w:rPr>
                <w:rFonts w:eastAsia="Calibri"/>
                <w:lang w:eastAsia="en-US"/>
              </w:rPr>
              <w:t>-</w:t>
            </w:r>
            <w:r w:rsidRPr="00C95AD7">
              <w:rPr>
                <w:rFonts w:eastAsia="Calibri"/>
                <w:lang w:eastAsia="en-US"/>
              </w:rPr>
              <w:t xml:space="preserve">formulants or active substances are </w:t>
            </w:r>
            <w:r w:rsidR="00600603">
              <w:rPr>
                <w:rFonts w:eastAsia="Calibri"/>
                <w:lang w:eastAsia="en-US"/>
              </w:rPr>
              <w:t xml:space="preserve">classified as </w:t>
            </w:r>
            <w:r w:rsidRPr="00C95AD7">
              <w:t>irritating to the respiratory tract</w:t>
            </w:r>
            <w:r w:rsidRPr="00C95AD7">
              <w:rPr>
                <w:rFonts w:eastAsia="Calibri"/>
                <w:lang w:eastAsia="en-US"/>
              </w:rPr>
              <w:t xml:space="preserve">, </w:t>
            </w:r>
            <w:r w:rsidR="00600603">
              <w:rPr>
                <w:rFonts w:eastAsia="Calibri"/>
                <w:lang w:eastAsia="en-US"/>
              </w:rPr>
              <w:t xml:space="preserve">therefore </w:t>
            </w:r>
            <w:r w:rsidRPr="00C95AD7">
              <w:rPr>
                <w:rFonts w:eastAsia="Calibri"/>
                <w:lang w:eastAsia="en-US"/>
              </w:rPr>
              <w:t>no classification is required.</w:t>
            </w:r>
            <w:r w:rsidR="00486444">
              <w:rPr>
                <w:rFonts w:eastAsia="Calibri"/>
                <w:lang w:eastAsia="en-US"/>
              </w:rPr>
              <w:t xml:space="preserve"> </w:t>
            </w:r>
          </w:p>
          <w:p w14:paraId="3B0CEE73" w14:textId="77777777" w:rsidR="00600603" w:rsidRDefault="00600603" w:rsidP="00486444">
            <w:pPr>
              <w:jc w:val="both"/>
              <w:rPr>
                <w:rFonts w:eastAsia="Calibri"/>
                <w:lang w:eastAsia="en-US"/>
              </w:rPr>
            </w:pPr>
          </w:p>
          <w:p w14:paraId="033A30A7" w14:textId="06DA9901" w:rsidR="00BE70B5" w:rsidRPr="00486444" w:rsidRDefault="00486444" w:rsidP="00486444">
            <w:pPr>
              <w:jc w:val="both"/>
            </w:pPr>
            <w:r>
              <w:rPr>
                <w:rFonts w:eastAsia="Calibri"/>
                <w:lang w:eastAsia="en-US"/>
              </w:rPr>
              <w:t xml:space="preserve">However, </w:t>
            </w:r>
            <w:r>
              <w:t>PHENOGEN</w:t>
            </w:r>
            <w:r w:rsidRPr="001F2A75">
              <w:t xml:space="preserve"> contains 22.00% w/w of </w:t>
            </w:r>
            <w:proofErr w:type="gramStart"/>
            <w:r w:rsidRPr="001F2A75">
              <w:t>L(</w:t>
            </w:r>
            <w:proofErr w:type="gramEnd"/>
            <w:r w:rsidRPr="001F2A75">
              <w:t>+) lactic acid, for which th</w:t>
            </w:r>
            <w:r>
              <w:t>e</w:t>
            </w:r>
            <w:r w:rsidRPr="001F2A75">
              <w:t xml:space="preserve"> </w:t>
            </w:r>
            <w:r>
              <w:t xml:space="preserve">CLP </w:t>
            </w:r>
            <w:r w:rsidRPr="001F2A75">
              <w:t xml:space="preserve">additional hazard statement </w:t>
            </w:r>
            <w:r>
              <w:t xml:space="preserve">EUH071 </w:t>
            </w:r>
            <w:r w:rsidRPr="001F2A75">
              <w:t>is applicable according to the RAC Opinion (adopted on 9 March 2018).</w:t>
            </w:r>
          </w:p>
        </w:tc>
      </w:tr>
      <w:tr w:rsidR="00BE70B5" w:rsidRPr="00C95AD7" w14:paraId="03289DA1" w14:textId="77777777">
        <w:tc>
          <w:tcPr>
            <w:tcW w:w="1955" w:type="dxa"/>
            <w:tcBorders>
              <w:top w:val="single" w:sz="6" w:space="0" w:color="000000"/>
              <w:left w:val="single" w:sz="4" w:space="0" w:color="000000"/>
              <w:bottom w:val="single" w:sz="6" w:space="0" w:color="000000"/>
            </w:tcBorders>
            <w:shd w:val="clear" w:color="auto" w:fill="auto"/>
          </w:tcPr>
          <w:p w14:paraId="6057558B" w14:textId="609BFD24" w:rsidR="00BE70B5" w:rsidRPr="00C95AD7" w:rsidRDefault="00BE70B5" w:rsidP="00246D70">
            <w:pPr>
              <w:keepNext/>
              <w:keepLines/>
              <w:spacing w:after="60" w:line="260" w:lineRule="atLeast"/>
              <w:rPr>
                <w:rFonts w:eastAsia="Calibri"/>
                <w:bCs/>
                <w:lang w:eastAsia="en-US"/>
              </w:rPr>
            </w:pPr>
            <w:r w:rsidRPr="00C95AD7">
              <w:rPr>
                <w:rFonts w:eastAsia="Calibri"/>
                <w:bCs/>
                <w:lang w:eastAsia="en-US"/>
              </w:rPr>
              <w:t xml:space="preserve">Classification of the product </w:t>
            </w:r>
            <w:r w:rsidR="00246D70">
              <w:rPr>
                <w:rFonts w:eastAsia="Calibri"/>
                <w:bCs/>
                <w:lang w:eastAsia="en-US"/>
              </w:rPr>
              <w:t>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179A7D7" w14:textId="5DF7B586" w:rsidR="00BE70B5" w:rsidRPr="00C95AD7" w:rsidRDefault="00486444" w:rsidP="00246D70">
            <w:pPr>
              <w:keepNext/>
              <w:keepLines/>
              <w:spacing w:after="60" w:line="260" w:lineRule="atLeast"/>
            </w:pPr>
            <w:r>
              <w:rPr>
                <w:rFonts w:eastAsia="Calibri" w:cs="Arial"/>
              </w:rPr>
              <w:t xml:space="preserve">EUH071: </w:t>
            </w:r>
            <w:r w:rsidRPr="00753A9A">
              <w:rPr>
                <w:rFonts w:cs="Arial"/>
                <w:lang w:eastAsia="fi-FI"/>
              </w:rPr>
              <w:t>Cor</w:t>
            </w:r>
            <w:r>
              <w:rPr>
                <w:rFonts w:cs="Arial"/>
                <w:lang w:eastAsia="fi-FI"/>
              </w:rPr>
              <w:t>rosive to the respiratory tract.</w:t>
            </w:r>
          </w:p>
        </w:tc>
      </w:tr>
    </w:tbl>
    <w:p w14:paraId="4833D7A5" w14:textId="77777777" w:rsidR="009D0C0B" w:rsidRPr="00C95AD7" w:rsidRDefault="009D0C0B">
      <w:pPr>
        <w:spacing w:line="260" w:lineRule="atLeast"/>
        <w:rPr>
          <w:rFonts w:eastAsia="Calibri"/>
          <w:lang w:eastAsia="en-US"/>
        </w:rPr>
      </w:pPr>
    </w:p>
    <w:p w14:paraId="0730CC8F" w14:textId="77777777" w:rsidR="009D0C0B" w:rsidRPr="00C95AD7" w:rsidRDefault="00FA480B" w:rsidP="00352479">
      <w:pPr>
        <w:keepNext/>
        <w:spacing w:after="240"/>
        <w:rPr>
          <w:rFonts w:ascii="Times New Roman" w:eastAsia="Calibri" w:hAnsi="Times New Roman" w:cs="Times New Roman"/>
          <w:i/>
          <w:iCs/>
          <w:lang w:eastAsia="en-US"/>
        </w:rPr>
      </w:pPr>
      <w:r w:rsidRPr="00C95AD7">
        <w:rPr>
          <w:rFonts w:eastAsia="Calibri"/>
          <w:b/>
          <w:i/>
          <w:sz w:val="22"/>
          <w:szCs w:val="22"/>
          <w:lang w:eastAsia="en-US"/>
        </w:rPr>
        <w:t>Skin sensitization</w:t>
      </w:r>
    </w:p>
    <w:tbl>
      <w:tblPr>
        <w:tblW w:w="0" w:type="auto"/>
        <w:tblInd w:w="-9" w:type="dxa"/>
        <w:tblLayout w:type="fixed"/>
        <w:tblLook w:val="0000" w:firstRow="0" w:lastRow="0" w:firstColumn="0" w:lastColumn="0" w:noHBand="0" w:noVBand="0"/>
      </w:tblPr>
      <w:tblGrid>
        <w:gridCol w:w="2380"/>
        <w:gridCol w:w="6961"/>
      </w:tblGrid>
      <w:tr w:rsidR="009D0C0B" w:rsidRPr="00C95AD7" w14:paraId="23379188"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8D66043" w14:textId="77777777" w:rsidR="009D0C0B" w:rsidRPr="00C95AD7" w:rsidRDefault="00FA480B" w:rsidP="00942A7D">
            <w:pPr>
              <w:keepNext/>
              <w:spacing w:line="260" w:lineRule="atLeast"/>
            </w:pPr>
            <w:r w:rsidRPr="00C95AD7">
              <w:rPr>
                <w:rFonts w:eastAsia="Calibri"/>
                <w:b/>
                <w:bCs/>
                <w:lang w:eastAsia="en-US"/>
              </w:rPr>
              <w:t>Conclusion used in Risk Assessment – Skin sensitisation</w:t>
            </w:r>
          </w:p>
        </w:tc>
      </w:tr>
      <w:tr w:rsidR="00BE70B5" w:rsidRPr="00C95AD7" w14:paraId="3BEE376E"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25D6C1CF" w14:textId="77777777" w:rsidR="00BE70B5" w:rsidRPr="00C95AD7" w:rsidRDefault="00BE70B5" w:rsidP="00942A7D">
            <w:pPr>
              <w:keepNext/>
              <w:spacing w:line="260" w:lineRule="atLeast"/>
              <w:rPr>
                <w:rFonts w:eastAsia="Calibri"/>
                <w:lang w:eastAsia="en-US"/>
              </w:rPr>
            </w:pPr>
            <w:r w:rsidRPr="00C95AD7">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AD5ECE7" w14:textId="240F3302" w:rsidR="00BE70B5" w:rsidRPr="00C95AD7" w:rsidRDefault="00BE70B5" w:rsidP="00942A7D">
            <w:pPr>
              <w:keepNext/>
              <w:snapToGrid w:val="0"/>
              <w:spacing w:line="260" w:lineRule="atLeast"/>
              <w:rPr>
                <w:rFonts w:eastAsia="Calibri"/>
                <w:lang w:eastAsia="en-US"/>
              </w:rPr>
            </w:pPr>
            <w:r w:rsidRPr="00C95AD7">
              <w:rPr>
                <w:rFonts w:eastAsia="Calibri"/>
                <w:lang w:eastAsia="en-US"/>
              </w:rPr>
              <w:t>Sensitizing to</w:t>
            </w:r>
            <w:r w:rsidRPr="00C95AD7" w:rsidDel="004C6A43">
              <w:rPr>
                <w:rFonts w:eastAsia="Calibri"/>
                <w:lang w:eastAsia="en-US"/>
              </w:rPr>
              <w:t xml:space="preserve"> the</w:t>
            </w:r>
            <w:r w:rsidRPr="00C95AD7">
              <w:rPr>
                <w:rFonts w:eastAsia="Calibri"/>
                <w:lang w:eastAsia="en-US"/>
              </w:rPr>
              <w:t xml:space="preserve"> skin </w:t>
            </w:r>
          </w:p>
        </w:tc>
      </w:tr>
      <w:tr w:rsidR="00BE70B5" w:rsidRPr="00C95AD7" w14:paraId="7CC52852" w14:textId="77777777">
        <w:tc>
          <w:tcPr>
            <w:tcW w:w="2380" w:type="dxa"/>
            <w:tcBorders>
              <w:top w:val="single" w:sz="6" w:space="0" w:color="000000"/>
              <w:left w:val="single" w:sz="4" w:space="0" w:color="000000"/>
              <w:bottom w:val="single" w:sz="6" w:space="0" w:color="000000"/>
            </w:tcBorders>
            <w:shd w:val="clear" w:color="auto" w:fill="auto"/>
          </w:tcPr>
          <w:p w14:paraId="3CD144D0" w14:textId="77777777" w:rsidR="00BE70B5" w:rsidRPr="00C95AD7" w:rsidRDefault="00BE70B5" w:rsidP="00942A7D">
            <w:pPr>
              <w:keepNext/>
              <w:spacing w:line="260" w:lineRule="atLeast"/>
              <w:rPr>
                <w:rFonts w:eastAsia="Calibri"/>
                <w:lang w:eastAsia="en-US"/>
              </w:rPr>
            </w:pPr>
            <w:r w:rsidRPr="00C95AD7">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349AED6" w14:textId="0D2BD3EE" w:rsidR="00BE70B5" w:rsidRPr="00C95AD7" w:rsidRDefault="00BE70B5" w:rsidP="00246D70">
            <w:pPr>
              <w:keepNext/>
              <w:snapToGrid w:val="0"/>
              <w:jc w:val="both"/>
              <w:rPr>
                <w:rFonts w:eastAsia="Calibri"/>
                <w:lang w:eastAsia="en-US"/>
              </w:rPr>
            </w:pPr>
            <w:r w:rsidRPr="00C95AD7">
              <w:rPr>
                <w:rFonts w:eastAsia="Calibri"/>
                <w:lang w:eastAsia="en-US"/>
              </w:rPr>
              <w:t>Chlorocresol is classified skin sensitive 1B (H317) and</w:t>
            </w:r>
            <w:r w:rsidR="00F15796">
              <w:rPr>
                <w:rFonts w:eastAsia="Calibri"/>
                <w:lang w:eastAsia="en-US"/>
              </w:rPr>
              <w:t xml:space="preserve"> is present</w:t>
            </w:r>
            <w:r w:rsidRPr="00C95AD7">
              <w:rPr>
                <w:rFonts w:eastAsia="Calibri"/>
                <w:lang w:eastAsia="en-US"/>
              </w:rPr>
              <w:t xml:space="preserve"> at a content </w:t>
            </w:r>
            <w:r w:rsidRPr="00C95AD7">
              <w:t>≥</w:t>
            </w:r>
            <w:r w:rsidRPr="00C95AD7">
              <w:rPr>
                <w:rFonts w:eastAsia="Calibri"/>
                <w:lang w:eastAsia="en-US"/>
              </w:rPr>
              <w:t>1%</w:t>
            </w:r>
            <w:r w:rsidR="00F15796">
              <w:rPr>
                <w:rFonts w:eastAsia="Calibri"/>
                <w:lang w:eastAsia="en-US"/>
              </w:rPr>
              <w:t>;</w:t>
            </w:r>
            <w:r w:rsidRPr="00C95AD7">
              <w:rPr>
                <w:rFonts w:eastAsia="Calibri"/>
                <w:lang w:eastAsia="en-US"/>
              </w:rPr>
              <w:t xml:space="preserve"> </w:t>
            </w:r>
            <w:r w:rsidRPr="00C95AD7" w:rsidDel="00BE2718">
              <w:rPr>
                <w:rFonts w:eastAsia="Calibri"/>
                <w:lang w:eastAsia="en-US"/>
              </w:rPr>
              <w:t xml:space="preserve">therefore </w:t>
            </w:r>
            <w:r w:rsidR="000C4194">
              <w:rPr>
                <w:rFonts w:eastAsia="Calibri"/>
                <w:lang w:eastAsia="en-US"/>
              </w:rPr>
              <w:t xml:space="preserve">a </w:t>
            </w:r>
            <w:r w:rsidRPr="00C95AD7">
              <w:rPr>
                <w:rFonts w:eastAsia="Calibri"/>
                <w:lang w:eastAsia="en-US"/>
              </w:rPr>
              <w:t xml:space="preserve">classification is required. </w:t>
            </w:r>
          </w:p>
        </w:tc>
      </w:tr>
      <w:tr w:rsidR="00BE70B5" w:rsidRPr="00C95AD7" w14:paraId="1AE67DC3" w14:textId="77777777">
        <w:tc>
          <w:tcPr>
            <w:tcW w:w="2380" w:type="dxa"/>
            <w:tcBorders>
              <w:top w:val="single" w:sz="6" w:space="0" w:color="000000"/>
              <w:left w:val="single" w:sz="4" w:space="0" w:color="000000"/>
              <w:bottom w:val="single" w:sz="6" w:space="0" w:color="000000"/>
            </w:tcBorders>
            <w:shd w:val="clear" w:color="auto" w:fill="auto"/>
          </w:tcPr>
          <w:p w14:paraId="32A8D72A" w14:textId="289A27B8" w:rsidR="00BE70B5" w:rsidRPr="00C95AD7" w:rsidRDefault="00BE70B5" w:rsidP="00942A7D">
            <w:pPr>
              <w:keepNext/>
              <w:spacing w:line="260" w:lineRule="atLeast"/>
              <w:rPr>
                <w:rFonts w:eastAsia="Calibri"/>
                <w:lang w:eastAsia="en-US"/>
              </w:rPr>
            </w:pPr>
            <w:r w:rsidRPr="00C95AD7">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550B58A" w14:textId="220C4628" w:rsidR="00BE70B5" w:rsidRPr="00C95AD7" w:rsidRDefault="00BE70B5" w:rsidP="00BE70B5">
            <w:pPr>
              <w:keepNext/>
              <w:snapToGrid w:val="0"/>
              <w:jc w:val="both"/>
              <w:rPr>
                <w:rFonts w:eastAsia="Calibri"/>
                <w:lang w:eastAsia="en-US"/>
              </w:rPr>
            </w:pPr>
            <w:r w:rsidRPr="00C95AD7">
              <w:t>Skin Sensitisation, category 1; H317</w:t>
            </w:r>
          </w:p>
          <w:p w14:paraId="12532606" w14:textId="0D4569C9" w:rsidR="00BE70B5" w:rsidRPr="00C95AD7" w:rsidRDefault="00BE70B5" w:rsidP="00942A7D">
            <w:pPr>
              <w:keepNext/>
              <w:spacing w:line="260" w:lineRule="atLeast"/>
            </w:pPr>
          </w:p>
        </w:tc>
      </w:tr>
    </w:tbl>
    <w:p w14:paraId="1773638E" w14:textId="77777777" w:rsidR="009D0C0B" w:rsidRPr="00C95AD7" w:rsidRDefault="009D0C0B">
      <w:pPr>
        <w:spacing w:line="260" w:lineRule="atLeast"/>
        <w:rPr>
          <w:rFonts w:eastAsia="Calibri"/>
          <w:lang w:eastAsia="en-US"/>
        </w:rPr>
      </w:pPr>
    </w:p>
    <w:p w14:paraId="09117CA8" w14:textId="77777777" w:rsidR="009D0C0B" w:rsidRPr="00C95AD7" w:rsidRDefault="00FA480B" w:rsidP="00352479">
      <w:pPr>
        <w:spacing w:after="240"/>
        <w:rPr>
          <w:rFonts w:ascii="Times New Roman" w:eastAsia="Calibri" w:hAnsi="Times New Roman" w:cs="Times New Roman"/>
          <w:i/>
          <w:iCs/>
          <w:lang w:eastAsia="en-US"/>
        </w:rPr>
      </w:pPr>
      <w:r w:rsidRPr="00C95AD7">
        <w:rPr>
          <w:rFonts w:eastAsia="Calibri"/>
          <w:b/>
          <w:i/>
          <w:sz w:val="22"/>
          <w:szCs w:val="22"/>
          <w:lang w:eastAsia="en-US"/>
        </w:rPr>
        <w:t>Respiratory sensitization (ADS)</w:t>
      </w:r>
    </w:p>
    <w:tbl>
      <w:tblPr>
        <w:tblW w:w="0" w:type="auto"/>
        <w:tblInd w:w="-9" w:type="dxa"/>
        <w:tblLayout w:type="fixed"/>
        <w:tblLook w:val="0000" w:firstRow="0" w:lastRow="0" w:firstColumn="0" w:lastColumn="0" w:noHBand="0" w:noVBand="0"/>
      </w:tblPr>
      <w:tblGrid>
        <w:gridCol w:w="2380"/>
        <w:gridCol w:w="6961"/>
      </w:tblGrid>
      <w:tr w:rsidR="009D0C0B" w:rsidRPr="00C95AD7" w14:paraId="7D09E5A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C2FB399" w14:textId="77777777" w:rsidR="009D0C0B" w:rsidRPr="00C95AD7" w:rsidRDefault="00FA480B">
            <w:pPr>
              <w:spacing w:line="260" w:lineRule="atLeast"/>
            </w:pPr>
            <w:r w:rsidRPr="00C95AD7">
              <w:rPr>
                <w:rFonts w:eastAsia="Calibri"/>
                <w:b/>
                <w:bCs/>
                <w:lang w:eastAsia="en-US"/>
              </w:rPr>
              <w:t>Conclusion</w:t>
            </w:r>
            <w:r w:rsidRPr="00C95AD7">
              <w:rPr>
                <w:rFonts w:eastAsia="Calibri"/>
                <w:lang w:eastAsia="en-US"/>
              </w:rPr>
              <w:t xml:space="preserve"> </w:t>
            </w:r>
            <w:r w:rsidRPr="00C95AD7">
              <w:rPr>
                <w:rFonts w:eastAsia="Calibri"/>
                <w:b/>
                <w:bCs/>
                <w:lang w:eastAsia="en-US"/>
              </w:rPr>
              <w:t>used in Risk Assessment – Respiratory sensitisation</w:t>
            </w:r>
          </w:p>
        </w:tc>
      </w:tr>
      <w:tr w:rsidR="00BE70B5" w:rsidRPr="00C95AD7" w14:paraId="10590C68"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FBBEEE3" w14:textId="77777777" w:rsidR="00BE70B5" w:rsidRPr="00C95AD7" w:rsidRDefault="00BE70B5" w:rsidP="00BE70B5">
            <w:pPr>
              <w:spacing w:line="260" w:lineRule="atLeast"/>
              <w:rPr>
                <w:rFonts w:eastAsia="Calibri"/>
                <w:lang w:eastAsia="en-US"/>
              </w:rPr>
            </w:pPr>
            <w:r w:rsidRPr="00C95AD7">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7C875B8" w14:textId="4AE07859" w:rsidR="00BE70B5" w:rsidRPr="00C95AD7" w:rsidRDefault="00BE70B5" w:rsidP="00942A7D">
            <w:pPr>
              <w:snapToGrid w:val="0"/>
              <w:spacing w:line="260" w:lineRule="atLeast"/>
              <w:jc w:val="both"/>
              <w:rPr>
                <w:rFonts w:eastAsia="Calibri"/>
                <w:lang w:eastAsia="en-US"/>
              </w:rPr>
            </w:pPr>
            <w:r w:rsidRPr="00C95AD7">
              <w:rPr>
                <w:lang w:eastAsia="en-US"/>
              </w:rPr>
              <w:t>Not sensitising to the respiratory system.</w:t>
            </w:r>
          </w:p>
        </w:tc>
      </w:tr>
      <w:tr w:rsidR="00BE70B5" w:rsidRPr="00C95AD7" w14:paraId="05100B28" w14:textId="77777777">
        <w:tc>
          <w:tcPr>
            <w:tcW w:w="2380" w:type="dxa"/>
            <w:tcBorders>
              <w:top w:val="single" w:sz="6" w:space="0" w:color="000000"/>
              <w:left w:val="single" w:sz="4" w:space="0" w:color="000000"/>
              <w:bottom w:val="single" w:sz="6" w:space="0" w:color="000000"/>
            </w:tcBorders>
            <w:shd w:val="clear" w:color="auto" w:fill="auto"/>
          </w:tcPr>
          <w:p w14:paraId="433DAF39" w14:textId="77777777" w:rsidR="00BE70B5" w:rsidRPr="00C95AD7" w:rsidRDefault="00BE70B5" w:rsidP="00BE70B5">
            <w:pPr>
              <w:spacing w:line="260" w:lineRule="atLeast"/>
              <w:rPr>
                <w:rFonts w:eastAsia="Calibri"/>
                <w:lang w:eastAsia="en-US"/>
              </w:rPr>
            </w:pPr>
            <w:r w:rsidRPr="00C95AD7">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077F573" w14:textId="6F862505" w:rsidR="00BE70B5" w:rsidRPr="00C95AD7" w:rsidRDefault="00247EA5" w:rsidP="00247EA5">
            <w:pPr>
              <w:snapToGrid w:val="0"/>
              <w:spacing w:line="260" w:lineRule="atLeast"/>
              <w:jc w:val="both"/>
              <w:rPr>
                <w:rFonts w:eastAsia="Calibri"/>
                <w:lang w:eastAsia="en-US"/>
              </w:rPr>
            </w:pPr>
            <w:r w:rsidRPr="00326176">
              <w:rPr>
                <w:rFonts w:eastAsia="Calibri"/>
                <w:lang w:eastAsia="en-US"/>
              </w:rPr>
              <w:t>Based on intrinsic properties of individual com</w:t>
            </w:r>
            <w:r w:rsidR="00852CD3">
              <w:rPr>
                <w:rFonts w:eastAsia="Calibri"/>
                <w:lang w:eastAsia="en-US"/>
              </w:rPr>
              <w:t>ponents of the biocidal product</w:t>
            </w:r>
            <w:r w:rsidR="00BE70B5" w:rsidRPr="00C95AD7">
              <w:rPr>
                <w:lang w:eastAsia="en-US"/>
              </w:rPr>
              <w:t xml:space="preserve"> PHENOGEN, no</w:t>
            </w:r>
            <w:r>
              <w:rPr>
                <w:lang w:eastAsia="en-US"/>
              </w:rPr>
              <w:t xml:space="preserve"> classification is required for respiratory sensitization</w:t>
            </w:r>
            <w:r w:rsidR="00BE70B5" w:rsidRPr="00C95AD7">
              <w:rPr>
                <w:lang w:eastAsia="en-US"/>
              </w:rPr>
              <w:t>.</w:t>
            </w:r>
          </w:p>
        </w:tc>
      </w:tr>
      <w:tr w:rsidR="00BE70B5" w:rsidRPr="00C95AD7" w14:paraId="14C72DAA" w14:textId="77777777">
        <w:tc>
          <w:tcPr>
            <w:tcW w:w="2380" w:type="dxa"/>
            <w:tcBorders>
              <w:top w:val="single" w:sz="6" w:space="0" w:color="000000"/>
              <w:left w:val="single" w:sz="4" w:space="0" w:color="000000"/>
              <w:bottom w:val="single" w:sz="6" w:space="0" w:color="000000"/>
            </w:tcBorders>
            <w:shd w:val="clear" w:color="auto" w:fill="auto"/>
          </w:tcPr>
          <w:p w14:paraId="5388B0DB" w14:textId="5D4DAED8" w:rsidR="00BE70B5" w:rsidRPr="00C95AD7" w:rsidRDefault="00BE70B5" w:rsidP="00BE70B5">
            <w:pPr>
              <w:spacing w:line="260" w:lineRule="atLeast"/>
              <w:rPr>
                <w:rFonts w:eastAsia="Calibri"/>
                <w:lang w:eastAsia="en-US"/>
              </w:rPr>
            </w:pPr>
            <w:r w:rsidRPr="00C95AD7">
              <w:rPr>
                <w:rFonts w:eastAsia="Calibri"/>
                <w:lang w:eastAsia="en-US"/>
              </w:rPr>
              <w:lastRenderedPageBreak/>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F5ABA8" w14:textId="43D0E748" w:rsidR="00BE70B5" w:rsidRPr="00C95AD7" w:rsidRDefault="00BE70B5" w:rsidP="003A476E">
            <w:pPr>
              <w:spacing w:line="260" w:lineRule="atLeast"/>
              <w:jc w:val="both"/>
            </w:pPr>
            <w:r w:rsidRPr="00C95AD7">
              <w:rPr>
                <w:lang w:eastAsia="en-US"/>
              </w:rPr>
              <w:t>No</w:t>
            </w:r>
            <w:r w:rsidR="003A476E">
              <w:rPr>
                <w:lang w:eastAsia="en-US"/>
              </w:rPr>
              <w:t>t</w:t>
            </w:r>
            <w:r w:rsidRPr="00C95AD7">
              <w:rPr>
                <w:lang w:eastAsia="en-US"/>
              </w:rPr>
              <w:t xml:space="preserve"> classifi</w:t>
            </w:r>
            <w:r w:rsidR="003A476E">
              <w:rPr>
                <w:lang w:eastAsia="en-US"/>
              </w:rPr>
              <w:t>ed</w:t>
            </w:r>
            <w:r w:rsidRPr="00C95AD7">
              <w:rPr>
                <w:lang w:eastAsia="en-US"/>
              </w:rPr>
              <w:t>.</w:t>
            </w:r>
          </w:p>
        </w:tc>
      </w:tr>
    </w:tbl>
    <w:p w14:paraId="382FA03C" w14:textId="77777777" w:rsidR="009D0C0B" w:rsidRPr="00C95AD7" w:rsidRDefault="009D0C0B">
      <w:pPr>
        <w:spacing w:line="260" w:lineRule="atLeast"/>
        <w:rPr>
          <w:rFonts w:eastAsia="Calibri"/>
          <w:lang w:eastAsia="en-US"/>
        </w:rPr>
      </w:pPr>
    </w:p>
    <w:p w14:paraId="6BBD9179" w14:textId="77777777" w:rsidR="009D0C0B" w:rsidRPr="00C95AD7" w:rsidRDefault="00FA480B" w:rsidP="00BE70B5">
      <w:pPr>
        <w:rPr>
          <w:rFonts w:eastAsia="Calibri"/>
          <w:i/>
          <w:u w:val="single"/>
          <w:lang w:eastAsia="en-US"/>
        </w:rPr>
      </w:pPr>
      <w:r w:rsidRPr="00C95AD7">
        <w:rPr>
          <w:rFonts w:eastAsia="Calibri"/>
          <w:b/>
          <w:i/>
          <w:sz w:val="22"/>
          <w:szCs w:val="22"/>
          <w:lang w:eastAsia="en-US"/>
        </w:rPr>
        <w:t>Acute toxicity</w:t>
      </w:r>
    </w:p>
    <w:p w14:paraId="6282C830" w14:textId="77777777" w:rsidR="009D0C0B" w:rsidRPr="00C95AD7" w:rsidRDefault="00FA480B" w:rsidP="00352479">
      <w:pPr>
        <w:spacing w:after="240"/>
        <w:rPr>
          <w:rFonts w:ascii="Times New Roman" w:eastAsia="Calibri" w:hAnsi="Times New Roman" w:cs="Times New Roman"/>
          <w:i/>
          <w:iCs/>
          <w:lang w:eastAsia="en-US"/>
        </w:rPr>
      </w:pPr>
      <w:r w:rsidRPr="00C95AD7">
        <w:rPr>
          <w:rFonts w:eastAsia="Calibri"/>
          <w:i/>
          <w:u w:val="single"/>
          <w:lang w:eastAsia="en-US"/>
        </w:rPr>
        <w:t>Acute toxicity by oral route</w:t>
      </w:r>
    </w:p>
    <w:tbl>
      <w:tblPr>
        <w:tblW w:w="0" w:type="auto"/>
        <w:tblInd w:w="-39" w:type="dxa"/>
        <w:tblLayout w:type="fixed"/>
        <w:tblLook w:val="0000" w:firstRow="0" w:lastRow="0" w:firstColumn="0" w:lastColumn="0" w:noHBand="0" w:noVBand="0"/>
      </w:tblPr>
      <w:tblGrid>
        <w:gridCol w:w="1985"/>
        <w:gridCol w:w="7386"/>
      </w:tblGrid>
      <w:tr w:rsidR="009D0C0B" w:rsidRPr="00C95AD7" w14:paraId="336C9AB7"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8B5D9AD" w14:textId="77777777" w:rsidR="009D0C0B" w:rsidRPr="00C95AD7" w:rsidRDefault="00FA480B">
            <w:pPr>
              <w:spacing w:line="260" w:lineRule="atLeast"/>
            </w:pPr>
            <w:r w:rsidRPr="00C95AD7">
              <w:rPr>
                <w:rFonts w:eastAsia="Calibri"/>
                <w:b/>
                <w:bCs/>
                <w:lang w:eastAsia="en-US"/>
              </w:rPr>
              <w:t>Value used in the Risk Assessment – Acute oral toxicity</w:t>
            </w:r>
          </w:p>
        </w:tc>
      </w:tr>
      <w:tr w:rsidR="00BE70B5" w:rsidRPr="00C95AD7" w14:paraId="181DB368" w14:textId="77777777">
        <w:tc>
          <w:tcPr>
            <w:tcW w:w="1985" w:type="dxa"/>
            <w:tcBorders>
              <w:top w:val="single" w:sz="6" w:space="0" w:color="000000"/>
              <w:left w:val="single" w:sz="4" w:space="0" w:color="000000"/>
              <w:bottom w:val="single" w:sz="6" w:space="0" w:color="000000"/>
            </w:tcBorders>
            <w:shd w:val="clear" w:color="auto" w:fill="auto"/>
          </w:tcPr>
          <w:p w14:paraId="6878224A" w14:textId="77777777" w:rsidR="00BE70B5" w:rsidRPr="00C95AD7" w:rsidRDefault="00BE70B5" w:rsidP="00BE70B5">
            <w:pPr>
              <w:spacing w:line="260" w:lineRule="atLeast"/>
              <w:rPr>
                <w:rFonts w:eastAsia="Calibri"/>
                <w:lang w:eastAsia="en-US"/>
              </w:rPr>
            </w:pPr>
            <w:r w:rsidRPr="00C95AD7">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C8597B" w14:textId="42F6FE6A" w:rsidR="00BE70B5" w:rsidRPr="00C95AD7" w:rsidRDefault="00BE70B5" w:rsidP="00942A7D">
            <w:pPr>
              <w:snapToGrid w:val="0"/>
              <w:spacing w:line="260" w:lineRule="atLeast"/>
              <w:jc w:val="both"/>
              <w:rPr>
                <w:rFonts w:eastAsia="Calibri"/>
                <w:lang w:eastAsia="en-US"/>
              </w:rPr>
            </w:pPr>
            <w:r w:rsidRPr="00C95AD7">
              <w:rPr>
                <w:rFonts w:eastAsia="Calibri"/>
                <w:lang w:eastAsia="en-US"/>
              </w:rPr>
              <w:t>Not toxic via oral route</w:t>
            </w:r>
          </w:p>
        </w:tc>
      </w:tr>
      <w:tr w:rsidR="00BE70B5" w:rsidRPr="00C95AD7" w14:paraId="524F7A6D" w14:textId="77777777">
        <w:tc>
          <w:tcPr>
            <w:tcW w:w="1985" w:type="dxa"/>
            <w:tcBorders>
              <w:top w:val="single" w:sz="6" w:space="0" w:color="000000"/>
              <w:left w:val="single" w:sz="4" w:space="0" w:color="000000"/>
              <w:bottom w:val="single" w:sz="6" w:space="0" w:color="000000"/>
            </w:tcBorders>
            <w:shd w:val="clear" w:color="auto" w:fill="auto"/>
          </w:tcPr>
          <w:p w14:paraId="46784997" w14:textId="77777777" w:rsidR="00BE70B5" w:rsidRPr="00C95AD7" w:rsidRDefault="00BE70B5" w:rsidP="00BE70B5">
            <w:pPr>
              <w:spacing w:line="260" w:lineRule="atLeast"/>
              <w:rPr>
                <w:rFonts w:eastAsia="Calibri"/>
                <w:lang w:eastAsia="en-US"/>
              </w:rPr>
            </w:pPr>
            <w:r w:rsidRPr="00C95AD7">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FABF129" w14:textId="23198491" w:rsidR="00BE70B5" w:rsidRPr="00C95AD7" w:rsidRDefault="00BE70B5">
            <w:pPr>
              <w:snapToGrid w:val="0"/>
              <w:spacing w:line="260" w:lineRule="atLeast"/>
              <w:jc w:val="both"/>
              <w:rPr>
                <w:rFonts w:eastAsia="Calibri"/>
                <w:lang w:eastAsia="en-US"/>
              </w:rPr>
            </w:pPr>
            <w:r w:rsidRPr="00C95AD7">
              <w:rPr>
                <w:rFonts w:eastAsia="Calibri"/>
                <w:lang w:eastAsia="en-US"/>
              </w:rPr>
              <w:t xml:space="preserve">According to the additivity approach, PHENOGEN is not classified </w:t>
            </w:r>
            <w:r w:rsidRPr="00C95AD7">
              <w:t xml:space="preserve">for acute oral toxicity (ATEmix = </w:t>
            </w:r>
            <w:r w:rsidR="00227D98">
              <w:t>5687</w:t>
            </w:r>
            <w:r w:rsidRPr="00C95AD7">
              <w:t>).</w:t>
            </w:r>
          </w:p>
        </w:tc>
      </w:tr>
      <w:tr w:rsidR="00BE70B5" w:rsidRPr="00C95AD7" w14:paraId="18FD7770" w14:textId="77777777">
        <w:tc>
          <w:tcPr>
            <w:tcW w:w="1985" w:type="dxa"/>
            <w:tcBorders>
              <w:top w:val="single" w:sz="6" w:space="0" w:color="000000"/>
              <w:left w:val="single" w:sz="4" w:space="0" w:color="000000"/>
              <w:bottom w:val="single" w:sz="6" w:space="0" w:color="000000"/>
            </w:tcBorders>
            <w:shd w:val="clear" w:color="auto" w:fill="auto"/>
          </w:tcPr>
          <w:p w14:paraId="4E187AD8" w14:textId="47AA77B0" w:rsidR="00BE70B5" w:rsidRPr="00C95AD7" w:rsidRDefault="00BE70B5" w:rsidP="00BE70B5">
            <w:pPr>
              <w:spacing w:line="260" w:lineRule="atLeast"/>
              <w:rPr>
                <w:rFonts w:eastAsia="Calibri"/>
                <w:lang w:eastAsia="en-US"/>
              </w:rPr>
            </w:pPr>
            <w:r w:rsidRPr="00C95AD7">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C2D82BE" w14:textId="75AFF7B5" w:rsidR="00BE70B5" w:rsidRPr="00C95AD7" w:rsidRDefault="00BE70B5" w:rsidP="00942A7D">
            <w:pPr>
              <w:spacing w:line="260" w:lineRule="atLeast"/>
              <w:jc w:val="both"/>
            </w:pPr>
            <w:r w:rsidRPr="00C95AD7">
              <w:rPr>
                <w:rFonts w:eastAsia="Calibri"/>
                <w:lang w:eastAsia="en-US"/>
              </w:rPr>
              <w:t>N</w:t>
            </w:r>
            <w:r w:rsidRPr="00C95AD7">
              <w:t>ot classified.</w:t>
            </w:r>
            <w:r w:rsidRPr="00C95AD7" w:rsidDel="003A0B6A">
              <w:rPr>
                <w:rFonts w:eastAsia="Calibri"/>
                <w:lang w:eastAsia="en-US"/>
              </w:rPr>
              <w:t xml:space="preserve"> </w:t>
            </w:r>
          </w:p>
        </w:tc>
      </w:tr>
    </w:tbl>
    <w:p w14:paraId="58198ACD" w14:textId="77777777" w:rsidR="00BE70B5" w:rsidRPr="00C95AD7" w:rsidRDefault="00BE70B5" w:rsidP="00BE70B5">
      <w:pPr>
        <w:rPr>
          <w:rFonts w:eastAsia="Calibri"/>
          <w:i/>
          <w:u w:val="single"/>
          <w:lang w:eastAsia="en-US"/>
        </w:rPr>
      </w:pPr>
    </w:p>
    <w:p w14:paraId="1B60104B" w14:textId="3B7D7C62" w:rsidR="009D0C0B" w:rsidRPr="00C95AD7" w:rsidRDefault="00FA480B" w:rsidP="00352479">
      <w:pPr>
        <w:spacing w:after="240"/>
        <w:rPr>
          <w:rFonts w:ascii="Times New Roman" w:eastAsia="Calibri" w:hAnsi="Times New Roman" w:cs="Times New Roman"/>
          <w:i/>
          <w:iCs/>
          <w:lang w:eastAsia="en-US"/>
        </w:rPr>
      </w:pPr>
      <w:r w:rsidRPr="00C95AD7">
        <w:rPr>
          <w:rFonts w:eastAsia="Calibri"/>
          <w:i/>
          <w:u w:val="single"/>
          <w:lang w:eastAsia="en-US"/>
        </w:rPr>
        <w:t>Acute toxicity by inhalation</w:t>
      </w:r>
    </w:p>
    <w:tbl>
      <w:tblPr>
        <w:tblW w:w="0" w:type="auto"/>
        <w:tblInd w:w="-9" w:type="dxa"/>
        <w:tblLayout w:type="fixed"/>
        <w:tblLook w:val="0000" w:firstRow="0" w:lastRow="0" w:firstColumn="0" w:lastColumn="0" w:noHBand="0" w:noVBand="0"/>
      </w:tblPr>
      <w:tblGrid>
        <w:gridCol w:w="1955"/>
        <w:gridCol w:w="7386"/>
      </w:tblGrid>
      <w:tr w:rsidR="009D0C0B" w:rsidRPr="00C95AD7" w14:paraId="55C0ADB4"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32B78A9" w14:textId="77777777" w:rsidR="009D0C0B" w:rsidRPr="00C95AD7" w:rsidRDefault="00FA480B">
            <w:pPr>
              <w:spacing w:line="260" w:lineRule="atLeast"/>
            </w:pPr>
            <w:r w:rsidRPr="00C95AD7">
              <w:rPr>
                <w:rFonts w:eastAsia="Calibri"/>
                <w:b/>
                <w:bCs/>
                <w:lang w:eastAsia="en-US"/>
              </w:rPr>
              <w:t>Value used in the Risk Assessment – Acute inhalation toxicity</w:t>
            </w:r>
          </w:p>
        </w:tc>
      </w:tr>
      <w:tr w:rsidR="00BE70B5" w:rsidRPr="00C95AD7" w14:paraId="71E1961A" w14:textId="77777777">
        <w:tc>
          <w:tcPr>
            <w:tcW w:w="1955" w:type="dxa"/>
            <w:tcBorders>
              <w:top w:val="single" w:sz="6" w:space="0" w:color="000000"/>
              <w:left w:val="single" w:sz="4" w:space="0" w:color="000000"/>
              <w:bottom w:val="single" w:sz="6" w:space="0" w:color="000000"/>
            </w:tcBorders>
            <w:shd w:val="clear" w:color="auto" w:fill="auto"/>
          </w:tcPr>
          <w:p w14:paraId="5BD4C913" w14:textId="77777777" w:rsidR="00BE70B5" w:rsidRPr="00C95AD7" w:rsidRDefault="00BE70B5" w:rsidP="00BE70B5">
            <w:pPr>
              <w:spacing w:line="260" w:lineRule="atLeast"/>
              <w:rPr>
                <w:rFonts w:eastAsia="Calibri"/>
                <w:lang w:eastAsia="en-US"/>
              </w:rPr>
            </w:pPr>
            <w:r w:rsidRPr="00C95AD7">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D32D352" w14:textId="7F63EE15" w:rsidR="00BE70B5" w:rsidRPr="00C95AD7" w:rsidRDefault="00BE70B5" w:rsidP="00942A7D">
            <w:pPr>
              <w:snapToGrid w:val="0"/>
              <w:spacing w:line="260" w:lineRule="atLeast"/>
              <w:jc w:val="both"/>
              <w:rPr>
                <w:rFonts w:eastAsia="Calibri"/>
                <w:lang w:eastAsia="en-US"/>
              </w:rPr>
            </w:pPr>
            <w:r w:rsidRPr="00C95AD7">
              <w:rPr>
                <w:rFonts w:eastAsia="Calibri"/>
                <w:lang w:eastAsia="en-US"/>
              </w:rPr>
              <w:t>Not toxic via inhalation</w:t>
            </w:r>
          </w:p>
        </w:tc>
      </w:tr>
      <w:tr w:rsidR="00BE70B5" w:rsidRPr="00C95AD7" w14:paraId="7CA23A8C" w14:textId="77777777">
        <w:tc>
          <w:tcPr>
            <w:tcW w:w="1955" w:type="dxa"/>
            <w:tcBorders>
              <w:top w:val="single" w:sz="6" w:space="0" w:color="000000"/>
              <w:left w:val="single" w:sz="4" w:space="0" w:color="000000"/>
              <w:bottom w:val="single" w:sz="6" w:space="0" w:color="000000"/>
            </w:tcBorders>
            <w:shd w:val="clear" w:color="auto" w:fill="auto"/>
          </w:tcPr>
          <w:p w14:paraId="76484ED1" w14:textId="77777777" w:rsidR="00BE70B5" w:rsidRPr="00C95AD7" w:rsidRDefault="00BE70B5" w:rsidP="00BE70B5">
            <w:pPr>
              <w:spacing w:line="260" w:lineRule="atLeast"/>
              <w:rPr>
                <w:rFonts w:eastAsia="Calibri"/>
                <w:lang w:eastAsia="en-US"/>
              </w:rPr>
            </w:pPr>
            <w:r w:rsidRPr="00C95AD7">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8CBAD0C" w14:textId="1908799C" w:rsidR="00F15796" w:rsidRDefault="00F15796" w:rsidP="00942A7D">
            <w:pPr>
              <w:snapToGrid w:val="0"/>
              <w:spacing w:line="260" w:lineRule="atLeast"/>
              <w:jc w:val="both"/>
              <w:rPr>
                <w:rFonts w:eastAsia="Calibri"/>
                <w:lang w:eastAsia="en-US"/>
              </w:rPr>
            </w:pPr>
            <w:r w:rsidRPr="00326176">
              <w:rPr>
                <w:rFonts w:eastAsia="Calibri"/>
                <w:lang w:eastAsia="en-US"/>
              </w:rPr>
              <w:t>Based on intrinsic properties of individual com</w:t>
            </w:r>
            <w:r>
              <w:rPr>
                <w:rFonts w:eastAsia="Calibri"/>
                <w:lang w:eastAsia="en-US"/>
              </w:rPr>
              <w:t>ponents of the biocidal product, classification is not required.</w:t>
            </w:r>
          </w:p>
          <w:p w14:paraId="4F048D01" w14:textId="43420723" w:rsidR="00BE70B5" w:rsidRPr="00C95AD7" w:rsidRDefault="00BE70B5" w:rsidP="00942A7D">
            <w:pPr>
              <w:snapToGrid w:val="0"/>
              <w:spacing w:line="260" w:lineRule="atLeast"/>
              <w:jc w:val="both"/>
              <w:rPr>
                <w:rFonts w:eastAsia="Calibri"/>
                <w:lang w:eastAsia="en-US"/>
              </w:rPr>
            </w:pPr>
          </w:p>
        </w:tc>
      </w:tr>
      <w:tr w:rsidR="00BE70B5" w:rsidRPr="00C95AD7" w14:paraId="53429D57" w14:textId="77777777">
        <w:tc>
          <w:tcPr>
            <w:tcW w:w="1955" w:type="dxa"/>
            <w:tcBorders>
              <w:top w:val="single" w:sz="6" w:space="0" w:color="000000"/>
              <w:left w:val="single" w:sz="4" w:space="0" w:color="000000"/>
              <w:bottom w:val="single" w:sz="6" w:space="0" w:color="000000"/>
            </w:tcBorders>
            <w:shd w:val="clear" w:color="auto" w:fill="auto"/>
          </w:tcPr>
          <w:p w14:paraId="76AD0F3B" w14:textId="202A33BB" w:rsidR="00BE70B5" w:rsidRPr="00C95AD7" w:rsidRDefault="00BE70B5" w:rsidP="00BE70B5">
            <w:pPr>
              <w:spacing w:line="260" w:lineRule="atLeast"/>
              <w:rPr>
                <w:rFonts w:eastAsia="Calibri"/>
                <w:lang w:eastAsia="en-US"/>
              </w:rPr>
            </w:pPr>
            <w:r w:rsidRPr="00C95AD7">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82E4CBB" w14:textId="082E968D" w:rsidR="00BE70B5" w:rsidRPr="00C95AD7" w:rsidRDefault="00BE70B5" w:rsidP="00942A7D">
            <w:pPr>
              <w:spacing w:line="260" w:lineRule="atLeast"/>
              <w:jc w:val="both"/>
            </w:pPr>
            <w:r w:rsidRPr="00C95AD7">
              <w:rPr>
                <w:rFonts w:eastAsia="Calibri"/>
                <w:lang w:eastAsia="en-US"/>
              </w:rPr>
              <w:t>N</w:t>
            </w:r>
            <w:r w:rsidRPr="00C95AD7">
              <w:t>ot classified.</w:t>
            </w:r>
            <w:r w:rsidRPr="00C95AD7" w:rsidDel="003A0B6A">
              <w:rPr>
                <w:rFonts w:eastAsia="Calibri"/>
                <w:lang w:eastAsia="en-US"/>
              </w:rPr>
              <w:t xml:space="preserve"> </w:t>
            </w:r>
          </w:p>
        </w:tc>
      </w:tr>
    </w:tbl>
    <w:p w14:paraId="3A957571" w14:textId="77777777" w:rsidR="009D0C0B" w:rsidRPr="00C95AD7" w:rsidRDefault="009D0C0B">
      <w:pPr>
        <w:spacing w:line="260" w:lineRule="atLeast"/>
        <w:rPr>
          <w:rFonts w:eastAsia="Calibri"/>
          <w:lang w:eastAsia="en-US"/>
        </w:rPr>
      </w:pPr>
    </w:p>
    <w:p w14:paraId="56791ED0" w14:textId="4D72FBB9" w:rsidR="009D0C0B" w:rsidRPr="00C95AD7" w:rsidRDefault="00FA480B" w:rsidP="00352479">
      <w:pPr>
        <w:keepNext/>
        <w:spacing w:after="240"/>
        <w:rPr>
          <w:rFonts w:ascii="Times New Roman" w:eastAsia="Calibri" w:hAnsi="Times New Roman" w:cs="Times New Roman"/>
          <w:i/>
          <w:iCs/>
          <w:lang w:eastAsia="en-US"/>
        </w:rPr>
      </w:pPr>
      <w:r w:rsidRPr="00C95AD7">
        <w:rPr>
          <w:rFonts w:eastAsia="Calibri"/>
          <w:i/>
          <w:u w:val="single"/>
          <w:lang w:eastAsia="en-US"/>
        </w:rPr>
        <w:t>Acute toxicity by dermal route</w:t>
      </w:r>
    </w:p>
    <w:tbl>
      <w:tblPr>
        <w:tblW w:w="0" w:type="auto"/>
        <w:tblInd w:w="-9" w:type="dxa"/>
        <w:tblLayout w:type="fixed"/>
        <w:tblLook w:val="0000" w:firstRow="0" w:lastRow="0" w:firstColumn="0" w:lastColumn="0" w:noHBand="0" w:noVBand="0"/>
      </w:tblPr>
      <w:tblGrid>
        <w:gridCol w:w="1955"/>
        <w:gridCol w:w="7386"/>
      </w:tblGrid>
      <w:tr w:rsidR="009D0C0B" w:rsidRPr="00C95AD7" w14:paraId="33FFCCA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F9FE421" w14:textId="77777777" w:rsidR="009D0C0B" w:rsidRPr="00C95AD7" w:rsidRDefault="00FA480B" w:rsidP="00942A7D">
            <w:pPr>
              <w:keepNext/>
              <w:spacing w:line="260" w:lineRule="atLeast"/>
            </w:pPr>
            <w:r w:rsidRPr="00C95AD7">
              <w:rPr>
                <w:rFonts w:eastAsia="Calibri"/>
                <w:b/>
                <w:bCs/>
                <w:lang w:eastAsia="en-US"/>
              </w:rPr>
              <w:t>Value used in the Risk Assessment – Acute dermal toxicity</w:t>
            </w:r>
          </w:p>
        </w:tc>
      </w:tr>
      <w:tr w:rsidR="00BE70B5" w:rsidRPr="00C95AD7" w14:paraId="5D4EBDE2" w14:textId="77777777">
        <w:tc>
          <w:tcPr>
            <w:tcW w:w="1955" w:type="dxa"/>
            <w:tcBorders>
              <w:top w:val="single" w:sz="6" w:space="0" w:color="000000"/>
              <w:left w:val="single" w:sz="4" w:space="0" w:color="000000"/>
              <w:bottom w:val="single" w:sz="6" w:space="0" w:color="000000"/>
            </w:tcBorders>
            <w:shd w:val="clear" w:color="auto" w:fill="auto"/>
          </w:tcPr>
          <w:p w14:paraId="775A4C6C" w14:textId="77777777" w:rsidR="00BE70B5" w:rsidRPr="00C95AD7" w:rsidRDefault="00BE70B5" w:rsidP="00942A7D">
            <w:pPr>
              <w:keepNext/>
              <w:spacing w:line="260" w:lineRule="atLeast"/>
              <w:rPr>
                <w:rFonts w:eastAsia="Calibri"/>
                <w:lang w:eastAsia="en-US"/>
              </w:rPr>
            </w:pPr>
            <w:r w:rsidRPr="00C95AD7">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E32C8D0" w14:textId="5F38B83F" w:rsidR="00BE70B5" w:rsidRPr="00C95AD7" w:rsidRDefault="00BE70B5" w:rsidP="00942A7D">
            <w:pPr>
              <w:keepNext/>
              <w:snapToGrid w:val="0"/>
              <w:spacing w:line="260" w:lineRule="atLeast"/>
              <w:jc w:val="both"/>
              <w:rPr>
                <w:rFonts w:eastAsia="Calibri"/>
                <w:lang w:eastAsia="en-US"/>
              </w:rPr>
            </w:pPr>
            <w:r w:rsidRPr="00C95AD7">
              <w:rPr>
                <w:rFonts w:eastAsia="Calibri"/>
                <w:lang w:eastAsia="en-US"/>
              </w:rPr>
              <w:t>Not toxic via dermal route.</w:t>
            </w:r>
          </w:p>
        </w:tc>
      </w:tr>
      <w:tr w:rsidR="00BE70B5" w:rsidRPr="00C95AD7" w14:paraId="35A90339" w14:textId="77777777" w:rsidTr="00352479">
        <w:tc>
          <w:tcPr>
            <w:tcW w:w="1955" w:type="dxa"/>
            <w:tcBorders>
              <w:top w:val="single" w:sz="6" w:space="0" w:color="000000"/>
              <w:left w:val="single" w:sz="4" w:space="0" w:color="000000"/>
              <w:bottom w:val="single" w:sz="6" w:space="0" w:color="000000"/>
            </w:tcBorders>
            <w:shd w:val="clear" w:color="auto" w:fill="auto"/>
          </w:tcPr>
          <w:p w14:paraId="30D77DA4" w14:textId="77777777" w:rsidR="00BE70B5" w:rsidRPr="00C95AD7" w:rsidRDefault="00BE70B5" w:rsidP="00942A7D">
            <w:pPr>
              <w:keepNext/>
              <w:spacing w:line="260" w:lineRule="atLeast"/>
              <w:rPr>
                <w:rFonts w:eastAsia="Calibri"/>
                <w:lang w:eastAsia="en-US"/>
              </w:rPr>
            </w:pPr>
            <w:r w:rsidRPr="00C95AD7">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AE7333A" w14:textId="71E931E6" w:rsidR="00F15796" w:rsidRDefault="00F15796" w:rsidP="00942A7D">
            <w:pPr>
              <w:keepNext/>
              <w:snapToGrid w:val="0"/>
              <w:spacing w:line="260" w:lineRule="atLeast"/>
              <w:jc w:val="both"/>
              <w:rPr>
                <w:rFonts w:eastAsia="Calibri"/>
                <w:lang w:eastAsia="en-US"/>
              </w:rPr>
            </w:pPr>
            <w:r w:rsidRPr="00326176">
              <w:rPr>
                <w:rFonts w:eastAsia="Calibri"/>
                <w:lang w:eastAsia="en-US"/>
              </w:rPr>
              <w:t>Based on intrinsic properties of individual com</w:t>
            </w:r>
            <w:r>
              <w:rPr>
                <w:rFonts w:eastAsia="Calibri"/>
                <w:lang w:eastAsia="en-US"/>
              </w:rPr>
              <w:t>ponents of the biocidal product, classification</w:t>
            </w:r>
            <w:r w:rsidR="003A476E">
              <w:rPr>
                <w:rFonts w:eastAsia="Calibri"/>
                <w:lang w:eastAsia="en-US"/>
              </w:rPr>
              <w:t xml:space="preserve"> is not required.</w:t>
            </w:r>
          </w:p>
          <w:p w14:paraId="55FBBDB1" w14:textId="274B11C8" w:rsidR="00BE70B5" w:rsidRPr="00C95AD7" w:rsidRDefault="00BE70B5" w:rsidP="00942A7D">
            <w:pPr>
              <w:keepNext/>
              <w:snapToGrid w:val="0"/>
              <w:spacing w:line="260" w:lineRule="atLeast"/>
              <w:jc w:val="both"/>
              <w:rPr>
                <w:rFonts w:eastAsia="Calibri"/>
                <w:lang w:eastAsia="en-US"/>
              </w:rPr>
            </w:pPr>
          </w:p>
        </w:tc>
      </w:tr>
      <w:tr w:rsidR="00BE70B5" w:rsidRPr="00C95AD7" w14:paraId="25BDC949" w14:textId="77777777" w:rsidTr="00352479">
        <w:tc>
          <w:tcPr>
            <w:tcW w:w="1955" w:type="dxa"/>
            <w:tcBorders>
              <w:top w:val="single" w:sz="6" w:space="0" w:color="000000"/>
              <w:left w:val="single" w:sz="4" w:space="0" w:color="000000"/>
              <w:bottom w:val="single" w:sz="4" w:space="0" w:color="auto"/>
            </w:tcBorders>
            <w:shd w:val="clear" w:color="auto" w:fill="auto"/>
          </w:tcPr>
          <w:p w14:paraId="2FED65F8" w14:textId="158E915B" w:rsidR="00BE70B5" w:rsidRPr="00C95AD7" w:rsidRDefault="00BE70B5" w:rsidP="00942A7D">
            <w:pPr>
              <w:keepNext/>
              <w:spacing w:line="260" w:lineRule="atLeast"/>
              <w:rPr>
                <w:rFonts w:eastAsia="Calibri"/>
                <w:lang w:eastAsia="en-US"/>
              </w:rPr>
            </w:pPr>
            <w:r w:rsidRPr="00C95AD7">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4" w:space="0" w:color="auto"/>
              <w:right w:val="single" w:sz="6" w:space="0" w:color="000000"/>
            </w:tcBorders>
            <w:shd w:val="clear" w:color="auto" w:fill="auto"/>
          </w:tcPr>
          <w:p w14:paraId="416DA0C7" w14:textId="55FA576D" w:rsidR="00BE70B5" w:rsidRPr="00C95AD7" w:rsidRDefault="00BE70B5" w:rsidP="00942A7D">
            <w:pPr>
              <w:keepNext/>
              <w:spacing w:line="260" w:lineRule="atLeast"/>
              <w:jc w:val="both"/>
            </w:pPr>
            <w:r w:rsidRPr="00C95AD7">
              <w:rPr>
                <w:rFonts w:eastAsia="Calibri"/>
                <w:lang w:eastAsia="en-US"/>
              </w:rPr>
              <w:t>N</w:t>
            </w:r>
            <w:r w:rsidRPr="00C95AD7">
              <w:t>ot classified.</w:t>
            </w:r>
            <w:r w:rsidRPr="00C95AD7" w:rsidDel="003A0B6A">
              <w:rPr>
                <w:rFonts w:eastAsia="Calibri"/>
                <w:lang w:eastAsia="en-US"/>
              </w:rPr>
              <w:t xml:space="preserve"> </w:t>
            </w:r>
          </w:p>
        </w:tc>
      </w:tr>
    </w:tbl>
    <w:p w14:paraId="067C15B5" w14:textId="77777777" w:rsidR="00BE70B5" w:rsidRPr="00C95AD7" w:rsidRDefault="00BE70B5">
      <w:pPr>
        <w:rPr>
          <w:rFonts w:eastAsia="Calibri"/>
          <w:b/>
          <w:i/>
          <w:sz w:val="22"/>
          <w:szCs w:val="22"/>
          <w:lang w:eastAsia="en-US"/>
        </w:rPr>
      </w:pPr>
    </w:p>
    <w:p w14:paraId="7BF29A68" w14:textId="357FE4DF" w:rsidR="009D0C0B" w:rsidRPr="00C95AD7" w:rsidRDefault="00FA480B" w:rsidP="00352479">
      <w:pPr>
        <w:keepNext/>
        <w:spacing w:after="240"/>
        <w:rPr>
          <w:rFonts w:ascii="Times New Roman" w:eastAsia="Calibri" w:hAnsi="Times New Roman" w:cs="Times New Roman"/>
          <w:i/>
          <w:iCs/>
          <w:lang w:eastAsia="en-US"/>
        </w:rPr>
      </w:pPr>
      <w:r w:rsidRPr="00C95AD7">
        <w:rPr>
          <w:rFonts w:eastAsia="Calibri"/>
          <w:b/>
          <w:i/>
          <w:sz w:val="22"/>
          <w:szCs w:val="22"/>
          <w:lang w:eastAsia="en-US"/>
        </w:rPr>
        <w:t>Information on dermal absorption</w:t>
      </w:r>
    </w:p>
    <w:p w14:paraId="233A670B" w14:textId="0FB70F39" w:rsidR="00BE70B5" w:rsidRPr="00C95AD7" w:rsidRDefault="00BE70B5" w:rsidP="00BE70B5">
      <w:pPr>
        <w:keepNext/>
        <w:snapToGrid w:val="0"/>
        <w:spacing w:line="260" w:lineRule="atLeast"/>
        <w:jc w:val="both"/>
        <w:rPr>
          <w:rFonts w:eastAsia="Calibri"/>
          <w:lang w:eastAsia="en-US"/>
        </w:rPr>
      </w:pPr>
      <w:r w:rsidRPr="00C95AD7">
        <w:rPr>
          <w:rFonts w:eastAsia="Calibri"/>
          <w:lang w:eastAsia="en-US"/>
        </w:rPr>
        <w:t>The product contain</w:t>
      </w:r>
      <w:r w:rsidR="008F5E88">
        <w:rPr>
          <w:rFonts w:eastAsia="Calibri"/>
          <w:lang w:eastAsia="en-US"/>
        </w:rPr>
        <w:t>s the co</w:t>
      </w:r>
      <w:r w:rsidR="00433D72">
        <w:rPr>
          <w:rFonts w:eastAsia="Calibri"/>
          <w:lang w:eastAsia="en-US"/>
        </w:rPr>
        <w:t>-</w:t>
      </w:r>
      <w:r w:rsidRPr="00C95AD7">
        <w:rPr>
          <w:rFonts w:eastAsia="Calibri"/>
          <w:lang w:eastAsia="en-US"/>
        </w:rPr>
        <w:t xml:space="preserve">formulant propan-2-ol which is a biocidal active substance, at a content superior to 0.1%. According to the ECHA guidance volume III part B/C, this substance is consequently considered as substance of concerns (SoC) and a quantitative </w:t>
      </w:r>
      <w:r w:rsidRPr="00C95AD7">
        <w:rPr>
          <w:rFonts w:eastAsia="Calibri"/>
          <w:lang w:eastAsia="en-US"/>
        </w:rPr>
        <w:lastRenderedPageBreak/>
        <w:t xml:space="preserve">risk assessment is needed. Please see paragraph on SoC below. Therefore, dermal absorption values for these substances are needed. </w:t>
      </w:r>
    </w:p>
    <w:p w14:paraId="470DE112" w14:textId="164B34ED" w:rsidR="009D0C0B" w:rsidRPr="00C95AD7" w:rsidRDefault="009D0C0B" w:rsidP="00BE70B5">
      <w:pPr>
        <w:keepNext/>
        <w:spacing w:line="260" w:lineRule="atLeast"/>
        <w:rPr>
          <w:rFonts w:eastAsia="Calibri"/>
          <w:b/>
          <w:bCs/>
          <w:lang w:eastAsia="en-US"/>
        </w:rPr>
      </w:pPr>
    </w:p>
    <w:tbl>
      <w:tblPr>
        <w:tblW w:w="0" w:type="auto"/>
        <w:tblInd w:w="-5" w:type="dxa"/>
        <w:tblLayout w:type="fixed"/>
        <w:tblLook w:val="0000" w:firstRow="0" w:lastRow="0" w:firstColumn="0" w:lastColumn="0" w:noHBand="0" w:noVBand="0"/>
      </w:tblPr>
      <w:tblGrid>
        <w:gridCol w:w="1937"/>
        <w:gridCol w:w="7320"/>
      </w:tblGrid>
      <w:tr w:rsidR="009D0C0B" w:rsidRPr="00C95AD7" w14:paraId="2635A3CB" w14:textId="77777777">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14:paraId="7A804721" w14:textId="77777777" w:rsidR="009D0C0B" w:rsidRPr="00C95AD7" w:rsidRDefault="00FA480B" w:rsidP="00BE70B5">
            <w:pPr>
              <w:keepNext/>
              <w:spacing w:line="260" w:lineRule="atLeast"/>
            </w:pPr>
            <w:r w:rsidRPr="00C95AD7">
              <w:rPr>
                <w:rFonts w:eastAsia="Calibri"/>
                <w:b/>
                <w:bCs/>
                <w:lang w:eastAsia="en-US"/>
              </w:rPr>
              <w:t>Value(s) used in the Risk Assessment – Dermal absorption</w:t>
            </w:r>
          </w:p>
        </w:tc>
      </w:tr>
      <w:tr w:rsidR="00BE70B5" w:rsidRPr="00C95AD7" w14:paraId="397C5204" w14:textId="77777777" w:rsidTr="00BE70B5">
        <w:tc>
          <w:tcPr>
            <w:tcW w:w="1937" w:type="dxa"/>
            <w:tcBorders>
              <w:top w:val="single" w:sz="6" w:space="0" w:color="000000"/>
              <w:left w:val="single" w:sz="4" w:space="0" w:color="000000"/>
              <w:bottom w:val="single" w:sz="6" w:space="0" w:color="000000"/>
            </w:tcBorders>
            <w:shd w:val="clear" w:color="auto" w:fill="auto"/>
          </w:tcPr>
          <w:p w14:paraId="72D95E50" w14:textId="18A7A6E7" w:rsidR="00BE70B5" w:rsidRPr="00C95AD7" w:rsidRDefault="00BE70B5" w:rsidP="00BE70B5">
            <w:pPr>
              <w:keepNext/>
              <w:spacing w:line="260" w:lineRule="atLeast"/>
              <w:rPr>
                <w:rFonts w:eastAsia="Calibri"/>
                <w:lang w:eastAsia="en-US"/>
              </w:rPr>
            </w:pPr>
            <w:r w:rsidRPr="00C95AD7">
              <w:rPr>
                <w:rFonts w:eastAsia="Calibri"/>
                <w:lang w:eastAsia="en-US"/>
              </w:rPr>
              <w:t>Substances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00FB085C" w14:textId="4ED0274C" w:rsidR="00BE70B5" w:rsidRPr="00C95AD7" w:rsidRDefault="00BE70B5" w:rsidP="00B460D9">
            <w:pPr>
              <w:keepNext/>
              <w:snapToGrid w:val="0"/>
              <w:spacing w:line="260" w:lineRule="atLeast"/>
              <w:rPr>
                <w:rFonts w:eastAsia="Calibri"/>
                <w:lang w:eastAsia="en-US"/>
              </w:rPr>
            </w:pPr>
            <w:r w:rsidRPr="00C95AD7">
              <w:rPr>
                <w:rFonts w:eastAsia="Calibri"/>
                <w:lang w:eastAsia="en-US"/>
              </w:rPr>
              <w:t>Chlorocresol, Propan-2-ol</w:t>
            </w:r>
            <w:r w:rsidR="00486444">
              <w:rPr>
                <w:rFonts w:eastAsia="Calibri"/>
                <w:lang w:eastAsia="en-US"/>
              </w:rPr>
              <w:t xml:space="preserve"> </w:t>
            </w:r>
          </w:p>
        </w:tc>
      </w:tr>
      <w:tr w:rsidR="00BE70B5" w:rsidRPr="00C95AD7" w14:paraId="7A712C50" w14:textId="77777777" w:rsidTr="00BE70B5">
        <w:tc>
          <w:tcPr>
            <w:tcW w:w="1937" w:type="dxa"/>
            <w:tcBorders>
              <w:top w:val="single" w:sz="6" w:space="0" w:color="000000"/>
              <w:left w:val="single" w:sz="4" w:space="0" w:color="000000"/>
              <w:bottom w:val="single" w:sz="6" w:space="0" w:color="000000"/>
            </w:tcBorders>
            <w:shd w:val="clear" w:color="auto" w:fill="auto"/>
          </w:tcPr>
          <w:p w14:paraId="71633DD1" w14:textId="560255E8" w:rsidR="00BE70B5" w:rsidRPr="00C95AD7" w:rsidRDefault="00BE70B5" w:rsidP="00BE70B5">
            <w:pPr>
              <w:keepNext/>
              <w:spacing w:line="260" w:lineRule="atLeast"/>
              <w:rPr>
                <w:rFonts w:eastAsia="Calibri"/>
                <w:lang w:eastAsia="en-US"/>
              </w:rPr>
            </w:pPr>
            <w:r w:rsidRPr="00C95AD7">
              <w:rPr>
                <w:rFonts w:eastAsia="Calibri"/>
                <w:lang w:eastAsia="en-US"/>
              </w:rPr>
              <w:t>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73F2C163" w14:textId="26D2FBEC" w:rsidR="00246D70" w:rsidRDefault="00BE70B5" w:rsidP="00246D70">
            <w:pPr>
              <w:pStyle w:val="Paragraphedeliste"/>
              <w:keepNext/>
              <w:numPr>
                <w:ilvl w:val="0"/>
                <w:numId w:val="10"/>
              </w:numPr>
              <w:snapToGrid w:val="0"/>
              <w:spacing w:line="260" w:lineRule="atLeast"/>
              <w:jc w:val="both"/>
              <w:rPr>
                <w:rFonts w:eastAsia="Calibri"/>
                <w:lang w:eastAsia="en-US"/>
              </w:rPr>
            </w:pPr>
            <w:r w:rsidRPr="00E55E9B">
              <w:rPr>
                <w:rFonts w:eastAsia="Calibri"/>
                <w:lang w:eastAsia="en-US"/>
              </w:rPr>
              <w:t>10</w:t>
            </w:r>
            <w:r w:rsidR="00C00C2B">
              <w:rPr>
                <w:rFonts w:eastAsia="Calibri"/>
                <w:lang w:eastAsia="en-US"/>
              </w:rPr>
              <w:t>0</w:t>
            </w:r>
            <w:r w:rsidRPr="00E55E9B">
              <w:rPr>
                <w:rFonts w:eastAsia="Calibri"/>
                <w:lang w:eastAsia="en-US"/>
              </w:rPr>
              <w:t>% for concentrate</w:t>
            </w:r>
            <w:r w:rsidR="00E55E9B">
              <w:rPr>
                <w:rFonts w:eastAsia="Calibri"/>
                <w:lang w:eastAsia="en-US"/>
              </w:rPr>
              <w:t>d formulation (</w:t>
            </w:r>
            <w:r w:rsidRPr="00E55E9B">
              <w:rPr>
                <w:rFonts w:eastAsia="Calibri"/>
                <w:lang w:eastAsia="en-US"/>
              </w:rPr>
              <w:t xml:space="preserve">the concentration </w:t>
            </w:r>
            <w:r w:rsidR="00E55E9B">
              <w:rPr>
                <w:rFonts w:eastAsia="Calibri"/>
                <w:lang w:eastAsia="en-US"/>
              </w:rPr>
              <w:t>&gt;</w:t>
            </w:r>
            <w:r w:rsidRPr="00E55E9B">
              <w:rPr>
                <w:rFonts w:eastAsia="Calibri"/>
                <w:lang w:eastAsia="en-US"/>
              </w:rPr>
              <w:t xml:space="preserve"> 5%</w:t>
            </w:r>
            <w:r w:rsidR="00C00C2B">
              <w:rPr>
                <w:rFonts w:eastAsia="Calibri"/>
                <w:lang w:eastAsia="en-US"/>
              </w:rPr>
              <w:t xml:space="preserve"> are corrosive</w:t>
            </w:r>
            <w:r w:rsidR="00E55E9B">
              <w:rPr>
                <w:rFonts w:eastAsia="Calibri"/>
                <w:lang w:eastAsia="en-US"/>
              </w:rPr>
              <w:t>);</w:t>
            </w:r>
          </w:p>
          <w:p w14:paraId="1D024080" w14:textId="712DA816" w:rsidR="00BE70B5" w:rsidRPr="00246D70" w:rsidRDefault="00BE70B5" w:rsidP="00246D70">
            <w:pPr>
              <w:pStyle w:val="Paragraphedeliste"/>
              <w:keepNext/>
              <w:numPr>
                <w:ilvl w:val="0"/>
                <w:numId w:val="10"/>
              </w:numPr>
              <w:snapToGrid w:val="0"/>
              <w:spacing w:line="260" w:lineRule="atLeast"/>
              <w:jc w:val="both"/>
              <w:rPr>
                <w:rFonts w:eastAsia="Calibri"/>
                <w:lang w:eastAsia="en-US"/>
              </w:rPr>
            </w:pPr>
            <w:r w:rsidRPr="00246D70">
              <w:rPr>
                <w:rFonts w:eastAsia="Calibri"/>
                <w:lang w:eastAsia="en-US"/>
              </w:rPr>
              <w:t xml:space="preserve">50% for diluted </w:t>
            </w:r>
            <w:r w:rsidR="00E55E9B" w:rsidRPr="00246D70">
              <w:rPr>
                <w:rFonts w:eastAsia="Calibri"/>
                <w:lang w:eastAsia="en-US"/>
              </w:rPr>
              <w:t>formulation (</w:t>
            </w:r>
            <w:r w:rsidRPr="00246D70">
              <w:rPr>
                <w:rFonts w:eastAsia="Calibri"/>
                <w:lang w:eastAsia="en-US"/>
              </w:rPr>
              <w:t xml:space="preserve">concentration </w:t>
            </w:r>
            <w:r w:rsidR="00E55E9B" w:rsidRPr="00246D70">
              <w:rPr>
                <w:rFonts w:eastAsia="Calibri"/>
                <w:lang w:eastAsia="en-US"/>
              </w:rPr>
              <w:t>&lt;</w:t>
            </w:r>
            <w:r w:rsidRPr="00246D70">
              <w:rPr>
                <w:rFonts w:eastAsia="Calibri"/>
                <w:lang w:eastAsia="en-US"/>
              </w:rPr>
              <w:t xml:space="preserve"> 5%</w:t>
            </w:r>
            <w:r w:rsidR="00C00C2B">
              <w:rPr>
                <w:rFonts w:eastAsia="Calibri"/>
                <w:lang w:eastAsia="en-US"/>
              </w:rPr>
              <w:t xml:space="preserve"> non corrosive</w:t>
            </w:r>
            <w:r w:rsidR="00E55E9B" w:rsidRPr="00246D70">
              <w:rPr>
                <w:rFonts w:eastAsia="Calibri"/>
                <w:lang w:eastAsia="en-US"/>
              </w:rPr>
              <w:t>)</w:t>
            </w:r>
            <w:r w:rsidRPr="00246D70">
              <w:rPr>
                <w:rFonts w:eastAsia="Calibri"/>
                <w:lang w:eastAsia="en-US"/>
              </w:rPr>
              <w:t>.</w:t>
            </w:r>
          </w:p>
        </w:tc>
      </w:tr>
      <w:tr w:rsidR="00BE70B5" w:rsidRPr="00C95AD7" w14:paraId="66181289" w14:textId="77777777" w:rsidTr="00BE70B5">
        <w:tc>
          <w:tcPr>
            <w:tcW w:w="1937" w:type="dxa"/>
            <w:tcBorders>
              <w:top w:val="single" w:sz="6" w:space="0" w:color="000000"/>
              <w:left w:val="single" w:sz="4" w:space="0" w:color="000000"/>
              <w:bottom w:val="single" w:sz="6" w:space="0" w:color="000000"/>
            </w:tcBorders>
            <w:shd w:val="clear" w:color="auto" w:fill="auto"/>
          </w:tcPr>
          <w:p w14:paraId="62BDF3A5" w14:textId="77777777" w:rsidR="00BE70B5" w:rsidRPr="00C95AD7" w:rsidRDefault="00BE70B5" w:rsidP="00BE70B5">
            <w:pPr>
              <w:keepNext/>
              <w:spacing w:line="260" w:lineRule="atLeast"/>
              <w:rPr>
                <w:rFonts w:eastAsia="Calibri"/>
                <w:lang w:eastAsia="en-US"/>
              </w:rPr>
            </w:pPr>
            <w:r w:rsidRPr="00C95AD7">
              <w:rPr>
                <w:rFonts w:eastAsia="Calibri"/>
                <w:lang w:eastAsia="en-US"/>
              </w:rPr>
              <w:t>Justification for the selected 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5A50BAB8" w14:textId="1226AE2F" w:rsidR="00BE70B5" w:rsidRPr="00C95AD7" w:rsidRDefault="00BE70B5" w:rsidP="00CB031F">
            <w:pPr>
              <w:keepNext/>
              <w:snapToGrid w:val="0"/>
              <w:spacing w:line="260" w:lineRule="atLeast"/>
              <w:jc w:val="both"/>
              <w:rPr>
                <w:rFonts w:eastAsia="Calibri"/>
                <w:lang w:eastAsia="en-US"/>
              </w:rPr>
            </w:pPr>
            <w:r w:rsidRPr="00C95AD7">
              <w:t>Default value from EFSA guidance on dermal absorption 2017 for water-based product/dilution, respectively</w:t>
            </w:r>
            <w:r w:rsidR="00CB031F">
              <w:t xml:space="preserve"> and </w:t>
            </w:r>
            <w:r w:rsidR="00CB031F" w:rsidRPr="00072EE7">
              <w:rPr>
                <w:sz w:val="18"/>
              </w:rPr>
              <w:t>BPC-WG-III-2016 (TAB version 2.0, 2018)</w:t>
            </w:r>
            <w:r w:rsidR="00CB031F">
              <w:rPr>
                <w:sz w:val="18"/>
              </w:rPr>
              <w:t xml:space="preserve"> for corrosive concentration</w:t>
            </w:r>
            <w:r w:rsidRPr="00C95AD7">
              <w:t>.</w:t>
            </w:r>
          </w:p>
        </w:tc>
      </w:tr>
    </w:tbl>
    <w:p w14:paraId="4C27544D" w14:textId="77777777" w:rsidR="009D0C0B" w:rsidRPr="00C95AD7" w:rsidRDefault="009D0C0B">
      <w:pPr>
        <w:spacing w:line="260" w:lineRule="atLeast"/>
        <w:rPr>
          <w:rFonts w:ascii="Times New Roman" w:eastAsia="Calibri" w:hAnsi="Times New Roman" w:cs="Times New Roman"/>
          <w:i/>
          <w:iCs/>
          <w:lang w:eastAsia="en-US"/>
        </w:rPr>
      </w:pPr>
    </w:p>
    <w:p w14:paraId="1D136879" w14:textId="77777777" w:rsidR="009D0C0B" w:rsidRPr="00C95AD7" w:rsidRDefault="009D0C0B">
      <w:pPr>
        <w:spacing w:line="260" w:lineRule="atLeast"/>
        <w:rPr>
          <w:rFonts w:ascii="Times New Roman" w:eastAsia="Calibri" w:hAnsi="Times New Roman" w:cs="Times New Roman"/>
          <w:i/>
          <w:iCs/>
          <w:lang w:eastAsia="en-US"/>
        </w:rPr>
      </w:pPr>
    </w:p>
    <w:p w14:paraId="0C9BB5CA" w14:textId="02A6A508" w:rsidR="009D0C0B" w:rsidRPr="00C95AD7" w:rsidRDefault="00FA480B" w:rsidP="00352479">
      <w:pPr>
        <w:spacing w:after="240"/>
        <w:rPr>
          <w:rFonts w:ascii="Times New Roman" w:eastAsia="Calibri" w:hAnsi="Times New Roman" w:cs="Times New Roman"/>
          <w:i/>
          <w:iCs/>
          <w:lang w:eastAsia="en-US"/>
        </w:rPr>
      </w:pPr>
      <w:r w:rsidRPr="00C95AD7">
        <w:rPr>
          <w:rFonts w:eastAsia="Calibri"/>
          <w:b/>
          <w:i/>
          <w:sz w:val="22"/>
          <w:szCs w:val="22"/>
          <w:lang w:eastAsia="en-US"/>
        </w:rPr>
        <w:t xml:space="preserve">Available toxicological data relating to </w:t>
      </w:r>
      <w:r w:rsidR="00246D70" w:rsidRPr="00C95AD7">
        <w:rPr>
          <w:rFonts w:eastAsia="Calibri"/>
          <w:b/>
          <w:i/>
          <w:sz w:val="22"/>
          <w:szCs w:val="22"/>
          <w:lang w:eastAsia="en-US"/>
        </w:rPr>
        <w:t>non-active</w:t>
      </w:r>
      <w:r w:rsidRPr="00C95AD7">
        <w:rPr>
          <w:rFonts w:eastAsia="Calibri"/>
          <w:b/>
          <w:i/>
          <w:sz w:val="22"/>
          <w:szCs w:val="22"/>
          <w:lang w:eastAsia="en-US"/>
        </w:rPr>
        <w:t xml:space="preserve"> substance(s) (i.e. substance(s) of concern)</w:t>
      </w:r>
    </w:p>
    <w:p w14:paraId="5708A214" w14:textId="128F8D47" w:rsidR="00BE70B5" w:rsidRPr="00C95AD7" w:rsidRDefault="00BE70B5" w:rsidP="00BE70B5">
      <w:pPr>
        <w:widowControl w:val="0"/>
        <w:spacing w:line="260" w:lineRule="atLeast"/>
        <w:jc w:val="both"/>
        <w:rPr>
          <w:rFonts w:ascii="Times New Roman" w:eastAsia="Calibri" w:hAnsi="Times New Roman" w:cs="Times New Roman"/>
          <w:i/>
          <w:iCs/>
          <w:lang w:eastAsia="en-US"/>
        </w:rPr>
      </w:pPr>
      <w:r w:rsidRPr="00C95AD7">
        <w:rPr>
          <w:lang w:eastAsia="en-US"/>
        </w:rPr>
        <w:t>According to the definition of a substance of concern laid down in the Guidance on the BPR Volume III Human Health – Part B and C Risk Assessment, the following co-formulant ha</w:t>
      </w:r>
      <w:r w:rsidR="005D7916">
        <w:rPr>
          <w:lang w:eastAsia="en-US"/>
        </w:rPr>
        <w:t>s</w:t>
      </w:r>
      <w:r w:rsidRPr="00C95AD7">
        <w:rPr>
          <w:lang w:eastAsia="en-US"/>
        </w:rPr>
        <w:t xml:space="preserve"> been identified as </w:t>
      </w:r>
      <w:r w:rsidR="00852CD3">
        <w:rPr>
          <w:lang w:eastAsia="en-US"/>
        </w:rPr>
        <w:t xml:space="preserve">a </w:t>
      </w:r>
      <w:r w:rsidRPr="00C95AD7">
        <w:rPr>
          <w:lang w:eastAsia="en-US"/>
        </w:rPr>
        <w:t>substance of concern:</w:t>
      </w:r>
      <w:r w:rsidRPr="00C95AD7" w:rsidDel="00A34FE3">
        <w:rPr>
          <w:rFonts w:ascii="Times New Roman" w:eastAsia="Calibri" w:hAnsi="Times New Roman" w:cs="Times New Roman"/>
          <w:i/>
          <w:iCs/>
          <w:lang w:eastAsia="en-US"/>
        </w:rPr>
        <w:t xml:space="preserve"> </w:t>
      </w:r>
    </w:p>
    <w:p w14:paraId="013EB9EE" w14:textId="77777777" w:rsidR="00BE70B5" w:rsidRPr="00C95AD7" w:rsidRDefault="00BE70B5" w:rsidP="00BE70B5">
      <w:pPr>
        <w:widowControl w:val="0"/>
        <w:spacing w:line="260" w:lineRule="atLeast"/>
        <w:jc w:val="both"/>
        <w:rPr>
          <w:lang w:eastAsia="en-US"/>
        </w:rPr>
      </w:pPr>
    </w:p>
    <w:tbl>
      <w:tblPr>
        <w:tblW w:w="548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5"/>
        <w:gridCol w:w="2413"/>
        <w:gridCol w:w="848"/>
        <w:gridCol w:w="4529"/>
        <w:gridCol w:w="1146"/>
      </w:tblGrid>
      <w:tr w:rsidR="00BE70B5" w:rsidRPr="00C95AD7" w14:paraId="65408AEA" w14:textId="77777777" w:rsidTr="00BE70B5">
        <w:trPr>
          <w:trHeight w:val="259"/>
          <w:tblHeader/>
          <w:jc w:val="center"/>
        </w:trPr>
        <w:tc>
          <w:tcPr>
            <w:tcW w:w="501" w:type="pct"/>
            <w:shd w:val="clear" w:color="auto" w:fill="D9D9D9" w:themeFill="background1" w:themeFillShade="D9"/>
            <w:tcMar>
              <w:top w:w="57" w:type="dxa"/>
              <w:bottom w:w="57" w:type="dxa"/>
            </w:tcMar>
            <w:vAlign w:val="center"/>
          </w:tcPr>
          <w:p w14:paraId="5E6F842D" w14:textId="77777777" w:rsidR="00BE70B5" w:rsidRPr="005D7916" w:rsidRDefault="00BE70B5" w:rsidP="00BE70B5">
            <w:pPr>
              <w:widowControl w:val="0"/>
              <w:tabs>
                <w:tab w:val="center" w:pos="4536"/>
                <w:tab w:val="right" w:pos="9072"/>
              </w:tabs>
              <w:rPr>
                <w:b/>
                <w:bCs/>
                <w:szCs w:val="16"/>
                <w:lang w:eastAsia="en-GB"/>
              </w:rPr>
            </w:pPr>
            <w:r w:rsidRPr="005D7916">
              <w:rPr>
                <w:b/>
                <w:bCs/>
                <w:szCs w:val="16"/>
                <w:lang w:eastAsia="en-GB"/>
              </w:rPr>
              <w:t xml:space="preserve">Name and CAS  </w:t>
            </w:r>
          </w:p>
          <w:p w14:paraId="772E8C56" w14:textId="77777777" w:rsidR="00BE70B5" w:rsidRPr="005D7916" w:rsidRDefault="00BE70B5" w:rsidP="00BE70B5">
            <w:pPr>
              <w:widowControl w:val="0"/>
              <w:tabs>
                <w:tab w:val="center" w:pos="4536"/>
                <w:tab w:val="right" w:pos="9072"/>
              </w:tabs>
              <w:rPr>
                <w:b/>
                <w:bCs/>
                <w:szCs w:val="16"/>
                <w:lang w:eastAsia="en-GB"/>
              </w:rPr>
            </w:pPr>
            <w:r w:rsidRPr="005D7916">
              <w:rPr>
                <w:b/>
                <w:bCs/>
                <w:szCs w:val="16"/>
                <w:lang w:eastAsia="en-GB"/>
              </w:rPr>
              <w:t>SOC</w:t>
            </w:r>
          </w:p>
        </w:tc>
        <w:tc>
          <w:tcPr>
            <w:tcW w:w="1215" w:type="pct"/>
            <w:tcBorders>
              <w:bottom w:val="single" w:sz="6" w:space="0" w:color="auto"/>
            </w:tcBorders>
            <w:shd w:val="clear" w:color="auto" w:fill="D9D9D9" w:themeFill="background1" w:themeFillShade="D9"/>
            <w:tcMar>
              <w:top w:w="57" w:type="dxa"/>
              <w:bottom w:w="57" w:type="dxa"/>
            </w:tcMar>
            <w:vAlign w:val="center"/>
          </w:tcPr>
          <w:p w14:paraId="4FCAAA50" w14:textId="77777777" w:rsidR="00BE70B5" w:rsidRPr="005D7916" w:rsidRDefault="00BE70B5" w:rsidP="00BE70B5">
            <w:pPr>
              <w:widowControl w:val="0"/>
              <w:tabs>
                <w:tab w:val="center" w:pos="4536"/>
                <w:tab w:val="right" w:pos="9072"/>
              </w:tabs>
              <w:rPr>
                <w:bCs/>
                <w:szCs w:val="16"/>
                <w:lang w:eastAsia="en-GB"/>
              </w:rPr>
            </w:pPr>
            <w:r w:rsidRPr="005D7916">
              <w:rPr>
                <w:b/>
                <w:bCs/>
                <w:szCs w:val="16"/>
                <w:lang w:eastAsia="en-GB"/>
              </w:rPr>
              <w:t>Reason(s) for identification</w:t>
            </w:r>
          </w:p>
        </w:tc>
        <w:tc>
          <w:tcPr>
            <w:tcW w:w="427" w:type="pct"/>
            <w:tcBorders>
              <w:bottom w:val="single" w:sz="6" w:space="0" w:color="auto"/>
            </w:tcBorders>
            <w:shd w:val="clear" w:color="auto" w:fill="D9D9D9" w:themeFill="background1" w:themeFillShade="D9"/>
            <w:tcMar>
              <w:top w:w="57" w:type="dxa"/>
              <w:bottom w:w="57" w:type="dxa"/>
            </w:tcMar>
            <w:vAlign w:val="center"/>
          </w:tcPr>
          <w:p w14:paraId="2CF4AEA2" w14:textId="77777777" w:rsidR="00BE70B5" w:rsidRPr="005D7916" w:rsidRDefault="00BE70B5" w:rsidP="00BE70B5">
            <w:pPr>
              <w:widowControl w:val="0"/>
              <w:tabs>
                <w:tab w:val="center" w:pos="4536"/>
                <w:tab w:val="right" w:pos="9072"/>
              </w:tabs>
              <w:rPr>
                <w:bCs/>
                <w:szCs w:val="16"/>
                <w:lang w:eastAsia="en-GB"/>
              </w:rPr>
            </w:pPr>
            <w:r w:rsidRPr="005D7916">
              <w:rPr>
                <w:b/>
                <w:bCs/>
                <w:szCs w:val="16"/>
                <w:lang w:eastAsia="en-GB"/>
              </w:rPr>
              <w:t>Relation to band</w:t>
            </w:r>
          </w:p>
        </w:tc>
        <w:tc>
          <w:tcPr>
            <w:tcW w:w="2280" w:type="pct"/>
            <w:tcBorders>
              <w:bottom w:val="single" w:sz="6" w:space="0" w:color="auto"/>
            </w:tcBorders>
            <w:shd w:val="clear" w:color="auto" w:fill="D9D9D9" w:themeFill="background1" w:themeFillShade="D9"/>
            <w:tcMar>
              <w:top w:w="57" w:type="dxa"/>
              <w:bottom w:w="57" w:type="dxa"/>
            </w:tcMar>
            <w:vAlign w:val="center"/>
          </w:tcPr>
          <w:p w14:paraId="41DC4216" w14:textId="77777777" w:rsidR="00BE70B5" w:rsidRPr="005D7916" w:rsidRDefault="00BE70B5" w:rsidP="00BE70B5">
            <w:pPr>
              <w:widowControl w:val="0"/>
              <w:tabs>
                <w:tab w:val="center" w:pos="4536"/>
                <w:tab w:val="right" w:pos="9072"/>
              </w:tabs>
              <w:rPr>
                <w:bCs/>
                <w:szCs w:val="16"/>
                <w:highlight w:val="yellow"/>
                <w:lang w:eastAsia="en-GB"/>
              </w:rPr>
            </w:pPr>
            <w:r w:rsidRPr="005D7916">
              <w:rPr>
                <w:b/>
                <w:bCs/>
                <w:szCs w:val="16"/>
                <w:lang w:eastAsia="en-GB"/>
              </w:rPr>
              <w:t>Consequences on the Human Risk assessment</w:t>
            </w:r>
          </w:p>
        </w:tc>
        <w:tc>
          <w:tcPr>
            <w:tcW w:w="577" w:type="pct"/>
            <w:tcBorders>
              <w:bottom w:val="single" w:sz="6" w:space="0" w:color="auto"/>
            </w:tcBorders>
            <w:shd w:val="clear" w:color="auto" w:fill="D9D9D9" w:themeFill="background1" w:themeFillShade="D9"/>
            <w:vAlign w:val="center"/>
          </w:tcPr>
          <w:p w14:paraId="39E0198A" w14:textId="5DDA33F8" w:rsidR="00BE70B5" w:rsidRPr="005D7916" w:rsidRDefault="00BE70B5" w:rsidP="00BE70B5">
            <w:pPr>
              <w:widowControl w:val="0"/>
              <w:tabs>
                <w:tab w:val="center" w:pos="4536"/>
                <w:tab w:val="right" w:pos="9072"/>
              </w:tabs>
              <w:rPr>
                <w:b/>
                <w:bCs/>
                <w:szCs w:val="16"/>
                <w:lang w:eastAsia="en-GB"/>
              </w:rPr>
            </w:pPr>
            <w:r w:rsidRPr="005D7916">
              <w:rPr>
                <w:b/>
                <w:bCs/>
                <w:szCs w:val="16"/>
                <w:lang w:eastAsia="en-GB"/>
              </w:rPr>
              <w:t>TRVs</w:t>
            </w:r>
          </w:p>
        </w:tc>
      </w:tr>
      <w:tr w:rsidR="00BE70B5" w:rsidRPr="00C95AD7" w14:paraId="4C6EFA3C" w14:textId="77777777" w:rsidTr="00942A7D">
        <w:trPr>
          <w:trHeight w:val="127"/>
          <w:tblHeader/>
          <w:jc w:val="center"/>
        </w:trPr>
        <w:tc>
          <w:tcPr>
            <w:tcW w:w="501" w:type="pct"/>
            <w:tcMar>
              <w:top w:w="57" w:type="dxa"/>
              <w:bottom w:w="57" w:type="dxa"/>
            </w:tcMar>
            <w:vAlign w:val="center"/>
          </w:tcPr>
          <w:p w14:paraId="781E0D4B" w14:textId="77777777" w:rsidR="00BE70B5" w:rsidRPr="005D7916" w:rsidRDefault="00BE70B5" w:rsidP="00BE70B5">
            <w:pPr>
              <w:keepNext/>
              <w:widowControl w:val="0"/>
              <w:rPr>
                <w:szCs w:val="16"/>
              </w:rPr>
            </w:pPr>
            <w:r w:rsidRPr="005D7916">
              <w:rPr>
                <w:szCs w:val="16"/>
              </w:rPr>
              <w:t>Propan-2-ol</w:t>
            </w:r>
          </w:p>
          <w:p w14:paraId="33F0F1BB" w14:textId="77777777" w:rsidR="00BE70B5" w:rsidRPr="005D7916" w:rsidRDefault="00BE70B5" w:rsidP="00BE70B5">
            <w:pPr>
              <w:keepNext/>
              <w:widowControl w:val="0"/>
              <w:rPr>
                <w:szCs w:val="16"/>
              </w:rPr>
            </w:pPr>
            <w:r w:rsidRPr="005D7916">
              <w:rPr>
                <w:szCs w:val="16"/>
              </w:rPr>
              <w:t xml:space="preserve">CAS: </w:t>
            </w:r>
            <w:r w:rsidRPr="005D7916">
              <w:t>67-63-0</w:t>
            </w:r>
          </w:p>
        </w:tc>
        <w:tc>
          <w:tcPr>
            <w:tcW w:w="1215" w:type="pct"/>
            <w:shd w:val="clear" w:color="auto" w:fill="auto"/>
            <w:tcMar>
              <w:top w:w="57" w:type="dxa"/>
              <w:bottom w:w="57" w:type="dxa"/>
            </w:tcMar>
            <w:vAlign w:val="center"/>
          </w:tcPr>
          <w:p w14:paraId="3D765399" w14:textId="77777777" w:rsidR="00BE70B5" w:rsidRPr="005D7916" w:rsidRDefault="00BE70B5" w:rsidP="00BE70B5">
            <w:pPr>
              <w:keepNext/>
              <w:widowControl w:val="0"/>
              <w:tabs>
                <w:tab w:val="center" w:pos="4536"/>
                <w:tab w:val="right" w:pos="9072"/>
              </w:tabs>
              <w:rPr>
                <w:szCs w:val="16"/>
                <w:lang w:eastAsia="en-GB"/>
              </w:rPr>
            </w:pPr>
            <w:r w:rsidRPr="005D7916">
              <w:rPr>
                <w:szCs w:val="16"/>
                <w:lang w:eastAsia="en-GB"/>
              </w:rPr>
              <w:t>Biocidal active substance at a concentration &gt; 0.1%</w:t>
            </w:r>
          </w:p>
        </w:tc>
        <w:tc>
          <w:tcPr>
            <w:tcW w:w="427" w:type="pct"/>
            <w:shd w:val="clear" w:color="auto" w:fill="auto"/>
            <w:tcMar>
              <w:top w:w="57" w:type="dxa"/>
              <w:bottom w:w="57" w:type="dxa"/>
            </w:tcMar>
            <w:vAlign w:val="center"/>
          </w:tcPr>
          <w:p w14:paraId="7F71E50D" w14:textId="77777777" w:rsidR="00BE70B5" w:rsidRPr="005D7916" w:rsidRDefault="00BE70B5" w:rsidP="00BE70B5">
            <w:pPr>
              <w:keepNext/>
              <w:widowControl w:val="0"/>
              <w:tabs>
                <w:tab w:val="center" w:pos="4536"/>
                <w:tab w:val="right" w:pos="9072"/>
              </w:tabs>
              <w:jc w:val="center"/>
              <w:rPr>
                <w:szCs w:val="16"/>
                <w:lang w:eastAsia="en-GB"/>
              </w:rPr>
            </w:pPr>
            <w:r w:rsidRPr="005D7916">
              <w:rPr>
                <w:szCs w:val="16"/>
                <w:lang w:eastAsia="en-GB"/>
              </w:rPr>
              <w:t>Band C</w:t>
            </w:r>
          </w:p>
        </w:tc>
        <w:tc>
          <w:tcPr>
            <w:tcW w:w="2280" w:type="pct"/>
            <w:shd w:val="clear" w:color="auto" w:fill="auto"/>
            <w:tcMar>
              <w:top w:w="57" w:type="dxa"/>
              <w:bottom w:w="57" w:type="dxa"/>
            </w:tcMar>
            <w:vAlign w:val="center"/>
          </w:tcPr>
          <w:p w14:paraId="4F6D2712" w14:textId="77777777" w:rsidR="00BE70B5" w:rsidRPr="005D7916" w:rsidRDefault="00BE70B5" w:rsidP="00BE70B5">
            <w:pPr>
              <w:keepNext/>
              <w:widowControl w:val="0"/>
              <w:tabs>
                <w:tab w:val="center" w:pos="4536"/>
                <w:tab w:val="right" w:pos="9072"/>
              </w:tabs>
              <w:rPr>
                <w:szCs w:val="16"/>
                <w:lang w:eastAsia="en-GB"/>
              </w:rPr>
            </w:pPr>
            <w:r w:rsidRPr="005D7916">
              <w:t>Quantitative risk assessment for the professional and non-professional when TRVs available</w:t>
            </w:r>
          </w:p>
        </w:tc>
        <w:tc>
          <w:tcPr>
            <w:tcW w:w="577" w:type="pct"/>
            <w:shd w:val="clear" w:color="auto" w:fill="auto"/>
            <w:vAlign w:val="center"/>
          </w:tcPr>
          <w:p w14:paraId="2980C76A" w14:textId="0EC7758C" w:rsidR="00BE70B5" w:rsidRPr="005D7916" w:rsidRDefault="00BE70B5" w:rsidP="00BE70B5">
            <w:pPr>
              <w:keepNext/>
              <w:widowControl w:val="0"/>
              <w:tabs>
                <w:tab w:val="center" w:pos="4536"/>
                <w:tab w:val="right" w:pos="9072"/>
              </w:tabs>
              <w:jc w:val="center"/>
              <w:rPr>
                <w:szCs w:val="16"/>
                <w:lang w:eastAsia="en-GB"/>
              </w:rPr>
            </w:pPr>
            <w:r w:rsidRPr="005D7916">
              <w:rPr>
                <w:szCs w:val="16"/>
                <w:lang w:eastAsia="en-GB"/>
              </w:rPr>
              <w:t>See RA section</w:t>
            </w:r>
          </w:p>
        </w:tc>
      </w:tr>
    </w:tbl>
    <w:p w14:paraId="3F738A7E" w14:textId="77777777" w:rsidR="009D0C0B" w:rsidRPr="00C95AD7" w:rsidRDefault="009D0C0B">
      <w:pPr>
        <w:spacing w:line="260" w:lineRule="atLeast"/>
        <w:rPr>
          <w:rFonts w:ascii="Times New Roman" w:eastAsia="Calibri" w:hAnsi="Times New Roman" w:cs="Times New Roman"/>
          <w:i/>
          <w:iCs/>
          <w:lang w:eastAsia="en-US"/>
        </w:rPr>
      </w:pPr>
    </w:p>
    <w:p w14:paraId="5DB6875C" w14:textId="0813624E" w:rsidR="00246D70" w:rsidRDefault="00FA480B" w:rsidP="00246D70">
      <w:pPr>
        <w:rPr>
          <w:rFonts w:eastAsia="Calibri"/>
          <w:lang w:eastAsia="en-US"/>
        </w:rPr>
      </w:pPr>
      <w:r w:rsidRPr="00C95AD7">
        <w:rPr>
          <w:rFonts w:eastAsia="Calibri"/>
          <w:b/>
          <w:i/>
          <w:sz w:val="22"/>
          <w:szCs w:val="22"/>
          <w:lang w:eastAsia="en-US"/>
        </w:rPr>
        <w:t xml:space="preserve">Available toxicological data relating to a mixture </w:t>
      </w:r>
    </w:p>
    <w:p w14:paraId="3F48EA3E" w14:textId="2FC2C2C3" w:rsidR="009D0C0B" w:rsidRPr="00C95AD7" w:rsidRDefault="00BE70B5" w:rsidP="00246D70">
      <w:pPr>
        <w:spacing w:before="240" w:line="260" w:lineRule="atLeast"/>
        <w:jc w:val="both"/>
        <w:rPr>
          <w:rFonts w:eastAsia="Calibri"/>
          <w:lang w:eastAsia="en-US"/>
        </w:rPr>
      </w:pPr>
      <w:r w:rsidRPr="00C95AD7">
        <w:rPr>
          <w:rFonts w:eastAsia="Calibri"/>
          <w:lang w:eastAsia="en-US"/>
        </w:rPr>
        <w:t>No data</w:t>
      </w:r>
    </w:p>
    <w:p w14:paraId="5C97D9C4" w14:textId="15F49CDC" w:rsidR="009D0C0B" w:rsidRPr="00C95AD7" w:rsidRDefault="009D0C0B">
      <w:pPr>
        <w:spacing w:line="260" w:lineRule="atLeast"/>
        <w:jc w:val="both"/>
        <w:rPr>
          <w:rFonts w:ascii="Times New Roman" w:eastAsia="Calibri" w:hAnsi="Times New Roman" w:cs="Times New Roman"/>
          <w:i/>
          <w:iCs/>
          <w:lang w:eastAsia="en-US"/>
        </w:rPr>
      </w:pPr>
    </w:p>
    <w:p w14:paraId="730490C5" w14:textId="77777777" w:rsidR="009D0C0B" w:rsidRPr="00C95AD7" w:rsidRDefault="00FA480B" w:rsidP="00942A7D">
      <w:pPr>
        <w:pStyle w:val="Titre4"/>
        <w:rPr>
          <w:rFonts w:ascii="Times New Roman" w:hAnsi="Times New Roman" w:cs="Times New Roman"/>
          <w:i/>
          <w:iCs/>
          <w:lang w:val="en-GB" w:eastAsia="en-US"/>
        </w:rPr>
      </w:pPr>
      <w:bookmarkStart w:id="85" w:name="_Toc73005358"/>
      <w:r w:rsidRPr="00C95AD7">
        <w:rPr>
          <w:lang w:val="en-GB"/>
        </w:rPr>
        <w:lastRenderedPageBreak/>
        <w:t>Exposure assessment</w:t>
      </w:r>
      <w:bookmarkEnd w:id="85"/>
    </w:p>
    <w:p w14:paraId="63C19506" w14:textId="77777777" w:rsidR="009D0C0B" w:rsidRPr="00C95AD7" w:rsidRDefault="009D0C0B" w:rsidP="00942A7D">
      <w:pPr>
        <w:keepNext/>
        <w:spacing w:line="260" w:lineRule="atLeast"/>
        <w:rPr>
          <w:rFonts w:ascii="Times New Roman" w:eastAsia="Calibri" w:hAnsi="Times New Roman" w:cs="Times New Roman"/>
          <w:i/>
          <w:iCs/>
          <w:lang w:eastAsia="en-US"/>
        </w:rPr>
      </w:pPr>
    </w:p>
    <w:p w14:paraId="147EE1B2" w14:textId="77777777" w:rsidR="009D0C0B" w:rsidRPr="00C95AD7" w:rsidRDefault="00FA480B" w:rsidP="00942A7D">
      <w:pPr>
        <w:keepNext/>
        <w:spacing w:line="260" w:lineRule="atLeast"/>
        <w:jc w:val="both"/>
        <w:rPr>
          <w:rFonts w:eastAsia="Calibri"/>
          <w:b/>
          <w:bCs/>
          <w:lang w:eastAsia="en-US"/>
        </w:rPr>
      </w:pPr>
      <w:r w:rsidRPr="00C95AD7">
        <w:rPr>
          <w:rFonts w:eastAsia="Calibri"/>
          <w:b/>
          <w:bCs/>
          <w:lang w:eastAsia="en-US"/>
        </w:rPr>
        <w:t>Identification of main paths of human exposure towards active substance(s) and substances of concern from its use in biocidal product</w:t>
      </w:r>
    </w:p>
    <w:p w14:paraId="62A52D53" w14:textId="77777777" w:rsidR="009D0C0B" w:rsidRPr="00C95AD7" w:rsidRDefault="009D0C0B" w:rsidP="00942A7D">
      <w:pPr>
        <w:keepNext/>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300"/>
        <w:gridCol w:w="1134"/>
        <w:gridCol w:w="1417"/>
        <w:gridCol w:w="986"/>
        <w:gridCol w:w="793"/>
      </w:tblGrid>
      <w:tr w:rsidR="009D0C0B" w:rsidRPr="00C95AD7" w14:paraId="2D415A86" w14:textId="77777777" w:rsidTr="00BE70B5">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75C8A3D0" w14:textId="77777777" w:rsidR="009D0C0B" w:rsidRPr="00C95AD7" w:rsidRDefault="00FA480B" w:rsidP="00942A7D">
            <w:pPr>
              <w:keepNext/>
              <w:spacing w:line="260" w:lineRule="atLeast"/>
              <w:jc w:val="center"/>
            </w:pPr>
            <w:r w:rsidRPr="00C95AD7">
              <w:rPr>
                <w:rFonts w:eastAsia="Calibri"/>
                <w:b/>
                <w:lang w:eastAsia="en-US"/>
              </w:rPr>
              <w:t>Summary table: relevant paths of human exposure</w:t>
            </w:r>
          </w:p>
        </w:tc>
      </w:tr>
      <w:tr w:rsidR="009D0C0B" w:rsidRPr="00C95AD7" w14:paraId="26229254" w14:textId="77777777" w:rsidTr="00942A7D">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3F3A992D" w14:textId="77777777" w:rsidR="009D0C0B" w:rsidRPr="00942A7D" w:rsidRDefault="00FA480B" w:rsidP="00942A7D">
            <w:pPr>
              <w:keepNext/>
              <w:spacing w:line="260" w:lineRule="atLeast"/>
              <w:rPr>
                <w:rFonts w:eastAsia="Calibri"/>
                <w:b/>
                <w:sz w:val="18"/>
                <w:lang w:eastAsia="en-US"/>
              </w:rPr>
            </w:pPr>
            <w:r w:rsidRPr="00942A7D">
              <w:rPr>
                <w:rFonts w:eastAsia="Calibri"/>
                <w:b/>
                <w:sz w:val="18"/>
                <w:lang w:eastAsia="en-US"/>
              </w:rPr>
              <w:t>Exposure path</w:t>
            </w:r>
          </w:p>
        </w:tc>
        <w:tc>
          <w:tcPr>
            <w:tcW w:w="3831" w:type="dxa"/>
            <w:gridSpan w:val="3"/>
            <w:tcBorders>
              <w:top w:val="single" w:sz="6" w:space="0" w:color="000000"/>
              <w:left w:val="single" w:sz="6" w:space="0" w:color="000000"/>
              <w:bottom w:val="single" w:sz="6" w:space="0" w:color="000000"/>
            </w:tcBorders>
            <w:shd w:val="clear" w:color="auto" w:fill="auto"/>
            <w:vAlign w:val="center"/>
          </w:tcPr>
          <w:p w14:paraId="46132CAA" w14:textId="77777777" w:rsidR="009D0C0B" w:rsidRPr="00942A7D" w:rsidRDefault="00FA480B" w:rsidP="00942A7D">
            <w:pPr>
              <w:keepNext/>
              <w:spacing w:line="260" w:lineRule="atLeast"/>
              <w:rPr>
                <w:rFonts w:eastAsia="Calibri"/>
                <w:b/>
                <w:sz w:val="18"/>
                <w:lang w:eastAsia="en-US"/>
              </w:rPr>
            </w:pPr>
            <w:r w:rsidRPr="00942A7D">
              <w:rPr>
                <w:rFonts w:eastAsia="Calibri"/>
                <w:b/>
                <w:sz w:val="18"/>
                <w:lang w:eastAsia="en-US"/>
              </w:rPr>
              <w:t xml:space="preserve">Primary (direct) exposure </w:t>
            </w:r>
          </w:p>
        </w:tc>
        <w:tc>
          <w:tcPr>
            <w:tcW w:w="4330" w:type="dxa"/>
            <w:gridSpan w:val="4"/>
            <w:tcBorders>
              <w:top w:val="single" w:sz="6" w:space="0" w:color="000000"/>
              <w:left w:val="single" w:sz="6" w:space="0" w:color="000000"/>
              <w:bottom w:val="single" w:sz="6" w:space="0" w:color="000000"/>
              <w:right w:val="single" w:sz="6" w:space="0" w:color="000000"/>
            </w:tcBorders>
            <w:shd w:val="clear" w:color="auto" w:fill="auto"/>
          </w:tcPr>
          <w:p w14:paraId="68A53D03" w14:textId="77777777" w:rsidR="009D0C0B" w:rsidRPr="00942A7D" w:rsidRDefault="00FA480B" w:rsidP="00942A7D">
            <w:pPr>
              <w:keepNext/>
              <w:spacing w:line="260" w:lineRule="atLeast"/>
              <w:rPr>
                <w:sz w:val="18"/>
              </w:rPr>
            </w:pPr>
            <w:r w:rsidRPr="00942A7D">
              <w:rPr>
                <w:rFonts w:eastAsia="Calibri"/>
                <w:b/>
                <w:sz w:val="18"/>
                <w:lang w:eastAsia="en-US"/>
              </w:rPr>
              <w:t xml:space="preserve">Secondary (indirect) exposure </w:t>
            </w:r>
          </w:p>
        </w:tc>
      </w:tr>
      <w:tr w:rsidR="009D0C0B" w:rsidRPr="00C95AD7" w14:paraId="5E654245" w14:textId="77777777" w:rsidTr="00942A7D">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17546C1F" w14:textId="77777777" w:rsidR="009D0C0B" w:rsidRPr="00942A7D" w:rsidRDefault="009D0C0B" w:rsidP="00942A7D">
            <w:pPr>
              <w:keepNext/>
              <w:rPr>
                <w:sz w:val="18"/>
              </w:rPr>
            </w:pPr>
          </w:p>
        </w:tc>
        <w:tc>
          <w:tcPr>
            <w:tcW w:w="1134" w:type="dxa"/>
            <w:tcBorders>
              <w:top w:val="single" w:sz="6" w:space="0" w:color="000000"/>
              <w:left w:val="single" w:sz="6" w:space="0" w:color="000000"/>
              <w:bottom w:val="single" w:sz="6" w:space="0" w:color="000000"/>
            </w:tcBorders>
            <w:shd w:val="clear" w:color="auto" w:fill="auto"/>
          </w:tcPr>
          <w:p w14:paraId="1CC49F4E" w14:textId="77777777" w:rsidR="009D0C0B" w:rsidRPr="00942A7D" w:rsidRDefault="00FA480B" w:rsidP="00942A7D">
            <w:pPr>
              <w:keepNext/>
              <w:spacing w:line="260" w:lineRule="atLeast"/>
              <w:rPr>
                <w:rFonts w:eastAsia="Calibri"/>
                <w:b/>
                <w:sz w:val="18"/>
                <w:lang w:eastAsia="en-US"/>
              </w:rPr>
            </w:pPr>
            <w:r w:rsidRPr="00942A7D">
              <w:rPr>
                <w:rFonts w:eastAsia="Calibri"/>
                <w:b/>
                <w:sz w:val="18"/>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3E203619" w14:textId="77777777" w:rsidR="009D0C0B" w:rsidRPr="00942A7D" w:rsidRDefault="00FA480B" w:rsidP="00942A7D">
            <w:pPr>
              <w:keepNext/>
              <w:spacing w:line="260" w:lineRule="atLeast"/>
              <w:rPr>
                <w:rFonts w:eastAsia="Calibri"/>
                <w:b/>
                <w:sz w:val="18"/>
                <w:lang w:eastAsia="en-US"/>
              </w:rPr>
            </w:pPr>
            <w:r w:rsidRPr="00942A7D">
              <w:rPr>
                <w:rFonts w:eastAsia="Calibri"/>
                <w:b/>
                <w:sz w:val="18"/>
                <w:lang w:eastAsia="en-US"/>
              </w:rPr>
              <w:t>Professional use</w:t>
            </w:r>
          </w:p>
        </w:tc>
        <w:tc>
          <w:tcPr>
            <w:tcW w:w="1300" w:type="dxa"/>
            <w:tcBorders>
              <w:top w:val="single" w:sz="6" w:space="0" w:color="000000"/>
              <w:left w:val="single" w:sz="6" w:space="0" w:color="000000"/>
              <w:bottom w:val="single" w:sz="6" w:space="0" w:color="000000"/>
            </w:tcBorders>
            <w:shd w:val="clear" w:color="auto" w:fill="auto"/>
          </w:tcPr>
          <w:p w14:paraId="74C830D9" w14:textId="77777777" w:rsidR="009D0C0B" w:rsidRPr="00942A7D" w:rsidRDefault="00FA480B" w:rsidP="00942A7D">
            <w:pPr>
              <w:keepNext/>
              <w:spacing w:line="260" w:lineRule="atLeast"/>
              <w:rPr>
                <w:rFonts w:eastAsia="Calibri"/>
                <w:b/>
                <w:sz w:val="18"/>
                <w:lang w:eastAsia="en-US"/>
              </w:rPr>
            </w:pPr>
            <w:r w:rsidRPr="00942A7D">
              <w:rPr>
                <w:rFonts w:eastAsia="Calibri"/>
                <w:b/>
                <w:sz w:val="18"/>
                <w:lang w:eastAsia="en-US"/>
              </w:rPr>
              <w:t>Non-professional use</w:t>
            </w:r>
          </w:p>
        </w:tc>
        <w:tc>
          <w:tcPr>
            <w:tcW w:w="1134" w:type="dxa"/>
            <w:tcBorders>
              <w:top w:val="single" w:sz="6" w:space="0" w:color="000000"/>
              <w:left w:val="single" w:sz="6" w:space="0" w:color="000000"/>
              <w:bottom w:val="single" w:sz="6" w:space="0" w:color="000000"/>
            </w:tcBorders>
            <w:shd w:val="clear" w:color="auto" w:fill="auto"/>
          </w:tcPr>
          <w:p w14:paraId="3F06F7E2" w14:textId="77777777" w:rsidR="009D0C0B" w:rsidRPr="00942A7D" w:rsidRDefault="00FA480B" w:rsidP="00942A7D">
            <w:pPr>
              <w:keepNext/>
              <w:spacing w:line="260" w:lineRule="atLeast"/>
              <w:rPr>
                <w:rFonts w:eastAsia="Calibri"/>
                <w:b/>
                <w:sz w:val="18"/>
                <w:lang w:eastAsia="en-US"/>
              </w:rPr>
            </w:pPr>
            <w:r w:rsidRPr="00942A7D">
              <w:rPr>
                <w:rFonts w:eastAsia="Calibri"/>
                <w:b/>
                <w:sz w:val="18"/>
                <w:lang w:eastAsia="en-US"/>
              </w:rPr>
              <w:t>Industrial use</w:t>
            </w:r>
          </w:p>
        </w:tc>
        <w:tc>
          <w:tcPr>
            <w:tcW w:w="1417" w:type="dxa"/>
            <w:tcBorders>
              <w:top w:val="single" w:sz="6" w:space="0" w:color="000000"/>
              <w:left w:val="single" w:sz="6" w:space="0" w:color="000000"/>
              <w:bottom w:val="single" w:sz="6" w:space="0" w:color="000000"/>
            </w:tcBorders>
            <w:shd w:val="clear" w:color="auto" w:fill="auto"/>
          </w:tcPr>
          <w:p w14:paraId="0960671B" w14:textId="77777777" w:rsidR="009D0C0B" w:rsidRPr="00942A7D" w:rsidRDefault="00FA480B" w:rsidP="00942A7D">
            <w:pPr>
              <w:keepNext/>
              <w:spacing w:line="260" w:lineRule="atLeast"/>
              <w:rPr>
                <w:rFonts w:eastAsia="Calibri"/>
                <w:b/>
                <w:sz w:val="18"/>
                <w:lang w:eastAsia="en-US"/>
              </w:rPr>
            </w:pPr>
            <w:r w:rsidRPr="00942A7D">
              <w:rPr>
                <w:rFonts w:eastAsia="Calibri"/>
                <w:b/>
                <w:sz w:val="18"/>
                <w:lang w:eastAsia="en-US"/>
              </w:rPr>
              <w:t>Professional use</w:t>
            </w:r>
          </w:p>
        </w:tc>
        <w:tc>
          <w:tcPr>
            <w:tcW w:w="986" w:type="dxa"/>
            <w:tcBorders>
              <w:top w:val="single" w:sz="6" w:space="0" w:color="000000"/>
              <w:left w:val="single" w:sz="6" w:space="0" w:color="000000"/>
              <w:bottom w:val="single" w:sz="6" w:space="0" w:color="000000"/>
            </w:tcBorders>
            <w:shd w:val="clear" w:color="auto" w:fill="auto"/>
          </w:tcPr>
          <w:p w14:paraId="52602DA8" w14:textId="77777777" w:rsidR="009D0C0B" w:rsidRPr="00942A7D" w:rsidRDefault="00FA480B" w:rsidP="00942A7D">
            <w:pPr>
              <w:keepNext/>
              <w:spacing w:line="260" w:lineRule="atLeast"/>
              <w:rPr>
                <w:rFonts w:eastAsia="Calibri"/>
                <w:b/>
                <w:sz w:val="18"/>
                <w:lang w:eastAsia="en-US"/>
              </w:rPr>
            </w:pPr>
            <w:r w:rsidRPr="00942A7D">
              <w:rPr>
                <w:rFonts w:eastAsia="Calibri"/>
                <w:b/>
                <w:sz w:val="18"/>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4EC45E5F" w14:textId="77777777" w:rsidR="009D0C0B" w:rsidRPr="00942A7D" w:rsidRDefault="00FA480B" w:rsidP="00942A7D">
            <w:pPr>
              <w:keepNext/>
              <w:spacing w:line="260" w:lineRule="atLeast"/>
              <w:rPr>
                <w:sz w:val="18"/>
              </w:rPr>
            </w:pPr>
            <w:r w:rsidRPr="00942A7D">
              <w:rPr>
                <w:rFonts w:eastAsia="Calibri"/>
                <w:b/>
                <w:sz w:val="18"/>
                <w:lang w:eastAsia="en-US"/>
              </w:rPr>
              <w:t>Via food</w:t>
            </w:r>
          </w:p>
        </w:tc>
      </w:tr>
      <w:tr w:rsidR="00BE70B5" w:rsidRPr="00C95AD7" w14:paraId="4A769C76" w14:textId="77777777" w:rsidTr="00942A7D">
        <w:tc>
          <w:tcPr>
            <w:tcW w:w="1208" w:type="dxa"/>
            <w:tcBorders>
              <w:top w:val="single" w:sz="6" w:space="0" w:color="000000"/>
              <w:left w:val="single" w:sz="6" w:space="0" w:color="000000"/>
              <w:bottom w:val="single" w:sz="6" w:space="0" w:color="000000"/>
            </w:tcBorders>
            <w:shd w:val="clear" w:color="auto" w:fill="auto"/>
          </w:tcPr>
          <w:p w14:paraId="6DAC3026" w14:textId="77777777" w:rsidR="00BE70B5" w:rsidRPr="00C95AD7" w:rsidRDefault="00BE70B5" w:rsidP="00942A7D">
            <w:pPr>
              <w:keepNext/>
              <w:spacing w:line="260" w:lineRule="atLeast"/>
              <w:rPr>
                <w:rFonts w:eastAsia="Calibri"/>
                <w:lang w:eastAsia="en-US"/>
              </w:rPr>
            </w:pPr>
            <w:r w:rsidRPr="00C95AD7">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vAlign w:val="center"/>
          </w:tcPr>
          <w:p w14:paraId="01C00EE8" w14:textId="2A173D45"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vAlign w:val="center"/>
          </w:tcPr>
          <w:p w14:paraId="40087960" w14:textId="58965183"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Yes</w:t>
            </w:r>
          </w:p>
        </w:tc>
        <w:tc>
          <w:tcPr>
            <w:tcW w:w="1300" w:type="dxa"/>
            <w:tcBorders>
              <w:top w:val="single" w:sz="6" w:space="0" w:color="000000"/>
              <w:left w:val="single" w:sz="6" w:space="0" w:color="000000"/>
              <w:bottom w:val="single" w:sz="6" w:space="0" w:color="000000"/>
            </w:tcBorders>
            <w:shd w:val="clear" w:color="auto" w:fill="auto"/>
            <w:vAlign w:val="center"/>
          </w:tcPr>
          <w:p w14:paraId="20254054" w14:textId="19C204F1"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134" w:type="dxa"/>
            <w:tcBorders>
              <w:top w:val="single" w:sz="6" w:space="0" w:color="000000"/>
              <w:left w:val="single" w:sz="6" w:space="0" w:color="000000"/>
              <w:bottom w:val="single" w:sz="6" w:space="0" w:color="000000"/>
            </w:tcBorders>
            <w:shd w:val="clear" w:color="auto" w:fill="auto"/>
            <w:vAlign w:val="center"/>
          </w:tcPr>
          <w:p w14:paraId="5021A8F0" w14:textId="43445463"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417" w:type="dxa"/>
            <w:tcBorders>
              <w:top w:val="single" w:sz="6" w:space="0" w:color="000000"/>
              <w:left w:val="single" w:sz="6" w:space="0" w:color="000000"/>
              <w:bottom w:val="single" w:sz="6" w:space="0" w:color="000000"/>
            </w:tcBorders>
            <w:shd w:val="clear" w:color="auto" w:fill="auto"/>
            <w:vAlign w:val="center"/>
          </w:tcPr>
          <w:p w14:paraId="365AD189" w14:textId="2F6634B4"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Yes</w:t>
            </w:r>
          </w:p>
        </w:tc>
        <w:tc>
          <w:tcPr>
            <w:tcW w:w="986" w:type="dxa"/>
            <w:tcBorders>
              <w:top w:val="single" w:sz="6" w:space="0" w:color="000000"/>
              <w:left w:val="single" w:sz="6" w:space="0" w:color="000000"/>
              <w:bottom w:val="single" w:sz="6" w:space="0" w:color="000000"/>
            </w:tcBorders>
            <w:shd w:val="clear" w:color="auto" w:fill="auto"/>
            <w:vAlign w:val="center"/>
          </w:tcPr>
          <w:p w14:paraId="55254025" w14:textId="7F00B5F4"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111AC14F" w14:textId="59508C2A" w:rsidR="00BE70B5" w:rsidRPr="00C95AD7" w:rsidRDefault="00A458B1" w:rsidP="00942A7D">
            <w:pPr>
              <w:keepNext/>
              <w:snapToGrid w:val="0"/>
              <w:spacing w:line="260" w:lineRule="atLeast"/>
              <w:rPr>
                <w:rFonts w:eastAsia="Calibri"/>
                <w:lang w:eastAsia="en-US"/>
              </w:rPr>
            </w:pPr>
            <w:r>
              <w:rPr>
                <w:rFonts w:eastAsia="Calibri"/>
                <w:lang w:eastAsia="en-US"/>
              </w:rPr>
              <w:t>n.a.</w:t>
            </w:r>
          </w:p>
        </w:tc>
      </w:tr>
      <w:tr w:rsidR="00BE70B5" w:rsidRPr="00C95AD7" w14:paraId="0B3875AB" w14:textId="77777777" w:rsidTr="00942A7D">
        <w:tc>
          <w:tcPr>
            <w:tcW w:w="1208" w:type="dxa"/>
            <w:tcBorders>
              <w:top w:val="single" w:sz="6" w:space="0" w:color="000000"/>
              <w:left w:val="single" w:sz="6" w:space="0" w:color="000000"/>
              <w:bottom w:val="single" w:sz="6" w:space="0" w:color="000000"/>
            </w:tcBorders>
            <w:shd w:val="clear" w:color="auto" w:fill="auto"/>
          </w:tcPr>
          <w:p w14:paraId="435D2D83" w14:textId="77777777" w:rsidR="00BE70B5" w:rsidRPr="00C95AD7" w:rsidRDefault="00BE70B5" w:rsidP="00942A7D">
            <w:pPr>
              <w:keepNext/>
              <w:spacing w:line="260" w:lineRule="atLeast"/>
              <w:rPr>
                <w:rFonts w:eastAsia="Calibri"/>
                <w:lang w:eastAsia="en-US"/>
              </w:rPr>
            </w:pPr>
            <w:r w:rsidRPr="00C95AD7">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vAlign w:val="center"/>
          </w:tcPr>
          <w:p w14:paraId="68A7E1D7" w14:textId="5951464E"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vAlign w:val="center"/>
          </w:tcPr>
          <w:p w14:paraId="0B8FDA7D" w14:textId="1E02F122"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Yes</w:t>
            </w:r>
          </w:p>
        </w:tc>
        <w:tc>
          <w:tcPr>
            <w:tcW w:w="1300" w:type="dxa"/>
            <w:tcBorders>
              <w:top w:val="single" w:sz="6" w:space="0" w:color="000000"/>
              <w:left w:val="single" w:sz="6" w:space="0" w:color="000000"/>
              <w:bottom w:val="single" w:sz="6" w:space="0" w:color="000000"/>
            </w:tcBorders>
            <w:shd w:val="clear" w:color="auto" w:fill="auto"/>
            <w:vAlign w:val="center"/>
          </w:tcPr>
          <w:p w14:paraId="28BD97AC" w14:textId="71E9742C"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134" w:type="dxa"/>
            <w:tcBorders>
              <w:top w:val="single" w:sz="6" w:space="0" w:color="000000"/>
              <w:left w:val="single" w:sz="6" w:space="0" w:color="000000"/>
              <w:bottom w:val="single" w:sz="6" w:space="0" w:color="000000"/>
            </w:tcBorders>
            <w:shd w:val="clear" w:color="auto" w:fill="auto"/>
            <w:vAlign w:val="center"/>
          </w:tcPr>
          <w:p w14:paraId="0C70660C" w14:textId="241ABF7C"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417" w:type="dxa"/>
            <w:tcBorders>
              <w:top w:val="single" w:sz="6" w:space="0" w:color="000000"/>
              <w:left w:val="single" w:sz="6" w:space="0" w:color="000000"/>
              <w:bottom w:val="single" w:sz="6" w:space="0" w:color="000000"/>
            </w:tcBorders>
            <w:shd w:val="clear" w:color="auto" w:fill="auto"/>
            <w:vAlign w:val="center"/>
          </w:tcPr>
          <w:p w14:paraId="4F07958D" w14:textId="3130C97F"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Yes</w:t>
            </w:r>
          </w:p>
        </w:tc>
        <w:tc>
          <w:tcPr>
            <w:tcW w:w="986" w:type="dxa"/>
            <w:tcBorders>
              <w:top w:val="single" w:sz="6" w:space="0" w:color="000000"/>
              <w:left w:val="single" w:sz="6" w:space="0" w:color="000000"/>
              <w:bottom w:val="single" w:sz="6" w:space="0" w:color="000000"/>
            </w:tcBorders>
            <w:shd w:val="clear" w:color="auto" w:fill="auto"/>
            <w:vAlign w:val="center"/>
          </w:tcPr>
          <w:p w14:paraId="71012F17" w14:textId="37AED19F"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557882A2" w14:textId="29AEF15A" w:rsidR="00BE70B5" w:rsidRPr="00C95AD7" w:rsidRDefault="00A458B1" w:rsidP="00942A7D">
            <w:pPr>
              <w:keepNext/>
              <w:snapToGrid w:val="0"/>
              <w:spacing w:line="260" w:lineRule="atLeast"/>
              <w:rPr>
                <w:rFonts w:eastAsia="Calibri"/>
                <w:lang w:eastAsia="en-US"/>
              </w:rPr>
            </w:pPr>
            <w:r>
              <w:rPr>
                <w:rFonts w:eastAsia="Calibri"/>
                <w:lang w:eastAsia="en-US"/>
              </w:rPr>
              <w:t>n.a.</w:t>
            </w:r>
          </w:p>
        </w:tc>
      </w:tr>
      <w:tr w:rsidR="00BE70B5" w:rsidRPr="00C95AD7" w14:paraId="5EEE403F" w14:textId="77777777" w:rsidTr="00942A7D">
        <w:tc>
          <w:tcPr>
            <w:tcW w:w="1208" w:type="dxa"/>
            <w:tcBorders>
              <w:top w:val="single" w:sz="6" w:space="0" w:color="000000"/>
              <w:left w:val="single" w:sz="6" w:space="0" w:color="000000"/>
              <w:bottom w:val="single" w:sz="6" w:space="0" w:color="000000"/>
            </w:tcBorders>
            <w:shd w:val="clear" w:color="auto" w:fill="auto"/>
          </w:tcPr>
          <w:p w14:paraId="1006DB6B" w14:textId="77777777" w:rsidR="00BE70B5" w:rsidRPr="00C95AD7" w:rsidRDefault="00BE70B5" w:rsidP="00942A7D">
            <w:pPr>
              <w:keepNext/>
              <w:spacing w:line="260" w:lineRule="atLeast"/>
              <w:rPr>
                <w:rFonts w:eastAsia="Calibri"/>
                <w:lang w:eastAsia="en-US"/>
              </w:rPr>
            </w:pPr>
            <w:r w:rsidRPr="00C95AD7">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vAlign w:val="center"/>
          </w:tcPr>
          <w:p w14:paraId="721C577C" w14:textId="48AC9B5A"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vAlign w:val="center"/>
          </w:tcPr>
          <w:p w14:paraId="4455120E" w14:textId="20D09653"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no</w:t>
            </w:r>
          </w:p>
        </w:tc>
        <w:tc>
          <w:tcPr>
            <w:tcW w:w="1300" w:type="dxa"/>
            <w:tcBorders>
              <w:top w:val="single" w:sz="6" w:space="0" w:color="000000"/>
              <w:left w:val="single" w:sz="6" w:space="0" w:color="000000"/>
              <w:bottom w:val="single" w:sz="6" w:space="0" w:color="000000"/>
            </w:tcBorders>
            <w:shd w:val="clear" w:color="auto" w:fill="auto"/>
            <w:vAlign w:val="center"/>
          </w:tcPr>
          <w:p w14:paraId="0EA26D0B" w14:textId="7D23C4B1"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134" w:type="dxa"/>
            <w:tcBorders>
              <w:top w:val="single" w:sz="6" w:space="0" w:color="000000"/>
              <w:left w:val="single" w:sz="6" w:space="0" w:color="000000"/>
              <w:bottom w:val="single" w:sz="6" w:space="0" w:color="000000"/>
            </w:tcBorders>
            <w:shd w:val="clear" w:color="auto" w:fill="auto"/>
            <w:vAlign w:val="center"/>
          </w:tcPr>
          <w:p w14:paraId="083DFD31" w14:textId="603DB2A2"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n.a.</w:t>
            </w:r>
          </w:p>
        </w:tc>
        <w:tc>
          <w:tcPr>
            <w:tcW w:w="1417" w:type="dxa"/>
            <w:tcBorders>
              <w:top w:val="single" w:sz="6" w:space="0" w:color="000000"/>
              <w:left w:val="single" w:sz="6" w:space="0" w:color="000000"/>
              <w:bottom w:val="single" w:sz="6" w:space="0" w:color="000000"/>
            </w:tcBorders>
            <w:shd w:val="clear" w:color="auto" w:fill="auto"/>
            <w:vAlign w:val="center"/>
          </w:tcPr>
          <w:p w14:paraId="4D26EB23" w14:textId="39FAE644"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No</w:t>
            </w:r>
          </w:p>
        </w:tc>
        <w:tc>
          <w:tcPr>
            <w:tcW w:w="986" w:type="dxa"/>
            <w:tcBorders>
              <w:top w:val="single" w:sz="6" w:space="0" w:color="000000"/>
              <w:left w:val="single" w:sz="6" w:space="0" w:color="000000"/>
              <w:bottom w:val="single" w:sz="6" w:space="0" w:color="000000"/>
            </w:tcBorders>
            <w:shd w:val="clear" w:color="auto" w:fill="auto"/>
            <w:vAlign w:val="center"/>
          </w:tcPr>
          <w:p w14:paraId="6917693E" w14:textId="69608A61" w:rsidR="00BE70B5" w:rsidRPr="00C95AD7" w:rsidRDefault="00BE70B5" w:rsidP="00942A7D">
            <w:pPr>
              <w:keepNext/>
              <w:snapToGrid w:val="0"/>
              <w:spacing w:line="260" w:lineRule="atLeast"/>
              <w:jc w:val="center"/>
              <w:rPr>
                <w:rFonts w:eastAsia="Calibri"/>
                <w:lang w:eastAsia="en-US"/>
              </w:rPr>
            </w:pPr>
            <w:r w:rsidRPr="00C95AD7">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422D4CF6" w14:textId="70626E50" w:rsidR="00BE70B5" w:rsidRPr="00C95AD7" w:rsidRDefault="00A458B1" w:rsidP="00942A7D">
            <w:pPr>
              <w:keepNext/>
              <w:snapToGrid w:val="0"/>
              <w:spacing w:line="260" w:lineRule="atLeast"/>
              <w:rPr>
                <w:rFonts w:eastAsia="Calibri"/>
                <w:lang w:eastAsia="en-US"/>
              </w:rPr>
            </w:pPr>
            <w:r>
              <w:rPr>
                <w:rFonts w:eastAsia="Calibri"/>
                <w:lang w:eastAsia="en-US"/>
              </w:rPr>
              <w:t>Yes</w:t>
            </w:r>
          </w:p>
        </w:tc>
      </w:tr>
    </w:tbl>
    <w:p w14:paraId="155FD69A" w14:textId="530EA1FA" w:rsidR="00754CE2" w:rsidRDefault="00754CE2" w:rsidP="00942A7D">
      <w:pPr>
        <w:keepNext/>
        <w:spacing w:line="260" w:lineRule="atLeast"/>
        <w:jc w:val="both"/>
        <w:rPr>
          <w:rFonts w:ascii="Times New Roman" w:eastAsia="Calibri" w:hAnsi="Times New Roman" w:cs="Times New Roman"/>
          <w:i/>
          <w:iCs/>
          <w:lang w:eastAsia="en-US"/>
        </w:rPr>
      </w:pPr>
    </w:p>
    <w:p w14:paraId="15F536E9" w14:textId="77777777" w:rsidR="00D122E9" w:rsidRDefault="00754CE2" w:rsidP="00754CE2">
      <w:pPr>
        <w:keepNext/>
        <w:spacing w:line="260" w:lineRule="atLeast"/>
        <w:jc w:val="both"/>
        <w:rPr>
          <w:rFonts w:eastAsia="Calibri" w:cs="Times New Roman"/>
          <w:iCs/>
          <w:lang w:eastAsia="en-US"/>
        </w:rPr>
      </w:pPr>
      <w:r w:rsidRPr="00134129">
        <w:rPr>
          <w:rFonts w:eastAsia="Calibri" w:cs="Times New Roman"/>
          <w:iCs/>
          <w:lang w:eastAsia="en-US"/>
        </w:rPr>
        <w:t xml:space="preserve">PHENOGEN is a soluble concentrate disinfectant applied by spraying on surfaces. </w:t>
      </w:r>
    </w:p>
    <w:p w14:paraId="51FF5460" w14:textId="1BE90F2E" w:rsidR="00D122E9" w:rsidRDefault="00754CE2" w:rsidP="00754CE2">
      <w:pPr>
        <w:keepNext/>
        <w:spacing w:line="260" w:lineRule="atLeast"/>
        <w:jc w:val="both"/>
        <w:rPr>
          <w:rFonts w:eastAsia="Calibri" w:cs="Times New Roman"/>
          <w:iCs/>
          <w:lang w:eastAsia="en-US"/>
        </w:rPr>
      </w:pPr>
      <w:r w:rsidRPr="00134129">
        <w:rPr>
          <w:rFonts w:eastAsia="Calibri" w:cs="Times New Roman"/>
          <w:iCs/>
          <w:lang w:eastAsia="en-US"/>
        </w:rPr>
        <w:t xml:space="preserve">It is used for the disinfection of livestock animal housing and equipment, and of poultry hatchery premises, equipment and materials. It is also used for the disinfection </w:t>
      </w:r>
      <w:r>
        <w:rPr>
          <w:rFonts w:eastAsia="Calibri" w:cs="Times New Roman"/>
          <w:iCs/>
          <w:lang w:eastAsia="en-US"/>
        </w:rPr>
        <w:t>of animal transport vehicles</w:t>
      </w:r>
      <w:r w:rsidR="00D122E9">
        <w:rPr>
          <w:rFonts w:eastAsia="Calibri" w:cs="Times New Roman"/>
          <w:iCs/>
          <w:lang w:eastAsia="en-US"/>
        </w:rPr>
        <w:t>.</w:t>
      </w:r>
    </w:p>
    <w:p w14:paraId="17F491F5" w14:textId="77777777" w:rsidR="00E0139C" w:rsidRDefault="00E0139C" w:rsidP="00754CE2">
      <w:pPr>
        <w:keepNext/>
        <w:spacing w:line="260" w:lineRule="atLeast"/>
        <w:jc w:val="both"/>
        <w:rPr>
          <w:rFonts w:eastAsia="Calibri" w:cs="Times New Roman"/>
          <w:iCs/>
          <w:lang w:eastAsia="en-US"/>
        </w:rPr>
      </w:pPr>
    </w:p>
    <w:p w14:paraId="1AFABAA0" w14:textId="2E2D391B" w:rsidR="00D122E9" w:rsidRDefault="00D122E9" w:rsidP="00754CE2">
      <w:pPr>
        <w:keepNext/>
        <w:spacing w:line="260" w:lineRule="atLeast"/>
        <w:jc w:val="both"/>
        <w:rPr>
          <w:rFonts w:eastAsia="Calibri" w:cs="Times New Roman"/>
          <w:iCs/>
          <w:lang w:eastAsia="en-US"/>
        </w:rPr>
      </w:pPr>
      <w:r>
        <w:rPr>
          <w:rFonts w:eastAsia="Calibri" w:cs="Times New Roman"/>
          <w:iCs/>
          <w:lang w:eastAsia="en-US"/>
        </w:rPr>
        <w:t>The intended uses are as follows:</w:t>
      </w:r>
    </w:p>
    <w:p w14:paraId="672DD197" w14:textId="621CE72C" w:rsidR="00754CE2" w:rsidRDefault="00754CE2" w:rsidP="00754CE2">
      <w:pPr>
        <w:keepNext/>
        <w:spacing w:line="260" w:lineRule="atLeast"/>
        <w:jc w:val="both"/>
        <w:rPr>
          <w:rFonts w:eastAsia="Calibri" w:cs="Times New Roman"/>
          <w:iCs/>
          <w:lang w:eastAsia="en-US"/>
        </w:rPr>
      </w:pPr>
    </w:p>
    <w:p w14:paraId="09DD757A" w14:textId="65FF81A8" w:rsidR="00754CE2" w:rsidRPr="00134129" w:rsidRDefault="00D122E9" w:rsidP="00134129">
      <w:pPr>
        <w:pStyle w:val="Paragraphedeliste"/>
        <w:keepNext/>
        <w:numPr>
          <w:ilvl w:val="0"/>
          <w:numId w:val="9"/>
        </w:numPr>
        <w:spacing w:line="260" w:lineRule="atLeast"/>
        <w:jc w:val="both"/>
        <w:rPr>
          <w:rFonts w:eastAsia="Calibri" w:cs="Times New Roman"/>
          <w:iCs/>
          <w:lang w:eastAsia="en-US"/>
        </w:rPr>
      </w:pPr>
      <w:r>
        <w:rPr>
          <w:rFonts w:cs="Arial"/>
        </w:rPr>
        <w:t>U</w:t>
      </w:r>
      <w:r w:rsidR="00754CE2">
        <w:rPr>
          <w:rFonts w:cs="Arial"/>
        </w:rPr>
        <w:t xml:space="preserve">se #1: </w:t>
      </w:r>
      <w:r w:rsidR="00754CE2" w:rsidRPr="00753A9A">
        <w:rPr>
          <w:rFonts w:cs="Arial"/>
        </w:rPr>
        <w:t>Disinfection of equipment and livestock animal housing (cattle, pigs and poultry), including poultry hatcheries</w:t>
      </w:r>
      <w:r w:rsidR="00754CE2">
        <w:rPr>
          <w:rFonts w:cs="Arial"/>
        </w:rPr>
        <w:t>:</w:t>
      </w:r>
    </w:p>
    <w:p w14:paraId="1AB11FEC" w14:textId="1D8D336E" w:rsidR="00754CE2" w:rsidRDefault="00754CE2" w:rsidP="00134129">
      <w:pPr>
        <w:pStyle w:val="Paragraphedeliste"/>
        <w:numPr>
          <w:ilvl w:val="1"/>
          <w:numId w:val="9"/>
        </w:numPr>
        <w:rPr>
          <w:rFonts w:cs="Arial"/>
          <w:bCs/>
        </w:rPr>
      </w:pPr>
      <w:r w:rsidRPr="00754CE2">
        <w:rPr>
          <w:rFonts w:cs="Arial"/>
          <w:bCs/>
        </w:rPr>
        <w:t>Use a 1.4% v/v diluted solution</w:t>
      </w:r>
      <w:r w:rsidR="0086240A">
        <w:rPr>
          <w:rFonts w:cs="Arial"/>
          <w:bCs/>
        </w:rPr>
        <w:t>;</w:t>
      </w:r>
      <w:r w:rsidRPr="00754CE2">
        <w:rPr>
          <w:rFonts w:cs="Arial"/>
          <w:bCs/>
        </w:rPr>
        <w:t xml:space="preserve"> </w:t>
      </w:r>
    </w:p>
    <w:p w14:paraId="1EE35159" w14:textId="439C1661" w:rsidR="00754CE2" w:rsidRPr="00B93078" w:rsidRDefault="00754CE2" w:rsidP="00134129">
      <w:pPr>
        <w:pStyle w:val="Paragraphedeliste"/>
        <w:numPr>
          <w:ilvl w:val="1"/>
          <w:numId w:val="9"/>
        </w:numPr>
        <w:rPr>
          <w:rFonts w:cs="Arial"/>
          <w:bCs/>
        </w:rPr>
      </w:pPr>
      <w:r w:rsidRPr="00B93078">
        <w:rPr>
          <w:rFonts w:cs="Arial"/>
          <w:bCs/>
        </w:rPr>
        <w:t>Application rate: 100-200 mL of diluted product/m</w:t>
      </w:r>
      <w:r w:rsidRPr="00B93078">
        <w:rPr>
          <w:rFonts w:cs="Arial"/>
          <w:bCs/>
          <w:vertAlign w:val="superscript"/>
        </w:rPr>
        <w:t>2</w:t>
      </w:r>
      <w:r>
        <w:rPr>
          <w:rFonts w:cs="Arial"/>
          <w:bCs/>
          <w:vertAlign w:val="superscript"/>
        </w:rPr>
        <w:t xml:space="preserve"> </w:t>
      </w:r>
      <w:r>
        <w:rPr>
          <w:rFonts w:cs="Arial"/>
          <w:bCs/>
        </w:rPr>
        <w:t>(i</w:t>
      </w:r>
      <w:r w:rsidRPr="00753A9A">
        <w:rPr>
          <w:rFonts w:cs="Arial"/>
        </w:rPr>
        <w:t>n hatcheries, use 100-150 mL/m²</w:t>
      </w:r>
      <w:r>
        <w:rPr>
          <w:rFonts w:cs="Arial"/>
        </w:rPr>
        <w:t>)</w:t>
      </w:r>
      <w:r w:rsidR="0086240A">
        <w:rPr>
          <w:rFonts w:cs="Arial"/>
        </w:rPr>
        <w:t>.</w:t>
      </w:r>
    </w:p>
    <w:p w14:paraId="57FF1093" w14:textId="77777777" w:rsidR="00754CE2" w:rsidRPr="00134129" w:rsidRDefault="00754CE2" w:rsidP="00134129">
      <w:pPr>
        <w:pStyle w:val="Paragraphedeliste"/>
        <w:ind w:left="1206"/>
        <w:rPr>
          <w:rFonts w:cs="Arial"/>
          <w:bCs/>
        </w:rPr>
      </w:pPr>
    </w:p>
    <w:p w14:paraId="0B694630" w14:textId="2BFA2433" w:rsidR="00754CE2" w:rsidRPr="00754CE2" w:rsidRDefault="00D122E9" w:rsidP="00754CE2">
      <w:pPr>
        <w:pStyle w:val="Paragraphedeliste"/>
        <w:numPr>
          <w:ilvl w:val="0"/>
          <w:numId w:val="9"/>
        </w:numPr>
        <w:rPr>
          <w:rFonts w:cs="Arial"/>
          <w:bCs/>
        </w:rPr>
      </w:pPr>
      <w:r>
        <w:rPr>
          <w:rFonts w:cs="Arial"/>
        </w:rPr>
        <w:t>U</w:t>
      </w:r>
      <w:r w:rsidR="00754CE2">
        <w:rPr>
          <w:rFonts w:cs="Arial"/>
        </w:rPr>
        <w:t xml:space="preserve">se #2: </w:t>
      </w:r>
      <w:r w:rsidR="00754CE2" w:rsidRPr="00753A9A">
        <w:rPr>
          <w:rFonts w:cs="Arial"/>
        </w:rPr>
        <w:t xml:space="preserve">Disinfection of equipment and livestock animal housing (cattle, pigs and poultry), against </w:t>
      </w:r>
      <w:r w:rsidR="00D66C3C" w:rsidRPr="004265AB">
        <w:rPr>
          <w:i/>
          <w:color w:val="000000"/>
        </w:rPr>
        <w:t>C. parvum</w:t>
      </w:r>
      <w:r w:rsidR="00754CE2">
        <w:rPr>
          <w:rFonts w:cs="Arial"/>
        </w:rPr>
        <w:t>:</w:t>
      </w:r>
    </w:p>
    <w:p w14:paraId="255DBD61" w14:textId="637C0D39" w:rsidR="00754CE2" w:rsidRDefault="00754CE2" w:rsidP="00134129">
      <w:pPr>
        <w:pStyle w:val="Paragraphedeliste"/>
        <w:numPr>
          <w:ilvl w:val="1"/>
          <w:numId w:val="9"/>
        </w:numPr>
        <w:rPr>
          <w:rFonts w:cs="Arial"/>
          <w:bCs/>
        </w:rPr>
      </w:pPr>
      <w:r w:rsidRPr="00754CE2">
        <w:rPr>
          <w:rFonts w:cs="Arial"/>
          <w:bCs/>
        </w:rPr>
        <w:t>Use a 3% v/v diluted solution</w:t>
      </w:r>
      <w:r w:rsidR="0086240A">
        <w:rPr>
          <w:rFonts w:cs="Arial"/>
          <w:bCs/>
        </w:rPr>
        <w:t>;</w:t>
      </w:r>
      <w:r w:rsidRPr="00754CE2">
        <w:rPr>
          <w:rFonts w:cs="Arial"/>
          <w:bCs/>
        </w:rPr>
        <w:t xml:space="preserve"> </w:t>
      </w:r>
    </w:p>
    <w:p w14:paraId="3D8287C7" w14:textId="476D68D9" w:rsidR="00754CE2" w:rsidRPr="00134129" w:rsidRDefault="00754CE2" w:rsidP="00134129">
      <w:pPr>
        <w:pStyle w:val="Paragraphedeliste"/>
        <w:numPr>
          <w:ilvl w:val="1"/>
          <w:numId w:val="9"/>
        </w:numPr>
        <w:rPr>
          <w:rFonts w:cs="Arial"/>
          <w:bCs/>
        </w:rPr>
      </w:pPr>
      <w:r w:rsidRPr="00B93078">
        <w:rPr>
          <w:rFonts w:cs="Arial"/>
          <w:bCs/>
        </w:rPr>
        <w:t>Application rate: 200 mL of diluted product/m</w:t>
      </w:r>
      <w:r w:rsidRPr="00B93078">
        <w:rPr>
          <w:rFonts w:cs="Arial"/>
          <w:bCs/>
          <w:vertAlign w:val="superscript"/>
        </w:rPr>
        <w:t>2</w:t>
      </w:r>
      <w:r w:rsidR="0086240A">
        <w:rPr>
          <w:rFonts w:cs="Arial"/>
          <w:bCs/>
        </w:rPr>
        <w:t>.</w:t>
      </w:r>
    </w:p>
    <w:p w14:paraId="7BD474F3" w14:textId="1EB266E9" w:rsidR="00754CE2" w:rsidRDefault="00754CE2">
      <w:pPr>
        <w:keepNext/>
        <w:spacing w:line="260" w:lineRule="atLeast"/>
        <w:jc w:val="both"/>
        <w:rPr>
          <w:rFonts w:eastAsia="Calibri" w:cs="Times New Roman"/>
          <w:iCs/>
          <w:lang w:eastAsia="en-US"/>
        </w:rPr>
      </w:pPr>
    </w:p>
    <w:p w14:paraId="3D22C6DF" w14:textId="0E218EE1" w:rsidR="00754CE2" w:rsidRPr="00134129" w:rsidRDefault="00D122E9" w:rsidP="00134129">
      <w:pPr>
        <w:pStyle w:val="Paragraphedeliste"/>
        <w:keepNext/>
        <w:numPr>
          <w:ilvl w:val="0"/>
          <w:numId w:val="9"/>
        </w:numPr>
        <w:spacing w:line="260" w:lineRule="atLeast"/>
        <w:jc w:val="both"/>
        <w:rPr>
          <w:rFonts w:eastAsia="Calibri" w:cs="Times New Roman"/>
          <w:iCs/>
          <w:lang w:eastAsia="en-US"/>
        </w:rPr>
      </w:pPr>
      <w:r>
        <w:rPr>
          <w:rFonts w:cs="Arial"/>
        </w:rPr>
        <w:t>U</w:t>
      </w:r>
      <w:r w:rsidR="00754CE2">
        <w:rPr>
          <w:rFonts w:eastAsia="Calibri" w:cs="Times New Roman"/>
          <w:iCs/>
          <w:lang w:eastAsia="en-US"/>
        </w:rPr>
        <w:t xml:space="preserve">se #3: </w:t>
      </w:r>
      <w:r w:rsidR="00754CE2" w:rsidRPr="00753A9A">
        <w:rPr>
          <w:rFonts w:cs="Arial"/>
          <w:lang w:eastAsia="de-DE"/>
        </w:rPr>
        <w:t>Disinfection of animal transportation vehicles</w:t>
      </w:r>
      <w:r w:rsidR="00754CE2">
        <w:rPr>
          <w:rFonts w:cs="Arial"/>
          <w:lang w:eastAsia="de-DE"/>
        </w:rPr>
        <w:t>:</w:t>
      </w:r>
    </w:p>
    <w:p w14:paraId="31ED65BA" w14:textId="34E5D5A2" w:rsidR="00754CE2" w:rsidRDefault="00754CE2" w:rsidP="00134129">
      <w:pPr>
        <w:pStyle w:val="Paragraphedeliste"/>
        <w:numPr>
          <w:ilvl w:val="1"/>
          <w:numId w:val="9"/>
        </w:numPr>
        <w:rPr>
          <w:rFonts w:cs="Arial"/>
          <w:bCs/>
        </w:rPr>
      </w:pPr>
      <w:r w:rsidRPr="00754CE2">
        <w:rPr>
          <w:rFonts w:cs="Arial"/>
          <w:bCs/>
        </w:rPr>
        <w:t>Use of a 2% v/v diluted solution</w:t>
      </w:r>
      <w:r w:rsidR="0086240A">
        <w:rPr>
          <w:rFonts w:cs="Arial"/>
          <w:bCs/>
        </w:rPr>
        <w:t>;</w:t>
      </w:r>
    </w:p>
    <w:p w14:paraId="50259B2C" w14:textId="0C3B048D" w:rsidR="00754CE2" w:rsidRPr="00134129" w:rsidRDefault="00754CE2" w:rsidP="00134129">
      <w:pPr>
        <w:pStyle w:val="Paragraphedeliste"/>
        <w:numPr>
          <w:ilvl w:val="1"/>
          <w:numId w:val="9"/>
        </w:numPr>
        <w:rPr>
          <w:rFonts w:cs="Arial"/>
          <w:bCs/>
        </w:rPr>
      </w:pPr>
      <w:r w:rsidRPr="00B93078">
        <w:rPr>
          <w:rFonts w:cs="Arial"/>
          <w:bCs/>
        </w:rPr>
        <w:t>Application rate: 125 mL of diluted product/m</w:t>
      </w:r>
      <w:r w:rsidRPr="00B93078">
        <w:rPr>
          <w:rFonts w:cs="Arial"/>
          <w:bCs/>
          <w:vertAlign w:val="superscript"/>
        </w:rPr>
        <w:t>2</w:t>
      </w:r>
      <w:r w:rsidR="0086240A">
        <w:rPr>
          <w:rFonts w:cs="Arial"/>
          <w:bCs/>
        </w:rPr>
        <w:t>.</w:t>
      </w:r>
    </w:p>
    <w:p w14:paraId="13805CD4" w14:textId="77777777" w:rsidR="00754CE2" w:rsidRPr="00134129" w:rsidRDefault="00754CE2" w:rsidP="00754CE2">
      <w:pPr>
        <w:keepNext/>
        <w:spacing w:line="260" w:lineRule="atLeast"/>
        <w:jc w:val="both"/>
        <w:rPr>
          <w:rFonts w:eastAsia="Calibri" w:cs="Times New Roman"/>
          <w:iCs/>
          <w:lang w:eastAsia="en-US"/>
        </w:rPr>
      </w:pPr>
    </w:p>
    <w:p w14:paraId="7368D5F9" w14:textId="0196A3A2" w:rsidR="00754CE2" w:rsidRPr="00134129" w:rsidRDefault="00754CE2" w:rsidP="00754CE2">
      <w:pPr>
        <w:keepNext/>
        <w:spacing w:line="260" w:lineRule="atLeast"/>
        <w:jc w:val="both"/>
        <w:rPr>
          <w:rFonts w:eastAsia="Calibri" w:cs="Times New Roman"/>
          <w:iCs/>
          <w:lang w:eastAsia="en-US"/>
        </w:rPr>
      </w:pPr>
      <w:r w:rsidRPr="00134129">
        <w:rPr>
          <w:rFonts w:eastAsia="Calibri" w:cs="Times New Roman"/>
          <w:iCs/>
          <w:lang w:eastAsia="en-US"/>
        </w:rPr>
        <w:t>The product is used by professional</w:t>
      </w:r>
      <w:r w:rsidR="00D122E9">
        <w:rPr>
          <w:rFonts w:eastAsia="Calibri" w:cs="Times New Roman"/>
          <w:iCs/>
          <w:lang w:eastAsia="en-US"/>
        </w:rPr>
        <w:t>s</w:t>
      </w:r>
      <w:r w:rsidRPr="00134129">
        <w:rPr>
          <w:rFonts w:eastAsia="Calibri" w:cs="Times New Roman"/>
          <w:iCs/>
          <w:lang w:eastAsia="en-US"/>
        </w:rPr>
        <w:t xml:space="preserve"> only, after dilution in water.</w:t>
      </w:r>
    </w:p>
    <w:p w14:paraId="74565C25" w14:textId="2737C87C" w:rsidR="009D0C0B" w:rsidRDefault="009D0C0B">
      <w:pPr>
        <w:spacing w:line="260" w:lineRule="atLeast"/>
        <w:rPr>
          <w:rFonts w:ascii="Times New Roman" w:eastAsia="Calibri" w:hAnsi="Times New Roman" w:cs="Times New Roman"/>
          <w:i/>
          <w:iCs/>
          <w:lang w:eastAsia="en-US"/>
        </w:rPr>
      </w:pPr>
    </w:p>
    <w:p w14:paraId="292A4A2B" w14:textId="77777777" w:rsidR="00754CE2" w:rsidRPr="00C95AD7" w:rsidRDefault="00754CE2">
      <w:pPr>
        <w:spacing w:line="260" w:lineRule="atLeast"/>
        <w:rPr>
          <w:rFonts w:ascii="Times New Roman" w:eastAsia="Calibri" w:hAnsi="Times New Roman" w:cs="Times New Roman"/>
          <w:i/>
          <w:iCs/>
          <w:lang w:eastAsia="en-US"/>
        </w:rPr>
      </w:pPr>
    </w:p>
    <w:p w14:paraId="301A0056" w14:textId="5485A899" w:rsidR="009D0C0B" w:rsidRDefault="00FA480B" w:rsidP="00134129">
      <w:pPr>
        <w:keepNext/>
        <w:rPr>
          <w:rFonts w:eastAsia="Calibri"/>
          <w:b/>
          <w:i/>
          <w:sz w:val="22"/>
          <w:szCs w:val="22"/>
          <w:lang w:eastAsia="en-US"/>
        </w:rPr>
      </w:pPr>
      <w:r w:rsidRPr="00C95AD7">
        <w:rPr>
          <w:rFonts w:eastAsia="Calibri"/>
          <w:b/>
          <w:i/>
          <w:sz w:val="22"/>
          <w:szCs w:val="22"/>
          <w:lang w:eastAsia="en-US"/>
        </w:rPr>
        <w:lastRenderedPageBreak/>
        <w:t>List of scenarios</w:t>
      </w:r>
    </w:p>
    <w:p w14:paraId="3A9AC4AA" w14:textId="0D54AD10" w:rsidR="00352479" w:rsidRDefault="00352479" w:rsidP="00134129">
      <w:pPr>
        <w:keepNext/>
        <w:rPr>
          <w:rFonts w:ascii="Times New Roman" w:eastAsia="Calibri" w:hAnsi="Times New Roman" w:cs="Times New Roman"/>
          <w:i/>
          <w:szCs w:val="22"/>
          <w:lang w:eastAsia="en-US"/>
        </w:rPr>
      </w:pPr>
    </w:p>
    <w:tbl>
      <w:tblPr>
        <w:tblW w:w="9962" w:type="dxa"/>
        <w:jc w:val="center"/>
        <w:tblCellMar>
          <w:top w:w="48" w:type="dxa"/>
          <w:left w:w="68" w:type="dxa"/>
          <w:right w:w="82" w:type="dxa"/>
        </w:tblCellMar>
        <w:tblLook w:val="04A0" w:firstRow="1" w:lastRow="0" w:firstColumn="1" w:lastColumn="0" w:noHBand="0" w:noVBand="1"/>
      </w:tblPr>
      <w:tblGrid>
        <w:gridCol w:w="1291"/>
        <w:gridCol w:w="6759"/>
        <w:gridCol w:w="1912"/>
      </w:tblGrid>
      <w:tr w:rsidR="00352479" w:rsidRPr="003D11FE" w14:paraId="29414339" w14:textId="77777777" w:rsidTr="00352479">
        <w:trPr>
          <w:trHeight w:val="255"/>
          <w:jc w:val="center"/>
        </w:trPr>
        <w:tc>
          <w:tcPr>
            <w:tcW w:w="9962" w:type="dxa"/>
            <w:gridSpan w:val="3"/>
            <w:tcBorders>
              <w:top w:val="single" w:sz="6" w:space="0" w:color="000000"/>
              <w:left w:val="single" w:sz="6" w:space="0" w:color="000000"/>
              <w:bottom w:val="single" w:sz="6" w:space="0" w:color="000000"/>
              <w:right w:val="single" w:sz="6" w:space="0" w:color="000000"/>
            </w:tcBorders>
            <w:shd w:val="clear" w:color="auto" w:fill="FFFFCC"/>
          </w:tcPr>
          <w:p w14:paraId="58615686" w14:textId="77777777" w:rsidR="00352479" w:rsidRPr="00352479" w:rsidRDefault="00352479" w:rsidP="00352479">
            <w:pPr>
              <w:keepNext/>
              <w:rPr>
                <w:rFonts w:eastAsia="Calibri" w:cs="Times New Roman"/>
                <w:sz w:val="18"/>
                <w:szCs w:val="22"/>
                <w:lang w:eastAsia="en-US"/>
              </w:rPr>
            </w:pPr>
            <w:r w:rsidRPr="00352479">
              <w:rPr>
                <w:rFonts w:eastAsia="Calibri" w:cs="Times New Roman"/>
                <w:b/>
                <w:sz w:val="18"/>
                <w:szCs w:val="22"/>
                <w:lang w:eastAsia="en-US"/>
              </w:rPr>
              <w:t xml:space="preserve">Summary table: exposure scenarios </w:t>
            </w:r>
          </w:p>
        </w:tc>
      </w:tr>
      <w:tr w:rsidR="00352479" w:rsidRPr="003D11FE" w14:paraId="23D308CA"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47BCB4CD" w14:textId="77777777" w:rsidR="00352479" w:rsidRPr="00352479" w:rsidRDefault="00352479" w:rsidP="00352479">
            <w:pPr>
              <w:keepNext/>
              <w:rPr>
                <w:rFonts w:eastAsia="Calibri" w:cs="Times New Roman"/>
                <w:sz w:val="18"/>
                <w:szCs w:val="22"/>
                <w:lang w:eastAsia="en-US"/>
              </w:rPr>
            </w:pPr>
            <w:r w:rsidRPr="00352479">
              <w:rPr>
                <w:rFonts w:eastAsia="Calibri" w:cs="Times New Roman"/>
                <w:b/>
                <w:sz w:val="18"/>
                <w:szCs w:val="22"/>
                <w:lang w:eastAsia="en-US"/>
              </w:rPr>
              <w:t xml:space="preserve">Scenario and task number </w:t>
            </w:r>
          </w:p>
        </w:tc>
        <w:tc>
          <w:tcPr>
            <w:tcW w:w="6759"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2D71072C" w14:textId="77777777" w:rsidR="00352479" w:rsidRPr="00352479" w:rsidRDefault="00352479" w:rsidP="00352479">
            <w:pPr>
              <w:keepNext/>
              <w:rPr>
                <w:rFonts w:eastAsia="Calibri" w:cs="Times New Roman"/>
                <w:sz w:val="18"/>
                <w:szCs w:val="22"/>
                <w:lang w:eastAsia="en-US"/>
              </w:rPr>
            </w:pPr>
            <w:r w:rsidRPr="00352479">
              <w:rPr>
                <w:rFonts w:eastAsia="Calibri" w:cs="Times New Roman"/>
                <w:b/>
                <w:sz w:val="18"/>
                <w:szCs w:val="22"/>
                <w:lang w:eastAsia="en-US"/>
              </w:rPr>
              <w:t xml:space="preserve">Description of scenario and tasks </w:t>
            </w:r>
          </w:p>
        </w:tc>
        <w:tc>
          <w:tcPr>
            <w:tcW w:w="1912" w:type="dxa"/>
            <w:tcBorders>
              <w:top w:val="single" w:sz="6" w:space="0" w:color="000000"/>
              <w:left w:val="single" w:sz="6" w:space="0" w:color="000000"/>
              <w:bottom w:val="single" w:sz="6" w:space="0" w:color="000000"/>
              <w:right w:val="single" w:sz="6" w:space="0" w:color="000000"/>
            </w:tcBorders>
            <w:shd w:val="clear" w:color="auto" w:fill="FFFFCC"/>
          </w:tcPr>
          <w:p w14:paraId="642CEFA2" w14:textId="77777777" w:rsidR="00352479" w:rsidRPr="00352479" w:rsidRDefault="00352479" w:rsidP="00352479">
            <w:pPr>
              <w:keepNext/>
              <w:rPr>
                <w:rFonts w:eastAsia="Calibri" w:cs="Times New Roman"/>
                <w:sz w:val="18"/>
                <w:szCs w:val="22"/>
                <w:lang w:eastAsia="en-US"/>
              </w:rPr>
            </w:pPr>
            <w:r w:rsidRPr="00352479">
              <w:rPr>
                <w:rFonts w:eastAsia="Calibri" w:cs="Times New Roman"/>
                <w:b/>
                <w:sz w:val="18"/>
                <w:szCs w:val="22"/>
                <w:lang w:eastAsia="en-US"/>
              </w:rPr>
              <w:t xml:space="preserve">Exposed group </w:t>
            </w:r>
          </w:p>
          <w:p w14:paraId="2AF21316" w14:textId="77777777" w:rsidR="00352479" w:rsidRPr="00352479" w:rsidRDefault="00352479" w:rsidP="00352479">
            <w:pPr>
              <w:keepNext/>
              <w:rPr>
                <w:rFonts w:eastAsia="Calibri" w:cs="Times New Roman"/>
                <w:sz w:val="18"/>
                <w:szCs w:val="22"/>
                <w:lang w:eastAsia="en-US"/>
              </w:rPr>
            </w:pPr>
          </w:p>
        </w:tc>
      </w:tr>
      <w:tr w:rsidR="00352479" w:rsidRPr="003D11FE" w14:paraId="40138B04" w14:textId="77777777" w:rsidTr="00352479">
        <w:trPr>
          <w:trHeight w:val="32"/>
          <w:jc w:val="center"/>
        </w:trPr>
        <w:tc>
          <w:tcPr>
            <w:tcW w:w="9962" w:type="dxa"/>
            <w:gridSpan w:val="3"/>
            <w:tcBorders>
              <w:top w:val="single" w:sz="6" w:space="0" w:color="000000"/>
              <w:left w:val="single" w:sz="6" w:space="0" w:color="000000"/>
              <w:bottom w:val="single" w:sz="6" w:space="0" w:color="000000"/>
              <w:right w:val="single" w:sz="6" w:space="0" w:color="000000"/>
            </w:tcBorders>
            <w:shd w:val="clear" w:color="auto" w:fill="D9D9D9"/>
          </w:tcPr>
          <w:p w14:paraId="7204E008" w14:textId="77777777" w:rsidR="00352479" w:rsidRPr="00352479" w:rsidRDefault="00352479" w:rsidP="00352479">
            <w:pPr>
              <w:keepNext/>
              <w:rPr>
                <w:rFonts w:eastAsia="Calibri" w:cs="Times New Roman"/>
                <w:sz w:val="18"/>
                <w:szCs w:val="22"/>
                <w:lang w:eastAsia="en-US"/>
              </w:rPr>
            </w:pPr>
            <w:r w:rsidRPr="00352479">
              <w:rPr>
                <w:rFonts w:eastAsia="Calibri" w:cs="Times New Roman"/>
                <w:b/>
                <w:sz w:val="18"/>
                <w:szCs w:val="22"/>
                <w:lang w:eastAsia="en-US"/>
              </w:rPr>
              <w:t xml:space="preserve">Primary exposure </w:t>
            </w:r>
          </w:p>
        </w:tc>
      </w:tr>
      <w:tr w:rsidR="00352479" w:rsidRPr="003D11FE" w14:paraId="7BA58F23"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shd w:val="clear" w:color="auto" w:fill="D9D9D9"/>
          </w:tcPr>
          <w:p w14:paraId="48C8F8E3" w14:textId="1C360A90" w:rsidR="00352479" w:rsidRPr="00352479" w:rsidRDefault="00352479" w:rsidP="00352479">
            <w:pPr>
              <w:keepNext/>
              <w:rPr>
                <w:rFonts w:eastAsia="Calibri" w:cs="Times New Roman"/>
                <w:sz w:val="18"/>
                <w:szCs w:val="22"/>
                <w:lang w:eastAsia="en-US"/>
              </w:rPr>
            </w:pPr>
            <w:r w:rsidRPr="00352479">
              <w:rPr>
                <w:rFonts w:eastAsia="Calibri" w:cs="Times New Roman"/>
                <w:b/>
                <w:sz w:val="18"/>
                <w:szCs w:val="22"/>
                <w:lang w:eastAsia="en-US"/>
              </w:rPr>
              <w:t xml:space="preserve">Scenario </w:t>
            </w:r>
            <w:r>
              <w:rPr>
                <w:rFonts w:eastAsia="Calibri" w:cs="Times New Roman"/>
                <w:b/>
                <w:sz w:val="18"/>
                <w:szCs w:val="22"/>
                <w:lang w:eastAsia="en-US"/>
              </w:rPr>
              <w:t>1</w:t>
            </w:r>
          </w:p>
        </w:tc>
        <w:tc>
          <w:tcPr>
            <w:tcW w:w="867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100ED89" w14:textId="46760C0F" w:rsidR="00352479" w:rsidRPr="00352479" w:rsidRDefault="00352479" w:rsidP="005A0C56">
            <w:pPr>
              <w:keepNext/>
              <w:rPr>
                <w:rFonts w:eastAsia="Calibri" w:cs="Times New Roman"/>
                <w:sz w:val="18"/>
                <w:szCs w:val="22"/>
                <w:lang w:eastAsia="en-US"/>
              </w:rPr>
            </w:pPr>
            <w:r>
              <w:rPr>
                <w:rFonts w:eastAsia="Calibri" w:cs="Times New Roman"/>
                <w:b/>
                <w:sz w:val="18"/>
                <w:szCs w:val="22"/>
                <w:lang w:eastAsia="en-US"/>
              </w:rPr>
              <w:t>S</w:t>
            </w:r>
            <w:r w:rsidRPr="003D11FE">
              <w:rPr>
                <w:rFonts w:eastAsia="Calibri" w:cs="Times New Roman"/>
                <w:b/>
                <w:sz w:val="18"/>
                <w:szCs w:val="22"/>
                <w:lang w:eastAsia="en-US"/>
              </w:rPr>
              <w:t>praying application on animal housing surfaces and equipment</w:t>
            </w:r>
            <w:r w:rsidR="005A0C56">
              <w:rPr>
                <w:rFonts w:eastAsia="Calibri" w:cs="Times New Roman"/>
                <w:b/>
                <w:sz w:val="18"/>
                <w:szCs w:val="22"/>
                <w:lang w:eastAsia="en-US"/>
              </w:rPr>
              <w:t xml:space="preserve"> </w:t>
            </w:r>
            <w:r w:rsidR="005A0C56" w:rsidRPr="005A0C56">
              <w:rPr>
                <w:rFonts w:eastAsia="Calibri" w:cs="Times New Roman"/>
                <w:b/>
                <w:sz w:val="18"/>
                <w:szCs w:val="22"/>
                <w:lang w:eastAsia="en-US"/>
              </w:rPr>
              <w:t xml:space="preserve">(dilution </w:t>
            </w:r>
            <w:r w:rsidR="005A0C56">
              <w:rPr>
                <w:rFonts w:eastAsia="Calibri" w:cs="Times New Roman"/>
                <w:b/>
                <w:sz w:val="18"/>
                <w:szCs w:val="22"/>
                <w:lang w:eastAsia="en-US"/>
              </w:rPr>
              <w:t>3</w:t>
            </w:r>
            <w:r w:rsidR="005A0C56" w:rsidRPr="005A0C56">
              <w:rPr>
                <w:rFonts w:eastAsia="Calibri" w:cs="Times New Roman"/>
                <w:b/>
                <w:sz w:val="18"/>
                <w:szCs w:val="22"/>
                <w:lang w:eastAsia="en-US"/>
              </w:rPr>
              <w:t>%</w:t>
            </w:r>
            <w:r w:rsidR="00B83062">
              <w:rPr>
                <w:rFonts w:eastAsia="Calibri" w:cs="Times New Roman"/>
                <w:b/>
                <w:sz w:val="18"/>
                <w:szCs w:val="22"/>
                <w:lang w:eastAsia="en-US"/>
              </w:rPr>
              <w:t xml:space="preserve"> and 1.4</w:t>
            </w:r>
            <w:r w:rsidR="00EE2B25">
              <w:rPr>
                <w:rFonts w:eastAsia="Calibri" w:cs="Times New Roman"/>
                <w:b/>
                <w:sz w:val="18"/>
                <w:szCs w:val="22"/>
                <w:lang w:eastAsia="en-US"/>
              </w:rPr>
              <w:t>%</w:t>
            </w:r>
            <w:r w:rsidR="005A0C56" w:rsidRPr="005A0C56">
              <w:rPr>
                <w:rFonts w:eastAsia="Calibri" w:cs="Times New Roman"/>
                <w:b/>
                <w:sz w:val="18"/>
                <w:szCs w:val="22"/>
                <w:lang w:eastAsia="en-US"/>
              </w:rPr>
              <w:t xml:space="preserve"> v/v)</w:t>
            </w:r>
          </w:p>
        </w:tc>
      </w:tr>
      <w:tr w:rsidR="00352479" w:rsidRPr="003D11FE" w14:paraId="0068AF2B"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tcPr>
          <w:p w14:paraId="197120E9" w14:textId="2B9C325E" w:rsidR="00352479" w:rsidRPr="00352479" w:rsidRDefault="00352479" w:rsidP="00352479">
            <w:pPr>
              <w:keepNext/>
              <w:rPr>
                <w:rFonts w:eastAsia="Calibri" w:cs="Times New Roman"/>
                <w:sz w:val="18"/>
                <w:szCs w:val="22"/>
                <w:lang w:eastAsia="en-US"/>
              </w:rPr>
            </w:pPr>
            <w:r w:rsidRPr="00352479">
              <w:rPr>
                <w:rFonts w:eastAsia="Calibri" w:cs="Times New Roman"/>
                <w:sz w:val="18"/>
                <w:szCs w:val="22"/>
                <w:lang w:eastAsia="en-US"/>
              </w:rPr>
              <w:t xml:space="preserve">Task </w:t>
            </w:r>
            <w:r>
              <w:rPr>
                <w:rFonts w:eastAsia="Calibri" w:cs="Times New Roman"/>
                <w:sz w:val="18"/>
                <w:szCs w:val="22"/>
                <w:lang w:eastAsia="en-US"/>
              </w:rPr>
              <w:t>1</w:t>
            </w:r>
            <w:r w:rsidRPr="00352479">
              <w:rPr>
                <w:rFonts w:eastAsia="Calibri" w:cs="Times New Roman"/>
                <w:sz w:val="18"/>
                <w:szCs w:val="22"/>
                <w:lang w:eastAsia="en-US"/>
              </w:rPr>
              <w:t xml:space="preserve"> </w:t>
            </w:r>
          </w:p>
        </w:tc>
        <w:tc>
          <w:tcPr>
            <w:tcW w:w="6759" w:type="dxa"/>
            <w:tcBorders>
              <w:top w:val="single" w:sz="6" w:space="0" w:color="000000"/>
              <w:left w:val="single" w:sz="6" w:space="0" w:color="000000"/>
              <w:bottom w:val="single" w:sz="6" w:space="0" w:color="000000"/>
              <w:right w:val="single" w:sz="6" w:space="0" w:color="000000"/>
            </w:tcBorders>
          </w:tcPr>
          <w:p w14:paraId="24085367" w14:textId="5BA6103A" w:rsidR="00352479" w:rsidRPr="00352479" w:rsidRDefault="00352479" w:rsidP="00352479">
            <w:pPr>
              <w:keepNext/>
              <w:rPr>
                <w:rFonts w:eastAsia="Calibri" w:cs="Times New Roman"/>
                <w:sz w:val="18"/>
                <w:szCs w:val="22"/>
                <w:lang w:eastAsia="en-US"/>
              </w:rPr>
            </w:pPr>
            <w:r w:rsidRPr="003D11FE">
              <w:rPr>
                <w:rFonts w:eastAsia="Calibri"/>
                <w:b/>
                <w:color w:val="000000"/>
                <w:sz w:val="18"/>
                <w:szCs w:val="18"/>
                <w:lang w:eastAsia="en-GB"/>
              </w:rPr>
              <w:t>Manual spray application on animal surfaces and equipment</w:t>
            </w:r>
            <w:r w:rsidRPr="00C95AD7">
              <w:rPr>
                <w:color w:val="000000"/>
                <w:sz w:val="18"/>
                <w:szCs w:val="18"/>
                <w:lang w:eastAsia="en-GB"/>
              </w:rPr>
              <w:t xml:space="preserve"> Mixing/loading of the concentrated product to be used by spraying.</w:t>
            </w:r>
          </w:p>
        </w:tc>
        <w:tc>
          <w:tcPr>
            <w:tcW w:w="1912" w:type="dxa"/>
            <w:tcBorders>
              <w:top w:val="single" w:sz="6" w:space="0" w:color="000000"/>
              <w:left w:val="single" w:sz="6" w:space="0" w:color="000000"/>
              <w:bottom w:val="single" w:sz="6" w:space="0" w:color="000000"/>
              <w:right w:val="single" w:sz="6" w:space="0" w:color="000000"/>
            </w:tcBorders>
          </w:tcPr>
          <w:p w14:paraId="6E745834" w14:textId="15EA7C4C" w:rsidR="00352479" w:rsidRPr="00352479" w:rsidRDefault="00352479" w:rsidP="00352479">
            <w:pPr>
              <w:keepNext/>
              <w:rPr>
                <w:rFonts w:eastAsia="Calibri" w:cs="Times New Roman"/>
                <w:sz w:val="18"/>
                <w:szCs w:val="22"/>
                <w:lang w:eastAsia="en-US"/>
              </w:rPr>
            </w:pPr>
            <w:r w:rsidRPr="00C95AD7">
              <w:rPr>
                <w:rFonts w:eastAsia="Calibri"/>
                <w:color w:val="000000"/>
                <w:sz w:val="18"/>
                <w:szCs w:val="18"/>
                <w:lang w:eastAsia="en-GB"/>
              </w:rPr>
              <w:t>Professionals</w:t>
            </w:r>
          </w:p>
        </w:tc>
      </w:tr>
      <w:tr w:rsidR="00352479" w:rsidRPr="003D11FE" w14:paraId="6DAEAC95"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tcPr>
          <w:p w14:paraId="4B14A3DE" w14:textId="5BDDD3E8" w:rsidR="00352479" w:rsidRPr="00352479" w:rsidRDefault="00352479" w:rsidP="00352479">
            <w:pPr>
              <w:keepNext/>
              <w:rPr>
                <w:rFonts w:eastAsia="Calibri" w:cs="Times New Roman"/>
                <w:sz w:val="18"/>
                <w:szCs w:val="22"/>
                <w:lang w:eastAsia="en-US"/>
              </w:rPr>
            </w:pPr>
            <w:r w:rsidRPr="00352479">
              <w:rPr>
                <w:rFonts w:eastAsia="Calibri" w:cs="Times New Roman"/>
                <w:sz w:val="18"/>
                <w:szCs w:val="22"/>
                <w:lang w:eastAsia="en-US"/>
              </w:rPr>
              <w:t xml:space="preserve">Task </w:t>
            </w:r>
            <w:r>
              <w:rPr>
                <w:rFonts w:eastAsia="Calibri" w:cs="Times New Roman"/>
                <w:sz w:val="18"/>
                <w:szCs w:val="22"/>
                <w:lang w:eastAsia="en-US"/>
              </w:rPr>
              <w:t>2</w:t>
            </w:r>
            <w:r w:rsidRPr="00352479">
              <w:rPr>
                <w:rFonts w:eastAsia="Calibri" w:cs="Times New Roman"/>
                <w:sz w:val="18"/>
                <w:szCs w:val="22"/>
                <w:lang w:eastAsia="en-US"/>
              </w:rPr>
              <w:t xml:space="preserve"> </w:t>
            </w:r>
          </w:p>
        </w:tc>
        <w:tc>
          <w:tcPr>
            <w:tcW w:w="6759" w:type="dxa"/>
            <w:tcBorders>
              <w:top w:val="single" w:sz="6" w:space="0" w:color="000000"/>
              <w:left w:val="single" w:sz="6" w:space="0" w:color="000000"/>
              <w:bottom w:val="single" w:sz="6" w:space="0" w:color="000000"/>
              <w:right w:val="single" w:sz="6" w:space="0" w:color="000000"/>
            </w:tcBorders>
          </w:tcPr>
          <w:p w14:paraId="50F191CF" w14:textId="77777777" w:rsidR="00352479" w:rsidRDefault="00352479" w:rsidP="00352479">
            <w:pPr>
              <w:keepNext/>
              <w:rPr>
                <w:rFonts w:eastAsia="Calibri"/>
                <w:b/>
                <w:color w:val="000000"/>
                <w:sz w:val="18"/>
                <w:szCs w:val="18"/>
                <w:lang w:eastAsia="en-GB"/>
              </w:rPr>
            </w:pPr>
            <w:r w:rsidRPr="003D11FE">
              <w:rPr>
                <w:rFonts w:eastAsia="Calibri"/>
                <w:b/>
                <w:color w:val="000000"/>
                <w:sz w:val="18"/>
                <w:szCs w:val="18"/>
                <w:lang w:eastAsia="en-GB"/>
              </w:rPr>
              <w:t>Manual spray application on animal surfaces and equipment</w:t>
            </w:r>
            <w:r w:rsidRPr="00C95AD7">
              <w:rPr>
                <w:color w:val="000000"/>
                <w:sz w:val="18"/>
                <w:szCs w:val="18"/>
                <w:lang w:eastAsia="en-GB"/>
              </w:rPr>
              <w:t xml:space="preserve"> </w:t>
            </w:r>
          </w:p>
          <w:p w14:paraId="71DF4BAC" w14:textId="40BDA3E4" w:rsidR="00352479" w:rsidRPr="00352479" w:rsidRDefault="00352479" w:rsidP="00352479">
            <w:pPr>
              <w:keepNext/>
              <w:rPr>
                <w:rFonts w:eastAsia="Calibri" w:cs="Times New Roman"/>
                <w:sz w:val="18"/>
                <w:szCs w:val="22"/>
                <w:lang w:eastAsia="en-US"/>
              </w:rPr>
            </w:pPr>
            <w:r w:rsidRPr="00C95AD7">
              <w:rPr>
                <w:color w:val="000000"/>
                <w:sz w:val="18"/>
                <w:szCs w:val="18"/>
                <w:lang w:eastAsia="en-GB"/>
              </w:rPr>
              <w:t xml:space="preserve">The product is </w:t>
            </w:r>
            <w:r>
              <w:rPr>
                <w:color w:val="000000"/>
                <w:sz w:val="18"/>
                <w:szCs w:val="18"/>
                <w:lang w:eastAsia="en-GB"/>
              </w:rPr>
              <w:t xml:space="preserve">manually </w:t>
            </w:r>
            <w:r w:rsidRPr="00C95AD7">
              <w:rPr>
                <w:color w:val="000000"/>
                <w:sz w:val="18"/>
                <w:szCs w:val="18"/>
                <w:lang w:eastAsia="en-GB"/>
              </w:rPr>
              <w:t>sprayed on animal surfaces</w:t>
            </w:r>
            <w:r>
              <w:rPr>
                <w:color w:val="000000"/>
                <w:sz w:val="18"/>
                <w:szCs w:val="18"/>
                <w:lang w:eastAsia="en-GB"/>
              </w:rPr>
              <w:t xml:space="preserve"> and equipment.</w:t>
            </w:r>
          </w:p>
        </w:tc>
        <w:tc>
          <w:tcPr>
            <w:tcW w:w="1912" w:type="dxa"/>
            <w:tcBorders>
              <w:top w:val="single" w:sz="6" w:space="0" w:color="000000"/>
              <w:left w:val="single" w:sz="6" w:space="0" w:color="000000"/>
              <w:bottom w:val="single" w:sz="6" w:space="0" w:color="000000"/>
              <w:right w:val="single" w:sz="6" w:space="0" w:color="000000"/>
            </w:tcBorders>
          </w:tcPr>
          <w:p w14:paraId="1E66ED6A" w14:textId="25353C85" w:rsidR="00352479" w:rsidRPr="00352479" w:rsidRDefault="00352479" w:rsidP="00352479">
            <w:pPr>
              <w:keepNext/>
              <w:rPr>
                <w:rFonts w:eastAsia="Calibri" w:cs="Times New Roman"/>
                <w:sz w:val="18"/>
                <w:szCs w:val="22"/>
                <w:lang w:eastAsia="en-US"/>
              </w:rPr>
            </w:pPr>
            <w:r w:rsidRPr="00C95AD7">
              <w:rPr>
                <w:rFonts w:eastAsia="Calibri"/>
                <w:color w:val="000000"/>
                <w:sz w:val="18"/>
                <w:szCs w:val="18"/>
                <w:lang w:eastAsia="en-GB"/>
              </w:rPr>
              <w:t>Professionals</w:t>
            </w:r>
          </w:p>
        </w:tc>
      </w:tr>
      <w:tr w:rsidR="00352479" w:rsidRPr="003D11FE" w14:paraId="15AD47B4"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tcPr>
          <w:p w14:paraId="611FCF5B" w14:textId="14B80B5E" w:rsidR="00352479" w:rsidRPr="003D11FE" w:rsidRDefault="00352479" w:rsidP="00352479">
            <w:pPr>
              <w:keepNext/>
              <w:rPr>
                <w:rFonts w:eastAsia="Calibri" w:cs="Times New Roman"/>
                <w:sz w:val="18"/>
                <w:szCs w:val="22"/>
                <w:lang w:eastAsia="en-US"/>
              </w:rPr>
            </w:pPr>
            <w:r w:rsidRPr="00352479">
              <w:rPr>
                <w:rFonts w:eastAsia="Calibri" w:cs="Times New Roman"/>
                <w:sz w:val="18"/>
                <w:szCs w:val="22"/>
                <w:lang w:eastAsia="en-US"/>
              </w:rPr>
              <w:t xml:space="preserve">Task </w:t>
            </w:r>
            <w:r>
              <w:rPr>
                <w:rFonts w:eastAsia="Calibri" w:cs="Times New Roman"/>
                <w:sz w:val="18"/>
                <w:szCs w:val="22"/>
                <w:lang w:eastAsia="en-US"/>
              </w:rPr>
              <w:t>3</w:t>
            </w:r>
          </w:p>
        </w:tc>
        <w:tc>
          <w:tcPr>
            <w:tcW w:w="6759" w:type="dxa"/>
            <w:tcBorders>
              <w:top w:val="single" w:sz="6" w:space="0" w:color="000000"/>
              <w:left w:val="single" w:sz="6" w:space="0" w:color="000000"/>
              <w:bottom w:val="single" w:sz="6" w:space="0" w:color="000000"/>
              <w:right w:val="single" w:sz="6" w:space="0" w:color="000000"/>
            </w:tcBorders>
          </w:tcPr>
          <w:p w14:paraId="1C62C062" w14:textId="77777777" w:rsidR="00352479" w:rsidRPr="003D11FE" w:rsidRDefault="00352479" w:rsidP="00352479">
            <w:pPr>
              <w:keepNext/>
              <w:rPr>
                <w:b/>
                <w:color w:val="000000"/>
                <w:sz w:val="18"/>
                <w:szCs w:val="18"/>
                <w:lang w:eastAsia="en-GB"/>
              </w:rPr>
            </w:pPr>
            <w:r w:rsidRPr="003D11FE">
              <w:rPr>
                <w:rFonts w:eastAsia="Calibri"/>
                <w:b/>
                <w:color w:val="000000"/>
                <w:sz w:val="18"/>
                <w:szCs w:val="18"/>
                <w:lang w:eastAsia="en-GB"/>
              </w:rPr>
              <w:t>Post-application: Cleaning of equipment</w:t>
            </w:r>
            <w:r w:rsidRPr="003D11FE">
              <w:rPr>
                <w:b/>
                <w:color w:val="000000"/>
                <w:sz w:val="18"/>
                <w:szCs w:val="18"/>
                <w:lang w:eastAsia="en-GB"/>
              </w:rPr>
              <w:t xml:space="preserve"> </w:t>
            </w:r>
          </w:p>
          <w:p w14:paraId="137B3FC7" w14:textId="77777777" w:rsidR="00352479" w:rsidRPr="003D11FE" w:rsidRDefault="00352479" w:rsidP="00352479">
            <w:pPr>
              <w:keepNext/>
              <w:rPr>
                <w:rFonts w:eastAsia="Calibri" w:cs="Times New Roman"/>
                <w:sz w:val="18"/>
                <w:szCs w:val="22"/>
                <w:lang w:eastAsia="en-US"/>
              </w:rPr>
            </w:pPr>
            <w:r w:rsidRPr="00C95AD7">
              <w:rPr>
                <w:color w:val="000000"/>
                <w:sz w:val="18"/>
                <w:szCs w:val="18"/>
                <w:lang w:eastAsia="en-GB"/>
              </w:rPr>
              <w:t>After application of the product by spraying, the cleaning of the equipment is considered.</w:t>
            </w:r>
          </w:p>
        </w:tc>
        <w:tc>
          <w:tcPr>
            <w:tcW w:w="1912" w:type="dxa"/>
            <w:tcBorders>
              <w:top w:val="single" w:sz="6" w:space="0" w:color="000000"/>
              <w:left w:val="single" w:sz="6" w:space="0" w:color="000000"/>
              <w:bottom w:val="single" w:sz="6" w:space="0" w:color="000000"/>
              <w:right w:val="single" w:sz="6" w:space="0" w:color="000000"/>
            </w:tcBorders>
          </w:tcPr>
          <w:p w14:paraId="7A4A7667" w14:textId="77777777" w:rsidR="00352479" w:rsidRPr="003D11FE" w:rsidRDefault="00352479" w:rsidP="00352479">
            <w:pPr>
              <w:keepNext/>
              <w:rPr>
                <w:rFonts w:eastAsia="Calibri" w:cs="Times New Roman"/>
                <w:sz w:val="18"/>
                <w:szCs w:val="22"/>
                <w:lang w:eastAsia="en-US"/>
              </w:rPr>
            </w:pPr>
            <w:r w:rsidRPr="00C95AD7">
              <w:rPr>
                <w:rFonts w:eastAsia="Calibri"/>
                <w:color w:val="000000"/>
                <w:sz w:val="18"/>
                <w:szCs w:val="18"/>
                <w:lang w:eastAsia="en-GB"/>
              </w:rPr>
              <w:t>Professionals</w:t>
            </w:r>
          </w:p>
        </w:tc>
      </w:tr>
      <w:tr w:rsidR="00352479" w:rsidRPr="003D11FE" w14:paraId="62357647"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shd w:val="clear" w:color="auto" w:fill="D9D9D9"/>
          </w:tcPr>
          <w:p w14:paraId="23A73467" w14:textId="4C523624" w:rsidR="00352479" w:rsidRPr="00352479" w:rsidRDefault="00352479" w:rsidP="00352479">
            <w:pPr>
              <w:keepNext/>
              <w:rPr>
                <w:rFonts w:eastAsia="Calibri" w:cs="Times New Roman"/>
                <w:sz w:val="18"/>
                <w:szCs w:val="22"/>
                <w:lang w:eastAsia="en-US"/>
              </w:rPr>
            </w:pPr>
            <w:r w:rsidRPr="00352479">
              <w:rPr>
                <w:rFonts w:eastAsia="Calibri" w:cs="Times New Roman"/>
                <w:b/>
                <w:sz w:val="18"/>
                <w:szCs w:val="22"/>
                <w:lang w:eastAsia="en-US"/>
              </w:rPr>
              <w:t xml:space="preserve">Scenario </w:t>
            </w:r>
            <w:r w:rsidR="00B83062">
              <w:rPr>
                <w:rFonts w:eastAsia="Calibri" w:cs="Times New Roman"/>
                <w:b/>
                <w:sz w:val="18"/>
                <w:szCs w:val="22"/>
                <w:lang w:eastAsia="en-US"/>
              </w:rPr>
              <w:t>2</w:t>
            </w:r>
            <w:r w:rsidRPr="00352479">
              <w:rPr>
                <w:rFonts w:eastAsia="Calibri" w:cs="Times New Roman"/>
                <w:b/>
                <w:sz w:val="18"/>
                <w:szCs w:val="22"/>
                <w:lang w:eastAsia="en-US"/>
              </w:rPr>
              <w:t xml:space="preserve"> </w:t>
            </w:r>
          </w:p>
        </w:tc>
        <w:tc>
          <w:tcPr>
            <w:tcW w:w="867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09228D6" w14:textId="368A2B09" w:rsidR="00352479" w:rsidRPr="00352479" w:rsidRDefault="00352479" w:rsidP="00352479">
            <w:pPr>
              <w:keepNext/>
              <w:rPr>
                <w:rFonts w:eastAsia="Calibri" w:cs="Times New Roman"/>
                <w:sz w:val="18"/>
                <w:szCs w:val="22"/>
                <w:lang w:eastAsia="en-US"/>
              </w:rPr>
            </w:pPr>
            <w:r>
              <w:rPr>
                <w:rFonts w:eastAsia="Calibri" w:cs="Times New Roman"/>
                <w:b/>
                <w:sz w:val="18"/>
                <w:szCs w:val="22"/>
                <w:lang w:eastAsia="en-US"/>
              </w:rPr>
              <w:t>S</w:t>
            </w:r>
            <w:r w:rsidRPr="003D11FE">
              <w:rPr>
                <w:rFonts w:eastAsia="Calibri" w:cs="Times New Roman"/>
                <w:b/>
                <w:sz w:val="18"/>
                <w:szCs w:val="22"/>
                <w:lang w:eastAsia="en-US"/>
              </w:rPr>
              <w:t xml:space="preserve">praying application on </w:t>
            </w:r>
            <w:r>
              <w:rPr>
                <w:rFonts w:eastAsia="Calibri" w:cs="Times New Roman"/>
                <w:b/>
                <w:sz w:val="18"/>
                <w:szCs w:val="22"/>
                <w:lang w:eastAsia="en-US"/>
              </w:rPr>
              <w:t>animal transport vehicles</w:t>
            </w:r>
            <w:r w:rsidR="005A0C56">
              <w:rPr>
                <w:rFonts w:eastAsia="Calibri" w:cs="Times New Roman"/>
                <w:b/>
                <w:sz w:val="18"/>
                <w:szCs w:val="22"/>
                <w:lang w:eastAsia="en-US"/>
              </w:rPr>
              <w:t xml:space="preserve"> </w:t>
            </w:r>
            <w:r w:rsidR="005A0C56" w:rsidRPr="005A0C56">
              <w:rPr>
                <w:rFonts w:eastAsia="Calibri" w:cs="Times New Roman"/>
                <w:b/>
                <w:sz w:val="18"/>
                <w:szCs w:val="22"/>
                <w:lang w:eastAsia="en-US"/>
              </w:rPr>
              <w:t>(dilution 2% v/v)</w:t>
            </w:r>
          </w:p>
        </w:tc>
      </w:tr>
      <w:tr w:rsidR="00352479" w:rsidRPr="003D11FE" w14:paraId="7336E7A0"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tcPr>
          <w:p w14:paraId="38076825" w14:textId="7F2C5002" w:rsidR="00352479" w:rsidRPr="00352479" w:rsidRDefault="00352479" w:rsidP="00352479">
            <w:pPr>
              <w:keepNext/>
              <w:rPr>
                <w:rFonts w:eastAsia="Calibri" w:cs="Times New Roman"/>
                <w:sz w:val="18"/>
                <w:szCs w:val="22"/>
                <w:lang w:eastAsia="en-US"/>
              </w:rPr>
            </w:pPr>
            <w:r w:rsidRPr="00352479">
              <w:rPr>
                <w:rFonts w:eastAsia="Calibri" w:cs="Times New Roman"/>
                <w:sz w:val="18"/>
                <w:szCs w:val="22"/>
                <w:lang w:eastAsia="en-US"/>
              </w:rPr>
              <w:t xml:space="preserve">Task </w:t>
            </w:r>
            <w:r>
              <w:rPr>
                <w:rFonts w:eastAsia="Calibri" w:cs="Times New Roman"/>
                <w:sz w:val="18"/>
                <w:szCs w:val="22"/>
                <w:lang w:eastAsia="en-US"/>
              </w:rPr>
              <w:t>1</w:t>
            </w:r>
            <w:r w:rsidRPr="00352479">
              <w:rPr>
                <w:rFonts w:eastAsia="Calibri" w:cs="Times New Roman"/>
                <w:sz w:val="18"/>
                <w:szCs w:val="22"/>
                <w:lang w:eastAsia="en-US"/>
              </w:rPr>
              <w:t xml:space="preserve"> </w:t>
            </w:r>
          </w:p>
        </w:tc>
        <w:tc>
          <w:tcPr>
            <w:tcW w:w="6759" w:type="dxa"/>
            <w:tcBorders>
              <w:top w:val="single" w:sz="6" w:space="0" w:color="000000"/>
              <w:left w:val="single" w:sz="6" w:space="0" w:color="000000"/>
              <w:bottom w:val="single" w:sz="6" w:space="0" w:color="000000"/>
              <w:right w:val="single" w:sz="6" w:space="0" w:color="000000"/>
            </w:tcBorders>
          </w:tcPr>
          <w:p w14:paraId="052F1C26" w14:textId="77777777" w:rsidR="005A0C56" w:rsidRDefault="00352479" w:rsidP="00352479">
            <w:pPr>
              <w:keepNext/>
              <w:rPr>
                <w:color w:val="000000"/>
                <w:sz w:val="18"/>
                <w:szCs w:val="18"/>
                <w:lang w:eastAsia="en-GB"/>
              </w:rPr>
            </w:pPr>
            <w:r w:rsidRPr="003D11FE">
              <w:rPr>
                <w:rFonts w:eastAsia="Calibri"/>
                <w:b/>
                <w:color w:val="000000"/>
                <w:sz w:val="18"/>
                <w:szCs w:val="18"/>
                <w:lang w:eastAsia="en-GB"/>
              </w:rPr>
              <w:t xml:space="preserve">Manual spray application on animal </w:t>
            </w:r>
            <w:r w:rsidRPr="00352479">
              <w:rPr>
                <w:rFonts w:eastAsia="Calibri"/>
                <w:b/>
                <w:color w:val="000000"/>
                <w:sz w:val="18"/>
                <w:szCs w:val="18"/>
                <w:lang w:eastAsia="en-GB"/>
              </w:rPr>
              <w:t>transport vehicles</w:t>
            </w:r>
          </w:p>
          <w:p w14:paraId="0F3331EE" w14:textId="4A2872BC" w:rsidR="00352479" w:rsidRPr="00352479" w:rsidRDefault="00352479" w:rsidP="00352479">
            <w:pPr>
              <w:keepNext/>
              <w:rPr>
                <w:rFonts w:eastAsia="Calibri" w:cs="Times New Roman"/>
                <w:sz w:val="18"/>
                <w:szCs w:val="22"/>
                <w:lang w:eastAsia="en-US"/>
              </w:rPr>
            </w:pPr>
            <w:r w:rsidRPr="00C95AD7">
              <w:rPr>
                <w:color w:val="000000"/>
                <w:sz w:val="18"/>
                <w:szCs w:val="18"/>
                <w:lang w:eastAsia="en-GB"/>
              </w:rPr>
              <w:t>Mixing/loading of the concentrated product to be used by spraying.</w:t>
            </w:r>
          </w:p>
        </w:tc>
        <w:tc>
          <w:tcPr>
            <w:tcW w:w="1912" w:type="dxa"/>
            <w:tcBorders>
              <w:top w:val="single" w:sz="6" w:space="0" w:color="000000"/>
              <w:left w:val="single" w:sz="6" w:space="0" w:color="000000"/>
              <w:bottom w:val="single" w:sz="6" w:space="0" w:color="000000"/>
              <w:right w:val="single" w:sz="6" w:space="0" w:color="000000"/>
            </w:tcBorders>
          </w:tcPr>
          <w:p w14:paraId="3A0F2CD0" w14:textId="6B862C92" w:rsidR="00352479" w:rsidRPr="00352479" w:rsidRDefault="00352479" w:rsidP="00352479">
            <w:pPr>
              <w:keepNext/>
              <w:rPr>
                <w:rFonts w:eastAsia="Calibri" w:cs="Times New Roman"/>
                <w:sz w:val="18"/>
                <w:szCs w:val="22"/>
                <w:lang w:eastAsia="en-US"/>
              </w:rPr>
            </w:pPr>
            <w:r w:rsidRPr="00C95AD7">
              <w:rPr>
                <w:rFonts w:eastAsia="Calibri"/>
                <w:color w:val="000000"/>
                <w:sz w:val="18"/>
                <w:szCs w:val="18"/>
                <w:lang w:eastAsia="en-GB"/>
              </w:rPr>
              <w:t>Professionals</w:t>
            </w:r>
          </w:p>
        </w:tc>
      </w:tr>
      <w:tr w:rsidR="00352479" w:rsidRPr="003D11FE" w14:paraId="100BA016"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tcPr>
          <w:p w14:paraId="4B65D74E" w14:textId="620655F5" w:rsidR="00352479" w:rsidRPr="00352479" w:rsidRDefault="00352479" w:rsidP="00352479">
            <w:pPr>
              <w:keepNext/>
              <w:rPr>
                <w:rFonts w:eastAsia="Calibri" w:cs="Times New Roman"/>
                <w:sz w:val="18"/>
                <w:szCs w:val="22"/>
                <w:lang w:eastAsia="en-US"/>
              </w:rPr>
            </w:pPr>
            <w:r w:rsidRPr="00352479">
              <w:rPr>
                <w:rFonts w:eastAsia="Calibri" w:cs="Times New Roman"/>
                <w:sz w:val="18"/>
                <w:szCs w:val="22"/>
                <w:lang w:eastAsia="en-US"/>
              </w:rPr>
              <w:t xml:space="preserve">Task </w:t>
            </w:r>
            <w:r>
              <w:rPr>
                <w:rFonts w:eastAsia="Calibri" w:cs="Times New Roman"/>
                <w:sz w:val="18"/>
                <w:szCs w:val="22"/>
                <w:lang w:eastAsia="en-US"/>
              </w:rPr>
              <w:t>2</w:t>
            </w:r>
            <w:r w:rsidRPr="00352479">
              <w:rPr>
                <w:rFonts w:eastAsia="Calibri" w:cs="Times New Roman"/>
                <w:sz w:val="18"/>
                <w:szCs w:val="22"/>
                <w:lang w:eastAsia="en-US"/>
              </w:rPr>
              <w:t xml:space="preserve"> </w:t>
            </w:r>
          </w:p>
        </w:tc>
        <w:tc>
          <w:tcPr>
            <w:tcW w:w="6759" w:type="dxa"/>
            <w:tcBorders>
              <w:top w:val="single" w:sz="6" w:space="0" w:color="000000"/>
              <w:left w:val="single" w:sz="6" w:space="0" w:color="000000"/>
              <w:bottom w:val="single" w:sz="6" w:space="0" w:color="000000"/>
              <w:right w:val="single" w:sz="6" w:space="0" w:color="000000"/>
            </w:tcBorders>
          </w:tcPr>
          <w:p w14:paraId="64804BCC" w14:textId="3385A601" w:rsidR="00352479" w:rsidRDefault="00352479" w:rsidP="00352479">
            <w:pPr>
              <w:keepNext/>
              <w:rPr>
                <w:rFonts w:eastAsia="Calibri"/>
                <w:b/>
                <w:color w:val="000000"/>
                <w:sz w:val="18"/>
                <w:szCs w:val="18"/>
                <w:lang w:eastAsia="en-GB"/>
              </w:rPr>
            </w:pPr>
            <w:r w:rsidRPr="003D11FE">
              <w:rPr>
                <w:rFonts w:eastAsia="Calibri"/>
                <w:b/>
                <w:color w:val="000000"/>
                <w:sz w:val="18"/>
                <w:szCs w:val="18"/>
                <w:lang w:eastAsia="en-GB"/>
              </w:rPr>
              <w:t xml:space="preserve">Manual spray application </w:t>
            </w:r>
            <w:r>
              <w:rPr>
                <w:rFonts w:eastAsia="Calibri"/>
                <w:b/>
                <w:color w:val="000000"/>
                <w:sz w:val="18"/>
                <w:szCs w:val="18"/>
                <w:lang w:eastAsia="en-GB"/>
              </w:rPr>
              <w:t xml:space="preserve">on </w:t>
            </w:r>
            <w:r w:rsidRPr="00352479">
              <w:rPr>
                <w:rFonts w:eastAsia="Calibri"/>
                <w:b/>
                <w:color w:val="000000"/>
                <w:sz w:val="18"/>
                <w:szCs w:val="18"/>
                <w:lang w:eastAsia="en-GB"/>
              </w:rPr>
              <w:t>animal transport vehicles</w:t>
            </w:r>
          </w:p>
          <w:p w14:paraId="1D01A960" w14:textId="4202BB01" w:rsidR="00352479" w:rsidRPr="00352479" w:rsidRDefault="00352479" w:rsidP="00352479">
            <w:pPr>
              <w:keepNext/>
              <w:rPr>
                <w:rFonts w:eastAsia="Calibri" w:cs="Times New Roman"/>
                <w:sz w:val="18"/>
                <w:szCs w:val="22"/>
                <w:lang w:eastAsia="en-US"/>
              </w:rPr>
            </w:pPr>
            <w:r w:rsidRPr="00C95AD7">
              <w:rPr>
                <w:color w:val="000000"/>
                <w:sz w:val="18"/>
                <w:szCs w:val="18"/>
                <w:lang w:eastAsia="en-GB"/>
              </w:rPr>
              <w:t xml:space="preserve">The product is </w:t>
            </w:r>
            <w:r>
              <w:rPr>
                <w:color w:val="000000"/>
                <w:sz w:val="18"/>
                <w:szCs w:val="18"/>
                <w:lang w:eastAsia="en-GB"/>
              </w:rPr>
              <w:t xml:space="preserve">manually </w:t>
            </w:r>
            <w:r w:rsidRPr="00C95AD7">
              <w:rPr>
                <w:color w:val="000000"/>
                <w:sz w:val="18"/>
                <w:szCs w:val="18"/>
                <w:lang w:eastAsia="en-GB"/>
              </w:rPr>
              <w:t xml:space="preserve">sprayed on animal </w:t>
            </w:r>
            <w:r>
              <w:rPr>
                <w:rFonts w:eastAsia="Calibri"/>
                <w:color w:val="000000"/>
                <w:sz w:val="18"/>
                <w:szCs w:val="18"/>
                <w:lang w:eastAsia="en-GB"/>
              </w:rPr>
              <w:t>transport vehicles</w:t>
            </w:r>
            <w:r>
              <w:rPr>
                <w:color w:val="000000"/>
                <w:sz w:val="18"/>
                <w:szCs w:val="18"/>
                <w:lang w:eastAsia="en-GB"/>
              </w:rPr>
              <w:t>.</w:t>
            </w:r>
          </w:p>
        </w:tc>
        <w:tc>
          <w:tcPr>
            <w:tcW w:w="1912" w:type="dxa"/>
            <w:tcBorders>
              <w:top w:val="single" w:sz="6" w:space="0" w:color="000000"/>
              <w:left w:val="single" w:sz="6" w:space="0" w:color="000000"/>
              <w:bottom w:val="single" w:sz="6" w:space="0" w:color="000000"/>
              <w:right w:val="single" w:sz="6" w:space="0" w:color="000000"/>
            </w:tcBorders>
          </w:tcPr>
          <w:p w14:paraId="63CB79C6" w14:textId="414FDD2A" w:rsidR="00352479" w:rsidRPr="00352479" w:rsidRDefault="00352479" w:rsidP="00352479">
            <w:pPr>
              <w:keepNext/>
              <w:rPr>
                <w:rFonts w:eastAsia="Calibri" w:cs="Times New Roman"/>
                <w:sz w:val="18"/>
                <w:szCs w:val="22"/>
                <w:lang w:eastAsia="en-US"/>
              </w:rPr>
            </w:pPr>
            <w:r w:rsidRPr="00C95AD7">
              <w:rPr>
                <w:rFonts w:eastAsia="Calibri"/>
                <w:color w:val="000000"/>
                <w:sz w:val="18"/>
                <w:szCs w:val="18"/>
                <w:lang w:eastAsia="en-GB"/>
              </w:rPr>
              <w:t>Professionals</w:t>
            </w:r>
          </w:p>
        </w:tc>
      </w:tr>
      <w:tr w:rsidR="00352479" w:rsidRPr="003D11FE" w14:paraId="4E9851A2" w14:textId="77777777" w:rsidTr="00352479">
        <w:trPr>
          <w:trHeight w:val="32"/>
          <w:jc w:val="center"/>
        </w:trPr>
        <w:tc>
          <w:tcPr>
            <w:tcW w:w="1291" w:type="dxa"/>
            <w:tcBorders>
              <w:top w:val="single" w:sz="6" w:space="0" w:color="000000"/>
              <w:left w:val="single" w:sz="6" w:space="0" w:color="000000"/>
              <w:bottom w:val="single" w:sz="6" w:space="0" w:color="000000"/>
              <w:right w:val="single" w:sz="6" w:space="0" w:color="000000"/>
            </w:tcBorders>
          </w:tcPr>
          <w:p w14:paraId="1C60CA95" w14:textId="281C9450" w:rsidR="00352479" w:rsidRPr="00352479" w:rsidRDefault="00352479" w:rsidP="00352479">
            <w:pPr>
              <w:keepNext/>
              <w:rPr>
                <w:rFonts w:eastAsia="Calibri" w:cs="Times New Roman"/>
                <w:sz w:val="18"/>
                <w:szCs w:val="22"/>
                <w:lang w:eastAsia="en-US"/>
              </w:rPr>
            </w:pPr>
            <w:r w:rsidRPr="00352479">
              <w:rPr>
                <w:rFonts w:eastAsia="Calibri" w:cs="Times New Roman"/>
                <w:sz w:val="18"/>
                <w:szCs w:val="22"/>
                <w:lang w:eastAsia="en-US"/>
              </w:rPr>
              <w:t xml:space="preserve">Task </w:t>
            </w:r>
            <w:r>
              <w:rPr>
                <w:rFonts w:eastAsia="Calibri" w:cs="Times New Roman"/>
                <w:sz w:val="18"/>
                <w:szCs w:val="22"/>
                <w:lang w:eastAsia="en-US"/>
              </w:rPr>
              <w:t>3</w:t>
            </w:r>
          </w:p>
        </w:tc>
        <w:tc>
          <w:tcPr>
            <w:tcW w:w="6759" w:type="dxa"/>
            <w:tcBorders>
              <w:top w:val="single" w:sz="6" w:space="0" w:color="000000"/>
              <w:left w:val="single" w:sz="6" w:space="0" w:color="000000"/>
              <w:bottom w:val="single" w:sz="6" w:space="0" w:color="000000"/>
              <w:right w:val="single" w:sz="6" w:space="0" w:color="000000"/>
            </w:tcBorders>
          </w:tcPr>
          <w:p w14:paraId="1EF4CDD3" w14:textId="77777777" w:rsidR="00352479" w:rsidRPr="003D11FE" w:rsidRDefault="00352479" w:rsidP="00352479">
            <w:pPr>
              <w:keepNext/>
              <w:rPr>
                <w:b/>
                <w:color w:val="000000"/>
                <w:sz w:val="18"/>
                <w:szCs w:val="18"/>
                <w:lang w:eastAsia="en-GB"/>
              </w:rPr>
            </w:pPr>
            <w:r w:rsidRPr="003D11FE">
              <w:rPr>
                <w:rFonts w:eastAsia="Calibri"/>
                <w:b/>
                <w:color w:val="000000"/>
                <w:sz w:val="18"/>
                <w:szCs w:val="18"/>
                <w:lang w:eastAsia="en-GB"/>
              </w:rPr>
              <w:t>Post-application: Cleaning of equipment</w:t>
            </w:r>
            <w:r w:rsidRPr="003D11FE">
              <w:rPr>
                <w:b/>
                <w:color w:val="000000"/>
                <w:sz w:val="18"/>
                <w:szCs w:val="18"/>
                <w:lang w:eastAsia="en-GB"/>
              </w:rPr>
              <w:t xml:space="preserve"> </w:t>
            </w:r>
          </w:p>
          <w:p w14:paraId="48486782" w14:textId="142BF7DB" w:rsidR="00352479" w:rsidRPr="00F9060B" w:rsidRDefault="00352479" w:rsidP="00352479">
            <w:pPr>
              <w:keepNext/>
              <w:rPr>
                <w:b/>
                <w:color w:val="000000"/>
                <w:sz w:val="18"/>
                <w:szCs w:val="18"/>
                <w:lang w:eastAsia="en-GB"/>
              </w:rPr>
            </w:pPr>
            <w:r w:rsidRPr="00C95AD7">
              <w:rPr>
                <w:color w:val="000000"/>
                <w:sz w:val="18"/>
                <w:szCs w:val="18"/>
                <w:lang w:eastAsia="en-GB"/>
              </w:rPr>
              <w:t>After application of the product by spraying, the cleaning of the equipment is considered.</w:t>
            </w:r>
          </w:p>
        </w:tc>
        <w:tc>
          <w:tcPr>
            <w:tcW w:w="1912" w:type="dxa"/>
            <w:tcBorders>
              <w:top w:val="single" w:sz="6" w:space="0" w:color="000000"/>
              <w:left w:val="single" w:sz="6" w:space="0" w:color="000000"/>
              <w:bottom w:val="single" w:sz="6" w:space="0" w:color="000000"/>
              <w:right w:val="single" w:sz="6" w:space="0" w:color="000000"/>
            </w:tcBorders>
          </w:tcPr>
          <w:p w14:paraId="1CB7B49B" w14:textId="652D4CD2" w:rsidR="00352479" w:rsidRPr="00352479" w:rsidRDefault="00352479" w:rsidP="00352479">
            <w:pPr>
              <w:keepNext/>
              <w:rPr>
                <w:rFonts w:eastAsia="Calibri" w:cs="Times New Roman"/>
                <w:sz w:val="18"/>
                <w:szCs w:val="22"/>
                <w:lang w:eastAsia="en-US"/>
              </w:rPr>
            </w:pPr>
            <w:r w:rsidRPr="00C95AD7">
              <w:rPr>
                <w:rFonts w:eastAsia="Calibri"/>
                <w:color w:val="000000"/>
                <w:sz w:val="18"/>
                <w:szCs w:val="18"/>
                <w:lang w:eastAsia="en-GB"/>
              </w:rPr>
              <w:t>Professionals</w:t>
            </w:r>
          </w:p>
        </w:tc>
      </w:tr>
      <w:tr w:rsidR="00352479" w:rsidRPr="003D11FE" w14:paraId="4488A049" w14:textId="77777777" w:rsidTr="00352479">
        <w:trPr>
          <w:trHeight w:val="32"/>
          <w:jc w:val="center"/>
        </w:trPr>
        <w:tc>
          <w:tcPr>
            <w:tcW w:w="9962" w:type="dxa"/>
            <w:gridSpan w:val="3"/>
            <w:tcBorders>
              <w:top w:val="single" w:sz="6" w:space="0" w:color="000000"/>
              <w:left w:val="single" w:sz="6" w:space="0" w:color="000000"/>
              <w:bottom w:val="single" w:sz="6" w:space="0" w:color="000000"/>
              <w:right w:val="single" w:sz="6" w:space="0" w:color="000000"/>
            </w:tcBorders>
            <w:shd w:val="clear" w:color="auto" w:fill="D9D9D9"/>
          </w:tcPr>
          <w:p w14:paraId="531E17EC" w14:textId="77777777" w:rsidR="00352479" w:rsidRPr="00352479" w:rsidRDefault="00352479" w:rsidP="00352479">
            <w:pPr>
              <w:keepNext/>
              <w:rPr>
                <w:rFonts w:eastAsia="Calibri" w:cs="Times New Roman"/>
                <w:sz w:val="18"/>
                <w:szCs w:val="22"/>
                <w:lang w:eastAsia="en-US"/>
              </w:rPr>
            </w:pPr>
            <w:r w:rsidRPr="00352479">
              <w:rPr>
                <w:rFonts w:eastAsia="Calibri" w:cs="Times New Roman"/>
                <w:b/>
                <w:sz w:val="18"/>
                <w:szCs w:val="22"/>
                <w:lang w:eastAsia="en-US"/>
              </w:rPr>
              <w:t xml:space="preserve">Secondary exposure </w:t>
            </w:r>
          </w:p>
        </w:tc>
      </w:tr>
      <w:tr w:rsidR="004B453D" w:rsidRPr="003D11FE" w14:paraId="27A7123D" w14:textId="77777777" w:rsidTr="005A0C56">
        <w:trPr>
          <w:trHeight w:val="32"/>
          <w:jc w:val="center"/>
        </w:trPr>
        <w:tc>
          <w:tcPr>
            <w:tcW w:w="1291" w:type="dxa"/>
            <w:tcBorders>
              <w:top w:val="single" w:sz="6" w:space="0" w:color="000000"/>
              <w:left w:val="single" w:sz="6" w:space="0" w:color="000000"/>
              <w:bottom w:val="single" w:sz="6" w:space="0" w:color="000000"/>
              <w:right w:val="single" w:sz="6" w:space="0" w:color="000000"/>
            </w:tcBorders>
            <w:shd w:val="clear" w:color="auto" w:fill="D9D9D9"/>
          </w:tcPr>
          <w:p w14:paraId="4879EB68" w14:textId="4DFA530B" w:rsidR="004B453D" w:rsidRPr="00352479" w:rsidRDefault="004B453D" w:rsidP="004B453D">
            <w:pPr>
              <w:keepNext/>
              <w:rPr>
                <w:rFonts w:eastAsia="Calibri" w:cs="Times New Roman"/>
                <w:sz w:val="18"/>
                <w:szCs w:val="22"/>
                <w:lang w:eastAsia="en-US"/>
              </w:rPr>
            </w:pPr>
            <w:r w:rsidRPr="00352479">
              <w:rPr>
                <w:rFonts w:eastAsia="Calibri" w:cs="Times New Roman"/>
                <w:b/>
                <w:sz w:val="18"/>
                <w:szCs w:val="22"/>
                <w:lang w:eastAsia="en-US"/>
              </w:rPr>
              <w:t xml:space="preserve">Scenario </w:t>
            </w:r>
            <w:r w:rsidR="00B83062">
              <w:rPr>
                <w:rFonts w:eastAsia="Calibri" w:cs="Times New Roman"/>
                <w:b/>
                <w:sz w:val="18"/>
                <w:szCs w:val="22"/>
                <w:lang w:eastAsia="en-US"/>
              </w:rPr>
              <w:t>3</w:t>
            </w:r>
            <w:r w:rsidRPr="00352479">
              <w:rPr>
                <w:rFonts w:eastAsia="Calibri" w:cs="Times New Roman"/>
                <w:b/>
                <w:sz w:val="18"/>
                <w:szCs w:val="22"/>
                <w:lang w:eastAsia="en-US"/>
              </w:rPr>
              <w:t xml:space="preserve"> </w:t>
            </w:r>
          </w:p>
        </w:tc>
        <w:tc>
          <w:tcPr>
            <w:tcW w:w="675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574AED" w14:textId="4B8CABC6" w:rsidR="00EE2B25" w:rsidRDefault="00FB221C" w:rsidP="004B453D">
            <w:pPr>
              <w:keepNext/>
              <w:rPr>
                <w:rFonts w:eastAsia="Calibri" w:cs="Times New Roman"/>
                <w:b/>
                <w:sz w:val="18"/>
                <w:szCs w:val="22"/>
                <w:lang w:eastAsia="en-US"/>
              </w:rPr>
            </w:pPr>
            <w:r w:rsidRPr="00FB221C">
              <w:rPr>
                <w:rFonts w:eastAsia="Calibri" w:cs="Times New Roman"/>
                <w:b/>
                <w:sz w:val="18"/>
                <w:szCs w:val="22"/>
                <w:lang w:eastAsia="en-US"/>
              </w:rPr>
              <w:t>Inhalation of volatilised residues after spraying on animal surfaces and equipment</w:t>
            </w:r>
            <w:r>
              <w:rPr>
                <w:rFonts w:eastAsia="Calibri" w:cs="Times New Roman"/>
                <w:b/>
                <w:sz w:val="18"/>
                <w:szCs w:val="22"/>
                <w:lang w:eastAsia="en-US"/>
              </w:rPr>
              <w:t xml:space="preserve"> </w:t>
            </w:r>
            <w:r w:rsidR="00EE2B25" w:rsidRPr="005A0C56">
              <w:rPr>
                <w:rFonts w:eastAsia="Calibri" w:cs="Times New Roman"/>
                <w:b/>
                <w:sz w:val="18"/>
                <w:szCs w:val="22"/>
                <w:lang w:eastAsia="en-US"/>
              </w:rPr>
              <w:t xml:space="preserve">(dilution </w:t>
            </w:r>
            <w:r w:rsidR="00EE2B25">
              <w:rPr>
                <w:rFonts w:eastAsia="Calibri" w:cs="Times New Roman"/>
                <w:b/>
                <w:sz w:val="18"/>
                <w:szCs w:val="22"/>
                <w:lang w:eastAsia="en-US"/>
              </w:rPr>
              <w:t>3</w:t>
            </w:r>
            <w:r w:rsidR="00EE2B25" w:rsidRPr="005A0C56">
              <w:rPr>
                <w:rFonts w:eastAsia="Calibri" w:cs="Times New Roman"/>
                <w:b/>
                <w:sz w:val="18"/>
                <w:szCs w:val="22"/>
                <w:lang w:eastAsia="en-US"/>
              </w:rPr>
              <w:t>%</w:t>
            </w:r>
            <w:r w:rsidR="00EE2B25">
              <w:rPr>
                <w:rFonts w:eastAsia="Calibri" w:cs="Times New Roman"/>
                <w:b/>
                <w:sz w:val="18"/>
                <w:szCs w:val="22"/>
                <w:lang w:eastAsia="en-US"/>
              </w:rPr>
              <w:t xml:space="preserve"> and 1.4%</w:t>
            </w:r>
            <w:r w:rsidR="00EE2B25" w:rsidRPr="005A0C56">
              <w:rPr>
                <w:rFonts w:eastAsia="Calibri" w:cs="Times New Roman"/>
                <w:b/>
                <w:sz w:val="18"/>
                <w:szCs w:val="22"/>
                <w:lang w:eastAsia="en-US"/>
              </w:rPr>
              <w:t xml:space="preserve"> v/v)</w:t>
            </w:r>
          </w:p>
          <w:p w14:paraId="0848DB49" w14:textId="74FC84BE" w:rsidR="004B453D" w:rsidRPr="00E77816" w:rsidRDefault="004B453D" w:rsidP="004B453D">
            <w:pPr>
              <w:keepNext/>
              <w:rPr>
                <w:color w:val="000000"/>
                <w:sz w:val="18"/>
                <w:szCs w:val="18"/>
                <w:lang w:eastAsia="en-GB"/>
              </w:rPr>
            </w:pPr>
            <w:r w:rsidRPr="00C95AD7">
              <w:rPr>
                <w:color w:val="000000"/>
                <w:sz w:val="18"/>
                <w:szCs w:val="18"/>
                <w:lang w:eastAsia="en-GB"/>
              </w:rPr>
              <w:t>Volatilised residues after application</w:t>
            </w:r>
            <w:r w:rsidR="00EE2B25">
              <w:rPr>
                <w:color w:val="000000"/>
                <w:sz w:val="18"/>
                <w:szCs w:val="18"/>
                <w:lang w:eastAsia="en-GB"/>
              </w:rPr>
              <w:t xml:space="preserve"> </w:t>
            </w:r>
            <w:r w:rsidR="00EE2B25" w:rsidRPr="00C95AD7">
              <w:rPr>
                <w:color w:val="000000"/>
                <w:sz w:val="18"/>
                <w:szCs w:val="18"/>
                <w:lang w:eastAsia="en-GB"/>
              </w:rPr>
              <w:t>on animal surfaces</w:t>
            </w:r>
            <w:r w:rsidR="00EE2B25">
              <w:rPr>
                <w:color w:val="000000"/>
                <w:sz w:val="18"/>
                <w:szCs w:val="18"/>
                <w:lang w:eastAsia="en-GB"/>
              </w:rPr>
              <w:t xml:space="preserve"> and equipment</w:t>
            </w:r>
            <w:r w:rsidRPr="00C95AD7">
              <w:rPr>
                <w:color w:val="000000"/>
                <w:sz w:val="18"/>
                <w:szCs w:val="18"/>
                <w:lang w:eastAsia="en-GB"/>
              </w:rPr>
              <w:t>.</w:t>
            </w:r>
          </w:p>
        </w:tc>
        <w:tc>
          <w:tcPr>
            <w:tcW w:w="191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114593" w14:textId="6B989692" w:rsidR="004B453D" w:rsidRPr="00352479" w:rsidRDefault="004B453D" w:rsidP="004B453D">
            <w:pPr>
              <w:keepNext/>
              <w:rPr>
                <w:rFonts w:eastAsia="Calibri" w:cs="Times New Roman"/>
                <w:sz w:val="18"/>
                <w:szCs w:val="22"/>
                <w:lang w:eastAsia="en-US"/>
              </w:rPr>
            </w:pPr>
            <w:r w:rsidRPr="00C95AD7">
              <w:rPr>
                <w:rFonts w:eastAsia="Calibri"/>
                <w:bCs/>
                <w:color w:val="000000"/>
                <w:sz w:val="18"/>
                <w:szCs w:val="18"/>
                <w:lang w:eastAsia="en-GB"/>
              </w:rPr>
              <w:t>Professionals and general public</w:t>
            </w:r>
          </w:p>
        </w:tc>
      </w:tr>
      <w:tr w:rsidR="00EE2B25" w:rsidRPr="003D11FE" w14:paraId="7015C904" w14:textId="77777777" w:rsidTr="005A0C56">
        <w:trPr>
          <w:trHeight w:val="32"/>
          <w:jc w:val="center"/>
        </w:trPr>
        <w:tc>
          <w:tcPr>
            <w:tcW w:w="1291" w:type="dxa"/>
            <w:tcBorders>
              <w:top w:val="single" w:sz="6" w:space="0" w:color="000000"/>
              <w:left w:val="single" w:sz="6" w:space="0" w:color="000000"/>
              <w:bottom w:val="single" w:sz="6" w:space="0" w:color="000000"/>
              <w:right w:val="single" w:sz="6" w:space="0" w:color="000000"/>
            </w:tcBorders>
            <w:shd w:val="clear" w:color="auto" w:fill="D9D9D9"/>
          </w:tcPr>
          <w:p w14:paraId="7930A2B2" w14:textId="7EA10FDC" w:rsidR="00EE2B25" w:rsidRPr="00352479" w:rsidDel="004B453D" w:rsidRDefault="00EE2B25" w:rsidP="00EE2B25">
            <w:pPr>
              <w:keepNext/>
              <w:rPr>
                <w:rFonts w:eastAsia="Calibri" w:cs="Times New Roman"/>
                <w:b/>
                <w:sz w:val="18"/>
                <w:szCs w:val="22"/>
                <w:lang w:eastAsia="en-US"/>
              </w:rPr>
            </w:pPr>
            <w:r w:rsidRPr="00352479">
              <w:rPr>
                <w:rFonts w:eastAsia="Calibri" w:cs="Times New Roman"/>
                <w:b/>
                <w:sz w:val="18"/>
                <w:szCs w:val="22"/>
                <w:lang w:eastAsia="en-US"/>
              </w:rPr>
              <w:t xml:space="preserve">Scenario </w:t>
            </w:r>
            <w:r>
              <w:rPr>
                <w:rFonts w:eastAsia="Calibri" w:cs="Times New Roman"/>
                <w:b/>
                <w:sz w:val="18"/>
                <w:szCs w:val="22"/>
                <w:lang w:eastAsia="en-US"/>
              </w:rPr>
              <w:t>4</w:t>
            </w:r>
          </w:p>
        </w:tc>
        <w:tc>
          <w:tcPr>
            <w:tcW w:w="675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2F2BEBA" w14:textId="13759D09" w:rsidR="00EE2B25" w:rsidRDefault="00FB221C" w:rsidP="00EE2B25">
            <w:pPr>
              <w:keepNext/>
              <w:rPr>
                <w:rFonts w:eastAsia="Calibri" w:cs="Times New Roman"/>
                <w:b/>
                <w:sz w:val="18"/>
                <w:szCs w:val="22"/>
                <w:lang w:eastAsia="en-US"/>
              </w:rPr>
            </w:pPr>
            <w:r w:rsidRPr="00FB221C">
              <w:rPr>
                <w:rFonts w:eastAsia="Calibri" w:cs="Times New Roman"/>
                <w:b/>
                <w:sz w:val="18"/>
                <w:szCs w:val="22"/>
                <w:lang w:eastAsia="en-US"/>
              </w:rPr>
              <w:t xml:space="preserve">Inhalation of volatilised residues after spraying </w:t>
            </w:r>
            <w:r w:rsidR="00EE2B25" w:rsidRPr="003D11FE">
              <w:rPr>
                <w:rFonts w:eastAsia="Calibri" w:cs="Times New Roman"/>
                <w:b/>
                <w:sz w:val="18"/>
                <w:szCs w:val="22"/>
                <w:lang w:eastAsia="en-US"/>
              </w:rPr>
              <w:t xml:space="preserve">on </w:t>
            </w:r>
            <w:r w:rsidR="00EE2B25">
              <w:rPr>
                <w:rFonts w:eastAsia="Calibri" w:cs="Times New Roman"/>
                <w:b/>
                <w:sz w:val="18"/>
                <w:szCs w:val="22"/>
                <w:lang w:eastAsia="en-US"/>
              </w:rPr>
              <w:t xml:space="preserve">animal transport vehicles </w:t>
            </w:r>
            <w:r w:rsidR="00EE2B25" w:rsidRPr="005A0C56">
              <w:rPr>
                <w:rFonts w:eastAsia="Calibri" w:cs="Times New Roman"/>
                <w:b/>
                <w:sz w:val="18"/>
                <w:szCs w:val="22"/>
                <w:lang w:eastAsia="en-US"/>
              </w:rPr>
              <w:t>(dilution 2% v/v)</w:t>
            </w:r>
            <w:r w:rsidR="00EE2B25">
              <w:rPr>
                <w:rFonts w:eastAsia="Calibri" w:cs="Times New Roman"/>
                <w:b/>
                <w:sz w:val="18"/>
                <w:szCs w:val="22"/>
                <w:lang w:eastAsia="en-US"/>
              </w:rPr>
              <w:t xml:space="preserve"> </w:t>
            </w:r>
          </w:p>
          <w:p w14:paraId="59DE739C" w14:textId="1D49FFE6" w:rsidR="00EE2B25" w:rsidRDefault="00EE2B25" w:rsidP="00EE2B25">
            <w:pPr>
              <w:keepNext/>
              <w:rPr>
                <w:rFonts w:eastAsia="Calibri" w:cs="Times New Roman"/>
                <w:b/>
                <w:sz w:val="18"/>
                <w:szCs w:val="22"/>
                <w:lang w:eastAsia="en-US"/>
              </w:rPr>
            </w:pPr>
            <w:r w:rsidRPr="00C95AD7">
              <w:rPr>
                <w:color w:val="000000"/>
                <w:sz w:val="18"/>
                <w:szCs w:val="18"/>
                <w:lang w:eastAsia="en-GB"/>
              </w:rPr>
              <w:t>Volatilised residues after application</w:t>
            </w:r>
            <w:r>
              <w:rPr>
                <w:color w:val="000000"/>
                <w:sz w:val="18"/>
                <w:szCs w:val="18"/>
                <w:lang w:eastAsia="en-GB"/>
              </w:rPr>
              <w:t xml:space="preserve"> </w:t>
            </w:r>
            <w:r w:rsidRPr="00C95AD7">
              <w:rPr>
                <w:color w:val="000000"/>
                <w:sz w:val="18"/>
                <w:szCs w:val="18"/>
                <w:lang w:eastAsia="en-GB"/>
              </w:rPr>
              <w:t xml:space="preserve">on animal </w:t>
            </w:r>
            <w:r>
              <w:rPr>
                <w:rFonts w:eastAsia="Calibri"/>
                <w:color w:val="000000"/>
                <w:sz w:val="18"/>
                <w:szCs w:val="18"/>
                <w:lang w:eastAsia="en-GB"/>
              </w:rPr>
              <w:t>transport vehicles</w:t>
            </w:r>
            <w:r w:rsidRPr="00C95AD7">
              <w:rPr>
                <w:color w:val="000000"/>
                <w:sz w:val="18"/>
                <w:szCs w:val="18"/>
                <w:lang w:eastAsia="en-GB"/>
              </w:rPr>
              <w:t>.</w:t>
            </w:r>
          </w:p>
        </w:tc>
        <w:tc>
          <w:tcPr>
            <w:tcW w:w="191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60605B5" w14:textId="21DBDAE7" w:rsidR="00EE2B25" w:rsidRPr="00C95AD7" w:rsidRDefault="00EE2B25" w:rsidP="004312E7">
            <w:pPr>
              <w:keepNext/>
              <w:rPr>
                <w:rFonts w:eastAsia="Calibri"/>
                <w:bCs/>
                <w:color w:val="000000"/>
                <w:sz w:val="18"/>
                <w:szCs w:val="18"/>
                <w:lang w:eastAsia="en-GB"/>
              </w:rPr>
            </w:pPr>
            <w:r w:rsidRPr="00C95AD7">
              <w:rPr>
                <w:rFonts w:eastAsia="Calibri"/>
                <w:bCs/>
                <w:color w:val="000000"/>
                <w:sz w:val="18"/>
                <w:szCs w:val="18"/>
                <w:lang w:eastAsia="en-GB"/>
              </w:rPr>
              <w:t>Professionals</w:t>
            </w:r>
          </w:p>
        </w:tc>
      </w:tr>
      <w:tr w:rsidR="00EE2B25" w:rsidRPr="003D11FE" w14:paraId="76B6E047" w14:textId="77777777" w:rsidTr="005A0C56">
        <w:trPr>
          <w:trHeight w:val="32"/>
          <w:jc w:val="center"/>
        </w:trPr>
        <w:tc>
          <w:tcPr>
            <w:tcW w:w="1291" w:type="dxa"/>
            <w:tcBorders>
              <w:top w:val="single" w:sz="6" w:space="0" w:color="000000"/>
              <w:left w:val="single" w:sz="6" w:space="0" w:color="000000"/>
              <w:bottom w:val="single" w:sz="6" w:space="0" w:color="000000"/>
              <w:right w:val="single" w:sz="6" w:space="0" w:color="000000"/>
            </w:tcBorders>
            <w:shd w:val="clear" w:color="auto" w:fill="D9D9D9"/>
          </w:tcPr>
          <w:p w14:paraId="4F736F1F" w14:textId="01ADD89A" w:rsidR="00EE2B25" w:rsidRPr="00E66DBE" w:rsidRDefault="00EE2B25" w:rsidP="00EE2B25">
            <w:pPr>
              <w:keepNext/>
              <w:rPr>
                <w:rFonts w:eastAsia="Calibri" w:cs="Times New Roman"/>
                <w:sz w:val="18"/>
                <w:szCs w:val="22"/>
                <w:lang w:eastAsia="en-US"/>
              </w:rPr>
            </w:pPr>
            <w:r w:rsidRPr="003B0536">
              <w:rPr>
                <w:rFonts w:eastAsia="Calibri" w:cs="Times New Roman"/>
                <w:b/>
                <w:sz w:val="18"/>
                <w:szCs w:val="22"/>
                <w:lang w:eastAsia="en-US"/>
              </w:rPr>
              <w:t>Scenario 5</w:t>
            </w:r>
            <w:r w:rsidRPr="00E66DBE">
              <w:rPr>
                <w:rFonts w:eastAsia="Calibri" w:cs="Times New Roman"/>
                <w:b/>
                <w:sz w:val="18"/>
                <w:szCs w:val="22"/>
                <w:lang w:eastAsia="en-US"/>
              </w:rPr>
              <w:t xml:space="preserve"> </w:t>
            </w:r>
          </w:p>
        </w:tc>
        <w:tc>
          <w:tcPr>
            <w:tcW w:w="675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D0A5B6C" w14:textId="1C385D34" w:rsidR="00556BBB" w:rsidRPr="00556BBB" w:rsidRDefault="00556BBB" w:rsidP="00EE2B25">
            <w:pPr>
              <w:keepNext/>
              <w:rPr>
                <w:b/>
                <w:color w:val="000000"/>
                <w:sz w:val="18"/>
                <w:szCs w:val="18"/>
                <w:lang w:eastAsia="en-GB"/>
              </w:rPr>
            </w:pPr>
            <w:r w:rsidRPr="00556BBB">
              <w:rPr>
                <w:b/>
                <w:color w:val="000000"/>
                <w:sz w:val="18"/>
                <w:szCs w:val="18"/>
                <w:lang w:eastAsia="en-GB"/>
              </w:rPr>
              <w:t xml:space="preserve">Exposure to treated surfaces (animal surfaces and equipment) - Adults and toddlers  </w:t>
            </w:r>
          </w:p>
          <w:p w14:paraId="1A7AE49C" w14:textId="1260D7A2" w:rsidR="00EE2B25" w:rsidRPr="00556BBB" w:rsidRDefault="00EE2B25" w:rsidP="00556BBB">
            <w:pPr>
              <w:keepNext/>
              <w:rPr>
                <w:rFonts w:eastAsia="Calibri" w:cs="Times New Roman"/>
                <w:sz w:val="18"/>
                <w:szCs w:val="22"/>
                <w:lang w:eastAsia="en-US"/>
              </w:rPr>
            </w:pPr>
            <w:r w:rsidRPr="00556BBB">
              <w:rPr>
                <w:color w:val="000000"/>
                <w:sz w:val="18"/>
                <w:szCs w:val="18"/>
                <w:lang w:eastAsia="en-GB"/>
              </w:rPr>
              <w:t xml:space="preserve">After spraying on </w:t>
            </w:r>
            <w:r w:rsidR="00556BBB" w:rsidRPr="00556BBB">
              <w:rPr>
                <w:color w:val="000000"/>
                <w:sz w:val="18"/>
                <w:szCs w:val="18"/>
                <w:lang w:eastAsia="en-GB"/>
              </w:rPr>
              <w:t xml:space="preserve">animal </w:t>
            </w:r>
            <w:r w:rsidRPr="00556BBB">
              <w:rPr>
                <w:color w:val="000000"/>
                <w:sz w:val="18"/>
                <w:szCs w:val="18"/>
                <w:lang w:eastAsia="en-GB"/>
              </w:rPr>
              <w:t>surfaces/equipment, secondary dermal exposure may occur during the contact with the treated surfaces</w:t>
            </w:r>
            <w:r w:rsidR="00556BBB" w:rsidRPr="00556BBB">
              <w:rPr>
                <w:color w:val="000000"/>
                <w:sz w:val="18"/>
                <w:szCs w:val="18"/>
                <w:lang w:eastAsia="en-GB"/>
              </w:rPr>
              <w:t xml:space="preserve"> for adults and toddlers</w:t>
            </w:r>
            <w:r w:rsidRPr="00556BBB">
              <w:rPr>
                <w:color w:val="000000"/>
                <w:sz w:val="18"/>
                <w:szCs w:val="18"/>
                <w:lang w:eastAsia="en-GB"/>
              </w:rPr>
              <w:t>.</w:t>
            </w:r>
            <w:r w:rsidR="00556BBB" w:rsidRPr="00556BBB">
              <w:rPr>
                <w:color w:val="000000"/>
                <w:sz w:val="18"/>
                <w:szCs w:val="18"/>
                <w:lang w:eastAsia="en-GB"/>
              </w:rPr>
              <w:t xml:space="preserve"> In addition, oral exposure may occur during the contact with the treated surfaces for toddlers (crawling).</w:t>
            </w:r>
          </w:p>
        </w:tc>
        <w:tc>
          <w:tcPr>
            <w:tcW w:w="191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7A1012C" w14:textId="2B4CD1F8" w:rsidR="00EE2B25" w:rsidRPr="00556BBB" w:rsidRDefault="00EE2B25" w:rsidP="00EE2B25">
            <w:pPr>
              <w:keepNext/>
              <w:rPr>
                <w:rFonts w:eastAsia="Calibri" w:cs="Times New Roman"/>
                <w:sz w:val="18"/>
                <w:szCs w:val="22"/>
                <w:lang w:eastAsia="en-US"/>
              </w:rPr>
            </w:pPr>
            <w:r w:rsidRPr="00556BBB">
              <w:rPr>
                <w:rFonts w:eastAsia="Calibri"/>
                <w:color w:val="000000"/>
                <w:sz w:val="18"/>
                <w:szCs w:val="18"/>
                <w:lang w:eastAsia="en-GB"/>
              </w:rPr>
              <w:t>Professionals and general public</w:t>
            </w:r>
          </w:p>
        </w:tc>
      </w:tr>
      <w:tr w:rsidR="00EE2B25" w:rsidRPr="003D11FE" w14:paraId="4D1339EA" w14:textId="77777777" w:rsidTr="00772912">
        <w:trPr>
          <w:trHeight w:val="356"/>
          <w:jc w:val="center"/>
        </w:trPr>
        <w:tc>
          <w:tcPr>
            <w:tcW w:w="1291" w:type="dxa"/>
            <w:tcBorders>
              <w:top w:val="single" w:sz="6" w:space="0" w:color="000000"/>
              <w:left w:val="single" w:sz="6" w:space="0" w:color="000000"/>
              <w:bottom w:val="single" w:sz="6" w:space="0" w:color="000000"/>
              <w:right w:val="single" w:sz="6" w:space="0" w:color="000000"/>
            </w:tcBorders>
            <w:shd w:val="clear" w:color="auto" w:fill="D9D9D9"/>
          </w:tcPr>
          <w:p w14:paraId="5A3C10E8" w14:textId="3C60D01F" w:rsidR="00EE2B25" w:rsidRPr="003B0536" w:rsidRDefault="00EE2B25" w:rsidP="00EE2B25">
            <w:pPr>
              <w:keepNext/>
              <w:rPr>
                <w:rFonts w:eastAsia="Calibri" w:cs="Times New Roman"/>
                <w:b/>
                <w:sz w:val="18"/>
                <w:szCs w:val="22"/>
                <w:lang w:eastAsia="en-US"/>
              </w:rPr>
            </w:pPr>
            <w:r w:rsidRPr="00DC14AF">
              <w:rPr>
                <w:rFonts w:eastAsia="Calibri" w:cs="Times New Roman"/>
                <w:b/>
                <w:sz w:val="18"/>
                <w:szCs w:val="22"/>
                <w:lang w:eastAsia="en-US"/>
              </w:rPr>
              <w:t xml:space="preserve">Scenario </w:t>
            </w:r>
            <w:r w:rsidRPr="003B0536">
              <w:rPr>
                <w:rFonts w:eastAsia="Calibri" w:cs="Times New Roman"/>
                <w:b/>
                <w:sz w:val="18"/>
                <w:szCs w:val="22"/>
                <w:lang w:eastAsia="en-US"/>
              </w:rPr>
              <w:t>6</w:t>
            </w:r>
          </w:p>
        </w:tc>
        <w:tc>
          <w:tcPr>
            <w:tcW w:w="675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2E67EEF" w14:textId="1E9C3576" w:rsidR="00556BBB" w:rsidRDefault="00556BBB" w:rsidP="00DC14AF">
            <w:pPr>
              <w:keepNext/>
              <w:widowControl w:val="0"/>
              <w:tabs>
                <w:tab w:val="center" w:pos="4536"/>
                <w:tab w:val="right" w:pos="9072"/>
              </w:tabs>
              <w:jc w:val="both"/>
              <w:rPr>
                <w:b/>
                <w:color w:val="000000"/>
                <w:sz w:val="18"/>
                <w:szCs w:val="18"/>
                <w:lang w:eastAsia="en-GB"/>
              </w:rPr>
            </w:pPr>
            <w:r w:rsidRPr="003B0536">
              <w:rPr>
                <w:b/>
                <w:color w:val="000000"/>
                <w:sz w:val="18"/>
                <w:szCs w:val="18"/>
                <w:lang w:eastAsia="en-GB"/>
              </w:rPr>
              <w:t xml:space="preserve">Exposure to treated surfaces (transport vehicles) </w:t>
            </w:r>
            <w:r w:rsidR="008F01C6">
              <w:rPr>
                <w:b/>
                <w:color w:val="000000"/>
                <w:sz w:val="18"/>
                <w:szCs w:val="18"/>
                <w:lang w:eastAsia="en-GB"/>
              </w:rPr>
              <w:t xml:space="preserve">– Adults </w:t>
            </w:r>
          </w:p>
          <w:p w14:paraId="4D6186FF" w14:textId="7797E0A4" w:rsidR="00EE2B25" w:rsidRPr="00DC14AF" w:rsidRDefault="00556BBB" w:rsidP="003B0536">
            <w:pPr>
              <w:keepNext/>
              <w:widowControl w:val="0"/>
              <w:tabs>
                <w:tab w:val="center" w:pos="4536"/>
                <w:tab w:val="right" w:pos="9072"/>
              </w:tabs>
              <w:jc w:val="both"/>
              <w:rPr>
                <w:b/>
                <w:color w:val="000000"/>
                <w:sz w:val="18"/>
                <w:szCs w:val="18"/>
                <w:lang w:eastAsia="en-GB"/>
              </w:rPr>
            </w:pPr>
            <w:r w:rsidRPr="003541EE">
              <w:rPr>
                <w:color w:val="000000"/>
                <w:sz w:val="18"/>
                <w:szCs w:val="18"/>
                <w:lang w:eastAsia="en-GB"/>
              </w:rPr>
              <w:t>After spraying on animal surfaces/equipment, secondary dermal exposure may occur during the contact with the treated surfaces for adults</w:t>
            </w:r>
            <w:r>
              <w:rPr>
                <w:color w:val="000000"/>
                <w:sz w:val="18"/>
                <w:szCs w:val="18"/>
                <w:lang w:eastAsia="en-GB"/>
              </w:rPr>
              <w:t>.</w:t>
            </w:r>
          </w:p>
        </w:tc>
        <w:tc>
          <w:tcPr>
            <w:tcW w:w="191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184C200" w14:textId="448C3A62" w:rsidR="00EE2B25" w:rsidRPr="00E66DBE" w:rsidRDefault="00556BBB" w:rsidP="00556BBB">
            <w:pPr>
              <w:keepNext/>
              <w:rPr>
                <w:rFonts w:eastAsia="Calibri" w:cs="Times New Roman"/>
                <w:sz w:val="18"/>
                <w:szCs w:val="22"/>
                <w:lang w:eastAsia="en-US"/>
              </w:rPr>
            </w:pPr>
            <w:r w:rsidRPr="003B0536">
              <w:rPr>
                <w:color w:val="000000"/>
                <w:sz w:val="18"/>
                <w:szCs w:val="18"/>
                <w:lang w:eastAsia="en-GB"/>
              </w:rPr>
              <w:t>Professionals</w:t>
            </w:r>
          </w:p>
        </w:tc>
      </w:tr>
    </w:tbl>
    <w:p w14:paraId="49DB13A4" w14:textId="2970720D" w:rsidR="00352479" w:rsidRDefault="00352479" w:rsidP="00134129">
      <w:pPr>
        <w:keepNext/>
        <w:rPr>
          <w:rFonts w:ascii="Times New Roman" w:eastAsia="Calibri" w:hAnsi="Times New Roman" w:cs="Times New Roman"/>
          <w:i/>
          <w:szCs w:val="22"/>
          <w:lang w:eastAsia="en-US"/>
        </w:rPr>
      </w:pPr>
    </w:p>
    <w:p w14:paraId="59D417D7" w14:textId="77777777" w:rsidR="00352479" w:rsidRPr="00C95AD7" w:rsidRDefault="00352479" w:rsidP="00134129">
      <w:pPr>
        <w:keepNext/>
        <w:rPr>
          <w:rFonts w:ascii="Times New Roman" w:eastAsia="Calibri" w:hAnsi="Times New Roman" w:cs="Times New Roman"/>
          <w:i/>
          <w:szCs w:val="22"/>
          <w:lang w:eastAsia="en-US"/>
        </w:rPr>
      </w:pPr>
    </w:p>
    <w:p w14:paraId="256DA0B7" w14:textId="114E9EBE" w:rsidR="009D0C0B" w:rsidRPr="00C95AD7" w:rsidRDefault="00FA480B" w:rsidP="00C80A14">
      <w:pPr>
        <w:spacing w:after="240"/>
        <w:rPr>
          <w:rFonts w:eastAsia="Calibri"/>
          <w:b/>
          <w:i/>
          <w:sz w:val="22"/>
          <w:szCs w:val="22"/>
          <w:lang w:eastAsia="en-US"/>
        </w:rPr>
      </w:pPr>
      <w:r w:rsidRPr="00C95AD7">
        <w:rPr>
          <w:rFonts w:eastAsia="Calibri"/>
          <w:b/>
          <w:i/>
          <w:sz w:val="22"/>
          <w:szCs w:val="22"/>
          <w:lang w:eastAsia="en-US"/>
        </w:rPr>
        <w:t>Industrial exposure</w:t>
      </w:r>
    </w:p>
    <w:p w14:paraId="679394F6" w14:textId="77777777" w:rsidR="00BE70B5" w:rsidRPr="00C95AD7" w:rsidRDefault="00BE70B5" w:rsidP="00BE70B5">
      <w:pPr>
        <w:spacing w:line="260" w:lineRule="atLeast"/>
        <w:rPr>
          <w:rFonts w:ascii="Times New Roman" w:eastAsia="Calibri" w:hAnsi="Times New Roman" w:cs="Times New Roman"/>
          <w:i/>
          <w:iCs/>
          <w:shd w:val="clear" w:color="auto" w:fill="00FFFF"/>
          <w:lang w:eastAsia="en-US"/>
        </w:rPr>
      </w:pPr>
      <w:r w:rsidRPr="00C95AD7">
        <w:t>No exposure is foreseen.</w:t>
      </w:r>
    </w:p>
    <w:p w14:paraId="4DEFF61E" w14:textId="77777777" w:rsidR="009D0C0B" w:rsidRPr="00C95AD7" w:rsidRDefault="009D0C0B">
      <w:pPr>
        <w:spacing w:line="260" w:lineRule="atLeast"/>
        <w:rPr>
          <w:rFonts w:ascii="Times New Roman" w:eastAsia="Calibri" w:hAnsi="Times New Roman" w:cs="Times New Roman"/>
          <w:i/>
          <w:iCs/>
          <w:shd w:val="clear" w:color="auto" w:fill="00FFFF"/>
          <w:lang w:eastAsia="en-US"/>
        </w:rPr>
      </w:pPr>
    </w:p>
    <w:p w14:paraId="2EFAC89C" w14:textId="77777777" w:rsidR="00BE70B5" w:rsidRPr="00C95AD7" w:rsidRDefault="00BE70B5">
      <w:pPr>
        <w:rPr>
          <w:rFonts w:eastAsia="Calibri"/>
          <w:b/>
          <w:i/>
          <w:sz w:val="22"/>
          <w:szCs w:val="22"/>
          <w:lang w:eastAsia="en-US"/>
        </w:rPr>
      </w:pPr>
      <w:r w:rsidRPr="00C95AD7">
        <w:rPr>
          <w:rFonts w:eastAsia="Calibri"/>
          <w:b/>
          <w:i/>
          <w:sz w:val="22"/>
          <w:szCs w:val="22"/>
          <w:lang w:eastAsia="en-US"/>
        </w:rPr>
        <w:br w:type="page"/>
      </w:r>
    </w:p>
    <w:p w14:paraId="09C1ACC7" w14:textId="383A4877" w:rsidR="009D0C0B" w:rsidRPr="00C95AD7" w:rsidRDefault="00FA480B" w:rsidP="00352479">
      <w:pPr>
        <w:spacing w:after="240"/>
        <w:rPr>
          <w:rFonts w:eastAsia="Calibri"/>
          <w:b/>
          <w:i/>
          <w:sz w:val="22"/>
          <w:szCs w:val="22"/>
          <w:shd w:val="clear" w:color="auto" w:fill="00FFFF"/>
          <w:lang w:eastAsia="en-US"/>
        </w:rPr>
      </w:pPr>
      <w:r w:rsidRPr="00C95AD7">
        <w:rPr>
          <w:rFonts w:eastAsia="Calibri"/>
          <w:b/>
          <w:i/>
          <w:sz w:val="22"/>
          <w:szCs w:val="22"/>
          <w:lang w:eastAsia="en-US"/>
        </w:rPr>
        <w:lastRenderedPageBreak/>
        <w:t xml:space="preserve">Professional exposure </w:t>
      </w:r>
    </w:p>
    <w:p w14:paraId="3D9BAC32" w14:textId="32F8D616" w:rsidR="00BE70B5" w:rsidRPr="00352479" w:rsidRDefault="00BE70B5" w:rsidP="00BE70B5">
      <w:pPr>
        <w:widowControl w:val="0"/>
        <w:jc w:val="both"/>
        <w:rPr>
          <w:rFonts w:eastAsia="Calibri"/>
          <w:b/>
          <w:i/>
          <w:u w:val="single"/>
          <w:lang w:eastAsia="en-US"/>
        </w:rPr>
      </w:pPr>
      <w:r w:rsidRPr="00352479">
        <w:rPr>
          <w:rFonts w:eastAsia="Calibri"/>
          <w:b/>
          <w:i/>
          <w:u w:val="single"/>
          <w:lang w:eastAsia="en-US"/>
        </w:rPr>
        <w:t xml:space="preserve">Scenario [1] </w:t>
      </w:r>
      <w:r w:rsidRPr="00716B69">
        <w:rPr>
          <w:rFonts w:eastAsia="Calibri"/>
          <w:b/>
          <w:i/>
          <w:u w:val="single"/>
          <w:lang w:eastAsia="en-US"/>
        </w:rPr>
        <w:t xml:space="preserve">– </w:t>
      </w:r>
      <w:r w:rsidR="00716B69" w:rsidRPr="00792CD1">
        <w:rPr>
          <w:rFonts w:eastAsia="Calibri"/>
          <w:b/>
          <w:i/>
          <w:sz w:val="22"/>
          <w:szCs w:val="22"/>
          <w:u w:val="single"/>
          <w:lang w:eastAsia="en-US"/>
        </w:rPr>
        <w:t>Task 1 &amp; 2:</w:t>
      </w:r>
      <w:r w:rsidR="00716B69">
        <w:rPr>
          <w:rFonts w:eastAsia="Calibri"/>
          <w:i/>
          <w:sz w:val="22"/>
          <w:szCs w:val="22"/>
          <w:u w:val="single"/>
          <w:lang w:eastAsia="en-US"/>
        </w:rPr>
        <w:t xml:space="preserve"> </w:t>
      </w:r>
      <w:r w:rsidR="00831B00">
        <w:rPr>
          <w:rFonts w:eastAsia="Calibri"/>
          <w:b/>
          <w:i/>
          <w:u w:val="single"/>
          <w:lang w:eastAsia="en-US"/>
        </w:rPr>
        <w:t>Manual spraying on animal surfaces and equipment</w:t>
      </w:r>
      <w:r w:rsidR="005A0C56">
        <w:rPr>
          <w:rFonts w:eastAsia="Calibri"/>
          <w:b/>
          <w:i/>
          <w:u w:val="single"/>
          <w:lang w:eastAsia="en-US"/>
        </w:rPr>
        <w:t xml:space="preserve"> </w:t>
      </w:r>
      <w:r w:rsidR="005A0C56" w:rsidRPr="005A0C56">
        <w:rPr>
          <w:rFonts w:eastAsia="Calibri"/>
          <w:b/>
          <w:i/>
          <w:u w:val="single"/>
          <w:lang w:eastAsia="en-US"/>
        </w:rPr>
        <w:t>(dilution 3%</w:t>
      </w:r>
      <w:r w:rsidR="00B83062">
        <w:rPr>
          <w:rFonts w:eastAsia="Calibri"/>
          <w:b/>
          <w:i/>
          <w:u w:val="single"/>
          <w:lang w:eastAsia="en-US"/>
        </w:rPr>
        <w:t xml:space="preserve"> and 1.4%</w:t>
      </w:r>
      <w:r w:rsidR="005A0C56" w:rsidRPr="005A0C56">
        <w:rPr>
          <w:rFonts w:eastAsia="Calibri"/>
          <w:b/>
          <w:i/>
          <w:u w:val="single"/>
          <w:lang w:eastAsia="en-US"/>
        </w:rPr>
        <w:t xml:space="preserve"> v/v)</w:t>
      </w:r>
    </w:p>
    <w:p w14:paraId="1829DEDF" w14:textId="06C7C790" w:rsidR="00BE70B5" w:rsidRPr="00C95AD7" w:rsidRDefault="00BE70B5" w:rsidP="00BE70B5">
      <w:pPr>
        <w:rPr>
          <w:rFonts w:eastAsia="Calibri"/>
          <w:lang w:eastAsia="en-US"/>
        </w:rPr>
      </w:pPr>
    </w:p>
    <w:tbl>
      <w:tblPr>
        <w:tblW w:w="10142" w:type="dxa"/>
        <w:tblInd w:w="-7" w:type="dxa"/>
        <w:tblLayout w:type="fixed"/>
        <w:tblCellMar>
          <w:top w:w="57" w:type="dxa"/>
          <w:left w:w="70" w:type="dxa"/>
          <w:bottom w:w="57" w:type="dxa"/>
          <w:right w:w="70" w:type="dxa"/>
        </w:tblCellMar>
        <w:tblLook w:val="0000" w:firstRow="0" w:lastRow="0" w:firstColumn="0" w:lastColumn="0" w:noHBand="0" w:noVBand="0"/>
      </w:tblPr>
      <w:tblGrid>
        <w:gridCol w:w="569"/>
        <w:gridCol w:w="4895"/>
        <w:gridCol w:w="850"/>
        <w:gridCol w:w="3828"/>
      </w:tblGrid>
      <w:tr w:rsidR="00BE70B5" w:rsidRPr="00C95AD7" w14:paraId="57D1B8CE" w14:textId="77777777" w:rsidTr="00EE7223">
        <w:trPr>
          <w:trHeight w:val="20"/>
          <w:tblHead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CC"/>
          </w:tcPr>
          <w:p w14:paraId="1957C949" w14:textId="0E123610" w:rsidR="00BE70B5" w:rsidRPr="00C95AD7" w:rsidRDefault="00BE70B5" w:rsidP="00BE70B5">
            <w:pPr>
              <w:rPr>
                <w:rFonts w:eastAsia="Calibri"/>
                <w:b/>
                <w:lang w:eastAsia="en-US"/>
              </w:rPr>
            </w:pPr>
            <w:r w:rsidRPr="00C95AD7">
              <w:rPr>
                <w:rFonts w:eastAsia="Calibri"/>
                <w:b/>
                <w:lang w:eastAsia="en-US"/>
              </w:rPr>
              <w:t>Description of Scenario [1]</w:t>
            </w:r>
          </w:p>
        </w:tc>
      </w:tr>
      <w:tr w:rsidR="00BE70B5" w:rsidRPr="00C95AD7" w14:paraId="2AAB90A7" w14:textId="77777777" w:rsidTr="00EE7223">
        <w:trPr>
          <w:trHeight w:val="28"/>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auto"/>
          </w:tcPr>
          <w:p w14:paraId="34693D01" w14:textId="53B8564F" w:rsidR="008A245A" w:rsidRDefault="008A245A" w:rsidP="00BE70B5">
            <w:pPr>
              <w:jc w:val="both"/>
            </w:pPr>
            <w:r>
              <w:t>The product PHENOGEN contains:</w:t>
            </w:r>
          </w:p>
          <w:p w14:paraId="61D40278" w14:textId="7992F91A" w:rsidR="008A245A" w:rsidRDefault="008A245A" w:rsidP="00352479">
            <w:pPr>
              <w:pStyle w:val="Paragraphedeliste"/>
              <w:numPr>
                <w:ilvl w:val="0"/>
                <w:numId w:val="10"/>
              </w:numPr>
              <w:jc w:val="both"/>
            </w:pPr>
            <w:r>
              <w:t>18.5%</w:t>
            </w:r>
            <w:r w:rsidR="00D23712">
              <w:t xml:space="preserve"> w/w</w:t>
            </w:r>
            <w:r>
              <w:t xml:space="preserve"> chlorocresol;</w:t>
            </w:r>
          </w:p>
          <w:p w14:paraId="1BABD0B9" w14:textId="3F318A63" w:rsidR="008A245A" w:rsidRDefault="008A245A" w:rsidP="00352479">
            <w:pPr>
              <w:pStyle w:val="Paragraphedeliste"/>
              <w:numPr>
                <w:ilvl w:val="0"/>
                <w:numId w:val="10"/>
              </w:numPr>
              <w:jc w:val="both"/>
            </w:pPr>
            <w:r>
              <w:t xml:space="preserve">22% </w:t>
            </w:r>
            <w:r w:rsidR="00D23712">
              <w:t xml:space="preserve">w/w </w:t>
            </w:r>
            <w:r>
              <w:t>L(+) lactic acid and ;</w:t>
            </w:r>
          </w:p>
          <w:p w14:paraId="5027E09A" w14:textId="13BE570C" w:rsidR="008A245A" w:rsidRDefault="008A245A" w:rsidP="00352479">
            <w:pPr>
              <w:pStyle w:val="Paragraphedeliste"/>
              <w:numPr>
                <w:ilvl w:val="0"/>
                <w:numId w:val="10"/>
              </w:numPr>
              <w:jc w:val="both"/>
            </w:pPr>
            <w:r>
              <w:t xml:space="preserve">18% </w:t>
            </w:r>
            <w:r w:rsidR="00D23712">
              <w:t xml:space="preserve">w/w </w:t>
            </w:r>
            <w:r w:rsidRPr="00C95AD7">
              <w:t>Propan-2-ol</w:t>
            </w:r>
            <w:r>
              <w:t>.</w:t>
            </w:r>
          </w:p>
          <w:p w14:paraId="380EA3C9" w14:textId="7B225EDB" w:rsidR="00D23712" w:rsidRDefault="00D23712" w:rsidP="00D23712">
            <w:pPr>
              <w:jc w:val="both"/>
            </w:pPr>
          </w:p>
          <w:p w14:paraId="527BCCC6" w14:textId="4EAB4509" w:rsidR="00D23712" w:rsidRDefault="00D23712" w:rsidP="00D23712">
            <w:pPr>
              <w:jc w:val="both"/>
            </w:pPr>
            <w:r>
              <w:t xml:space="preserve">The product is applied by </w:t>
            </w:r>
            <w:r w:rsidR="00C058D3">
              <w:t xml:space="preserve">manual </w:t>
            </w:r>
            <w:r>
              <w:t>spraying on animal surfaces/</w:t>
            </w:r>
            <w:r w:rsidR="00AE666A">
              <w:t>equipment</w:t>
            </w:r>
            <w:r>
              <w:t xml:space="preserve"> after being diluted in water</w:t>
            </w:r>
            <w:r w:rsidR="00206087">
              <w:t xml:space="preserve"> at 3% v/v and 1.4% v/v</w:t>
            </w:r>
            <w:r>
              <w:t xml:space="preserve">. </w:t>
            </w:r>
          </w:p>
          <w:p w14:paraId="23CAD924" w14:textId="641E9C4E" w:rsidR="00D23712" w:rsidRDefault="00D23712" w:rsidP="00D23712">
            <w:pPr>
              <w:jc w:val="both"/>
            </w:pPr>
            <w:r>
              <w:t>Taking into account a relative density value of 1.082 at 20°C for the product PHENOGEN and a density value of 1 for the dilution (</w:t>
            </w:r>
            <w:r w:rsidR="00AE666A">
              <w:t>mainly</w:t>
            </w:r>
            <w:r>
              <w:t xml:space="preserve"> water), c</w:t>
            </w:r>
            <w:r w:rsidR="00AE666A">
              <w:t>oncentrations of active</w:t>
            </w:r>
            <w:r>
              <w:t xml:space="preserve"> substances and SoC in the diluted product are calculated as follows:</w:t>
            </w:r>
          </w:p>
          <w:p w14:paraId="5CF8AC0B" w14:textId="77777777" w:rsidR="00D23712" w:rsidRDefault="00D23712" w:rsidP="00D23712">
            <w:pPr>
              <w:jc w:val="both"/>
            </w:pPr>
          </w:p>
          <w:p w14:paraId="4A437A94" w14:textId="24150F4F" w:rsidR="00D23712" w:rsidRPr="00352479" w:rsidRDefault="00D23712" w:rsidP="00D23712">
            <w:pPr>
              <w:jc w:val="both"/>
              <w:rPr>
                <w:i/>
                <w:u w:val="single"/>
              </w:rPr>
            </w:pPr>
            <w:r w:rsidRPr="00352479">
              <w:rPr>
                <w:i/>
                <w:u w:val="single"/>
              </w:rPr>
              <w:t>Diluted produ</w:t>
            </w:r>
            <w:r>
              <w:rPr>
                <w:i/>
                <w:u w:val="single"/>
              </w:rPr>
              <w:t>c</w:t>
            </w:r>
            <w:r w:rsidRPr="00352479">
              <w:rPr>
                <w:i/>
                <w:u w:val="single"/>
              </w:rPr>
              <w:t>t 3% v/v</w:t>
            </w:r>
          </w:p>
          <w:p w14:paraId="53DDFF07" w14:textId="70509B8A" w:rsidR="00D23712" w:rsidRDefault="00D23712" w:rsidP="00352479">
            <w:pPr>
              <w:pStyle w:val="Paragraphedeliste"/>
              <w:numPr>
                <w:ilvl w:val="0"/>
                <w:numId w:val="10"/>
              </w:numPr>
              <w:jc w:val="both"/>
            </w:pPr>
            <w:r>
              <w:t>Chlorocr</w:t>
            </w:r>
            <w:r w:rsidR="00B56C78">
              <w:t>e</w:t>
            </w:r>
            <w:r>
              <w:t xml:space="preserve">sol: </w:t>
            </w:r>
            <w:r w:rsidR="00AE666A">
              <w:t>0.6% v/v;</w:t>
            </w:r>
          </w:p>
          <w:p w14:paraId="777B3DAD" w14:textId="7604A486" w:rsidR="00AE666A" w:rsidRDefault="00AE666A" w:rsidP="00352479">
            <w:pPr>
              <w:pStyle w:val="Paragraphedeliste"/>
              <w:numPr>
                <w:ilvl w:val="0"/>
                <w:numId w:val="10"/>
              </w:numPr>
              <w:jc w:val="both"/>
            </w:pPr>
            <w:r>
              <w:t>L(+) lactic acid: 0.71% v/v;</w:t>
            </w:r>
          </w:p>
          <w:p w14:paraId="2B28B09A" w14:textId="5E81C964" w:rsidR="00AE666A" w:rsidRDefault="00AE666A" w:rsidP="00352479">
            <w:pPr>
              <w:pStyle w:val="Paragraphedeliste"/>
              <w:numPr>
                <w:ilvl w:val="0"/>
                <w:numId w:val="10"/>
              </w:numPr>
              <w:jc w:val="both"/>
            </w:pPr>
            <w:r w:rsidRPr="00C95AD7">
              <w:t>Propan-2-ol</w:t>
            </w:r>
            <w:r>
              <w:t>: 0.58% v/v.</w:t>
            </w:r>
          </w:p>
          <w:p w14:paraId="235EA854" w14:textId="42B33CB5" w:rsidR="00AE666A" w:rsidRDefault="00AE666A" w:rsidP="00AE666A">
            <w:pPr>
              <w:jc w:val="both"/>
            </w:pPr>
          </w:p>
          <w:p w14:paraId="16CF56EF" w14:textId="2D091D09" w:rsidR="00AE666A" w:rsidRDefault="00AE666A" w:rsidP="00AE666A">
            <w:pPr>
              <w:jc w:val="both"/>
            </w:pPr>
            <w:r w:rsidRPr="00352479">
              <w:rPr>
                <w:i/>
                <w:u w:val="single"/>
              </w:rPr>
              <w:t>Diluted product 1.4% v/v</w:t>
            </w:r>
            <w:r>
              <w:t>:</w:t>
            </w:r>
          </w:p>
          <w:p w14:paraId="4A02E8F6" w14:textId="2A1180A7" w:rsidR="00AE666A" w:rsidRDefault="00AE666A" w:rsidP="00AE666A">
            <w:pPr>
              <w:pStyle w:val="Paragraphedeliste"/>
              <w:numPr>
                <w:ilvl w:val="0"/>
                <w:numId w:val="10"/>
              </w:numPr>
              <w:jc w:val="both"/>
            </w:pPr>
            <w:r>
              <w:t>Chlorocr</w:t>
            </w:r>
            <w:r w:rsidR="00B56C78">
              <w:t>e</w:t>
            </w:r>
            <w:r>
              <w:t>sol: 0.28% v/v;</w:t>
            </w:r>
          </w:p>
          <w:p w14:paraId="6CB00546" w14:textId="4D02C0DF" w:rsidR="00AE666A" w:rsidRDefault="00AE666A" w:rsidP="00AE666A">
            <w:pPr>
              <w:pStyle w:val="Paragraphedeliste"/>
              <w:numPr>
                <w:ilvl w:val="0"/>
                <w:numId w:val="10"/>
              </w:numPr>
              <w:jc w:val="both"/>
            </w:pPr>
            <w:r>
              <w:t>L(+) lactic acid: 0.33% v/v;</w:t>
            </w:r>
          </w:p>
          <w:p w14:paraId="37C73B74" w14:textId="1E1E2A02" w:rsidR="00AE666A" w:rsidRDefault="00AE666A" w:rsidP="00AE666A">
            <w:pPr>
              <w:pStyle w:val="Paragraphedeliste"/>
              <w:numPr>
                <w:ilvl w:val="0"/>
                <w:numId w:val="10"/>
              </w:numPr>
              <w:jc w:val="both"/>
            </w:pPr>
            <w:r w:rsidRPr="00C95AD7">
              <w:t>Propan-2-ol</w:t>
            </w:r>
            <w:r>
              <w:t>: 0.27% v/v.</w:t>
            </w:r>
          </w:p>
          <w:p w14:paraId="71408FB4" w14:textId="77777777" w:rsidR="00AE666A" w:rsidRDefault="00AE666A" w:rsidP="00AE666A">
            <w:pPr>
              <w:jc w:val="both"/>
            </w:pPr>
          </w:p>
          <w:p w14:paraId="51ABA002" w14:textId="62E69BB9" w:rsidR="00AE666A" w:rsidRDefault="00206087" w:rsidP="00AE666A">
            <w:pPr>
              <w:jc w:val="both"/>
            </w:pPr>
            <w:r>
              <w:t>During manual spray application, dermal and inhalation exposure can occur.</w:t>
            </w:r>
          </w:p>
          <w:p w14:paraId="542BFC7C" w14:textId="77777777" w:rsidR="00206087" w:rsidRDefault="00206087" w:rsidP="00AE666A">
            <w:pPr>
              <w:jc w:val="both"/>
            </w:pPr>
          </w:p>
          <w:p w14:paraId="39C8926B" w14:textId="77777777" w:rsidR="00F35050" w:rsidRDefault="00206087" w:rsidP="00BE70B5">
            <w:pPr>
              <w:jc w:val="both"/>
            </w:pPr>
            <w:r>
              <w:rPr>
                <w:rFonts w:eastAsia="Calibri"/>
                <w:lang w:eastAsia="en-US"/>
              </w:rPr>
              <w:t>T</w:t>
            </w:r>
            <w:r w:rsidRPr="00C95AD7">
              <w:rPr>
                <w:lang w:eastAsia="en-US"/>
              </w:rPr>
              <w:t xml:space="preserve">he </w:t>
            </w:r>
            <w:r w:rsidRPr="00C95AD7">
              <w:rPr>
                <w:i/>
                <w:lang w:eastAsia="en-US"/>
              </w:rPr>
              <w:t>Spraying model 2</w:t>
            </w:r>
            <w:r>
              <w:rPr>
                <w:i/>
                <w:lang w:eastAsia="en-US"/>
              </w:rPr>
              <w:t xml:space="preserve"> </w:t>
            </w:r>
            <w:r w:rsidRPr="00C95AD7">
              <w:rPr>
                <w:lang w:eastAsia="en-US"/>
              </w:rPr>
              <w:t xml:space="preserve">from </w:t>
            </w:r>
            <w:r>
              <w:rPr>
                <w:lang w:eastAsia="en-US"/>
              </w:rPr>
              <w:t xml:space="preserve">the </w:t>
            </w:r>
            <w:r w:rsidRPr="00C95AD7">
              <w:rPr>
                <w:lang w:eastAsia="en-US"/>
              </w:rPr>
              <w:t>BHHEM is used</w:t>
            </w:r>
            <w:r>
              <w:rPr>
                <w:lang w:eastAsia="en-US"/>
              </w:rPr>
              <w:t xml:space="preserve"> to estimate exposure during application</w:t>
            </w:r>
            <w:r w:rsidRPr="00C95AD7">
              <w:t>.</w:t>
            </w:r>
          </w:p>
          <w:p w14:paraId="31B2B3B9" w14:textId="756754CE" w:rsidR="00206087" w:rsidRDefault="00F35050" w:rsidP="00BE70B5">
            <w:pPr>
              <w:jc w:val="both"/>
            </w:pPr>
            <w:r>
              <w:t xml:space="preserve">Due to the intended uses claimed by the applicant (surface disinfection in animal housing and equipment), the exposure model for powered spray application at 4 to 7 bar pressure (as a coarse or medium spray) has been considered relevant. </w:t>
            </w:r>
            <w:r w:rsidR="00206087" w:rsidRPr="00C95AD7">
              <w:t xml:space="preserve"> </w:t>
            </w:r>
          </w:p>
          <w:p w14:paraId="0D35E775" w14:textId="42FAFCAD" w:rsidR="008A245A" w:rsidRDefault="00206087" w:rsidP="00BE70B5">
            <w:pPr>
              <w:jc w:val="both"/>
            </w:pPr>
            <w:r>
              <w:t>The m</w:t>
            </w:r>
            <w:r w:rsidRPr="00C95AD7">
              <w:t>ixing and loading</w:t>
            </w:r>
            <w:r>
              <w:t xml:space="preserve"> phase is already included in the model. </w:t>
            </w:r>
          </w:p>
          <w:p w14:paraId="0928412D" w14:textId="77777777" w:rsidR="00701200" w:rsidRDefault="00701200" w:rsidP="00701200">
            <w:pPr>
              <w:jc w:val="both"/>
              <w:rPr>
                <w:rFonts w:eastAsia="Calibri"/>
                <w:lang w:eastAsia="en-US"/>
              </w:rPr>
            </w:pPr>
          </w:p>
          <w:p w14:paraId="1ECA8609" w14:textId="11FF45DF" w:rsidR="00701200" w:rsidRPr="00C95AD7" w:rsidRDefault="00701200" w:rsidP="00701200">
            <w:pPr>
              <w:jc w:val="both"/>
              <w:rPr>
                <w:lang w:eastAsia="en-US"/>
              </w:rPr>
            </w:pPr>
            <w:r w:rsidRPr="00C95AD7">
              <w:rPr>
                <w:rFonts w:eastAsia="Calibri"/>
                <w:lang w:eastAsia="en-US"/>
              </w:rPr>
              <w:t xml:space="preserve">The indicative values </w:t>
            </w:r>
            <w:r>
              <w:rPr>
                <w:rFonts w:eastAsia="Calibri"/>
                <w:lang w:eastAsia="en-US"/>
              </w:rPr>
              <w:t xml:space="preserve">from the model </w:t>
            </w:r>
            <w:r w:rsidRPr="00C95AD7">
              <w:rPr>
                <w:rFonts w:eastAsia="Calibri"/>
                <w:lang w:eastAsia="en-US"/>
              </w:rPr>
              <w:t xml:space="preserve">(75th percentile) are as follows: </w:t>
            </w:r>
          </w:p>
          <w:p w14:paraId="75DBA748" w14:textId="27C2B8B1" w:rsidR="00701200" w:rsidRDefault="00701200" w:rsidP="00701200">
            <w:pPr>
              <w:jc w:val="both"/>
              <w:rPr>
                <w:lang w:eastAsia="en-US"/>
              </w:rPr>
            </w:pPr>
            <w:r>
              <w:rPr>
                <w:lang w:eastAsia="en-US"/>
              </w:rPr>
              <w:t>- Hands: 7.8 mg/min (actual);</w:t>
            </w:r>
            <w:r w:rsidRPr="00C95AD7">
              <w:rPr>
                <w:lang w:eastAsia="en-US"/>
              </w:rPr>
              <w:t xml:space="preserve"> </w:t>
            </w:r>
          </w:p>
          <w:p w14:paraId="5A84C7A2" w14:textId="79B1D66D" w:rsidR="00701200" w:rsidRPr="00C95AD7" w:rsidRDefault="00701200" w:rsidP="00701200">
            <w:pPr>
              <w:jc w:val="both"/>
              <w:rPr>
                <w:lang w:eastAsia="en-US"/>
              </w:rPr>
            </w:pPr>
            <w:r>
              <w:rPr>
                <w:lang w:eastAsia="en-US"/>
              </w:rPr>
              <w:t xml:space="preserve">- Hands: </w:t>
            </w:r>
            <w:r w:rsidRPr="00C95AD7">
              <w:rPr>
                <w:lang w:eastAsia="en-US"/>
              </w:rPr>
              <w:t>273 mg/min (potential);</w:t>
            </w:r>
          </w:p>
          <w:p w14:paraId="635CFC34" w14:textId="13F72E4C" w:rsidR="00701200" w:rsidRPr="00C95AD7" w:rsidRDefault="00701200" w:rsidP="00701200">
            <w:pPr>
              <w:jc w:val="both"/>
              <w:rPr>
                <w:lang w:eastAsia="en-US"/>
              </w:rPr>
            </w:pPr>
            <w:r w:rsidRPr="00C95AD7">
              <w:rPr>
                <w:lang w:eastAsia="en-US"/>
              </w:rPr>
              <w:t>- Body: 222 mg/min</w:t>
            </w:r>
            <w:proofErr w:type="gramStart"/>
            <w:r w:rsidRPr="00C95AD7">
              <w:rPr>
                <w:lang w:eastAsia="en-US"/>
              </w:rPr>
              <w:t>;-</w:t>
            </w:r>
            <w:proofErr w:type="gramEnd"/>
            <w:r w:rsidRPr="00C95AD7">
              <w:rPr>
                <w:lang w:eastAsia="en-US"/>
              </w:rPr>
              <w:t xml:space="preserve"> Inhalation: 76 mg/m</w:t>
            </w:r>
            <w:r w:rsidRPr="00C95AD7">
              <w:rPr>
                <w:vertAlign w:val="superscript"/>
                <w:lang w:eastAsia="en-US"/>
              </w:rPr>
              <w:t>3</w:t>
            </w:r>
            <w:r w:rsidRPr="00C95AD7">
              <w:rPr>
                <w:lang w:eastAsia="en-US"/>
              </w:rPr>
              <w:t>.</w:t>
            </w:r>
          </w:p>
          <w:p w14:paraId="0144511A" w14:textId="77777777" w:rsidR="00701200" w:rsidRPr="00C95AD7" w:rsidRDefault="00701200" w:rsidP="00701200">
            <w:pPr>
              <w:jc w:val="both"/>
              <w:rPr>
                <w:lang w:eastAsia="en-US"/>
              </w:rPr>
            </w:pPr>
          </w:p>
          <w:p w14:paraId="2B6DD62D" w14:textId="657E7AF0" w:rsidR="008A245A" w:rsidRDefault="00805B5D" w:rsidP="00F123C0">
            <w:pPr>
              <w:keepNext/>
              <w:jc w:val="both"/>
            </w:pPr>
            <w:r w:rsidRPr="00C95AD7">
              <w:rPr>
                <w:lang w:eastAsia="en-US"/>
              </w:rPr>
              <w:t xml:space="preserve">In addition, due to the high volatility of </w:t>
            </w:r>
            <w:r>
              <w:rPr>
                <w:lang w:eastAsia="en-US"/>
              </w:rPr>
              <w:t xml:space="preserve">the identified SoC </w:t>
            </w:r>
            <w:r w:rsidRPr="00C95AD7">
              <w:rPr>
                <w:lang w:eastAsia="en-US"/>
              </w:rPr>
              <w:t xml:space="preserve">Propan-2-ol, the exposure to vapour during </w:t>
            </w:r>
            <w:r>
              <w:rPr>
                <w:lang w:eastAsia="en-US"/>
              </w:rPr>
              <w:t xml:space="preserve">the </w:t>
            </w:r>
            <w:r w:rsidR="00CF3C8B" w:rsidRPr="005141D4">
              <w:rPr>
                <w:b/>
                <w:lang w:eastAsia="en-US"/>
              </w:rPr>
              <w:t>mixing/loading (Task 1)</w:t>
            </w:r>
            <w:r w:rsidR="00CF3C8B">
              <w:rPr>
                <w:lang w:eastAsia="en-US"/>
              </w:rPr>
              <w:t xml:space="preserve"> and </w:t>
            </w:r>
            <w:r w:rsidRPr="005141D4">
              <w:rPr>
                <w:b/>
                <w:lang w:eastAsia="en-US"/>
              </w:rPr>
              <w:t>spray application</w:t>
            </w:r>
            <w:r w:rsidR="00CF3C8B" w:rsidRPr="005141D4">
              <w:rPr>
                <w:b/>
                <w:lang w:eastAsia="en-US"/>
              </w:rPr>
              <w:t xml:space="preserve"> (Task 2)</w:t>
            </w:r>
            <w:r w:rsidRPr="00C95AD7">
              <w:rPr>
                <w:lang w:eastAsia="en-US"/>
              </w:rPr>
              <w:t xml:space="preserve"> </w:t>
            </w:r>
            <w:r>
              <w:rPr>
                <w:lang w:eastAsia="en-US"/>
              </w:rPr>
              <w:t>has to be</w:t>
            </w:r>
            <w:r w:rsidRPr="00C95AD7">
              <w:rPr>
                <w:lang w:eastAsia="en-US"/>
              </w:rPr>
              <w:t xml:space="preserve"> considere</w:t>
            </w:r>
            <w:r>
              <w:rPr>
                <w:lang w:eastAsia="en-US"/>
              </w:rPr>
              <w:t>d using</w:t>
            </w:r>
            <w:r w:rsidRPr="00C95AD7">
              <w:rPr>
                <w:lang w:eastAsia="en-US"/>
              </w:rPr>
              <w:t xml:space="preserve"> the scenario </w:t>
            </w:r>
            <w:r w:rsidRPr="00C95AD7">
              <w:rPr>
                <w:i/>
              </w:rPr>
              <w:t>inhalation–exposure to vapour–evaporation–constant release area</w:t>
            </w:r>
            <w:r w:rsidRPr="00C95AD7">
              <w:rPr>
                <w:lang w:eastAsia="en-US"/>
              </w:rPr>
              <w:t xml:space="preserve"> from ConsExpo</w:t>
            </w:r>
            <w:r w:rsidR="00F123C0">
              <w:rPr>
                <w:lang w:eastAsia="en-US"/>
              </w:rPr>
              <w:t xml:space="preserve"> according to the </w:t>
            </w:r>
            <w:r w:rsidR="00F123C0">
              <w:t>Cleaning Products Fact Sheet 2018</w:t>
            </w:r>
            <w:r>
              <w:rPr>
                <w:lang w:eastAsia="en-US"/>
              </w:rPr>
              <w:t>.</w:t>
            </w:r>
          </w:p>
          <w:p w14:paraId="1A4A233A" w14:textId="7CDE32DC" w:rsidR="00CF3C8B" w:rsidRDefault="00CF3C8B" w:rsidP="00BE70B5">
            <w:pPr>
              <w:jc w:val="both"/>
            </w:pPr>
          </w:p>
          <w:p w14:paraId="594E5195" w14:textId="56DDF7B6" w:rsidR="00CF3C8B" w:rsidRPr="006974F0" w:rsidRDefault="00CF3C8B" w:rsidP="00BE70B5">
            <w:pPr>
              <w:jc w:val="both"/>
              <w:rPr>
                <w:lang w:val="en-US"/>
              </w:rPr>
            </w:pPr>
            <w:r w:rsidRPr="006974F0">
              <w:rPr>
                <w:lang w:val="en-US"/>
              </w:rPr>
              <w:t>Task 1:</w:t>
            </w:r>
          </w:p>
          <w:p w14:paraId="7E196A4A" w14:textId="77777777" w:rsidR="00FE6086" w:rsidRPr="006974F0" w:rsidRDefault="00FE6086" w:rsidP="00FE6086">
            <w:pPr>
              <w:widowControl w:val="0"/>
              <w:jc w:val="both"/>
              <w:rPr>
                <w:i/>
                <w:lang w:val="en-US" w:eastAsia="en-US"/>
              </w:rPr>
            </w:pPr>
            <w:r w:rsidRPr="006974F0">
              <w:rPr>
                <w:i/>
                <w:lang w:val="en-US" w:eastAsia="en-US"/>
              </w:rPr>
              <w:t>Exposure duration/Emission duration</w:t>
            </w:r>
          </w:p>
          <w:p w14:paraId="66F6656E" w14:textId="77777777" w:rsidR="00FE6086" w:rsidRDefault="00FE6086" w:rsidP="00FE6086">
            <w:pPr>
              <w:widowControl w:val="0"/>
              <w:jc w:val="both"/>
              <w:rPr>
                <w:lang w:eastAsia="en-US"/>
              </w:rPr>
            </w:pPr>
            <w:r>
              <w:rPr>
                <w:lang w:eastAsia="en-US"/>
              </w:rPr>
              <w:t>According to ECHA Recommendation no.6, 2017, exposure duration of 10 minutes is considered during manual mixing and loading. The same value is considered for emission duration.</w:t>
            </w:r>
          </w:p>
          <w:p w14:paraId="60F2386D" w14:textId="3E0F2B21" w:rsidR="00FE6086" w:rsidRDefault="00FE6086" w:rsidP="00FE6086">
            <w:pPr>
              <w:widowControl w:val="0"/>
              <w:jc w:val="both"/>
              <w:rPr>
                <w:lang w:eastAsia="en-US"/>
              </w:rPr>
            </w:pPr>
          </w:p>
          <w:p w14:paraId="476BA9D4" w14:textId="77777777" w:rsidR="00FE6086" w:rsidRDefault="00FE6086" w:rsidP="00FE6086">
            <w:pPr>
              <w:widowControl w:val="0"/>
              <w:jc w:val="both"/>
              <w:rPr>
                <w:i/>
                <w:lang w:eastAsia="en-US"/>
              </w:rPr>
            </w:pPr>
            <w:r>
              <w:rPr>
                <w:i/>
                <w:lang w:eastAsia="en-US"/>
              </w:rPr>
              <w:t>Product amount – inhalation</w:t>
            </w:r>
          </w:p>
          <w:p w14:paraId="085F0A01" w14:textId="451B7788" w:rsidR="00FE6086" w:rsidRDefault="00FE6086" w:rsidP="00FE6086">
            <w:pPr>
              <w:autoSpaceDE w:val="0"/>
              <w:autoSpaceDN w:val="0"/>
              <w:adjustRightInd w:val="0"/>
              <w:jc w:val="both"/>
            </w:pPr>
            <w:r>
              <w:rPr>
                <w:lang w:eastAsia="en-US"/>
              </w:rPr>
              <w:t>According to ConsExpo recommendation, this parameter does not correspond to the product amount but half of the bottle content. Manual loading is considered from 1L bottle to 20L jerrycan.</w:t>
            </w:r>
          </w:p>
          <w:p w14:paraId="410F6FA0" w14:textId="593AE292" w:rsidR="00FE6086" w:rsidRDefault="00FE6086" w:rsidP="00FE6086">
            <w:pPr>
              <w:widowControl w:val="0"/>
              <w:jc w:val="both"/>
              <w:rPr>
                <w:lang w:eastAsia="en-US"/>
              </w:rPr>
            </w:pPr>
            <w:r>
              <w:rPr>
                <w:lang w:eastAsia="en-US"/>
              </w:rPr>
              <w:t>Considering a 20L jerrycan, an amount of product of 10L with a density of 1.082, 10 820 g is considered.</w:t>
            </w:r>
          </w:p>
          <w:p w14:paraId="083A2DDC" w14:textId="77777777" w:rsidR="00FE6086" w:rsidRDefault="00FE6086" w:rsidP="00FE6086">
            <w:pPr>
              <w:widowControl w:val="0"/>
              <w:jc w:val="both"/>
              <w:rPr>
                <w:lang w:eastAsia="en-US"/>
              </w:rPr>
            </w:pPr>
          </w:p>
          <w:p w14:paraId="3AFE1781" w14:textId="77777777" w:rsidR="00FE6086" w:rsidRDefault="00FE6086" w:rsidP="00FE6086">
            <w:pPr>
              <w:widowControl w:val="0"/>
              <w:jc w:val="both"/>
              <w:rPr>
                <w:i/>
                <w:lang w:eastAsia="en-US"/>
              </w:rPr>
            </w:pPr>
            <w:r>
              <w:rPr>
                <w:i/>
                <w:lang w:eastAsia="en-US"/>
              </w:rPr>
              <w:lastRenderedPageBreak/>
              <w:t>Room volume and ventilation rate</w:t>
            </w:r>
          </w:p>
          <w:p w14:paraId="40D88DC0" w14:textId="77777777" w:rsidR="00FE6086" w:rsidRDefault="00FE6086" w:rsidP="00FE6086">
            <w:pPr>
              <w:widowControl w:val="0"/>
              <w:jc w:val="both"/>
              <w:rPr>
                <w:lang w:eastAsia="en-US"/>
              </w:rPr>
            </w:pPr>
            <w:r>
              <w:rPr>
                <w:lang w:eastAsia="en-US"/>
              </w:rPr>
              <w:t>According to RIVM report, ‘Room volume’ is interpreted here as ‘personal volume’: a small area of 1 m</w:t>
            </w:r>
            <w:r>
              <w:rPr>
                <w:vertAlign w:val="superscript"/>
                <w:lang w:eastAsia="en-US"/>
              </w:rPr>
              <w:t>3</w:t>
            </w:r>
            <w:r>
              <w:rPr>
                <w:lang w:eastAsia="en-US"/>
              </w:rPr>
              <w:t xml:space="preserve"> around the user. A small area around the user is relevant for the inhalation exposure of the user, for the short use duration in which the treatment takes place, as it enables the evaporation of the active substance from the concentrate to be described.</w:t>
            </w:r>
          </w:p>
          <w:p w14:paraId="4EC2C914" w14:textId="77777777" w:rsidR="00FE6086" w:rsidRDefault="00FE6086" w:rsidP="00FE6086">
            <w:pPr>
              <w:widowControl w:val="0"/>
              <w:jc w:val="both"/>
              <w:rPr>
                <w:lang w:eastAsia="en-US"/>
              </w:rPr>
            </w:pPr>
            <w:r>
              <w:rPr>
                <w:lang w:eastAsia="en-US"/>
              </w:rPr>
              <w:t>The ventilation rate of 0.6 hours</w:t>
            </w:r>
            <w:r>
              <w:rPr>
                <w:vertAlign w:val="superscript"/>
                <w:lang w:eastAsia="en-US"/>
              </w:rPr>
              <w:t>-1</w:t>
            </w:r>
            <w:r>
              <w:rPr>
                <w:lang w:eastAsia="en-US"/>
              </w:rPr>
              <w:t xml:space="preserve"> is taken (unspecified room).</w:t>
            </w:r>
          </w:p>
          <w:p w14:paraId="21A8E54D" w14:textId="77777777" w:rsidR="00FE6086" w:rsidRDefault="00FE6086" w:rsidP="00FE6086">
            <w:pPr>
              <w:widowControl w:val="0"/>
              <w:jc w:val="both"/>
              <w:rPr>
                <w:lang w:eastAsia="en-US"/>
              </w:rPr>
            </w:pPr>
          </w:p>
          <w:p w14:paraId="67717710" w14:textId="77777777" w:rsidR="00FE6086" w:rsidRDefault="00FE6086" w:rsidP="00FE6086">
            <w:pPr>
              <w:widowControl w:val="0"/>
              <w:jc w:val="both"/>
              <w:rPr>
                <w:i/>
                <w:lang w:eastAsia="en-US"/>
              </w:rPr>
            </w:pPr>
            <w:r>
              <w:rPr>
                <w:i/>
                <w:lang w:eastAsia="en-US"/>
              </w:rPr>
              <w:t>Release area</w:t>
            </w:r>
          </w:p>
          <w:p w14:paraId="06F19495" w14:textId="77777777" w:rsidR="00FE6086" w:rsidRDefault="00FE6086" w:rsidP="00FE6086">
            <w:pPr>
              <w:jc w:val="both"/>
              <w:rPr>
                <w:i/>
                <w:lang w:eastAsia="en-US"/>
              </w:rPr>
            </w:pPr>
            <w:r>
              <w:t>The opening of the bottle is considered to be the release area for substances evaporating from a bottle, which is by default set at 20 cm².</w:t>
            </w:r>
            <w:r>
              <w:rPr>
                <w:i/>
                <w:lang w:eastAsia="en-US"/>
              </w:rPr>
              <w:t xml:space="preserve"> </w:t>
            </w:r>
          </w:p>
          <w:p w14:paraId="7CDDBD97" w14:textId="77777777" w:rsidR="00FE6086" w:rsidRDefault="00FE6086" w:rsidP="00FE6086">
            <w:pPr>
              <w:jc w:val="both"/>
              <w:rPr>
                <w:i/>
                <w:lang w:eastAsia="en-US"/>
              </w:rPr>
            </w:pPr>
          </w:p>
          <w:p w14:paraId="5588390B" w14:textId="73CDC530" w:rsidR="00481034" w:rsidRPr="00C95AD7" w:rsidRDefault="00481034" w:rsidP="00BE70B5">
            <w:pPr>
              <w:jc w:val="both"/>
            </w:pPr>
          </w:p>
          <w:p w14:paraId="54CBC476" w14:textId="65325165" w:rsidR="00BE70B5" w:rsidRDefault="00CF3C8B" w:rsidP="00BE70B5">
            <w:pPr>
              <w:jc w:val="both"/>
              <w:rPr>
                <w:lang w:eastAsia="en-US"/>
              </w:rPr>
            </w:pPr>
            <w:r>
              <w:rPr>
                <w:lang w:eastAsia="en-US"/>
              </w:rPr>
              <w:t>Task 2:</w:t>
            </w:r>
          </w:p>
          <w:p w14:paraId="1106586F" w14:textId="0E555A28" w:rsidR="0080198D" w:rsidRDefault="00BD4275" w:rsidP="0080198D">
            <w:pPr>
              <w:jc w:val="both"/>
              <w:rPr>
                <w:lang w:eastAsia="en-US"/>
              </w:rPr>
            </w:pPr>
            <w:r>
              <w:rPr>
                <w:lang w:eastAsia="en-US"/>
              </w:rPr>
              <w:t xml:space="preserve">For animal </w:t>
            </w:r>
            <w:r w:rsidR="0080198D">
              <w:rPr>
                <w:lang w:eastAsia="en-US"/>
              </w:rPr>
              <w:t xml:space="preserve">surfaces, estimated inhalation </w:t>
            </w:r>
            <w:r>
              <w:rPr>
                <w:lang w:eastAsia="en-GB"/>
              </w:rPr>
              <w:t>has been done</w:t>
            </w:r>
            <w:r w:rsidR="00772912">
              <w:rPr>
                <w:lang w:eastAsia="en-GB"/>
              </w:rPr>
              <w:t xml:space="preserve"> for all species and available in the Annex 3.2.</w:t>
            </w:r>
            <w:r>
              <w:rPr>
                <w:lang w:eastAsia="en-GB"/>
              </w:rPr>
              <w:t xml:space="preserve"> </w:t>
            </w:r>
          </w:p>
          <w:p w14:paraId="4B49E8E4" w14:textId="59E82909" w:rsidR="00BD4275" w:rsidRPr="00C95AD7" w:rsidRDefault="00BD4275" w:rsidP="0080198D">
            <w:pPr>
              <w:jc w:val="both"/>
              <w:rPr>
                <w:lang w:eastAsia="en-US"/>
              </w:rPr>
            </w:pPr>
            <w:r>
              <w:rPr>
                <w:lang w:eastAsia="en-US"/>
              </w:rPr>
              <w:t xml:space="preserve">The </w:t>
            </w:r>
            <w:r w:rsidR="0080198D">
              <w:rPr>
                <w:lang w:eastAsia="en-US"/>
              </w:rPr>
              <w:t>laying hens</w:t>
            </w:r>
            <w:r>
              <w:rPr>
                <w:lang w:eastAsia="en-US"/>
              </w:rPr>
              <w:t xml:space="preserve"> (</w:t>
            </w:r>
            <w:r w:rsidR="0080198D">
              <w:rPr>
                <w:lang w:eastAsia="en-US"/>
              </w:rPr>
              <w:t>litter floor, free range</w:t>
            </w:r>
            <w:r>
              <w:rPr>
                <w:lang w:eastAsia="en-US"/>
              </w:rPr>
              <w:t>) is chosen as a worst-case for exposure of animal surfaces.</w:t>
            </w:r>
            <w:r w:rsidR="001909C3">
              <w:rPr>
                <w:lang w:eastAsia="en-US"/>
              </w:rPr>
              <w:t xml:space="preserve"> For more information, ConsExpo sheets are available in the Annex</w:t>
            </w:r>
            <w:r w:rsidR="00772912">
              <w:rPr>
                <w:lang w:eastAsia="en-US"/>
              </w:rPr>
              <w:t xml:space="preserve"> 3.2</w:t>
            </w:r>
            <w:r w:rsidR="001909C3">
              <w:rPr>
                <w:lang w:eastAsia="en-US"/>
              </w:rPr>
              <w:t>.</w:t>
            </w:r>
          </w:p>
          <w:p w14:paraId="330A1495" w14:textId="08EDEA81" w:rsidR="0064664B" w:rsidRDefault="0064664B" w:rsidP="00BE70B5">
            <w:pPr>
              <w:jc w:val="both"/>
              <w:rPr>
                <w:i/>
                <w:lang w:eastAsia="en-US"/>
              </w:rPr>
            </w:pPr>
          </w:p>
          <w:p w14:paraId="283CD6EF" w14:textId="2B518AF9" w:rsidR="00BE70B5" w:rsidRPr="00C95AD7" w:rsidRDefault="00BE70B5" w:rsidP="00BE70B5">
            <w:pPr>
              <w:jc w:val="both"/>
              <w:rPr>
                <w:i/>
                <w:lang w:eastAsia="en-US"/>
              </w:rPr>
            </w:pPr>
            <w:r w:rsidRPr="00C95AD7">
              <w:rPr>
                <w:i/>
                <w:lang w:eastAsia="en-US"/>
              </w:rPr>
              <w:t>Exposure duration/Emission duration</w:t>
            </w:r>
          </w:p>
          <w:p w14:paraId="410E5029" w14:textId="54EDC183" w:rsidR="00BE70B5" w:rsidRPr="00C95AD7" w:rsidRDefault="00BE70B5" w:rsidP="00BE70B5">
            <w:pPr>
              <w:jc w:val="both"/>
              <w:rPr>
                <w:lang w:eastAsia="en-US"/>
              </w:rPr>
            </w:pPr>
            <w:r w:rsidRPr="00C95AD7">
              <w:rPr>
                <w:lang w:eastAsia="en-US"/>
              </w:rPr>
              <w:t>A duration of 120 minutes is taken into consideration for spraying. The same value is considered for emission duration.</w:t>
            </w:r>
          </w:p>
          <w:p w14:paraId="5D261DB8" w14:textId="14F8EBD9" w:rsidR="00BE70B5" w:rsidRPr="00C95AD7" w:rsidRDefault="00BE70B5" w:rsidP="00BE70B5">
            <w:pPr>
              <w:jc w:val="both"/>
              <w:rPr>
                <w:lang w:eastAsia="en-US"/>
              </w:rPr>
            </w:pPr>
          </w:p>
          <w:p w14:paraId="1A4EFA1B" w14:textId="56441E37" w:rsidR="00BE70B5" w:rsidRPr="00C95AD7" w:rsidRDefault="00BE70B5" w:rsidP="00BE70B5">
            <w:pPr>
              <w:jc w:val="both"/>
              <w:rPr>
                <w:i/>
                <w:lang w:eastAsia="en-US"/>
              </w:rPr>
            </w:pPr>
            <w:r w:rsidRPr="00C95AD7">
              <w:rPr>
                <w:i/>
                <w:lang w:eastAsia="en-US"/>
              </w:rPr>
              <w:t>Room volume/release area</w:t>
            </w:r>
          </w:p>
          <w:p w14:paraId="7F7C3BFA" w14:textId="4909228A" w:rsidR="00BE70B5" w:rsidRDefault="00BE70B5" w:rsidP="00BE70B5">
            <w:pPr>
              <w:jc w:val="both"/>
              <w:rPr>
                <w:lang w:eastAsia="en-GB"/>
              </w:rPr>
            </w:pPr>
            <w:r w:rsidRPr="00C95AD7">
              <w:rPr>
                <w:lang w:eastAsia="en-GB"/>
              </w:rPr>
              <w:t xml:space="preserve">- For animal surfaces, a surface of </w:t>
            </w:r>
            <w:r w:rsidR="0080198D">
              <w:rPr>
                <w:lang w:eastAsia="en-GB"/>
              </w:rPr>
              <w:t>1430</w:t>
            </w:r>
            <w:r w:rsidRPr="00C95AD7">
              <w:rPr>
                <w:lang w:eastAsia="en-GB"/>
              </w:rPr>
              <w:t xml:space="preserve"> m² is taken (</w:t>
            </w:r>
            <w:r w:rsidR="001909C3">
              <w:rPr>
                <w:lang w:eastAsia="en-US"/>
              </w:rPr>
              <w:t xml:space="preserve">laying hens, </w:t>
            </w:r>
            <w:r w:rsidR="0080198D" w:rsidRPr="004310D6">
              <w:rPr>
                <w:lang w:eastAsia="en-US"/>
              </w:rPr>
              <w:t>litter floor, free range)</w:t>
            </w:r>
            <w:r w:rsidR="0080198D">
              <w:rPr>
                <w:lang w:eastAsia="en-US"/>
              </w:rPr>
              <w:t xml:space="preserve"> and a room volume of 5360 m</w:t>
            </w:r>
            <w:r w:rsidR="0080198D" w:rsidRPr="0066033C">
              <w:rPr>
                <w:vertAlign w:val="superscript"/>
                <w:lang w:eastAsia="en-US"/>
              </w:rPr>
              <w:t>3</w:t>
            </w:r>
            <w:r w:rsidR="0080198D">
              <w:rPr>
                <w:lang w:eastAsia="en-US"/>
              </w:rPr>
              <w:t xml:space="preserve">. </w:t>
            </w:r>
            <w:r w:rsidR="0080198D">
              <w:rPr>
                <w:lang w:eastAsia="en-GB"/>
              </w:rPr>
              <w:t>These</w:t>
            </w:r>
            <w:r w:rsidRPr="00C95AD7">
              <w:rPr>
                <w:lang w:eastAsia="en-GB"/>
              </w:rPr>
              <w:t xml:space="preserve"> va</w:t>
            </w:r>
            <w:r w:rsidR="0080198D">
              <w:rPr>
                <w:lang w:eastAsia="en-GB"/>
              </w:rPr>
              <w:t>lues is chosen as a ‘worst-case’ for animal surfaces since the</w:t>
            </w:r>
            <w:r w:rsidR="0080198D">
              <w:t xml:space="preserve"> </w:t>
            </w:r>
            <w:r w:rsidR="0080198D" w:rsidRPr="0080198D">
              <w:rPr>
                <w:lang w:eastAsia="en-GB"/>
              </w:rPr>
              <w:t>estimated inhalation (evaporation)</w:t>
            </w:r>
            <w:r w:rsidR="0080198D">
              <w:rPr>
                <w:lang w:eastAsia="en-GB"/>
              </w:rPr>
              <w:t xml:space="preserve"> made in ConsExpo </w:t>
            </w:r>
            <w:r w:rsidR="001909C3">
              <w:rPr>
                <w:lang w:eastAsia="en-GB"/>
              </w:rPr>
              <w:t xml:space="preserve">for </w:t>
            </w:r>
            <w:r w:rsidR="001909C3" w:rsidRPr="00C95AD7">
              <w:rPr>
                <w:lang w:eastAsia="en-GB"/>
              </w:rPr>
              <w:t>(</w:t>
            </w:r>
            <w:r w:rsidR="001909C3">
              <w:rPr>
                <w:lang w:eastAsia="en-US"/>
              </w:rPr>
              <w:t>laying hens (l</w:t>
            </w:r>
            <w:r w:rsidR="001909C3" w:rsidRPr="004310D6">
              <w:rPr>
                <w:lang w:eastAsia="en-US"/>
              </w:rPr>
              <w:t>itter floor, free range)</w:t>
            </w:r>
            <w:r w:rsidR="001909C3">
              <w:rPr>
                <w:lang w:eastAsia="en-US"/>
              </w:rPr>
              <w:t xml:space="preserve"> </w:t>
            </w:r>
            <w:r w:rsidR="001909C3">
              <w:rPr>
                <w:lang w:eastAsia="en-GB"/>
              </w:rPr>
              <w:t>is the maximum value modelled</w:t>
            </w:r>
            <w:r w:rsidRPr="00C95AD7">
              <w:rPr>
                <w:lang w:eastAsia="en-GB"/>
              </w:rPr>
              <w:t>.</w:t>
            </w:r>
          </w:p>
          <w:p w14:paraId="681DAABD" w14:textId="7A414B3E" w:rsidR="001909C3" w:rsidRPr="0066033C" w:rsidRDefault="001909C3" w:rsidP="0066033C">
            <w:pPr>
              <w:pStyle w:val="Paragraphedeliste"/>
              <w:widowControl w:val="0"/>
              <w:numPr>
                <w:ilvl w:val="0"/>
                <w:numId w:val="24"/>
              </w:numPr>
              <w:jc w:val="both"/>
              <w:rPr>
                <w:color w:val="000000"/>
                <w:lang w:eastAsia="en-GB"/>
              </w:rPr>
            </w:pPr>
            <w:r>
              <w:rPr>
                <w:color w:val="000000"/>
                <w:lang w:eastAsia="en-GB"/>
              </w:rPr>
              <w:t>For equipment,</w:t>
            </w:r>
            <w:r w:rsidRPr="00782427">
              <w:rPr>
                <w:color w:val="000000"/>
                <w:lang w:eastAsia="en-GB"/>
              </w:rPr>
              <w:t xml:space="preserve"> a surface of 10 m</w:t>
            </w:r>
            <w:r w:rsidRPr="00782427">
              <w:rPr>
                <w:color w:val="000000"/>
                <w:vertAlign w:val="superscript"/>
                <w:lang w:eastAsia="en-GB"/>
              </w:rPr>
              <w:t xml:space="preserve">2 </w:t>
            </w:r>
            <w:r w:rsidRPr="00782427">
              <w:rPr>
                <w:color w:val="000000"/>
                <w:lang w:eastAsia="en-GB"/>
              </w:rPr>
              <w:t>and a volume of 50 m</w:t>
            </w:r>
            <w:r w:rsidRPr="00782427">
              <w:rPr>
                <w:color w:val="000000"/>
                <w:vertAlign w:val="superscript"/>
                <w:lang w:eastAsia="en-GB"/>
              </w:rPr>
              <w:t>3</w:t>
            </w:r>
            <w:r w:rsidRPr="00782427">
              <w:rPr>
                <w:b/>
                <w:color w:val="000000"/>
                <w:lang w:eastAsia="en-GB"/>
              </w:rPr>
              <w:t xml:space="preserve"> </w:t>
            </w:r>
            <w:r w:rsidRPr="00782427">
              <w:rPr>
                <w:color w:val="000000"/>
                <w:lang w:eastAsia="en-GB"/>
              </w:rPr>
              <w:t>are taken (small room</w:t>
            </w:r>
            <w:r>
              <w:rPr>
                <w:color w:val="000000"/>
                <w:lang w:eastAsia="en-GB"/>
              </w:rPr>
              <w:t xml:space="preserve"> as a worst-case</w:t>
            </w:r>
            <w:r w:rsidRPr="00782427">
              <w:rPr>
                <w:color w:val="000000"/>
                <w:lang w:eastAsia="en-GB"/>
              </w:rPr>
              <w:t>).</w:t>
            </w:r>
          </w:p>
          <w:p w14:paraId="5C15EE6A" w14:textId="0347667E" w:rsidR="00BE70B5" w:rsidRPr="00C95AD7" w:rsidRDefault="00BE70B5" w:rsidP="00BE70B5">
            <w:pPr>
              <w:jc w:val="both"/>
              <w:rPr>
                <w:lang w:eastAsia="en-US"/>
              </w:rPr>
            </w:pPr>
          </w:p>
          <w:p w14:paraId="50683771" w14:textId="76E22D38" w:rsidR="00BE70B5" w:rsidRPr="00C95AD7" w:rsidRDefault="00BE70B5" w:rsidP="00BE70B5">
            <w:pPr>
              <w:jc w:val="both"/>
              <w:rPr>
                <w:i/>
                <w:lang w:eastAsia="en-US"/>
              </w:rPr>
            </w:pPr>
            <w:r w:rsidRPr="00C95AD7">
              <w:rPr>
                <w:i/>
                <w:lang w:eastAsia="en-US"/>
              </w:rPr>
              <w:t>Ventilation rate</w:t>
            </w:r>
          </w:p>
          <w:p w14:paraId="7CEAEA50" w14:textId="687E635A" w:rsidR="00BE70B5" w:rsidRDefault="00BE70B5" w:rsidP="00BE70B5">
            <w:pPr>
              <w:jc w:val="both"/>
              <w:rPr>
                <w:lang w:eastAsia="en-US"/>
              </w:rPr>
            </w:pPr>
            <w:r w:rsidRPr="0080198D">
              <w:rPr>
                <w:lang w:eastAsia="en-US"/>
              </w:rPr>
              <w:t xml:space="preserve">- For animal surfaces, the ventilation rate for </w:t>
            </w:r>
            <w:r w:rsidR="0080198D" w:rsidRPr="0066033C">
              <w:rPr>
                <w:lang w:eastAsia="en-US"/>
              </w:rPr>
              <w:t>laying hens (litter floor, free range)</w:t>
            </w:r>
            <w:r w:rsidRPr="0080198D">
              <w:rPr>
                <w:lang w:eastAsia="en-US"/>
              </w:rPr>
              <w:t xml:space="preserve"> housing is between </w:t>
            </w:r>
            <w:r w:rsidR="0080198D" w:rsidRPr="0066033C">
              <w:rPr>
                <w:lang w:eastAsia="en-US"/>
              </w:rPr>
              <w:t>1.3</w:t>
            </w:r>
            <w:r w:rsidRPr="0080198D">
              <w:rPr>
                <w:lang w:eastAsia="en-US"/>
              </w:rPr>
              <w:t xml:space="preserve"> </w:t>
            </w:r>
            <w:r w:rsidR="0080198D" w:rsidRPr="0066033C">
              <w:rPr>
                <w:lang w:eastAsia="en-US"/>
              </w:rPr>
              <w:t xml:space="preserve">(min. winter) </w:t>
            </w:r>
            <w:r w:rsidRPr="0080198D">
              <w:rPr>
                <w:lang w:eastAsia="en-US"/>
              </w:rPr>
              <w:t xml:space="preserve">and </w:t>
            </w:r>
            <w:r w:rsidR="0080198D" w:rsidRPr="0066033C">
              <w:rPr>
                <w:lang w:eastAsia="en-US"/>
              </w:rPr>
              <w:t>14.2</w:t>
            </w:r>
            <w:r w:rsidRPr="0080198D">
              <w:rPr>
                <w:lang w:eastAsia="en-US"/>
              </w:rPr>
              <w:t xml:space="preserve"> h</w:t>
            </w:r>
            <w:r w:rsidRPr="0080198D">
              <w:rPr>
                <w:vertAlign w:val="superscript"/>
                <w:lang w:eastAsia="en-US"/>
              </w:rPr>
              <w:t>-1</w:t>
            </w:r>
            <w:r w:rsidR="0080198D" w:rsidRPr="0066033C">
              <w:rPr>
                <w:lang w:eastAsia="en-US"/>
              </w:rPr>
              <w:t xml:space="preserve"> (max. summer)</w:t>
            </w:r>
            <w:r w:rsidRPr="0080198D">
              <w:rPr>
                <w:lang w:eastAsia="en-US"/>
              </w:rPr>
              <w:t xml:space="preserve">, depending on the season. A ventilation rate of </w:t>
            </w:r>
            <w:r w:rsidR="0080198D" w:rsidRPr="0066033C">
              <w:rPr>
                <w:lang w:eastAsia="en-US"/>
              </w:rPr>
              <w:t>1.3</w:t>
            </w:r>
            <w:r w:rsidRPr="0080198D">
              <w:rPr>
                <w:lang w:eastAsia="en-US"/>
              </w:rPr>
              <w:t xml:space="preserve"> h</w:t>
            </w:r>
            <w:r w:rsidRPr="0080198D">
              <w:rPr>
                <w:vertAlign w:val="superscript"/>
                <w:lang w:eastAsia="en-US"/>
              </w:rPr>
              <w:t>-1</w:t>
            </w:r>
            <w:r w:rsidRPr="0080198D">
              <w:rPr>
                <w:lang w:eastAsia="en-US"/>
              </w:rPr>
              <w:t xml:space="preserve"> s taken</w:t>
            </w:r>
            <w:r w:rsidR="0080198D" w:rsidRPr="0066033C">
              <w:rPr>
                <w:lang w:eastAsia="en-US"/>
              </w:rPr>
              <w:t xml:space="preserve"> as a worst-case</w:t>
            </w:r>
            <w:r w:rsidRPr="0080198D">
              <w:rPr>
                <w:lang w:eastAsia="en-US"/>
              </w:rPr>
              <w:t>.</w:t>
            </w:r>
          </w:p>
          <w:p w14:paraId="481BFE33" w14:textId="05C32AC0" w:rsidR="001909C3" w:rsidRDefault="001909C3" w:rsidP="001909C3">
            <w:pPr>
              <w:widowControl w:val="0"/>
              <w:jc w:val="both"/>
              <w:rPr>
                <w:lang w:eastAsia="en-US"/>
              </w:rPr>
            </w:pPr>
            <w:r>
              <w:rPr>
                <w:lang w:eastAsia="en-US"/>
              </w:rPr>
              <w:t>- For equipment, t</w:t>
            </w:r>
            <w:r w:rsidRPr="00D30D2E">
              <w:rPr>
                <w:lang w:eastAsia="en-US"/>
              </w:rPr>
              <w:t>he ventilation rate of 0.6 hours</w:t>
            </w:r>
            <w:r w:rsidRPr="00D30D2E">
              <w:rPr>
                <w:vertAlign w:val="superscript"/>
                <w:lang w:eastAsia="en-US"/>
              </w:rPr>
              <w:t>-1</w:t>
            </w:r>
            <w:r>
              <w:rPr>
                <w:lang w:eastAsia="en-US"/>
              </w:rPr>
              <w:t xml:space="preserve"> is taken (un</w:t>
            </w:r>
            <w:r w:rsidRPr="00D30D2E">
              <w:rPr>
                <w:lang w:eastAsia="en-US"/>
              </w:rPr>
              <w:t>specified room).</w:t>
            </w:r>
            <w:r>
              <w:rPr>
                <w:lang w:eastAsia="en-US"/>
              </w:rPr>
              <w:t xml:space="preserve"> </w:t>
            </w:r>
          </w:p>
          <w:p w14:paraId="5B2C0D20" w14:textId="3E4A438B" w:rsidR="00BE70B5" w:rsidRPr="00C95AD7" w:rsidRDefault="00BE70B5" w:rsidP="00BE70B5">
            <w:pPr>
              <w:jc w:val="both"/>
              <w:rPr>
                <w:lang w:eastAsia="en-US"/>
              </w:rPr>
            </w:pPr>
          </w:p>
          <w:p w14:paraId="44006D73" w14:textId="18D6C532" w:rsidR="00BE70B5" w:rsidRPr="00C95AD7" w:rsidRDefault="00BE70B5" w:rsidP="00BE70B5">
            <w:pPr>
              <w:jc w:val="both"/>
              <w:rPr>
                <w:i/>
                <w:lang w:eastAsia="en-US"/>
              </w:rPr>
            </w:pPr>
            <w:r w:rsidRPr="00C95AD7">
              <w:rPr>
                <w:i/>
                <w:lang w:eastAsia="en-US"/>
              </w:rPr>
              <w:t>Product amount – inhalation</w:t>
            </w:r>
          </w:p>
          <w:p w14:paraId="5F73B309" w14:textId="60F3AF81" w:rsidR="00BE70B5" w:rsidRPr="00C95AD7" w:rsidRDefault="00BE70B5" w:rsidP="00BE70B5">
            <w:pPr>
              <w:jc w:val="both"/>
              <w:rPr>
                <w:lang w:eastAsia="en-GB"/>
              </w:rPr>
            </w:pPr>
            <w:r w:rsidRPr="00C95AD7">
              <w:rPr>
                <w:lang w:eastAsia="en-GB"/>
              </w:rPr>
              <w:t xml:space="preserve">The application rate is </w:t>
            </w:r>
            <w:r w:rsidRPr="00EE7223">
              <w:rPr>
                <w:lang w:eastAsia="en-GB"/>
              </w:rPr>
              <w:t>200 mL/m²</w:t>
            </w:r>
            <w:r w:rsidR="00A11089" w:rsidRPr="00EE7223">
              <w:rPr>
                <w:lang w:eastAsia="en-GB"/>
              </w:rPr>
              <w:t xml:space="preserve"> for animal surfaces</w:t>
            </w:r>
            <w:r w:rsidR="007752D0">
              <w:rPr>
                <w:lang w:eastAsia="en-GB"/>
              </w:rPr>
              <w:t>/equipment</w:t>
            </w:r>
            <w:r w:rsidR="00EC34EF">
              <w:rPr>
                <w:lang w:eastAsia="en-GB"/>
              </w:rPr>
              <w:t>:</w:t>
            </w:r>
          </w:p>
          <w:p w14:paraId="5D445D68" w14:textId="3B92F351" w:rsidR="007752D0" w:rsidRPr="00A25E23" w:rsidRDefault="00BE70B5">
            <w:pPr>
              <w:jc w:val="both"/>
            </w:pPr>
            <w:r w:rsidRPr="0066033C">
              <w:t xml:space="preserve">- Considering a surface of </w:t>
            </w:r>
            <w:r w:rsidR="00C06522">
              <w:t xml:space="preserve">1430 </w:t>
            </w:r>
            <w:r w:rsidRPr="0066033C">
              <w:t>m² for surfaces (</w:t>
            </w:r>
            <w:r w:rsidR="0080198D" w:rsidRPr="004310D6">
              <w:rPr>
                <w:lang w:eastAsia="en-US"/>
              </w:rPr>
              <w:t>laying hens (litter floor, free range)</w:t>
            </w:r>
            <w:r w:rsidRPr="0066033C">
              <w:t xml:space="preserve">, the amount of product deposited on the treated surface is </w:t>
            </w:r>
            <w:r w:rsidR="0080198D">
              <w:t>286000</w:t>
            </w:r>
            <w:r w:rsidRPr="0066033C">
              <w:t xml:space="preserve"> g.</w:t>
            </w:r>
            <w:r w:rsidR="00215F85" w:rsidRPr="0066033C">
              <w:t xml:space="preserve"> </w:t>
            </w:r>
          </w:p>
          <w:p w14:paraId="77AFB479" w14:textId="0FCDCC4F" w:rsidR="00BE70B5" w:rsidRPr="00C95AD7" w:rsidRDefault="007752D0">
            <w:pPr>
              <w:jc w:val="both"/>
            </w:pPr>
            <w:r w:rsidRPr="00CA5E93">
              <w:t xml:space="preserve">- </w:t>
            </w:r>
            <w:r w:rsidRPr="00CA5E93">
              <w:rPr>
                <w:color w:val="000000"/>
                <w:lang w:eastAsia="en-GB"/>
              </w:rPr>
              <w:t>Considering a surface of 10 m</w:t>
            </w:r>
            <w:r w:rsidRPr="00A25E23">
              <w:rPr>
                <w:color w:val="000000"/>
                <w:vertAlign w:val="superscript"/>
                <w:lang w:eastAsia="en-GB"/>
              </w:rPr>
              <w:t>2</w:t>
            </w:r>
            <w:r w:rsidRPr="00A25E23">
              <w:rPr>
                <w:color w:val="000000"/>
                <w:lang w:eastAsia="en-GB"/>
              </w:rPr>
              <w:t xml:space="preserve"> </w:t>
            </w:r>
            <w:r w:rsidR="00B93078" w:rsidRPr="00A25E23">
              <w:rPr>
                <w:color w:val="000000"/>
                <w:lang w:eastAsia="en-GB"/>
              </w:rPr>
              <w:t xml:space="preserve">for equipment </w:t>
            </w:r>
            <w:r w:rsidRPr="00A25E23">
              <w:rPr>
                <w:color w:val="000000"/>
                <w:lang w:eastAsia="en-GB"/>
              </w:rPr>
              <w:t>(worst-case</w:t>
            </w:r>
            <w:r>
              <w:rPr>
                <w:color w:val="000000"/>
                <w:lang w:eastAsia="en-GB"/>
              </w:rPr>
              <w:t>, no available value)</w:t>
            </w:r>
            <w:r w:rsidRPr="007752D0">
              <w:rPr>
                <w:color w:val="000000"/>
                <w:lang w:eastAsia="en-GB"/>
              </w:rPr>
              <w:t>, the amount of product deposited on the treated surface is</w:t>
            </w:r>
            <w:r w:rsidRPr="00134129">
              <w:t xml:space="preserve"> 2000 g</w:t>
            </w:r>
            <w:r w:rsidR="00215F85" w:rsidRPr="007752D0">
              <w:t>.</w:t>
            </w:r>
          </w:p>
        </w:tc>
      </w:tr>
      <w:tr w:rsidR="00BE70B5" w:rsidRPr="00C95AD7" w14:paraId="2AA0CAC8" w14:textId="77777777" w:rsidTr="005141D4">
        <w:trPr>
          <w:trHeight w:val="188"/>
        </w:trPr>
        <w:tc>
          <w:tcPr>
            <w:tcW w:w="569" w:type="dxa"/>
            <w:vMerge w:val="restart"/>
            <w:tcBorders>
              <w:top w:val="single" w:sz="6" w:space="0" w:color="000000"/>
              <w:left w:val="single" w:sz="6" w:space="0" w:color="000000"/>
            </w:tcBorders>
            <w:shd w:val="clear" w:color="auto" w:fill="auto"/>
          </w:tcPr>
          <w:p w14:paraId="12D9128A" w14:textId="77777777" w:rsidR="00BE70B5" w:rsidRPr="00C95AD7" w:rsidRDefault="00BE70B5" w:rsidP="00BE70B5">
            <w:pPr>
              <w:rPr>
                <w:rFonts w:eastAsia="Calibri"/>
                <w:lang w:eastAsia="en-US"/>
              </w:rPr>
            </w:pPr>
            <w:r w:rsidRPr="00C95AD7">
              <w:rPr>
                <w:rFonts w:eastAsia="Calibri"/>
                <w:lang w:eastAsia="en-US"/>
              </w:rPr>
              <w:lastRenderedPageBreak/>
              <w:t>Tier 1</w:t>
            </w:r>
          </w:p>
          <w:p w14:paraId="2CA8F0A1" w14:textId="102CC2C1" w:rsidR="00BE70B5" w:rsidRPr="00C95AD7" w:rsidRDefault="00BE70B5" w:rsidP="00BE70B5">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tcPr>
          <w:p w14:paraId="682428AD" w14:textId="0EEB743D" w:rsidR="00BE70B5" w:rsidRPr="00C95AD7" w:rsidRDefault="00BE70B5" w:rsidP="00BE70B5">
            <w:pPr>
              <w:rPr>
                <w:rFonts w:eastAsia="Calibri"/>
                <w:lang w:eastAsia="en-US"/>
              </w:rPr>
            </w:pPr>
            <w:r w:rsidRPr="00C95AD7">
              <w:rPr>
                <w:rFonts w:eastAsia="Calibri"/>
                <w:lang w:eastAsia="en-US"/>
              </w:rPr>
              <w:t>Parameters</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E396D08" w14:textId="4AD530B4" w:rsidR="00BE70B5" w:rsidRPr="00C95AD7" w:rsidRDefault="00BE70B5" w:rsidP="00BE70B5">
            <w:r w:rsidRPr="00C95AD7">
              <w:rPr>
                <w:rFonts w:eastAsia="Calibri"/>
                <w:lang w:eastAsia="en-US"/>
              </w:rPr>
              <w:t>Value</w:t>
            </w:r>
          </w:p>
        </w:tc>
        <w:tc>
          <w:tcPr>
            <w:tcW w:w="3828" w:type="dxa"/>
            <w:tcBorders>
              <w:top w:val="single" w:sz="6" w:space="0" w:color="000000"/>
              <w:left w:val="single" w:sz="6" w:space="0" w:color="000000"/>
              <w:bottom w:val="single" w:sz="6" w:space="0" w:color="000000"/>
              <w:right w:val="single" w:sz="6" w:space="0" w:color="000000"/>
            </w:tcBorders>
          </w:tcPr>
          <w:p w14:paraId="0C18B33C" w14:textId="3F89E942" w:rsidR="00BE70B5" w:rsidRPr="00C95AD7" w:rsidRDefault="00BE70B5" w:rsidP="00BE70B5">
            <w:pPr>
              <w:rPr>
                <w:rFonts w:eastAsia="Calibri"/>
                <w:lang w:eastAsia="en-US"/>
              </w:rPr>
            </w:pPr>
            <w:r w:rsidRPr="00C95AD7">
              <w:rPr>
                <w:rFonts w:eastAsia="Calibri"/>
                <w:lang w:eastAsia="en-US"/>
              </w:rPr>
              <w:t xml:space="preserve">References </w:t>
            </w:r>
          </w:p>
        </w:tc>
      </w:tr>
      <w:tr w:rsidR="00BE70B5" w:rsidRPr="00C95AD7" w14:paraId="2D943211" w14:textId="77777777" w:rsidTr="005141D4">
        <w:trPr>
          <w:cantSplit/>
          <w:trHeight w:val="20"/>
        </w:trPr>
        <w:tc>
          <w:tcPr>
            <w:tcW w:w="569" w:type="dxa"/>
            <w:vMerge/>
            <w:tcBorders>
              <w:left w:val="single" w:sz="6" w:space="0" w:color="000000"/>
            </w:tcBorders>
            <w:shd w:val="clear" w:color="auto" w:fill="auto"/>
          </w:tcPr>
          <w:p w14:paraId="30A14D3C" w14:textId="77777777" w:rsidR="00BE70B5" w:rsidRPr="00C95AD7" w:rsidRDefault="00BE70B5" w:rsidP="00BE70B5">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371CBD28" w14:textId="3024C6D2" w:rsidR="00BE70B5" w:rsidRPr="00C95AD7" w:rsidRDefault="00BE70B5" w:rsidP="00BE70B5">
            <w:pPr>
              <w:rPr>
                <w:rFonts w:eastAsia="Calibri"/>
                <w:lang w:eastAsia="en-US"/>
              </w:rPr>
            </w:pPr>
            <w:r w:rsidRPr="00C95AD7">
              <w:rPr>
                <w:rFonts w:eastAsia="Calibri"/>
                <w:lang w:eastAsia="en-US"/>
              </w:rPr>
              <w:t>Concentration of Chlorocresol (% w/w) (animal surfaces</w:t>
            </w:r>
            <w:r w:rsidR="007752D0">
              <w:rPr>
                <w:rFonts w:eastAsia="Calibri"/>
                <w:lang w:eastAsia="en-US"/>
              </w:rPr>
              <w:t>/equipment</w:t>
            </w:r>
            <w:r w:rsidRPr="00C95AD7">
              <w:rPr>
                <w:rFonts w:eastAsia="Calibri"/>
                <w:lang w:eastAsia="en-US"/>
              </w:rPr>
              <w:t>) (dilution 3%</w:t>
            </w:r>
            <w:r w:rsidR="00C51282">
              <w:rPr>
                <w:rFonts w:eastAsia="Calibri"/>
                <w:lang w:eastAsia="en-US"/>
              </w:rPr>
              <w:t xml:space="preserve"> v/v</w:t>
            </w:r>
            <w:r w:rsidRPr="00C95AD7">
              <w:rPr>
                <w:rFonts w:eastAsia="Calibri"/>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917082" w14:textId="5ADB9746" w:rsidR="00BE70B5" w:rsidRPr="00C95AD7" w:rsidRDefault="00BE70B5">
            <w:pPr>
              <w:rPr>
                <w:rFonts w:eastAsia="Calibri"/>
                <w:lang w:eastAsia="en-US"/>
              </w:rPr>
            </w:pPr>
            <w:r w:rsidRPr="00C95AD7">
              <w:rPr>
                <w:rFonts w:eastAsia="Calibri"/>
                <w:lang w:eastAsia="en-US"/>
              </w:rPr>
              <w:t>0.601%</w:t>
            </w:r>
          </w:p>
        </w:tc>
        <w:tc>
          <w:tcPr>
            <w:tcW w:w="3828" w:type="dxa"/>
            <w:tcBorders>
              <w:top w:val="single" w:sz="6" w:space="0" w:color="000000"/>
              <w:left w:val="single" w:sz="6" w:space="0" w:color="000000"/>
              <w:bottom w:val="single" w:sz="6" w:space="0" w:color="000000"/>
              <w:right w:val="single" w:sz="6" w:space="0" w:color="000000"/>
            </w:tcBorders>
            <w:vAlign w:val="center"/>
          </w:tcPr>
          <w:p w14:paraId="3A962848" w14:textId="66F26A1E" w:rsidR="00BE70B5" w:rsidRPr="00C95AD7" w:rsidRDefault="00716B69" w:rsidP="00BE70B5">
            <w:pPr>
              <w:rPr>
                <w:rFonts w:eastAsia="Calibri"/>
                <w:lang w:eastAsia="en-US"/>
              </w:rPr>
            </w:pPr>
            <w:r>
              <w:rPr>
                <w:rFonts w:eastAsia="Calibri"/>
                <w:lang w:eastAsia="en-US"/>
              </w:rPr>
              <w:t>See calculation above</w:t>
            </w:r>
          </w:p>
        </w:tc>
      </w:tr>
      <w:tr w:rsidR="00300412" w:rsidRPr="00C95AD7" w14:paraId="08712E71" w14:textId="77777777" w:rsidTr="005141D4">
        <w:trPr>
          <w:cantSplit/>
          <w:trHeight w:val="20"/>
        </w:trPr>
        <w:tc>
          <w:tcPr>
            <w:tcW w:w="569" w:type="dxa"/>
            <w:vMerge/>
            <w:tcBorders>
              <w:left w:val="single" w:sz="6" w:space="0" w:color="000000"/>
            </w:tcBorders>
            <w:shd w:val="clear" w:color="auto" w:fill="auto"/>
          </w:tcPr>
          <w:p w14:paraId="7A78022B" w14:textId="77777777" w:rsidR="00300412" w:rsidRPr="00C95AD7" w:rsidRDefault="00300412" w:rsidP="00300412">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68F81C3C" w14:textId="3A29C383" w:rsidR="00300412" w:rsidRDefault="00300412" w:rsidP="00300412">
            <w:pPr>
              <w:rPr>
                <w:rFonts w:eastAsia="Calibri"/>
                <w:lang w:eastAsia="en-US"/>
              </w:rPr>
            </w:pPr>
            <w:r w:rsidRPr="00C95AD7">
              <w:rPr>
                <w:rFonts w:eastAsia="Calibri"/>
                <w:lang w:eastAsia="en-US"/>
              </w:rPr>
              <w:t xml:space="preserve">Concentration of </w:t>
            </w:r>
            <w:r>
              <w:t>L</w:t>
            </w:r>
            <w:r w:rsidR="006815EF">
              <w:t xml:space="preserve"> </w:t>
            </w:r>
            <w:r>
              <w:t>(+) lactic acid</w:t>
            </w:r>
            <w:r w:rsidRPr="00C95AD7">
              <w:rPr>
                <w:rFonts w:eastAsia="Calibri"/>
                <w:lang w:eastAsia="en-US"/>
              </w:rPr>
              <w:t xml:space="preserve"> (% w/w) (animal surfaces</w:t>
            </w:r>
            <w:r w:rsidR="007752D0">
              <w:rPr>
                <w:rFonts w:eastAsia="Calibri"/>
                <w:lang w:eastAsia="en-US"/>
              </w:rPr>
              <w:t>/equipment</w:t>
            </w:r>
            <w:r w:rsidRPr="00C95AD7">
              <w:rPr>
                <w:rFonts w:eastAsia="Calibri"/>
                <w:lang w:eastAsia="en-US"/>
              </w:rPr>
              <w:t>) (dilution 3%</w:t>
            </w:r>
            <w:r w:rsidR="00C51282">
              <w:rPr>
                <w:rFonts w:eastAsia="Calibri"/>
                <w:lang w:eastAsia="en-US"/>
              </w:rPr>
              <w:t xml:space="preserve"> v/v</w:t>
            </w:r>
            <w:r w:rsidRPr="00C95AD7">
              <w:rPr>
                <w:rFonts w:eastAsia="Calibri"/>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02A4D" w14:textId="23F15929" w:rsidR="00300412" w:rsidRPr="00C95AD7" w:rsidRDefault="00300412">
            <w:pPr>
              <w:rPr>
                <w:rFonts w:eastAsia="Calibri"/>
                <w:lang w:eastAsia="en-US"/>
              </w:rPr>
            </w:pPr>
            <w:r>
              <w:rPr>
                <w:rFonts w:eastAsia="Calibri"/>
                <w:lang w:eastAsia="en-US"/>
              </w:rPr>
              <w:t>0.714%</w:t>
            </w:r>
          </w:p>
        </w:tc>
        <w:tc>
          <w:tcPr>
            <w:tcW w:w="3828" w:type="dxa"/>
            <w:tcBorders>
              <w:top w:val="single" w:sz="6" w:space="0" w:color="000000"/>
              <w:left w:val="single" w:sz="6" w:space="0" w:color="000000"/>
              <w:bottom w:val="single" w:sz="6" w:space="0" w:color="000000"/>
              <w:right w:val="single" w:sz="6" w:space="0" w:color="000000"/>
            </w:tcBorders>
            <w:vAlign w:val="center"/>
          </w:tcPr>
          <w:p w14:paraId="31439328" w14:textId="47D62B08" w:rsidR="00300412" w:rsidRDefault="00716B69" w:rsidP="00300412">
            <w:pPr>
              <w:rPr>
                <w:rFonts w:eastAsia="Calibri"/>
                <w:lang w:eastAsia="en-US"/>
              </w:rPr>
            </w:pPr>
            <w:r>
              <w:rPr>
                <w:rFonts w:eastAsia="Calibri"/>
                <w:lang w:eastAsia="en-US"/>
              </w:rPr>
              <w:t>See calculation above</w:t>
            </w:r>
          </w:p>
        </w:tc>
      </w:tr>
      <w:tr w:rsidR="00300412" w:rsidRPr="00C95AD7" w14:paraId="0DC0B493" w14:textId="77777777" w:rsidTr="005141D4">
        <w:trPr>
          <w:cantSplit/>
          <w:trHeight w:val="225"/>
        </w:trPr>
        <w:tc>
          <w:tcPr>
            <w:tcW w:w="569" w:type="dxa"/>
            <w:vMerge/>
            <w:tcBorders>
              <w:left w:val="single" w:sz="6" w:space="0" w:color="000000"/>
            </w:tcBorders>
            <w:shd w:val="clear" w:color="auto" w:fill="auto"/>
          </w:tcPr>
          <w:p w14:paraId="041650BD" w14:textId="77777777" w:rsidR="00300412" w:rsidRPr="00C95AD7" w:rsidRDefault="00300412" w:rsidP="00300412">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6724110A" w14:textId="73806485" w:rsidR="00300412" w:rsidRPr="00C95AD7" w:rsidRDefault="00300412" w:rsidP="00300412">
            <w:pPr>
              <w:rPr>
                <w:rFonts w:eastAsia="Calibri"/>
                <w:lang w:eastAsia="en-US"/>
              </w:rPr>
            </w:pPr>
            <w:r w:rsidRPr="00C95AD7">
              <w:rPr>
                <w:rFonts w:eastAsia="Calibri"/>
                <w:lang w:eastAsia="en-US"/>
              </w:rPr>
              <w:t>Concentration of Propan-2-ol (% w/w) (animal surfaces</w:t>
            </w:r>
            <w:r w:rsidR="007752D0">
              <w:rPr>
                <w:rFonts w:eastAsia="Calibri"/>
                <w:lang w:eastAsia="en-US"/>
              </w:rPr>
              <w:t>/equipment</w:t>
            </w:r>
            <w:r w:rsidRPr="00C95AD7">
              <w:rPr>
                <w:rFonts w:eastAsia="Calibri"/>
                <w:lang w:eastAsia="en-US"/>
              </w:rPr>
              <w:t>) (dilution 3%</w:t>
            </w:r>
            <w:r w:rsidR="00C51282">
              <w:rPr>
                <w:rFonts w:eastAsia="Calibri"/>
                <w:lang w:eastAsia="en-US"/>
              </w:rPr>
              <w:t xml:space="preserve"> v/v</w:t>
            </w:r>
            <w:r w:rsidRPr="00C95AD7">
              <w:rPr>
                <w:rFonts w:eastAsia="Calibri"/>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E972E" w14:textId="29274C8B" w:rsidR="00300412" w:rsidRPr="00C95AD7" w:rsidRDefault="00300412">
            <w:pPr>
              <w:rPr>
                <w:rFonts w:eastAsia="Calibri"/>
                <w:highlight w:val="yellow"/>
                <w:lang w:eastAsia="en-US"/>
              </w:rPr>
            </w:pPr>
            <w:r w:rsidRPr="00C95AD7">
              <w:rPr>
                <w:rFonts w:eastAsia="Calibri"/>
                <w:lang w:eastAsia="en-US"/>
              </w:rPr>
              <w:t>0.584%</w:t>
            </w:r>
          </w:p>
        </w:tc>
        <w:tc>
          <w:tcPr>
            <w:tcW w:w="3828" w:type="dxa"/>
            <w:tcBorders>
              <w:top w:val="single" w:sz="6" w:space="0" w:color="000000"/>
              <w:left w:val="single" w:sz="6" w:space="0" w:color="000000"/>
              <w:bottom w:val="single" w:sz="6" w:space="0" w:color="000000"/>
              <w:right w:val="single" w:sz="6" w:space="0" w:color="000000"/>
            </w:tcBorders>
            <w:vAlign w:val="center"/>
          </w:tcPr>
          <w:p w14:paraId="5DEAA4CA" w14:textId="420F2FDE" w:rsidR="00300412" w:rsidRPr="00C95AD7" w:rsidRDefault="00716B69" w:rsidP="00300412">
            <w:pPr>
              <w:rPr>
                <w:rFonts w:eastAsia="Calibri"/>
                <w:lang w:eastAsia="en-US"/>
              </w:rPr>
            </w:pPr>
            <w:r>
              <w:rPr>
                <w:rFonts w:eastAsia="Calibri"/>
                <w:lang w:eastAsia="en-US"/>
              </w:rPr>
              <w:t>See calculation above</w:t>
            </w:r>
          </w:p>
        </w:tc>
      </w:tr>
      <w:tr w:rsidR="004312E7" w:rsidRPr="00C95AD7" w14:paraId="33E8120F" w14:textId="77777777" w:rsidTr="005141D4">
        <w:trPr>
          <w:cantSplit/>
          <w:trHeight w:val="225"/>
        </w:trPr>
        <w:tc>
          <w:tcPr>
            <w:tcW w:w="569" w:type="dxa"/>
            <w:vMerge/>
            <w:tcBorders>
              <w:left w:val="single" w:sz="6" w:space="0" w:color="000000"/>
            </w:tcBorders>
            <w:shd w:val="clear" w:color="auto" w:fill="auto"/>
          </w:tcPr>
          <w:p w14:paraId="33C31246" w14:textId="77777777" w:rsidR="004312E7" w:rsidRPr="00C95AD7" w:rsidRDefault="004312E7" w:rsidP="004312E7">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5DA0CC96" w14:textId="762D656B" w:rsidR="004312E7" w:rsidRPr="00C95AD7" w:rsidRDefault="004312E7" w:rsidP="004312E7">
            <w:pPr>
              <w:rPr>
                <w:rFonts w:eastAsia="Calibri"/>
                <w:lang w:eastAsia="en-US"/>
              </w:rPr>
            </w:pPr>
            <w:r w:rsidRPr="00C95AD7">
              <w:rPr>
                <w:rFonts w:eastAsia="Calibri"/>
                <w:lang w:eastAsia="en-US"/>
              </w:rPr>
              <w:t>Concentration of Chlorocresol (% w/w) (animal surfaces</w:t>
            </w:r>
            <w:r>
              <w:rPr>
                <w:rFonts w:eastAsia="Calibri"/>
                <w:lang w:eastAsia="en-US"/>
              </w:rPr>
              <w:t>/equipment</w:t>
            </w:r>
            <w:r w:rsidRPr="00C95AD7">
              <w:rPr>
                <w:rFonts w:eastAsia="Calibri"/>
                <w:lang w:eastAsia="en-US"/>
              </w:rPr>
              <w:t xml:space="preserve">) (dilution </w:t>
            </w:r>
            <w:r>
              <w:rPr>
                <w:rFonts w:eastAsia="Calibri"/>
                <w:lang w:eastAsia="en-US"/>
              </w:rPr>
              <w:t>1.4</w:t>
            </w:r>
            <w:r w:rsidRPr="00C95AD7">
              <w:rPr>
                <w:rFonts w:eastAsia="Calibri"/>
                <w:lang w:eastAsia="en-US"/>
              </w:rPr>
              <w:t>%</w:t>
            </w:r>
            <w:r>
              <w:rPr>
                <w:rFonts w:eastAsia="Calibri"/>
                <w:lang w:eastAsia="en-US"/>
              </w:rPr>
              <w:t xml:space="preserve"> v/v</w:t>
            </w:r>
            <w:r w:rsidRPr="00C95AD7">
              <w:rPr>
                <w:rFonts w:eastAsia="Calibri"/>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D5896E" w14:textId="0D72AD39" w:rsidR="004312E7" w:rsidRPr="00C95AD7" w:rsidRDefault="004312E7" w:rsidP="004312E7">
            <w:pPr>
              <w:rPr>
                <w:rFonts w:eastAsia="Calibri"/>
                <w:lang w:eastAsia="en-US"/>
              </w:rPr>
            </w:pPr>
            <w:r>
              <w:t>0.</w:t>
            </w:r>
            <w:r w:rsidR="0081337E">
              <w:t>280</w:t>
            </w:r>
            <w:r>
              <w:t xml:space="preserve">% </w:t>
            </w:r>
          </w:p>
        </w:tc>
        <w:tc>
          <w:tcPr>
            <w:tcW w:w="3828" w:type="dxa"/>
            <w:tcBorders>
              <w:top w:val="single" w:sz="6" w:space="0" w:color="000000"/>
              <w:left w:val="single" w:sz="6" w:space="0" w:color="000000"/>
              <w:bottom w:val="single" w:sz="6" w:space="0" w:color="000000"/>
              <w:right w:val="single" w:sz="6" w:space="0" w:color="000000"/>
            </w:tcBorders>
            <w:vAlign w:val="center"/>
          </w:tcPr>
          <w:p w14:paraId="2706333A" w14:textId="55DD5D88" w:rsidR="004312E7" w:rsidRDefault="004312E7" w:rsidP="004312E7">
            <w:pPr>
              <w:rPr>
                <w:rFonts w:eastAsia="Calibri"/>
                <w:lang w:eastAsia="en-US"/>
              </w:rPr>
            </w:pPr>
            <w:r>
              <w:rPr>
                <w:rFonts w:eastAsia="Calibri"/>
                <w:lang w:eastAsia="en-US"/>
              </w:rPr>
              <w:t>See calculation above</w:t>
            </w:r>
          </w:p>
        </w:tc>
      </w:tr>
      <w:tr w:rsidR="004312E7" w:rsidRPr="00C95AD7" w14:paraId="0E9CC39F" w14:textId="77777777" w:rsidTr="005141D4">
        <w:trPr>
          <w:cantSplit/>
          <w:trHeight w:val="225"/>
        </w:trPr>
        <w:tc>
          <w:tcPr>
            <w:tcW w:w="569" w:type="dxa"/>
            <w:vMerge/>
            <w:tcBorders>
              <w:left w:val="single" w:sz="6" w:space="0" w:color="000000"/>
            </w:tcBorders>
            <w:shd w:val="clear" w:color="auto" w:fill="auto"/>
          </w:tcPr>
          <w:p w14:paraId="6CAA5F5F" w14:textId="77777777" w:rsidR="004312E7" w:rsidRPr="00C95AD7" w:rsidRDefault="004312E7" w:rsidP="004312E7">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5F19AD0E" w14:textId="04C480AD" w:rsidR="004312E7" w:rsidRDefault="004312E7" w:rsidP="004312E7">
            <w:pPr>
              <w:rPr>
                <w:rFonts w:eastAsia="Calibri"/>
                <w:lang w:eastAsia="en-US"/>
              </w:rPr>
            </w:pPr>
            <w:r w:rsidRPr="00C95AD7">
              <w:rPr>
                <w:rFonts w:eastAsia="Calibri"/>
                <w:lang w:eastAsia="en-US"/>
              </w:rPr>
              <w:t xml:space="preserve">Concentration of </w:t>
            </w:r>
            <w:r>
              <w:t>L (+) lactic acid</w:t>
            </w:r>
            <w:r w:rsidRPr="00C95AD7">
              <w:rPr>
                <w:rFonts w:eastAsia="Calibri"/>
                <w:lang w:eastAsia="en-US"/>
              </w:rPr>
              <w:t xml:space="preserve"> (% w/w) (animal surfaces</w:t>
            </w:r>
            <w:r>
              <w:rPr>
                <w:rFonts w:eastAsia="Calibri"/>
                <w:lang w:eastAsia="en-US"/>
              </w:rPr>
              <w:t>/equipment</w:t>
            </w:r>
            <w:r w:rsidRPr="00C95AD7">
              <w:rPr>
                <w:rFonts w:eastAsia="Calibri"/>
                <w:lang w:eastAsia="en-US"/>
              </w:rPr>
              <w:t xml:space="preserve">) (dilution </w:t>
            </w:r>
            <w:r>
              <w:rPr>
                <w:rFonts w:eastAsia="Calibri"/>
                <w:lang w:eastAsia="en-US"/>
              </w:rPr>
              <w:t>1.4</w:t>
            </w:r>
            <w:r w:rsidRPr="00C95AD7">
              <w:rPr>
                <w:rFonts w:eastAsia="Calibri"/>
                <w:lang w:eastAsia="en-US"/>
              </w:rPr>
              <w:t>%</w:t>
            </w:r>
            <w:r>
              <w:rPr>
                <w:rFonts w:eastAsia="Calibri"/>
                <w:lang w:eastAsia="en-US"/>
              </w:rPr>
              <w:t xml:space="preserve"> v/v</w:t>
            </w:r>
            <w:r w:rsidRPr="00C95AD7">
              <w:rPr>
                <w:rFonts w:eastAsia="Calibri"/>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10E180" w14:textId="1F356AB6" w:rsidR="004312E7" w:rsidRPr="00C95AD7" w:rsidRDefault="004312E7" w:rsidP="004312E7">
            <w:pPr>
              <w:rPr>
                <w:rFonts w:eastAsia="Calibri"/>
                <w:lang w:eastAsia="en-US"/>
              </w:rPr>
            </w:pPr>
            <w:r>
              <w:rPr>
                <w:rFonts w:eastAsia="Calibri"/>
                <w:lang w:eastAsia="en-US"/>
              </w:rPr>
              <w:t>0.33</w:t>
            </w:r>
            <w:r w:rsidR="00793F6F">
              <w:rPr>
                <w:rFonts w:eastAsia="Calibri"/>
                <w:lang w:eastAsia="en-US"/>
              </w:rPr>
              <w:t>3</w:t>
            </w:r>
            <w:r>
              <w:rPr>
                <w:rFonts w:eastAsia="Calibri"/>
                <w:lang w:eastAsia="en-US"/>
              </w:rPr>
              <w:t>%</w:t>
            </w:r>
          </w:p>
        </w:tc>
        <w:tc>
          <w:tcPr>
            <w:tcW w:w="3828" w:type="dxa"/>
            <w:tcBorders>
              <w:top w:val="single" w:sz="6" w:space="0" w:color="000000"/>
              <w:left w:val="single" w:sz="6" w:space="0" w:color="000000"/>
              <w:bottom w:val="single" w:sz="6" w:space="0" w:color="000000"/>
              <w:right w:val="single" w:sz="6" w:space="0" w:color="000000"/>
            </w:tcBorders>
            <w:vAlign w:val="center"/>
          </w:tcPr>
          <w:p w14:paraId="5DA7EF86" w14:textId="595B0D6B" w:rsidR="004312E7" w:rsidRDefault="004312E7" w:rsidP="004312E7">
            <w:pPr>
              <w:rPr>
                <w:rFonts w:eastAsia="Calibri"/>
                <w:lang w:eastAsia="en-US"/>
              </w:rPr>
            </w:pPr>
            <w:r>
              <w:rPr>
                <w:rFonts w:eastAsia="Calibri"/>
                <w:lang w:eastAsia="en-US"/>
              </w:rPr>
              <w:t>See calculation above</w:t>
            </w:r>
          </w:p>
        </w:tc>
      </w:tr>
      <w:tr w:rsidR="004312E7" w:rsidRPr="00C95AD7" w14:paraId="461FAE74" w14:textId="77777777" w:rsidTr="005141D4">
        <w:trPr>
          <w:cantSplit/>
          <w:trHeight w:val="225"/>
        </w:trPr>
        <w:tc>
          <w:tcPr>
            <w:tcW w:w="569" w:type="dxa"/>
            <w:vMerge/>
            <w:tcBorders>
              <w:left w:val="single" w:sz="6" w:space="0" w:color="000000"/>
            </w:tcBorders>
            <w:shd w:val="clear" w:color="auto" w:fill="auto"/>
          </w:tcPr>
          <w:p w14:paraId="19F4CC11" w14:textId="77777777" w:rsidR="004312E7" w:rsidRPr="00C95AD7" w:rsidRDefault="004312E7" w:rsidP="004312E7">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5F4555F5" w14:textId="55D52E6E" w:rsidR="004312E7" w:rsidRDefault="004312E7" w:rsidP="004312E7">
            <w:pPr>
              <w:rPr>
                <w:rFonts w:eastAsia="Calibri"/>
                <w:lang w:eastAsia="en-US"/>
              </w:rPr>
            </w:pPr>
            <w:r w:rsidRPr="00C95AD7">
              <w:rPr>
                <w:rFonts w:eastAsia="Calibri"/>
                <w:lang w:eastAsia="en-US"/>
              </w:rPr>
              <w:t>Concentration of Propan-2-ol (% w/w) (animal surfaces</w:t>
            </w:r>
            <w:r>
              <w:rPr>
                <w:rFonts w:eastAsia="Calibri"/>
                <w:lang w:eastAsia="en-US"/>
              </w:rPr>
              <w:t>/equipment</w:t>
            </w:r>
            <w:r w:rsidRPr="00C95AD7">
              <w:rPr>
                <w:rFonts w:eastAsia="Calibri"/>
                <w:lang w:eastAsia="en-US"/>
              </w:rPr>
              <w:t xml:space="preserve">) (dilution </w:t>
            </w:r>
            <w:r>
              <w:rPr>
                <w:rFonts w:eastAsia="Calibri"/>
                <w:lang w:eastAsia="en-US"/>
              </w:rPr>
              <w:t>1.4</w:t>
            </w:r>
            <w:r w:rsidRPr="00C95AD7">
              <w:rPr>
                <w:rFonts w:eastAsia="Calibri"/>
                <w:lang w:eastAsia="en-US"/>
              </w:rPr>
              <w:t>%</w:t>
            </w:r>
            <w:r>
              <w:rPr>
                <w:rFonts w:eastAsia="Calibri"/>
                <w:lang w:eastAsia="en-US"/>
              </w:rPr>
              <w:t xml:space="preserve"> v/v</w:t>
            </w:r>
            <w:r w:rsidRPr="00C95AD7">
              <w:rPr>
                <w:rFonts w:eastAsia="Calibri"/>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F712C" w14:textId="3B1DEE57" w:rsidR="004312E7" w:rsidRPr="00C95AD7" w:rsidRDefault="004312E7" w:rsidP="004312E7">
            <w:pPr>
              <w:rPr>
                <w:rFonts w:eastAsia="Calibri"/>
                <w:lang w:eastAsia="en-US"/>
              </w:rPr>
            </w:pPr>
            <w:r>
              <w:rPr>
                <w:rFonts w:eastAsia="Calibri"/>
                <w:lang w:eastAsia="en-US"/>
              </w:rPr>
              <w:t>0.27</w:t>
            </w:r>
            <w:r w:rsidR="0081337E">
              <w:rPr>
                <w:rFonts w:eastAsia="Calibri"/>
                <w:lang w:eastAsia="en-US"/>
              </w:rPr>
              <w:t>3</w:t>
            </w:r>
            <w:r w:rsidRPr="00C95AD7">
              <w:rPr>
                <w:rFonts w:eastAsia="Calibri"/>
                <w:lang w:eastAsia="en-US"/>
              </w:rPr>
              <w:t>%</w:t>
            </w:r>
          </w:p>
        </w:tc>
        <w:tc>
          <w:tcPr>
            <w:tcW w:w="3828" w:type="dxa"/>
            <w:tcBorders>
              <w:top w:val="single" w:sz="6" w:space="0" w:color="000000"/>
              <w:left w:val="single" w:sz="6" w:space="0" w:color="000000"/>
              <w:bottom w:val="single" w:sz="6" w:space="0" w:color="000000"/>
              <w:right w:val="single" w:sz="6" w:space="0" w:color="000000"/>
            </w:tcBorders>
            <w:vAlign w:val="center"/>
          </w:tcPr>
          <w:p w14:paraId="3FA55E4E" w14:textId="6C84D29E" w:rsidR="004312E7" w:rsidRDefault="004312E7" w:rsidP="004312E7">
            <w:pPr>
              <w:rPr>
                <w:rFonts w:eastAsia="Calibri"/>
                <w:lang w:eastAsia="en-US"/>
              </w:rPr>
            </w:pPr>
            <w:r>
              <w:rPr>
                <w:rFonts w:eastAsia="Calibri"/>
                <w:lang w:eastAsia="en-US"/>
              </w:rPr>
              <w:t>See calculation above</w:t>
            </w:r>
          </w:p>
        </w:tc>
      </w:tr>
      <w:tr w:rsidR="00300412" w:rsidRPr="00C95AD7" w14:paraId="7D5430D4" w14:textId="77777777" w:rsidTr="005141D4">
        <w:trPr>
          <w:cantSplit/>
          <w:trHeight w:val="225"/>
        </w:trPr>
        <w:tc>
          <w:tcPr>
            <w:tcW w:w="569" w:type="dxa"/>
            <w:vMerge/>
            <w:tcBorders>
              <w:left w:val="single" w:sz="6" w:space="0" w:color="000000"/>
            </w:tcBorders>
            <w:shd w:val="clear" w:color="auto" w:fill="auto"/>
          </w:tcPr>
          <w:p w14:paraId="34DC210D" w14:textId="77777777" w:rsidR="00300412" w:rsidRPr="00C95AD7" w:rsidRDefault="00300412" w:rsidP="00300412">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7BECCBA8" w14:textId="7306A7FF" w:rsidR="00300412" w:rsidRPr="00C95AD7" w:rsidRDefault="00300412" w:rsidP="00300412">
            <w:pPr>
              <w:rPr>
                <w:rFonts w:eastAsia="Calibri"/>
                <w:lang w:eastAsia="en-US"/>
              </w:rPr>
            </w:pPr>
            <w:r w:rsidRPr="00C95AD7">
              <w:rPr>
                <w:rFonts w:eastAsia="Calibri"/>
                <w:lang w:eastAsia="en-US"/>
              </w:rPr>
              <w:t>Molecular weight of Propan-2-ol (g/mol)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DE75D" w14:textId="447FEA02" w:rsidR="00300412" w:rsidRPr="00C95AD7" w:rsidRDefault="00300412">
            <w:pPr>
              <w:rPr>
                <w:rFonts w:eastAsia="Calibri"/>
                <w:lang w:eastAsia="en-US"/>
              </w:rPr>
            </w:pPr>
            <w:r w:rsidRPr="00C95AD7">
              <w:rPr>
                <w:rFonts w:eastAsia="Calibri"/>
                <w:lang w:eastAsia="en-US"/>
              </w:rPr>
              <w:t>60.09</w:t>
            </w:r>
          </w:p>
        </w:tc>
        <w:tc>
          <w:tcPr>
            <w:tcW w:w="3828" w:type="dxa"/>
            <w:tcBorders>
              <w:top w:val="single" w:sz="6" w:space="0" w:color="000000"/>
              <w:left w:val="single" w:sz="6" w:space="0" w:color="000000"/>
              <w:bottom w:val="single" w:sz="6" w:space="0" w:color="000000"/>
              <w:right w:val="single" w:sz="6" w:space="0" w:color="000000"/>
            </w:tcBorders>
            <w:vAlign w:val="center"/>
          </w:tcPr>
          <w:p w14:paraId="35B1B407" w14:textId="38F3FD22" w:rsidR="00300412" w:rsidRPr="00C95AD7" w:rsidRDefault="00300412" w:rsidP="00300412">
            <w:pPr>
              <w:rPr>
                <w:rFonts w:eastAsia="Calibri"/>
                <w:lang w:eastAsia="en-US"/>
              </w:rPr>
            </w:pPr>
            <w:r w:rsidRPr="00C95AD7">
              <w:rPr>
                <w:rFonts w:eastAsia="Calibri"/>
                <w:lang w:eastAsia="en-US"/>
              </w:rPr>
              <w:t>CAR Propan-2-ol</w:t>
            </w:r>
          </w:p>
        </w:tc>
      </w:tr>
      <w:tr w:rsidR="00300412" w:rsidRPr="00C95AD7" w14:paraId="4EB5FAD6" w14:textId="77777777" w:rsidTr="005141D4">
        <w:trPr>
          <w:cantSplit/>
          <w:trHeight w:val="225"/>
        </w:trPr>
        <w:tc>
          <w:tcPr>
            <w:tcW w:w="569" w:type="dxa"/>
            <w:vMerge/>
            <w:tcBorders>
              <w:left w:val="single" w:sz="6" w:space="0" w:color="000000"/>
            </w:tcBorders>
            <w:shd w:val="clear" w:color="auto" w:fill="auto"/>
          </w:tcPr>
          <w:p w14:paraId="21E22F60" w14:textId="77777777" w:rsidR="00300412" w:rsidRPr="00C95AD7" w:rsidRDefault="00300412" w:rsidP="00300412">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7D40412D" w14:textId="03771E1E" w:rsidR="00300412" w:rsidRPr="00C95AD7" w:rsidRDefault="00300412" w:rsidP="00300412">
            <w:pPr>
              <w:rPr>
                <w:rFonts w:eastAsia="Calibri"/>
                <w:lang w:eastAsia="en-US"/>
              </w:rPr>
            </w:pPr>
            <w:r w:rsidRPr="00C95AD7">
              <w:rPr>
                <w:rFonts w:eastAsia="Calibri"/>
                <w:lang w:eastAsia="en-US"/>
              </w:rPr>
              <w:t>Vapour pressure of Propan-2-ol at 25°C (Pa)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114A3E" w14:textId="4250C9DF" w:rsidR="00300412" w:rsidRPr="00C95AD7" w:rsidRDefault="00300412">
            <w:pPr>
              <w:rPr>
                <w:rFonts w:eastAsia="Calibri"/>
                <w:lang w:eastAsia="en-US"/>
              </w:rPr>
            </w:pPr>
            <w:r w:rsidRPr="00C95AD7">
              <w:rPr>
                <w:rFonts w:eastAsia="Calibri"/>
                <w:lang w:eastAsia="en-US"/>
              </w:rPr>
              <w:t>5780</w:t>
            </w:r>
          </w:p>
        </w:tc>
        <w:tc>
          <w:tcPr>
            <w:tcW w:w="3828" w:type="dxa"/>
            <w:tcBorders>
              <w:top w:val="single" w:sz="6" w:space="0" w:color="000000"/>
              <w:left w:val="single" w:sz="6" w:space="0" w:color="000000"/>
              <w:bottom w:val="single" w:sz="6" w:space="0" w:color="000000"/>
              <w:right w:val="single" w:sz="6" w:space="0" w:color="000000"/>
            </w:tcBorders>
            <w:vAlign w:val="center"/>
          </w:tcPr>
          <w:p w14:paraId="2359FFC5" w14:textId="6D4D91A2" w:rsidR="00300412" w:rsidRPr="00C95AD7" w:rsidRDefault="00300412" w:rsidP="00300412">
            <w:pPr>
              <w:rPr>
                <w:rFonts w:eastAsia="Calibri"/>
                <w:lang w:eastAsia="en-US"/>
              </w:rPr>
            </w:pPr>
            <w:r w:rsidRPr="00C95AD7">
              <w:rPr>
                <w:rFonts w:eastAsia="Calibri"/>
                <w:lang w:eastAsia="en-US"/>
              </w:rPr>
              <w:t>CAR Propan-2-ol</w:t>
            </w:r>
          </w:p>
        </w:tc>
      </w:tr>
      <w:tr w:rsidR="00FE6086" w:rsidRPr="00C95AD7" w14:paraId="6E0DC66B" w14:textId="77777777" w:rsidTr="007846B2">
        <w:trPr>
          <w:cantSplit/>
          <w:trHeight w:val="225"/>
        </w:trPr>
        <w:tc>
          <w:tcPr>
            <w:tcW w:w="569" w:type="dxa"/>
            <w:vMerge/>
            <w:tcBorders>
              <w:left w:val="single" w:sz="6" w:space="0" w:color="000000"/>
            </w:tcBorders>
            <w:shd w:val="clear" w:color="auto" w:fill="auto"/>
          </w:tcPr>
          <w:p w14:paraId="0B4791D9" w14:textId="77777777" w:rsidR="00FE6086" w:rsidRPr="00C95AD7" w:rsidRDefault="00FE6086" w:rsidP="00300412">
            <w:pPr>
              <w:rPr>
                <w:rFonts w:eastAsia="Calibri"/>
                <w:lang w:eastAsia="en-US"/>
              </w:rPr>
            </w:pPr>
          </w:p>
        </w:tc>
        <w:tc>
          <w:tcPr>
            <w:tcW w:w="957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B5885B1" w14:textId="7A48E556" w:rsidR="00FE6086" w:rsidRPr="005141D4" w:rsidRDefault="00FE6086" w:rsidP="00300412">
            <w:pPr>
              <w:rPr>
                <w:rFonts w:eastAsia="Calibri"/>
                <w:b/>
                <w:i/>
                <w:lang w:eastAsia="en-US"/>
              </w:rPr>
            </w:pPr>
            <w:r w:rsidRPr="005141D4">
              <w:rPr>
                <w:rFonts w:eastAsia="Calibri"/>
                <w:b/>
                <w:i/>
                <w:lang w:eastAsia="en-US"/>
              </w:rPr>
              <w:t>Task 1 – mixing loading (evaporation)</w:t>
            </w:r>
          </w:p>
        </w:tc>
      </w:tr>
      <w:tr w:rsidR="00FE6086" w:rsidRPr="00C95AD7" w14:paraId="10932448" w14:textId="77777777" w:rsidTr="005141D4">
        <w:trPr>
          <w:cantSplit/>
          <w:trHeight w:val="225"/>
        </w:trPr>
        <w:tc>
          <w:tcPr>
            <w:tcW w:w="569" w:type="dxa"/>
            <w:vMerge/>
            <w:tcBorders>
              <w:left w:val="single" w:sz="6" w:space="0" w:color="000000"/>
            </w:tcBorders>
            <w:shd w:val="clear" w:color="auto" w:fill="auto"/>
          </w:tcPr>
          <w:p w14:paraId="3DC66D4E" w14:textId="77777777" w:rsidR="00FE6086" w:rsidRPr="00C95AD7" w:rsidRDefault="00FE6086" w:rsidP="00FE6086">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005C1E29" w14:textId="2A42DAEA" w:rsidR="00FE6086" w:rsidRPr="005141D4" w:rsidRDefault="00FE6086" w:rsidP="00C55947">
            <w:pPr>
              <w:rPr>
                <w:rFonts w:eastAsia="Calibri"/>
                <w:lang w:val="fr-FR" w:eastAsia="en-US"/>
              </w:rPr>
            </w:pPr>
            <w:r w:rsidRPr="00C95AD7">
              <w:rPr>
                <w:lang w:eastAsia="en-US"/>
              </w:rPr>
              <w:t>P</w:t>
            </w:r>
            <w:r>
              <w:rPr>
                <w:lang w:eastAsia="en-US"/>
              </w:rPr>
              <w:t xml:space="preserve">roduct amount (g) – inhalation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DAFAF" w14:textId="2CCC8BB2" w:rsidR="00FE6086" w:rsidRPr="00C95AD7" w:rsidRDefault="00FE6086" w:rsidP="00FE6086">
            <w:pPr>
              <w:rPr>
                <w:rFonts w:eastAsia="Calibri"/>
                <w:lang w:eastAsia="en-US"/>
              </w:rPr>
            </w:pPr>
            <w:r>
              <w:rPr>
                <w:rFonts w:eastAsia="Calibri"/>
                <w:lang w:eastAsia="en-US"/>
              </w:rPr>
              <w:t>10820</w:t>
            </w:r>
          </w:p>
        </w:tc>
        <w:tc>
          <w:tcPr>
            <w:tcW w:w="3828" w:type="dxa"/>
            <w:tcBorders>
              <w:top w:val="single" w:sz="6" w:space="0" w:color="000000"/>
              <w:left w:val="single" w:sz="6" w:space="0" w:color="000000"/>
              <w:bottom w:val="single" w:sz="6" w:space="0" w:color="000000"/>
              <w:right w:val="single" w:sz="6" w:space="0" w:color="000000"/>
            </w:tcBorders>
            <w:vAlign w:val="center"/>
          </w:tcPr>
          <w:p w14:paraId="6749AD88" w14:textId="012557CD" w:rsidR="00FE6086" w:rsidRDefault="00FE6086" w:rsidP="00FE6086">
            <w:pPr>
              <w:rPr>
                <w:rFonts w:eastAsia="Calibri"/>
                <w:lang w:eastAsia="en-US"/>
              </w:rPr>
            </w:pPr>
            <w:r>
              <w:rPr>
                <w:rFonts w:eastAsia="Calibri"/>
                <w:lang w:eastAsia="en-US"/>
              </w:rPr>
              <w:t>See calculation above</w:t>
            </w:r>
          </w:p>
        </w:tc>
      </w:tr>
      <w:tr w:rsidR="00FE6086" w:rsidRPr="00C95AD7" w14:paraId="18920BC5" w14:textId="77777777" w:rsidTr="005141D4">
        <w:trPr>
          <w:cantSplit/>
          <w:trHeight w:val="225"/>
        </w:trPr>
        <w:tc>
          <w:tcPr>
            <w:tcW w:w="569" w:type="dxa"/>
            <w:vMerge/>
            <w:tcBorders>
              <w:left w:val="single" w:sz="6" w:space="0" w:color="000000"/>
            </w:tcBorders>
            <w:shd w:val="clear" w:color="auto" w:fill="auto"/>
          </w:tcPr>
          <w:p w14:paraId="1B38E8FB" w14:textId="77777777" w:rsidR="00FE6086" w:rsidRPr="00C95AD7" w:rsidRDefault="00FE6086" w:rsidP="00FE6086">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714EB521" w14:textId="618C0D09" w:rsidR="00FE6086" w:rsidRPr="005141D4" w:rsidRDefault="00FE6086" w:rsidP="00FE6086">
            <w:pPr>
              <w:rPr>
                <w:rFonts w:eastAsia="Calibri"/>
                <w:lang w:val="fr-FR" w:eastAsia="en-US"/>
              </w:rPr>
            </w:pPr>
            <w:r w:rsidRPr="00EE7223">
              <w:rPr>
                <w:lang w:val="fr-FR" w:eastAsia="en-US"/>
              </w:rPr>
              <w:t>Exposure duration/Emission duration (min)</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7ABEB" w14:textId="52E62373" w:rsidR="00FE6086" w:rsidRPr="00C95AD7" w:rsidRDefault="00FE6086" w:rsidP="00FE6086">
            <w:pPr>
              <w:rPr>
                <w:rFonts w:eastAsia="Calibri"/>
                <w:lang w:eastAsia="en-US"/>
              </w:rPr>
            </w:pPr>
            <w:r>
              <w:rPr>
                <w:lang w:eastAsia="en-US"/>
              </w:rPr>
              <w:t>10</w:t>
            </w:r>
          </w:p>
        </w:tc>
        <w:tc>
          <w:tcPr>
            <w:tcW w:w="3828" w:type="dxa"/>
            <w:tcBorders>
              <w:top w:val="single" w:sz="6" w:space="0" w:color="000000"/>
              <w:left w:val="single" w:sz="6" w:space="0" w:color="000000"/>
              <w:bottom w:val="single" w:sz="6" w:space="0" w:color="000000"/>
              <w:right w:val="single" w:sz="6" w:space="0" w:color="000000"/>
            </w:tcBorders>
            <w:vAlign w:val="center"/>
          </w:tcPr>
          <w:p w14:paraId="36DB5D2B" w14:textId="3C6AA015" w:rsidR="00FE6086" w:rsidRDefault="00FE6086" w:rsidP="00FE6086">
            <w:pPr>
              <w:rPr>
                <w:rFonts w:eastAsia="Calibri"/>
                <w:lang w:eastAsia="en-US"/>
              </w:rPr>
            </w:pPr>
            <w:r>
              <w:rPr>
                <w:rFonts w:eastAsia="Calibri"/>
                <w:lang w:eastAsia="en-US"/>
              </w:rPr>
              <w:t xml:space="preserve">HEAd hoc </w:t>
            </w:r>
            <w:r w:rsidRPr="00C95AD7">
              <w:rPr>
                <w:rFonts w:eastAsia="Calibri"/>
                <w:lang w:eastAsia="en-US"/>
              </w:rPr>
              <w:t>Recommendation no. 6, 2017</w:t>
            </w:r>
          </w:p>
        </w:tc>
      </w:tr>
      <w:tr w:rsidR="00FE6086" w:rsidRPr="00C95AD7" w14:paraId="31F44EE2" w14:textId="77777777" w:rsidTr="005141D4">
        <w:trPr>
          <w:cantSplit/>
          <w:trHeight w:val="225"/>
        </w:trPr>
        <w:tc>
          <w:tcPr>
            <w:tcW w:w="569" w:type="dxa"/>
            <w:vMerge/>
            <w:tcBorders>
              <w:left w:val="single" w:sz="6" w:space="0" w:color="000000"/>
            </w:tcBorders>
            <w:shd w:val="clear" w:color="auto" w:fill="auto"/>
          </w:tcPr>
          <w:p w14:paraId="63C85BB2" w14:textId="77777777" w:rsidR="00FE6086" w:rsidRPr="00C95AD7" w:rsidRDefault="00FE6086" w:rsidP="00FE6086">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1872B4D4" w14:textId="67EE4F71" w:rsidR="00FE6086" w:rsidRDefault="00FE6086" w:rsidP="00FE6086">
            <w:pPr>
              <w:rPr>
                <w:lang w:eastAsia="en-US"/>
              </w:rPr>
            </w:pPr>
            <w:r>
              <w:rPr>
                <w:lang w:eastAsia="en-US"/>
              </w:rPr>
              <w:t>Room volume (m</w:t>
            </w:r>
            <w:r>
              <w:rPr>
                <w:vertAlign w:val="superscript"/>
                <w:lang w:eastAsia="en-US"/>
              </w:rPr>
              <w:t>3</w:t>
            </w:r>
            <w:r>
              <w:rPr>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8FDFDE" w14:textId="6950643C" w:rsidR="00FE6086" w:rsidRDefault="00FE6086" w:rsidP="00FE6086">
            <w:pPr>
              <w:rPr>
                <w:lang w:eastAsia="en-US"/>
              </w:rPr>
            </w:pPr>
            <w:r>
              <w:rPr>
                <w:lang w:eastAsia="en-US"/>
              </w:rPr>
              <w:t>1</w:t>
            </w:r>
          </w:p>
        </w:tc>
        <w:tc>
          <w:tcPr>
            <w:tcW w:w="3828" w:type="dxa"/>
            <w:tcBorders>
              <w:top w:val="single" w:sz="6" w:space="0" w:color="000000"/>
              <w:left w:val="single" w:sz="6" w:space="0" w:color="000000"/>
              <w:bottom w:val="single" w:sz="6" w:space="0" w:color="000000"/>
              <w:right w:val="single" w:sz="6" w:space="0" w:color="000000"/>
            </w:tcBorders>
          </w:tcPr>
          <w:p w14:paraId="418BF9A0" w14:textId="51A2A705" w:rsidR="00FE6086" w:rsidRDefault="00FE6086" w:rsidP="00FE6086">
            <w:pPr>
              <w:rPr>
                <w:rFonts w:eastAsia="Calibri"/>
                <w:lang w:eastAsia="en-US"/>
              </w:rPr>
            </w:pPr>
            <w:r w:rsidRPr="00E81B1F">
              <w:t>Cleaning Products Fact Sheet, 2018</w:t>
            </w:r>
          </w:p>
        </w:tc>
      </w:tr>
      <w:tr w:rsidR="00AC191B" w:rsidRPr="00C95AD7" w14:paraId="6B0950D2" w14:textId="77777777" w:rsidTr="005141D4">
        <w:trPr>
          <w:cantSplit/>
          <w:trHeight w:val="225"/>
        </w:trPr>
        <w:tc>
          <w:tcPr>
            <w:tcW w:w="569" w:type="dxa"/>
            <w:vMerge/>
            <w:tcBorders>
              <w:left w:val="single" w:sz="6" w:space="0" w:color="000000"/>
            </w:tcBorders>
            <w:shd w:val="clear" w:color="auto" w:fill="auto"/>
          </w:tcPr>
          <w:p w14:paraId="334166DB" w14:textId="77777777" w:rsidR="00AC191B" w:rsidRPr="00C95AD7" w:rsidRDefault="00AC191B" w:rsidP="00AC191B">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6F13BBCB" w14:textId="571BE517" w:rsidR="00AC191B" w:rsidRDefault="00AC191B" w:rsidP="00AC191B">
            <w:pPr>
              <w:rPr>
                <w:lang w:eastAsia="en-US"/>
              </w:rPr>
            </w:pPr>
            <w:r w:rsidRPr="00AB4538">
              <w:rPr>
                <w:lang w:eastAsia="en-US"/>
              </w:rPr>
              <w:t>Ventilation rate (1/hour)</w:t>
            </w:r>
            <w:r>
              <w:rPr>
                <w:lang w:eastAsia="en-US"/>
              </w:rPr>
              <w:t xml:space="preserve"> (unspecified room)</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84B96" w14:textId="11FCC862" w:rsidR="00AC191B" w:rsidRDefault="00AC191B" w:rsidP="00AC191B">
            <w:pPr>
              <w:rPr>
                <w:lang w:eastAsia="en-US"/>
              </w:rPr>
            </w:pPr>
            <w:r>
              <w:rPr>
                <w:lang w:eastAsia="en-US"/>
              </w:rPr>
              <w:t>0.6</w:t>
            </w:r>
          </w:p>
        </w:tc>
        <w:tc>
          <w:tcPr>
            <w:tcW w:w="3828" w:type="dxa"/>
            <w:tcBorders>
              <w:top w:val="single" w:sz="6" w:space="0" w:color="000000"/>
              <w:left w:val="single" w:sz="6" w:space="0" w:color="000000"/>
              <w:bottom w:val="single" w:sz="6" w:space="0" w:color="000000"/>
              <w:right w:val="single" w:sz="6" w:space="0" w:color="000000"/>
            </w:tcBorders>
            <w:vAlign w:val="center"/>
          </w:tcPr>
          <w:p w14:paraId="3618A89D" w14:textId="50F4B6F6" w:rsidR="00AC191B" w:rsidRDefault="00AC191B" w:rsidP="00AC191B">
            <w:r>
              <w:t>General Fact Sheet, 2014</w:t>
            </w:r>
          </w:p>
        </w:tc>
      </w:tr>
      <w:tr w:rsidR="00E61E19" w:rsidRPr="00C95AD7" w14:paraId="1C0408AD" w14:textId="77777777" w:rsidTr="005141D4">
        <w:trPr>
          <w:cantSplit/>
          <w:trHeight w:val="225"/>
        </w:trPr>
        <w:tc>
          <w:tcPr>
            <w:tcW w:w="569" w:type="dxa"/>
            <w:vMerge/>
            <w:tcBorders>
              <w:left w:val="single" w:sz="6" w:space="0" w:color="000000"/>
            </w:tcBorders>
            <w:shd w:val="clear" w:color="auto" w:fill="auto"/>
          </w:tcPr>
          <w:p w14:paraId="64F5DF6B"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4788F1B3" w14:textId="10499769" w:rsidR="00E61E19" w:rsidRPr="00AB4538" w:rsidRDefault="00E61E19" w:rsidP="00E61E19">
            <w:pPr>
              <w:rPr>
                <w:lang w:eastAsia="en-US"/>
              </w:rPr>
            </w:pPr>
            <w:r>
              <w:t>Mass transfer coefficient (m/h)</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AD3418" w14:textId="6C5324C0" w:rsidR="00E61E19" w:rsidRDefault="00E61E19" w:rsidP="00E61E19">
            <w:pPr>
              <w:rPr>
                <w:lang w:eastAsia="en-US"/>
              </w:rPr>
            </w:pPr>
            <w:r>
              <w:rPr>
                <w:lang w:eastAsia="en-US"/>
              </w:rPr>
              <w:t>10</w:t>
            </w:r>
          </w:p>
        </w:tc>
        <w:tc>
          <w:tcPr>
            <w:tcW w:w="3828" w:type="dxa"/>
            <w:tcBorders>
              <w:top w:val="single" w:sz="6" w:space="0" w:color="000000"/>
              <w:left w:val="single" w:sz="6" w:space="0" w:color="000000"/>
              <w:bottom w:val="single" w:sz="6" w:space="0" w:color="000000"/>
              <w:right w:val="single" w:sz="6" w:space="0" w:color="000000"/>
            </w:tcBorders>
            <w:vAlign w:val="center"/>
          </w:tcPr>
          <w:p w14:paraId="6EB47547" w14:textId="6077F1A9" w:rsidR="00E61E19" w:rsidRPr="00B84B68" w:rsidRDefault="00E61E19" w:rsidP="00E61E19">
            <w:pPr>
              <w:rPr>
                <w:rFonts w:eastAsia="Calibri"/>
                <w:lang w:eastAsia="en-US"/>
              </w:rPr>
            </w:pPr>
            <w:r>
              <w:rPr>
                <w:rFonts w:eastAsia="Calibri"/>
                <w:lang w:eastAsia="en-US"/>
              </w:rPr>
              <w:t>Default value from Consexpo</w:t>
            </w:r>
          </w:p>
        </w:tc>
      </w:tr>
      <w:tr w:rsidR="00E61E19" w:rsidRPr="00C95AD7" w14:paraId="4732EA5F" w14:textId="77777777" w:rsidTr="005141D4">
        <w:trPr>
          <w:cantSplit/>
          <w:trHeight w:val="225"/>
        </w:trPr>
        <w:tc>
          <w:tcPr>
            <w:tcW w:w="569" w:type="dxa"/>
            <w:vMerge/>
            <w:tcBorders>
              <w:left w:val="single" w:sz="6" w:space="0" w:color="000000"/>
            </w:tcBorders>
            <w:shd w:val="clear" w:color="auto" w:fill="auto"/>
          </w:tcPr>
          <w:p w14:paraId="2CDF314A"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0972A6DF" w14:textId="6C353E44" w:rsidR="00E61E19" w:rsidRDefault="00E61E19" w:rsidP="00E61E19">
            <w:pPr>
              <w:rPr>
                <w:rFonts w:eastAsia="Calibri"/>
                <w:lang w:eastAsia="en-US"/>
              </w:rPr>
            </w:pPr>
            <w:r>
              <w:rPr>
                <w:lang w:eastAsia="en-US"/>
              </w:rPr>
              <w:t>Realease area (cm</w:t>
            </w:r>
            <w:r>
              <w:rPr>
                <w:vertAlign w:val="superscript"/>
                <w:lang w:eastAsia="en-US"/>
              </w:rPr>
              <w:t>2</w:t>
            </w:r>
            <w:r>
              <w:rPr>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787B54" w14:textId="4B43FF25" w:rsidR="00E61E19" w:rsidRPr="00C95AD7" w:rsidRDefault="00E61E19" w:rsidP="00E61E19">
            <w:pPr>
              <w:rPr>
                <w:rFonts w:eastAsia="Calibri"/>
                <w:lang w:eastAsia="en-US"/>
              </w:rPr>
            </w:pPr>
            <w:r>
              <w:rPr>
                <w:lang w:eastAsia="en-US"/>
              </w:rPr>
              <w:t>20</w:t>
            </w:r>
          </w:p>
        </w:tc>
        <w:tc>
          <w:tcPr>
            <w:tcW w:w="3828" w:type="dxa"/>
            <w:tcBorders>
              <w:top w:val="single" w:sz="6" w:space="0" w:color="000000"/>
              <w:left w:val="single" w:sz="6" w:space="0" w:color="000000"/>
              <w:bottom w:val="single" w:sz="6" w:space="0" w:color="000000"/>
              <w:right w:val="single" w:sz="6" w:space="0" w:color="000000"/>
            </w:tcBorders>
          </w:tcPr>
          <w:p w14:paraId="3F1FEF7A" w14:textId="5329231F" w:rsidR="00E61E19" w:rsidRDefault="00E61E19" w:rsidP="00E61E19">
            <w:pPr>
              <w:rPr>
                <w:rFonts w:eastAsia="Calibri"/>
                <w:lang w:eastAsia="en-US"/>
              </w:rPr>
            </w:pPr>
            <w:r w:rsidRPr="00E81B1F">
              <w:t>Cleaning Products Fact Sheet, 2018</w:t>
            </w:r>
          </w:p>
        </w:tc>
      </w:tr>
      <w:tr w:rsidR="00E61E19" w:rsidRPr="00C95AD7" w14:paraId="6AFBA2CC" w14:textId="77777777" w:rsidTr="007846B2">
        <w:trPr>
          <w:cantSplit/>
          <w:trHeight w:val="225"/>
        </w:trPr>
        <w:tc>
          <w:tcPr>
            <w:tcW w:w="569" w:type="dxa"/>
            <w:vMerge/>
            <w:tcBorders>
              <w:left w:val="single" w:sz="6" w:space="0" w:color="000000"/>
            </w:tcBorders>
            <w:shd w:val="clear" w:color="auto" w:fill="auto"/>
          </w:tcPr>
          <w:p w14:paraId="42964C0D" w14:textId="77777777" w:rsidR="00E61E19" w:rsidRPr="00C95AD7" w:rsidRDefault="00E61E19" w:rsidP="00E61E19">
            <w:pPr>
              <w:rPr>
                <w:rFonts w:eastAsia="Calibri"/>
                <w:lang w:eastAsia="en-US"/>
              </w:rPr>
            </w:pPr>
          </w:p>
        </w:tc>
        <w:tc>
          <w:tcPr>
            <w:tcW w:w="957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BBADEA2" w14:textId="4195F8C5" w:rsidR="00E61E19" w:rsidRPr="00C95AD7" w:rsidRDefault="00E61E19" w:rsidP="00E61E19">
            <w:pPr>
              <w:rPr>
                <w:rFonts w:eastAsia="Calibri"/>
                <w:lang w:eastAsia="en-US"/>
              </w:rPr>
            </w:pPr>
            <w:r w:rsidRPr="005141D4">
              <w:rPr>
                <w:rFonts w:eastAsia="Calibri"/>
                <w:b/>
                <w:i/>
                <w:lang w:eastAsia="en-US"/>
              </w:rPr>
              <w:t>Task 2 – spray application (evaporatio</w:t>
            </w:r>
            <w:r>
              <w:rPr>
                <w:rFonts w:eastAsia="Calibri"/>
                <w:b/>
                <w:i/>
                <w:lang w:eastAsia="en-US"/>
              </w:rPr>
              <w:t>n)</w:t>
            </w:r>
          </w:p>
        </w:tc>
      </w:tr>
      <w:tr w:rsidR="00E61E19" w:rsidRPr="00C95AD7" w14:paraId="3810E1E0" w14:textId="77777777" w:rsidTr="005141D4">
        <w:trPr>
          <w:cantSplit/>
          <w:trHeight w:val="225"/>
        </w:trPr>
        <w:tc>
          <w:tcPr>
            <w:tcW w:w="569" w:type="dxa"/>
            <w:vMerge/>
            <w:tcBorders>
              <w:left w:val="single" w:sz="6" w:space="0" w:color="000000"/>
            </w:tcBorders>
            <w:shd w:val="clear" w:color="auto" w:fill="auto"/>
          </w:tcPr>
          <w:p w14:paraId="4E65F4CD"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386D3EB4" w14:textId="089FD2B4" w:rsidR="00E61E19" w:rsidRPr="00C95AD7" w:rsidRDefault="00E61E19" w:rsidP="00E61E19">
            <w:pPr>
              <w:rPr>
                <w:lang w:eastAsia="en-US"/>
              </w:rPr>
            </w:pPr>
            <w:r w:rsidRPr="00C95AD7">
              <w:rPr>
                <w:lang w:eastAsia="en-US"/>
              </w:rPr>
              <w:t>Product amount (g) – inhalation (animal surfaces)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0B5E40" w14:textId="15E5C131" w:rsidR="00E61E19" w:rsidRPr="00C95AD7" w:rsidRDefault="00E61E19" w:rsidP="00E61E19">
            <w:pPr>
              <w:rPr>
                <w:rFonts w:eastAsia="Calibri"/>
                <w:highlight w:val="yellow"/>
                <w:lang w:eastAsia="en-US"/>
              </w:rPr>
            </w:pPr>
            <w:r>
              <w:rPr>
                <w:rFonts w:eastAsia="Calibri"/>
                <w:lang w:eastAsia="en-US"/>
              </w:rPr>
              <w:t>286000</w:t>
            </w:r>
          </w:p>
        </w:tc>
        <w:tc>
          <w:tcPr>
            <w:tcW w:w="3828" w:type="dxa"/>
            <w:tcBorders>
              <w:top w:val="single" w:sz="6" w:space="0" w:color="000000"/>
              <w:left w:val="single" w:sz="6" w:space="0" w:color="000000"/>
              <w:bottom w:val="single" w:sz="6" w:space="0" w:color="000000"/>
              <w:right w:val="single" w:sz="6" w:space="0" w:color="000000"/>
            </w:tcBorders>
            <w:vAlign w:val="center"/>
          </w:tcPr>
          <w:p w14:paraId="192B9571" w14:textId="18DD9B69" w:rsidR="00E61E19" w:rsidRPr="00C95AD7" w:rsidRDefault="00E61E19" w:rsidP="00E61E19">
            <w:pPr>
              <w:rPr>
                <w:rFonts w:eastAsia="Calibri"/>
                <w:lang w:eastAsia="en-US"/>
              </w:rPr>
            </w:pPr>
            <w:r>
              <w:rPr>
                <w:rFonts w:eastAsia="Calibri"/>
                <w:lang w:eastAsia="en-US"/>
              </w:rPr>
              <w:t>See calculation above</w:t>
            </w:r>
          </w:p>
        </w:tc>
      </w:tr>
      <w:tr w:rsidR="00E61E19" w:rsidRPr="00C95AD7" w14:paraId="36ABBC66" w14:textId="77777777" w:rsidTr="005141D4">
        <w:trPr>
          <w:cantSplit/>
          <w:trHeight w:val="225"/>
        </w:trPr>
        <w:tc>
          <w:tcPr>
            <w:tcW w:w="569" w:type="dxa"/>
            <w:vMerge/>
            <w:tcBorders>
              <w:left w:val="single" w:sz="6" w:space="0" w:color="000000"/>
            </w:tcBorders>
            <w:shd w:val="clear" w:color="auto" w:fill="auto"/>
          </w:tcPr>
          <w:p w14:paraId="0598F453"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57E1CE85" w14:textId="6675153D" w:rsidR="00E61E19" w:rsidRPr="00C95AD7" w:rsidRDefault="00E61E19" w:rsidP="00E61E19">
            <w:pPr>
              <w:rPr>
                <w:lang w:eastAsia="en-US"/>
              </w:rPr>
            </w:pPr>
            <w:r w:rsidRPr="00C95AD7">
              <w:rPr>
                <w:lang w:eastAsia="en-US"/>
              </w:rPr>
              <w:t>Product amount (g) – inhalation (</w:t>
            </w:r>
            <w:r>
              <w:rPr>
                <w:lang w:eastAsia="en-US"/>
              </w:rPr>
              <w:t>equipment</w:t>
            </w:r>
            <w:r w:rsidRPr="00C95AD7">
              <w:rPr>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BCB144" w14:textId="4BD8843D" w:rsidR="00E61E19" w:rsidRPr="00C95AD7" w:rsidRDefault="00E61E19" w:rsidP="00E61E19">
            <w:r>
              <w:t>2000</w:t>
            </w:r>
          </w:p>
        </w:tc>
        <w:tc>
          <w:tcPr>
            <w:tcW w:w="3828" w:type="dxa"/>
            <w:tcBorders>
              <w:top w:val="single" w:sz="6" w:space="0" w:color="000000"/>
              <w:left w:val="single" w:sz="6" w:space="0" w:color="000000"/>
              <w:bottom w:val="single" w:sz="6" w:space="0" w:color="000000"/>
              <w:right w:val="single" w:sz="6" w:space="0" w:color="000000"/>
            </w:tcBorders>
            <w:vAlign w:val="center"/>
          </w:tcPr>
          <w:p w14:paraId="3DE9353A" w14:textId="06FBFCA7" w:rsidR="00E61E19" w:rsidRPr="00C95AD7" w:rsidRDefault="00E61E19" w:rsidP="00E61E19">
            <w:pPr>
              <w:rPr>
                <w:rFonts w:eastAsia="Calibri"/>
                <w:lang w:eastAsia="en-US"/>
              </w:rPr>
            </w:pPr>
            <w:r>
              <w:rPr>
                <w:rFonts w:eastAsia="Calibri"/>
                <w:lang w:eastAsia="en-US"/>
              </w:rPr>
              <w:t>See calculation above</w:t>
            </w:r>
          </w:p>
        </w:tc>
      </w:tr>
      <w:tr w:rsidR="00E61E19" w:rsidRPr="00C95AD7" w14:paraId="278EC9E0" w14:textId="77777777" w:rsidTr="005141D4">
        <w:trPr>
          <w:cantSplit/>
          <w:trHeight w:val="225"/>
        </w:trPr>
        <w:tc>
          <w:tcPr>
            <w:tcW w:w="569" w:type="dxa"/>
            <w:vMerge/>
            <w:tcBorders>
              <w:left w:val="single" w:sz="6" w:space="0" w:color="000000"/>
            </w:tcBorders>
            <w:shd w:val="clear" w:color="auto" w:fill="auto"/>
          </w:tcPr>
          <w:p w14:paraId="7AB60F56"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35774297" w14:textId="78E5124D" w:rsidR="00E61E19" w:rsidRPr="00EE7223" w:rsidRDefault="00E61E19" w:rsidP="00E61E19">
            <w:pPr>
              <w:rPr>
                <w:rFonts w:eastAsia="Calibri"/>
                <w:lang w:val="fr-FR" w:eastAsia="en-US"/>
              </w:rPr>
            </w:pPr>
            <w:r w:rsidRPr="00EE7223">
              <w:rPr>
                <w:lang w:val="fr-FR" w:eastAsia="en-US"/>
              </w:rPr>
              <w:t>Exposure duration/Emission duration (min)</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426782" w14:textId="1885F1EF" w:rsidR="00E61E19" w:rsidRPr="00C95AD7" w:rsidRDefault="00E61E19" w:rsidP="00E61E19">
            <w:pPr>
              <w:rPr>
                <w:rFonts w:eastAsia="Calibri"/>
                <w:lang w:eastAsia="en-US"/>
              </w:rPr>
            </w:pPr>
            <w:r w:rsidRPr="00C95AD7">
              <w:rPr>
                <w:rFonts w:eastAsia="Calibri"/>
                <w:lang w:eastAsia="en-US"/>
              </w:rPr>
              <w:t>120</w:t>
            </w:r>
          </w:p>
        </w:tc>
        <w:tc>
          <w:tcPr>
            <w:tcW w:w="3828" w:type="dxa"/>
            <w:tcBorders>
              <w:top w:val="single" w:sz="6" w:space="0" w:color="000000"/>
              <w:left w:val="single" w:sz="6" w:space="0" w:color="000000"/>
              <w:bottom w:val="single" w:sz="6" w:space="0" w:color="000000"/>
              <w:right w:val="single" w:sz="6" w:space="0" w:color="000000"/>
            </w:tcBorders>
            <w:vAlign w:val="center"/>
          </w:tcPr>
          <w:p w14:paraId="7D89B918" w14:textId="05ADD585" w:rsidR="00E61E19" w:rsidRPr="00C95AD7" w:rsidRDefault="00E61E19" w:rsidP="00E61E19">
            <w:pPr>
              <w:rPr>
                <w:rFonts w:eastAsia="Calibri"/>
                <w:lang w:eastAsia="en-US"/>
              </w:rPr>
            </w:pPr>
            <w:r>
              <w:rPr>
                <w:rFonts w:eastAsia="Calibri"/>
                <w:lang w:eastAsia="en-US"/>
              </w:rPr>
              <w:t xml:space="preserve">HEAd hoc </w:t>
            </w:r>
            <w:r w:rsidRPr="00C95AD7">
              <w:rPr>
                <w:rFonts w:eastAsia="Calibri"/>
                <w:lang w:eastAsia="en-US"/>
              </w:rPr>
              <w:t>Recommendation no. 6, 2017</w:t>
            </w:r>
          </w:p>
        </w:tc>
      </w:tr>
      <w:tr w:rsidR="00E61E19" w:rsidRPr="00C95AD7" w14:paraId="7F40A2E8" w14:textId="77777777" w:rsidTr="005141D4">
        <w:trPr>
          <w:cantSplit/>
          <w:trHeight w:val="225"/>
        </w:trPr>
        <w:tc>
          <w:tcPr>
            <w:tcW w:w="569" w:type="dxa"/>
            <w:vMerge/>
            <w:tcBorders>
              <w:left w:val="single" w:sz="6" w:space="0" w:color="000000"/>
            </w:tcBorders>
            <w:shd w:val="clear" w:color="auto" w:fill="auto"/>
          </w:tcPr>
          <w:p w14:paraId="2BE36F77"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4F3800F2" w14:textId="37279C8E" w:rsidR="00E61E19" w:rsidRPr="00C95AD7" w:rsidRDefault="00E61E19" w:rsidP="00E61E19">
            <w:pPr>
              <w:rPr>
                <w:rFonts w:eastAsia="Calibri"/>
                <w:lang w:eastAsia="en-US"/>
              </w:rPr>
            </w:pPr>
            <w:r w:rsidRPr="00C95AD7">
              <w:rPr>
                <w:lang w:eastAsia="en-US"/>
              </w:rPr>
              <w:t>Molecular weight matrix (g/mol)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892027" w14:textId="7DC1640E" w:rsidR="00E61E19" w:rsidRPr="00C95AD7" w:rsidRDefault="00E61E19" w:rsidP="00E61E19">
            <w:pPr>
              <w:rPr>
                <w:rFonts w:eastAsia="Calibri"/>
                <w:lang w:eastAsia="en-US"/>
              </w:rPr>
            </w:pPr>
            <w:r w:rsidRPr="00C95AD7">
              <w:rPr>
                <w:lang w:eastAsia="en-US"/>
              </w:rPr>
              <w:t>18</w:t>
            </w:r>
          </w:p>
        </w:tc>
        <w:tc>
          <w:tcPr>
            <w:tcW w:w="3828" w:type="dxa"/>
            <w:tcBorders>
              <w:top w:val="single" w:sz="6" w:space="0" w:color="000000"/>
              <w:left w:val="single" w:sz="6" w:space="0" w:color="000000"/>
              <w:bottom w:val="single" w:sz="6" w:space="0" w:color="000000"/>
              <w:right w:val="single" w:sz="6" w:space="0" w:color="000000"/>
            </w:tcBorders>
            <w:vAlign w:val="center"/>
          </w:tcPr>
          <w:p w14:paraId="51A342A5" w14:textId="5DF88B38" w:rsidR="00E61E19" w:rsidRPr="00C95AD7" w:rsidRDefault="00E61E19" w:rsidP="00E61E19">
            <w:pPr>
              <w:rPr>
                <w:rFonts w:eastAsia="Calibri"/>
                <w:lang w:eastAsia="en-US"/>
              </w:rPr>
            </w:pPr>
            <w:r>
              <w:t>Cleaning Products Fact Sheet, 2018</w:t>
            </w:r>
          </w:p>
        </w:tc>
      </w:tr>
      <w:tr w:rsidR="00E61E19" w:rsidRPr="00C95AD7" w14:paraId="75120285" w14:textId="77777777" w:rsidTr="005141D4">
        <w:trPr>
          <w:cantSplit/>
          <w:trHeight w:val="225"/>
        </w:trPr>
        <w:tc>
          <w:tcPr>
            <w:tcW w:w="569" w:type="dxa"/>
            <w:vMerge/>
            <w:tcBorders>
              <w:left w:val="single" w:sz="6" w:space="0" w:color="000000"/>
            </w:tcBorders>
            <w:shd w:val="clear" w:color="auto" w:fill="auto"/>
          </w:tcPr>
          <w:p w14:paraId="2D635C8A"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57E1DA7F" w14:textId="49E20AC9" w:rsidR="00E61E19" w:rsidRPr="00C95AD7" w:rsidRDefault="00E61E19" w:rsidP="00E61E19">
            <w:pPr>
              <w:rPr>
                <w:lang w:eastAsia="en-US"/>
              </w:rPr>
            </w:pPr>
            <w:r w:rsidRPr="00C95AD7">
              <w:rPr>
                <w:lang w:eastAsia="en-US"/>
              </w:rPr>
              <w:t>Room volume (m</w:t>
            </w:r>
            <w:r w:rsidRPr="00C95AD7">
              <w:rPr>
                <w:vertAlign w:val="superscript"/>
                <w:lang w:eastAsia="en-US"/>
              </w:rPr>
              <w:t>3</w:t>
            </w:r>
            <w:r w:rsidRPr="00C95AD7">
              <w:rPr>
                <w:lang w:eastAsia="en-US"/>
              </w:rPr>
              <w:t>) (</w:t>
            </w:r>
            <w:r>
              <w:rPr>
                <w:lang w:eastAsia="en-US"/>
              </w:rPr>
              <w:t>animal surfaces</w:t>
            </w:r>
            <w:r w:rsidRPr="00C95AD7">
              <w:rPr>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8151A" w14:textId="69C8B759" w:rsidR="00E61E19" w:rsidRPr="00C95AD7" w:rsidRDefault="00E61E19" w:rsidP="00E61E19">
            <w:pPr>
              <w:rPr>
                <w:rFonts w:eastAsia="Calibri"/>
                <w:lang w:eastAsia="en-US"/>
              </w:rPr>
            </w:pPr>
            <w:r>
              <w:rPr>
                <w:rFonts w:eastAsia="Calibri"/>
                <w:lang w:eastAsia="en-US"/>
              </w:rPr>
              <w:t>5360</w:t>
            </w:r>
          </w:p>
        </w:tc>
        <w:tc>
          <w:tcPr>
            <w:tcW w:w="3828" w:type="dxa"/>
            <w:tcBorders>
              <w:top w:val="single" w:sz="6" w:space="0" w:color="000000"/>
              <w:left w:val="single" w:sz="6" w:space="0" w:color="000000"/>
              <w:bottom w:val="single" w:sz="6" w:space="0" w:color="000000"/>
              <w:right w:val="single" w:sz="6" w:space="0" w:color="000000"/>
            </w:tcBorders>
            <w:vAlign w:val="center"/>
          </w:tcPr>
          <w:p w14:paraId="159E4D8E" w14:textId="48283765" w:rsidR="00E61E19" w:rsidRPr="00C95AD7" w:rsidRDefault="00E61E19" w:rsidP="00E61E19">
            <w:pPr>
              <w:rPr>
                <w:rFonts w:eastAsia="Calibri"/>
                <w:lang w:eastAsia="en-US"/>
              </w:rPr>
            </w:pPr>
            <w:r>
              <w:rPr>
                <w:rFonts w:eastAsia="Calibri"/>
                <w:lang w:eastAsia="en-US"/>
              </w:rPr>
              <w:t>See calculation above</w:t>
            </w:r>
          </w:p>
        </w:tc>
      </w:tr>
      <w:tr w:rsidR="00E61E19" w:rsidRPr="00C95AD7" w14:paraId="776ACDEE" w14:textId="77777777" w:rsidTr="005141D4">
        <w:trPr>
          <w:cantSplit/>
          <w:trHeight w:val="225"/>
        </w:trPr>
        <w:tc>
          <w:tcPr>
            <w:tcW w:w="569" w:type="dxa"/>
            <w:vMerge/>
            <w:tcBorders>
              <w:left w:val="single" w:sz="6" w:space="0" w:color="000000"/>
            </w:tcBorders>
            <w:shd w:val="clear" w:color="auto" w:fill="auto"/>
          </w:tcPr>
          <w:p w14:paraId="53955FDB"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248B3239" w14:textId="06C8EF3A" w:rsidR="00E61E19" w:rsidRPr="00C95AD7" w:rsidRDefault="00E61E19" w:rsidP="00E61E19">
            <w:pPr>
              <w:rPr>
                <w:lang w:eastAsia="en-US"/>
              </w:rPr>
            </w:pPr>
            <w:r w:rsidRPr="00C95AD7">
              <w:rPr>
                <w:lang w:eastAsia="en-US"/>
              </w:rPr>
              <w:t>Room volume (m</w:t>
            </w:r>
            <w:r w:rsidRPr="00C95AD7">
              <w:rPr>
                <w:vertAlign w:val="superscript"/>
                <w:lang w:eastAsia="en-US"/>
              </w:rPr>
              <w:t>3</w:t>
            </w:r>
            <w:r w:rsidRPr="00C95AD7">
              <w:rPr>
                <w:lang w:eastAsia="en-US"/>
              </w:rPr>
              <w:t>) (</w:t>
            </w:r>
            <w:r>
              <w:rPr>
                <w:lang w:eastAsia="en-US"/>
              </w:rPr>
              <w:t>equipment</w:t>
            </w:r>
            <w:r w:rsidRPr="00C95AD7">
              <w:rPr>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26A22" w14:textId="066984C0" w:rsidR="00E61E19" w:rsidRPr="00C95AD7" w:rsidRDefault="00E61E19" w:rsidP="00E61E19">
            <w:pPr>
              <w:rPr>
                <w:rFonts w:eastAsia="Calibri"/>
                <w:lang w:eastAsia="en-US"/>
              </w:rPr>
            </w:pPr>
            <w:r>
              <w:rPr>
                <w:rFonts w:eastAsia="Calibri"/>
                <w:lang w:eastAsia="en-US"/>
              </w:rPr>
              <w:t>50</w:t>
            </w:r>
          </w:p>
        </w:tc>
        <w:tc>
          <w:tcPr>
            <w:tcW w:w="3828" w:type="dxa"/>
            <w:tcBorders>
              <w:top w:val="single" w:sz="6" w:space="0" w:color="000000"/>
              <w:left w:val="single" w:sz="6" w:space="0" w:color="000000"/>
              <w:bottom w:val="single" w:sz="6" w:space="0" w:color="000000"/>
              <w:right w:val="single" w:sz="6" w:space="0" w:color="000000"/>
            </w:tcBorders>
            <w:vAlign w:val="center"/>
          </w:tcPr>
          <w:p w14:paraId="5C7E6162" w14:textId="1F77DF27" w:rsidR="00E61E19" w:rsidRPr="00C95AD7" w:rsidRDefault="00E61E19" w:rsidP="00E61E19">
            <w:pPr>
              <w:rPr>
                <w:rFonts w:eastAsia="Calibri"/>
                <w:lang w:eastAsia="en-US"/>
              </w:rPr>
            </w:pPr>
            <w:r>
              <w:rPr>
                <w:rFonts w:eastAsia="Calibri"/>
                <w:lang w:eastAsia="en-US"/>
              </w:rPr>
              <w:t>Default value</w:t>
            </w:r>
          </w:p>
        </w:tc>
      </w:tr>
      <w:tr w:rsidR="00E61E19" w:rsidRPr="00C95AD7" w14:paraId="6E90A553" w14:textId="77777777" w:rsidTr="005141D4">
        <w:trPr>
          <w:cantSplit/>
          <w:trHeight w:val="225"/>
        </w:trPr>
        <w:tc>
          <w:tcPr>
            <w:tcW w:w="569" w:type="dxa"/>
            <w:vMerge/>
            <w:tcBorders>
              <w:left w:val="single" w:sz="6" w:space="0" w:color="000000"/>
            </w:tcBorders>
            <w:shd w:val="clear" w:color="auto" w:fill="auto"/>
          </w:tcPr>
          <w:p w14:paraId="0E7692FE"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75F1C3DB" w14:textId="383D371B" w:rsidR="00E61E19" w:rsidRPr="00C95AD7" w:rsidRDefault="00E61E19" w:rsidP="00E61E19">
            <w:pPr>
              <w:rPr>
                <w:lang w:eastAsia="en-US"/>
              </w:rPr>
            </w:pPr>
            <w:r w:rsidRPr="00C95AD7">
              <w:rPr>
                <w:lang w:eastAsia="en-US"/>
              </w:rPr>
              <w:t>Ventilation rate (1/hour) (</w:t>
            </w:r>
            <w:r>
              <w:rPr>
                <w:lang w:eastAsia="en-US"/>
              </w:rPr>
              <w:t>animal surfaces</w:t>
            </w:r>
            <w:r w:rsidRPr="00C95AD7">
              <w:rPr>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F3A17E" w14:textId="687621D0" w:rsidR="00E61E19" w:rsidRPr="00C95AD7" w:rsidRDefault="00E61E19" w:rsidP="00E61E19">
            <w:pPr>
              <w:rPr>
                <w:lang w:eastAsia="en-US"/>
              </w:rPr>
            </w:pPr>
            <w:r>
              <w:rPr>
                <w:lang w:eastAsia="en-US"/>
              </w:rPr>
              <w:t>1.3</w:t>
            </w:r>
          </w:p>
        </w:tc>
        <w:tc>
          <w:tcPr>
            <w:tcW w:w="3828" w:type="dxa"/>
            <w:tcBorders>
              <w:top w:val="single" w:sz="6" w:space="0" w:color="000000"/>
              <w:left w:val="single" w:sz="6" w:space="0" w:color="000000"/>
              <w:bottom w:val="single" w:sz="6" w:space="0" w:color="000000"/>
              <w:right w:val="single" w:sz="6" w:space="0" w:color="000000"/>
            </w:tcBorders>
            <w:vAlign w:val="center"/>
          </w:tcPr>
          <w:p w14:paraId="5B873F34" w14:textId="6E25B928" w:rsidR="00E61E19" w:rsidRPr="00C95AD7" w:rsidRDefault="00E61E19" w:rsidP="00E61E19">
            <w:r>
              <w:t>BPR Guidance, 2015 (laying hens)</w:t>
            </w:r>
          </w:p>
        </w:tc>
      </w:tr>
      <w:tr w:rsidR="00E61E19" w:rsidRPr="00C95AD7" w14:paraId="5EF2D218" w14:textId="77777777" w:rsidTr="005141D4">
        <w:trPr>
          <w:cantSplit/>
          <w:trHeight w:val="225"/>
        </w:trPr>
        <w:tc>
          <w:tcPr>
            <w:tcW w:w="569" w:type="dxa"/>
            <w:vMerge/>
            <w:tcBorders>
              <w:left w:val="single" w:sz="6" w:space="0" w:color="000000"/>
            </w:tcBorders>
            <w:shd w:val="clear" w:color="auto" w:fill="auto"/>
          </w:tcPr>
          <w:p w14:paraId="21810500"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6DA99063" w14:textId="03E4733E" w:rsidR="00E61E19" w:rsidRPr="00C95AD7" w:rsidRDefault="00E61E19" w:rsidP="00E61E19">
            <w:pPr>
              <w:rPr>
                <w:lang w:eastAsia="en-US"/>
              </w:rPr>
            </w:pPr>
            <w:r w:rsidRPr="00AB4538">
              <w:rPr>
                <w:lang w:eastAsia="en-US"/>
              </w:rPr>
              <w:t>Ventilation rate (1/hour)</w:t>
            </w:r>
            <w:r>
              <w:rPr>
                <w:lang w:eastAsia="en-US"/>
              </w:rPr>
              <w:t xml:space="preserve"> (unspecified room)</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5196F" w14:textId="340ED425" w:rsidR="00E61E19" w:rsidRPr="00C95AD7" w:rsidRDefault="00E61E19" w:rsidP="00E61E19">
            <w:pPr>
              <w:rPr>
                <w:lang w:eastAsia="en-US"/>
              </w:rPr>
            </w:pPr>
            <w:r>
              <w:rPr>
                <w:lang w:eastAsia="en-US"/>
              </w:rPr>
              <w:t>0.6</w:t>
            </w:r>
          </w:p>
        </w:tc>
        <w:tc>
          <w:tcPr>
            <w:tcW w:w="3828" w:type="dxa"/>
            <w:tcBorders>
              <w:top w:val="single" w:sz="6" w:space="0" w:color="000000"/>
              <w:left w:val="single" w:sz="6" w:space="0" w:color="000000"/>
              <w:bottom w:val="single" w:sz="6" w:space="0" w:color="000000"/>
              <w:right w:val="single" w:sz="6" w:space="0" w:color="000000"/>
            </w:tcBorders>
            <w:vAlign w:val="center"/>
          </w:tcPr>
          <w:p w14:paraId="4D7D675A" w14:textId="7C37CDF0" w:rsidR="00E61E19" w:rsidRPr="00C95AD7" w:rsidRDefault="00E61E19" w:rsidP="00E61E19">
            <w:r>
              <w:t>General Fact Sheet, 2014</w:t>
            </w:r>
          </w:p>
        </w:tc>
      </w:tr>
      <w:tr w:rsidR="00E61E19" w:rsidRPr="00C95AD7" w14:paraId="6795B7F0" w14:textId="77777777" w:rsidTr="005141D4">
        <w:trPr>
          <w:cantSplit/>
          <w:trHeight w:val="225"/>
        </w:trPr>
        <w:tc>
          <w:tcPr>
            <w:tcW w:w="569" w:type="dxa"/>
            <w:vMerge/>
            <w:tcBorders>
              <w:left w:val="single" w:sz="6" w:space="0" w:color="000000"/>
            </w:tcBorders>
            <w:shd w:val="clear" w:color="auto" w:fill="auto"/>
          </w:tcPr>
          <w:p w14:paraId="206289CD"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7F4D42A1" w14:textId="223A1A72" w:rsidR="00E61E19" w:rsidRPr="00AB4538" w:rsidRDefault="00E61E19" w:rsidP="00E61E19">
            <w:pPr>
              <w:rPr>
                <w:lang w:eastAsia="en-US"/>
              </w:rPr>
            </w:pPr>
            <w:r>
              <w:t>Mass transfer coefficient (m/h)</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020D6D" w14:textId="786CF66C" w:rsidR="00E61E19" w:rsidRDefault="00E61E19" w:rsidP="00E61E19">
            <w:pPr>
              <w:rPr>
                <w:lang w:eastAsia="en-US"/>
              </w:rPr>
            </w:pPr>
            <w:r>
              <w:rPr>
                <w:lang w:eastAsia="en-US"/>
              </w:rPr>
              <w:t>10</w:t>
            </w:r>
          </w:p>
        </w:tc>
        <w:tc>
          <w:tcPr>
            <w:tcW w:w="3828" w:type="dxa"/>
            <w:tcBorders>
              <w:top w:val="single" w:sz="6" w:space="0" w:color="000000"/>
              <w:left w:val="single" w:sz="6" w:space="0" w:color="000000"/>
              <w:bottom w:val="single" w:sz="6" w:space="0" w:color="000000"/>
              <w:right w:val="single" w:sz="6" w:space="0" w:color="000000"/>
            </w:tcBorders>
            <w:vAlign w:val="center"/>
          </w:tcPr>
          <w:p w14:paraId="33CA0104" w14:textId="6A552437" w:rsidR="00E61E19" w:rsidRPr="00B84B68" w:rsidRDefault="00E61E19" w:rsidP="00E61E19">
            <w:pPr>
              <w:rPr>
                <w:rFonts w:eastAsia="Calibri"/>
                <w:lang w:eastAsia="en-US"/>
              </w:rPr>
            </w:pPr>
            <w:r>
              <w:rPr>
                <w:rFonts w:eastAsia="Calibri"/>
                <w:lang w:eastAsia="en-US"/>
              </w:rPr>
              <w:t>Default value from Consexpo</w:t>
            </w:r>
          </w:p>
        </w:tc>
      </w:tr>
      <w:tr w:rsidR="00E61E19" w:rsidRPr="00C95AD7" w14:paraId="3F6392A1" w14:textId="77777777" w:rsidTr="005141D4">
        <w:trPr>
          <w:cantSplit/>
          <w:trHeight w:val="225"/>
        </w:trPr>
        <w:tc>
          <w:tcPr>
            <w:tcW w:w="569" w:type="dxa"/>
            <w:vMerge/>
            <w:tcBorders>
              <w:left w:val="single" w:sz="6" w:space="0" w:color="000000"/>
            </w:tcBorders>
            <w:shd w:val="clear" w:color="auto" w:fill="auto"/>
          </w:tcPr>
          <w:p w14:paraId="5E048DE3"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6FC41846" w14:textId="709E247A" w:rsidR="00E61E19" w:rsidRPr="00C95AD7" w:rsidRDefault="00E61E19" w:rsidP="00E61E19">
            <w:pPr>
              <w:rPr>
                <w:lang w:eastAsia="en-US"/>
              </w:rPr>
            </w:pPr>
            <w:r w:rsidRPr="00C95AD7">
              <w:rPr>
                <w:lang w:eastAsia="en-US"/>
              </w:rPr>
              <w:t>Release area (m²) (</w:t>
            </w:r>
            <w:r>
              <w:rPr>
                <w:lang w:eastAsia="en-US"/>
              </w:rPr>
              <w:t>animal surfaces</w:t>
            </w:r>
            <w:r w:rsidRPr="00C95AD7">
              <w:rPr>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E43B53" w14:textId="0C6ED845" w:rsidR="00E61E19" w:rsidRPr="00C95AD7" w:rsidRDefault="00E61E19" w:rsidP="00E61E19">
            <w:pPr>
              <w:rPr>
                <w:rFonts w:eastAsia="Calibri"/>
                <w:lang w:eastAsia="en-US"/>
              </w:rPr>
            </w:pPr>
            <w:r>
              <w:t>1430</w:t>
            </w:r>
          </w:p>
        </w:tc>
        <w:tc>
          <w:tcPr>
            <w:tcW w:w="3828" w:type="dxa"/>
            <w:tcBorders>
              <w:top w:val="single" w:sz="6" w:space="0" w:color="000000"/>
              <w:left w:val="single" w:sz="6" w:space="0" w:color="000000"/>
              <w:bottom w:val="single" w:sz="6" w:space="0" w:color="000000"/>
              <w:right w:val="single" w:sz="6" w:space="0" w:color="000000"/>
            </w:tcBorders>
            <w:vAlign w:val="center"/>
          </w:tcPr>
          <w:p w14:paraId="5EC4CFC5" w14:textId="0C533ED5" w:rsidR="00E61E19" w:rsidRPr="00C95AD7" w:rsidRDefault="00E61E19" w:rsidP="00E61E19">
            <w:pPr>
              <w:rPr>
                <w:rFonts w:eastAsia="Calibri"/>
                <w:lang w:eastAsia="en-US"/>
              </w:rPr>
            </w:pPr>
            <w:r>
              <w:t>BPR Guidance, 2015 (laying hens)</w:t>
            </w:r>
          </w:p>
        </w:tc>
      </w:tr>
      <w:tr w:rsidR="00E61E19" w:rsidRPr="00C95AD7" w14:paraId="220C6E79" w14:textId="77777777" w:rsidTr="00B84B68">
        <w:trPr>
          <w:cantSplit/>
          <w:trHeight w:val="20"/>
        </w:trPr>
        <w:tc>
          <w:tcPr>
            <w:tcW w:w="569" w:type="dxa"/>
            <w:vMerge/>
            <w:tcBorders>
              <w:left w:val="single" w:sz="6" w:space="0" w:color="000000"/>
            </w:tcBorders>
            <w:shd w:val="clear" w:color="auto" w:fill="auto"/>
          </w:tcPr>
          <w:p w14:paraId="397E3072"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391564A6" w14:textId="3FF3F037" w:rsidR="00E61E19" w:rsidRPr="00C95AD7" w:rsidRDefault="00E61E19" w:rsidP="00E61E19">
            <w:pPr>
              <w:rPr>
                <w:lang w:eastAsia="en-US"/>
              </w:rPr>
            </w:pPr>
            <w:r>
              <w:rPr>
                <w:lang w:eastAsia="en-US"/>
              </w:rPr>
              <w:t>Release area (</w:t>
            </w:r>
            <w:r w:rsidRPr="00AB4538">
              <w:rPr>
                <w:lang w:eastAsia="en-US"/>
              </w:rPr>
              <w:t>m</w:t>
            </w:r>
            <w:r w:rsidRPr="00AB4538">
              <w:rPr>
                <w:vertAlign w:val="superscript"/>
                <w:lang w:eastAsia="en-US"/>
              </w:rPr>
              <w:t>2</w:t>
            </w:r>
            <w:r w:rsidRPr="00AB4538">
              <w:rPr>
                <w:lang w:eastAsia="en-US"/>
              </w:rPr>
              <w:t>)</w:t>
            </w:r>
            <w:r>
              <w:rPr>
                <w:lang w:eastAsia="en-US"/>
              </w:rPr>
              <w:t xml:space="preserve"> (equipment)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C308FA" w14:textId="58B69E8B" w:rsidR="00E61E19" w:rsidRPr="00C95AD7" w:rsidRDefault="00E61E19" w:rsidP="00E61E19">
            <w:r>
              <w:rPr>
                <w:rFonts w:eastAsia="Calibri"/>
                <w:lang w:eastAsia="en-US"/>
              </w:rPr>
              <w:t>10</w:t>
            </w:r>
          </w:p>
        </w:tc>
        <w:tc>
          <w:tcPr>
            <w:tcW w:w="3828" w:type="dxa"/>
            <w:tcBorders>
              <w:top w:val="single" w:sz="6" w:space="0" w:color="000000"/>
              <w:left w:val="single" w:sz="6" w:space="0" w:color="000000"/>
              <w:bottom w:val="single" w:sz="6" w:space="0" w:color="000000"/>
              <w:right w:val="single" w:sz="6" w:space="0" w:color="000000"/>
            </w:tcBorders>
            <w:vAlign w:val="center"/>
          </w:tcPr>
          <w:p w14:paraId="493C1C09" w14:textId="57AD62FC" w:rsidR="00E61E19" w:rsidRPr="00C95AD7" w:rsidRDefault="00E61E19" w:rsidP="00E61E19">
            <w:pPr>
              <w:rPr>
                <w:rFonts w:eastAsia="Calibri"/>
                <w:lang w:eastAsia="en-US"/>
              </w:rPr>
            </w:pPr>
            <w:r>
              <w:rPr>
                <w:rFonts w:eastAsia="Calibri"/>
                <w:lang w:eastAsia="en-US"/>
              </w:rPr>
              <w:t>Default value from Consexpo</w:t>
            </w:r>
          </w:p>
        </w:tc>
      </w:tr>
      <w:tr w:rsidR="00E61E19" w:rsidRPr="00C95AD7" w14:paraId="6FF1A827" w14:textId="77777777" w:rsidTr="005141D4">
        <w:trPr>
          <w:cantSplit/>
          <w:trHeight w:val="225"/>
        </w:trPr>
        <w:tc>
          <w:tcPr>
            <w:tcW w:w="569" w:type="dxa"/>
            <w:vMerge/>
            <w:tcBorders>
              <w:left w:val="single" w:sz="6" w:space="0" w:color="000000"/>
            </w:tcBorders>
            <w:shd w:val="clear" w:color="auto" w:fill="auto"/>
          </w:tcPr>
          <w:p w14:paraId="69FD1110"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vAlign w:val="center"/>
          </w:tcPr>
          <w:p w14:paraId="2C848634" w14:textId="0D78F1D4" w:rsidR="00E61E19" w:rsidRPr="00C95AD7" w:rsidRDefault="00E61E19" w:rsidP="00E61E19">
            <w:pPr>
              <w:rPr>
                <w:rFonts w:eastAsia="Calibri"/>
                <w:lang w:eastAsia="en-US"/>
              </w:rPr>
            </w:pPr>
            <w:r w:rsidRPr="00C95AD7">
              <w:rPr>
                <w:rFonts w:eastAsia="Calibri"/>
                <w:lang w:eastAsia="en-US"/>
              </w:rPr>
              <w:t>Task duration (min)</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1D483D" w14:textId="534962D0" w:rsidR="00E61E19" w:rsidRPr="00C95AD7" w:rsidRDefault="00E61E19" w:rsidP="00E61E19">
            <w:pPr>
              <w:rPr>
                <w:rFonts w:eastAsia="Calibri"/>
                <w:lang w:eastAsia="en-US"/>
              </w:rPr>
            </w:pPr>
            <w:r w:rsidRPr="00C95AD7">
              <w:rPr>
                <w:rFonts w:eastAsia="Calibri"/>
                <w:lang w:eastAsia="en-US"/>
              </w:rPr>
              <w:t>120</w:t>
            </w:r>
          </w:p>
        </w:tc>
        <w:tc>
          <w:tcPr>
            <w:tcW w:w="3828" w:type="dxa"/>
            <w:tcBorders>
              <w:top w:val="single" w:sz="6" w:space="0" w:color="000000"/>
              <w:left w:val="single" w:sz="6" w:space="0" w:color="000000"/>
              <w:bottom w:val="single" w:sz="6" w:space="0" w:color="000000"/>
              <w:right w:val="single" w:sz="6" w:space="0" w:color="000000"/>
            </w:tcBorders>
            <w:vAlign w:val="center"/>
          </w:tcPr>
          <w:p w14:paraId="456933B6" w14:textId="139670FA" w:rsidR="00E61E19" w:rsidRPr="00C95AD7" w:rsidRDefault="00E61E19" w:rsidP="00E61E19">
            <w:pPr>
              <w:rPr>
                <w:rFonts w:eastAsia="Calibri"/>
                <w:lang w:eastAsia="en-US"/>
              </w:rPr>
            </w:pPr>
            <w:r>
              <w:rPr>
                <w:rFonts w:eastAsia="Calibri"/>
                <w:lang w:eastAsia="en-US"/>
              </w:rPr>
              <w:t xml:space="preserve">HEAd hoc </w:t>
            </w:r>
            <w:r w:rsidRPr="00C95AD7">
              <w:rPr>
                <w:rFonts w:eastAsia="Calibri"/>
                <w:lang w:eastAsia="en-US"/>
              </w:rPr>
              <w:t>Recommendation no. 6, 2017</w:t>
            </w:r>
          </w:p>
        </w:tc>
      </w:tr>
      <w:tr w:rsidR="00E61E19" w:rsidRPr="00C95AD7" w14:paraId="5F45BCF0" w14:textId="77777777" w:rsidTr="005141D4">
        <w:trPr>
          <w:cantSplit/>
          <w:trHeight w:val="20"/>
        </w:trPr>
        <w:tc>
          <w:tcPr>
            <w:tcW w:w="569" w:type="dxa"/>
            <w:vMerge/>
            <w:tcBorders>
              <w:left w:val="single" w:sz="6" w:space="0" w:color="000000"/>
            </w:tcBorders>
            <w:shd w:val="clear" w:color="auto" w:fill="auto"/>
          </w:tcPr>
          <w:p w14:paraId="4D55B72C"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tcPr>
          <w:p w14:paraId="6C60F630" w14:textId="1855186B" w:rsidR="00E61E19" w:rsidRPr="00C95AD7" w:rsidRDefault="00E61E19" w:rsidP="00E61E19">
            <w:pPr>
              <w:rPr>
                <w:rFonts w:eastAsia="Calibri"/>
                <w:lang w:eastAsia="en-US"/>
              </w:rPr>
            </w:pPr>
            <w:r w:rsidRPr="00C95AD7">
              <w:rPr>
                <w:rFonts w:eastAsia="Calibri"/>
                <w:lang w:eastAsia="en-US"/>
              </w:rPr>
              <w:t>Inhalation absorption – all substances</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ED17C28" w14:textId="66F603B5" w:rsidR="00E61E19" w:rsidRPr="00C95AD7" w:rsidRDefault="00E61E19" w:rsidP="00E61E19">
            <w:pPr>
              <w:rPr>
                <w:rFonts w:eastAsia="Calibri"/>
                <w:lang w:eastAsia="en-US"/>
              </w:rPr>
            </w:pPr>
            <w:r w:rsidRPr="00C95AD7">
              <w:rPr>
                <w:rFonts w:eastAsia="Calibri"/>
                <w:lang w:eastAsia="en-US"/>
              </w:rPr>
              <w:t>100%</w:t>
            </w:r>
          </w:p>
        </w:tc>
        <w:tc>
          <w:tcPr>
            <w:tcW w:w="3828" w:type="dxa"/>
            <w:tcBorders>
              <w:top w:val="single" w:sz="6" w:space="0" w:color="000000"/>
              <w:left w:val="single" w:sz="6" w:space="0" w:color="000000"/>
              <w:bottom w:val="single" w:sz="6" w:space="0" w:color="000000"/>
              <w:right w:val="single" w:sz="6" w:space="0" w:color="000000"/>
            </w:tcBorders>
          </w:tcPr>
          <w:p w14:paraId="2594F9F4" w14:textId="36D8056E" w:rsidR="00E61E19" w:rsidRPr="00C95AD7" w:rsidRDefault="00E61E19" w:rsidP="00E61E19">
            <w:pPr>
              <w:rPr>
                <w:rFonts w:eastAsia="Calibri"/>
                <w:lang w:eastAsia="en-US"/>
              </w:rPr>
            </w:pPr>
            <w:r w:rsidRPr="00C95AD7">
              <w:rPr>
                <w:rFonts w:eastAsia="Calibri"/>
                <w:lang w:eastAsia="en-US"/>
              </w:rPr>
              <w:t>Default value</w:t>
            </w:r>
          </w:p>
        </w:tc>
      </w:tr>
      <w:tr w:rsidR="00E61E19" w:rsidRPr="00C95AD7" w14:paraId="219DB202" w14:textId="77777777" w:rsidTr="005141D4">
        <w:trPr>
          <w:cantSplit/>
          <w:trHeight w:val="20"/>
        </w:trPr>
        <w:tc>
          <w:tcPr>
            <w:tcW w:w="569" w:type="dxa"/>
            <w:vMerge/>
            <w:tcBorders>
              <w:left w:val="single" w:sz="6" w:space="0" w:color="000000"/>
            </w:tcBorders>
            <w:shd w:val="clear" w:color="auto" w:fill="auto"/>
          </w:tcPr>
          <w:p w14:paraId="116E1EFA" w14:textId="77777777" w:rsidR="00E61E19" w:rsidRPr="00C95AD7" w:rsidRDefault="00E61E19" w:rsidP="00E61E19">
            <w:pPr>
              <w:rPr>
                <w:rFonts w:eastAsia="Calibri"/>
                <w:lang w:eastAsia="en-US"/>
              </w:rPr>
            </w:pPr>
          </w:p>
        </w:tc>
        <w:tc>
          <w:tcPr>
            <w:tcW w:w="4895" w:type="dxa"/>
            <w:tcBorders>
              <w:top w:val="single" w:sz="6" w:space="0" w:color="000000"/>
              <w:left w:val="single" w:sz="6" w:space="0" w:color="000000"/>
              <w:bottom w:val="single" w:sz="6" w:space="0" w:color="000000"/>
            </w:tcBorders>
            <w:shd w:val="clear" w:color="auto" w:fill="auto"/>
          </w:tcPr>
          <w:p w14:paraId="48A723DA" w14:textId="5C2FF507" w:rsidR="00E61E19" w:rsidRPr="00C95AD7" w:rsidRDefault="00E61E19" w:rsidP="00E61E19">
            <w:pPr>
              <w:rPr>
                <w:rFonts w:eastAsia="Calibri"/>
                <w:lang w:eastAsia="en-US"/>
              </w:rPr>
            </w:pPr>
            <w:r w:rsidRPr="00C95AD7">
              <w:rPr>
                <w:rFonts w:eastAsia="Calibri"/>
                <w:lang w:eastAsia="en-US"/>
              </w:rPr>
              <w:t>Inhalation rate (m</w:t>
            </w:r>
            <w:r w:rsidRPr="00C95AD7">
              <w:rPr>
                <w:rFonts w:eastAsia="Calibri"/>
                <w:vertAlign w:val="superscript"/>
                <w:lang w:eastAsia="en-US"/>
              </w:rPr>
              <w:t>3</w:t>
            </w:r>
            <w:r w:rsidRPr="00C95AD7">
              <w:rPr>
                <w:rFonts w:eastAsia="Calibri"/>
                <w:lang w:eastAsia="en-US"/>
              </w:rPr>
              <w:t>/h)</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F174387" w14:textId="0140281E" w:rsidR="00E61E19" w:rsidRPr="00C95AD7" w:rsidRDefault="00E61E19" w:rsidP="00E61E19">
            <w:pPr>
              <w:rPr>
                <w:rFonts w:eastAsia="Calibri"/>
                <w:lang w:eastAsia="en-US"/>
              </w:rPr>
            </w:pPr>
            <w:r w:rsidRPr="00C95AD7">
              <w:rPr>
                <w:rFonts w:eastAsia="Calibri"/>
                <w:lang w:eastAsia="en-US"/>
              </w:rPr>
              <w:t>1.25</w:t>
            </w:r>
          </w:p>
        </w:tc>
        <w:tc>
          <w:tcPr>
            <w:tcW w:w="3828" w:type="dxa"/>
            <w:tcBorders>
              <w:top w:val="single" w:sz="6" w:space="0" w:color="000000"/>
              <w:left w:val="single" w:sz="6" w:space="0" w:color="000000"/>
              <w:bottom w:val="single" w:sz="6" w:space="0" w:color="000000"/>
              <w:right w:val="single" w:sz="6" w:space="0" w:color="000000"/>
            </w:tcBorders>
          </w:tcPr>
          <w:p w14:paraId="4A866A02" w14:textId="27CF7108" w:rsidR="00E61E19" w:rsidRPr="00C95AD7" w:rsidRDefault="00E61E19" w:rsidP="00E61E19">
            <w:pPr>
              <w:rPr>
                <w:rFonts w:eastAsia="Calibri"/>
                <w:lang w:eastAsia="en-US"/>
              </w:rPr>
            </w:pPr>
            <w:r>
              <w:rPr>
                <w:rFonts w:eastAsia="Calibri"/>
                <w:lang w:eastAsia="en-US"/>
              </w:rPr>
              <w:t xml:space="preserve">HEAd hoc </w:t>
            </w:r>
            <w:r w:rsidRPr="00C95AD7">
              <w:rPr>
                <w:lang w:eastAsia="en-US"/>
              </w:rPr>
              <w:t>Recommendation no. 14, 2017</w:t>
            </w:r>
          </w:p>
        </w:tc>
      </w:tr>
      <w:tr w:rsidR="00E61E19" w:rsidRPr="00C95AD7" w14:paraId="4A042D32" w14:textId="77777777" w:rsidTr="005141D4">
        <w:trPr>
          <w:cantSplit/>
          <w:trHeight w:val="255"/>
        </w:trPr>
        <w:tc>
          <w:tcPr>
            <w:tcW w:w="569" w:type="dxa"/>
            <w:vMerge/>
            <w:tcBorders>
              <w:left w:val="single" w:sz="6" w:space="0" w:color="000000"/>
            </w:tcBorders>
            <w:shd w:val="clear" w:color="auto" w:fill="auto"/>
          </w:tcPr>
          <w:p w14:paraId="39C2C40E" w14:textId="77777777" w:rsidR="00E61E19" w:rsidRPr="00C95AD7" w:rsidRDefault="00E61E19" w:rsidP="00E61E19"/>
        </w:tc>
        <w:tc>
          <w:tcPr>
            <w:tcW w:w="4895" w:type="dxa"/>
            <w:tcBorders>
              <w:top w:val="single" w:sz="6" w:space="0" w:color="000000"/>
              <w:left w:val="single" w:sz="6" w:space="0" w:color="000000"/>
              <w:bottom w:val="single" w:sz="6" w:space="0" w:color="000000"/>
            </w:tcBorders>
            <w:shd w:val="clear" w:color="auto" w:fill="auto"/>
          </w:tcPr>
          <w:p w14:paraId="7FE811F1" w14:textId="22656B3B" w:rsidR="00E61E19" w:rsidRPr="00C95AD7" w:rsidRDefault="00E61E19" w:rsidP="00E61E19">
            <w:pPr>
              <w:rPr>
                <w:rFonts w:eastAsia="Calibri"/>
                <w:lang w:eastAsia="en-US"/>
              </w:rPr>
            </w:pPr>
            <w:r w:rsidRPr="00C95AD7">
              <w:rPr>
                <w:rFonts w:eastAsia="Calibri"/>
                <w:lang w:eastAsia="en-US"/>
              </w:rPr>
              <w:t>Dermal absorption (diluted) – all substances</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50547FC" w14:textId="7B98431C" w:rsidR="00E61E19" w:rsidRPr="00C95AD7" w:rsidRDefault="00E61E19" w:rsidP="00E61E19">
            <w:pPr>
              <w:rPr>
                <w:rFonts w:eastAsia="Calibri"/>
                <w:highlight w:val="yellow"/>
                <w:lang w:eastAsia="en-US"/>
              </w:rPr>
            </w:pPr>
            <w:r w:rsidRPr="00C95AD7">
              <w:rPr>
                <w:rFonts w:eastAsia="Calibri"/>
                <w:lang w:eastAsia="en-US"/>
              </w:rPr>
              <w:t>50%</w:t>
            </w:r>
          </w:p>
        </w:tc>
        <w:tc>
          <w:tcPr>
            <w:tcW w:w="3828" w:type="dxa"/>
            <w:tcBorders>
              <w:top w:val="single" w:sz="6" w:space="0" w:color="000000"/>
              <w:left w:val="single" w:sz="6" w:space="0" w:color="000000"/>
              <w:bottom w:val="single" w:sz="6" w:space="0" w:color="000000"/>
              <w:right w:val="single" w:sz="6" w:space="0" w:color="000000"/>
            </w:tcBorders>
          </w:tcPr>
          <w:p w14:paraId="36A744B9" w14:textId="63B4992E" w:rsidR="00E61E19" w:rsidRPr="00C95AD7" w:rsidRDefault="00E61E19" w:rsidP="00E61E19">
            <w:pPr>
              <w:rPr>
                <w:rFonts w:eastAsia="Calibri"/>
                <w:lang w:eastAsia="en-US"/>
              </w:rPr>
            </w:pPr>
            <w:r w:rsidRPr="00C95AD7">
              <w:rPr>
                <w:rFonts w:eastAsia="Calibri"/>
                <w:lang w:eastAsia="en-US"/>
              </w:rPr>
              <w:t>EFSA, 2017  (water-based)</w:t>
            </w:r>
          </w:p>
        </w:tc>
      </w:tr>
      <w:tr w:rsidR="00E61E19" w:rsidRPr="00C95AD7" w14:paraId="4BD66064" w14:textId="77777777" w:rsidTr="005141D4">
        <w:trPr>
          <w:cantSplit/>
          <w:trHeight w:val="20"/>
        </w:trPr>
        <w:tc>
          <w:tcPr>
            <w:tcW w:w="569" w:type="dxa"/>
            <w:vMerge/>
            <w:tcBorders>
              <w:left w:val="single" w:sz="6" w:space="0" w:color="000000"/>
              <w:bottom w:val="single" w:sz="4" w:space="0" w:color="auto"/>
            </w:tcBorders>
            <w:shd w:val="clear" w:color="auto" w:fill="auto"/>
          </w:tcPr>
          <w:p w14:paraId="1D46B5A7" w14:textId="77777777" w:rsidR="00E61E19" w:rsidRPr="00C95AD7" w:rsidRDefault="00E61E19" w:rsidP="00E61E19"/>
        </w:tc>
        <w:tc>
          <w:tcPr>
            <w:tcW w:w="4895" w:type="dxa"/>
            <w:tcBorders>
              <w:top w:val="single" w:sz="6" w:space="0" w:color="000000"/>
              <w:left w:val="single" w:sz="6" w:space="0" w:color="000000"/>
              <w:bottom w:val="single" w:sz="6" w:space="0" w:color="000000"/>
            </w:tcBorders>
            <w:shd w:val="clear" w:color="auto" w:fill="auto"/>
          </w:tcPr>
          <w:p w14:paraId="3CB37D04" w14:textId="76A64511" w:rsidR="00E61E19" w:rsidRPr="00C95AD7" w:rsidRDefault="00E61E19" w:rsidP="00E61E19">
            <w:pPr>
              <w:rPr>
                <w:rFonts w:eastAsia="Calibri"/>
                <w:lang w:eastAsia="en-US"/>
              </w:rPr>
            </w:pPr>
            <w:r w:rsidRPr="00C95AD7">
              <w:rPr>
                <w:rFonts w:eastAsia="Calibri"/>
                <w:lang w:eastAsia="en-US"/>
              </w:rPr>
              <w:t>Body weight (kg)</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CCFE8E1" w14:textId="08E288F1" w:rsidR="00E61E19" w:rsidRPr="00C95AD7" w:rsidRDefault="00E61E19" w:rsidP="00E61E19">
            <w:pPr>
              <w:rPr>
                <w:rFonts w:eastAsia="Calibri"/>
                <w:lang w:eastAsia="en-US"/>
              </w:rPr>
            </w:pPr>
            <w:r w:rsidRPr="00C95AD7">
              <w:rPr>
                <w:rFonts w:eastAsia="Calibri"/>
                <w:lang w:eastAsia="en-US"/>
              </w:rPr>
              <w:t>60</w:t>
            </w:r>
          </w:p>
        </w:tc>
        <w:tc>
          <w:tcPr>
            <w:tcW w:w="3828" w:type="dxa"/>
            <w:tcBorders>
              <w:top w:val="single" w:sz="6" w:space="0" w:color="000000"/>
              <w:left w:val="single" w:sz="6" w:space="0" w:color="000000"/>
              <w:bottom w:val="single" w:sz="6" w:space="0" w:color="000000"/>
              <w:right w:val="single" w:sz="6" w:space="0" w:color="000000"/>
            </w:tcBorders>
          </w:tcPr>
          <w:p w14:paraId="5F25E531" w14:textId="7479906B" w:rsidR="00E61E19" w:rsidRPr="00C95AD7" w:rsidRDefault="00E61E19" w:rsidP="00E61E19">
            <w:pPr>
              <w:rPr>
                <w:rFonts w:eastAsia="Calibri"/>
                <w:lang w:eastAsia="en-US"/>
              </w:rPr>
            </w:pPr>
            <w:r>
              <w:rPr>
                <w:rFonts w:eastAsia="Calibri"/>
                <w:lang w:eastAsia="en-US"/>
              </w:rPr>
              <w:t xml:space="preserve">HEAd hoc </w:t>
            </w:r>
            <w:r w:rsidRPr="00C95AD7">
              <w:rPr>
                <w:lang w:eastAsia="en-US"/>
              </w:rPr>
              <w:t>Recommendation no. 14, 2017</w:t>
            </w:r>
          </w:p>
        </w:tc>
      </w:tr>
      <w:tr w:rsidR="00EE0D11" w:rsidRPr="00C95AD7" w14:paraId="25084988" w14:textId="77777777" w:rsidTr="00EE0D11">
        <w:trPr>
          <w:cantSplit/>
          <w:trHeight w:val="20"/>
        </w:trPr>
        <w:tc>
          <w:tcPr>
            <w:tcW w:w="569" w:type="dxa"/>
            <w:vMerge w:val="restart"/>
            <w:tcBorders>
              <w:top w:val="single" w:sz="4" w:space="0" w:color="auto"/>
              <w:left w:val="single" w:sz="6" w:space="0" w:color="000000"/>
            </w:tcBorders>
            <w:shd w:val="clear" w:color="auto" w:fill="auto"/>
          </w:tcPr>
          <w:p w14:paraId="7136411A" w14:textId="77777777" w:rsidR="00EE0D11" w:rsidRPr="00C95AD7" w:rsidRDefault="00EE0D11" w:rsidP="00E61E19">
            <w:r w:rsidRPr="00C95AD7">
              <w:t>Tier 2</w:t>
            </w:r>
          </w:p>
          <w:p w14:paraId="7A3CC320" w14:textId="41FC9B0A" w:rsidR="00EE0D11" w:rsidRPr="00C95AD7" w:rsidRDefault="00EE0D11" w:rsidP="00E61E19"/>
        </w:tc>
        <w:tc>
          <w:tcPr>
            <w:tcW w:w="4895" w:type="dxa"/>
            <w:tcBorders>
              <w:top w:val="single" w:sz="6" w:space="0" w:color="000000"/>
              <w:left w:val="single" w:sz="6" w:space="0" w:color="000000"/>
              <w:bottom w:val="single" w:sz="6" w:space="0" w:color="000000"/>
            </w:tcBorders>
            <w:shd w:val="clear" w:color="auto" w:fill="auto"/>
            <w:vAlign w:val="center"/>
          </w:tcPr>
          <w:p w14:paraId="0816AAEC" w14:textId="79A9A534" w:rsidR="00EE0D11" w:rsidRPr="00C95AD7" w:rsidRDefault="00EE0D11" w:rsidP="00E61E19">
            <w:pPr>
              <w:rPr>
                <w:rFonts w:eastAsia="Calibri"/>
                <w:lang w:eastAsia="en-US"/>
              </w:rPr>
            </w:pPr>
            <w:r w:rsidRPr="00C95AD7">
              <w:rPr>
                <w:rFonts w:eastAsia="Calibri"/>
                <w:lang w:eastAsia="en-US"/>
              </w:rPr>
              <w:t>PPE Indicative value – gloves (mg/min)</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7E2CB" w14:textId="31654F50" w:rsidR="00EE0D11" w:rsidRPr="00C95AD7" w:rsidRDefault="00EE0D11" w:rsidP="00E61E19">
            <w:pPr>
              <w:rPr>
                <w:rFonts w:eastAsia="Calibri"/>
                <w:lang w:eastAsia="en-US"/>
              </w:rPr>
            </w:pPr>
            <w:r w:rsidRPr="00C95AD7">
              <w:rPr>
                <w:rFonts w:eastAsia="Calibri"/>
                <w:lang w:eastAsia="en-US"/>
              </w:rPr>
              <w:t>7.80</w:t>
            </w:r>
          </w:p>
        </w:tc>
        <w:tc>
          <w:tcPr>
            <w:tcW w:w="3828" w:type="dxa"/>
            <w:tcBorders>
              <w:top w:val="single" w:sz="6" w:space="0" w:color="000000"/>
              <w:left w:val="single" w:sz="6" w:space="0" w:color="000000"/>
              <w:bottom w:val="single" w:sz="6" w:space="0" w:color="000000"/>
              <w:right w:val="single" w:sz="6" w:space="0" w:color="000000"/>
            </w:tcBorders>
            <w:vAlign w:val="center"/>
          </w:tcPr>
          <w:p w14:paraId="0BB47565" w14:textId="1FEDD972" w:rsidR="00EE0D11" w:rsidRPr="00C95AD7" w:rsidRDefault="00EE0D11" w:rsidP="00E61E19">
            <w:pPr>
              <w:rPr>
                <w:lang w:eastAsia="en-US"/>
              </w:rPr>
            </w:pPr>
            <w:r w:rsidRPr="00C95AD7">
              <w:rPr>
                <w:rFonts w:eastAsia="Calibri"/>
                <w:lang w:eastAsia="en-US"/>
              </w:rPr>
              <w:t>TNsG, 2002</w:t>
            </w:r>
          </w:p>
        </w:tc>
      </w:tr>
      <w:tr w:rsidR="00EE0D11" w:rsidRPr="00C95AD7" w14:paraId="1D0CDF56" w14:textId="77777777" w:rsidTr="00EE0D11">
        <w:trPr>
          <w:cantSplit/>
          <w:trHeight w:val="20"/>
        </w:trPr>
        <w:tc>
          <w:tcPr>
            <w:tcW w:w="569" w:type="dxa"/>
            <w:vMerge/>
            <w:tcBorders>
              <w:left w:val="single" w:sz="6" w:space="0" w:color="000000"/>
            </w:tcBorders>
            <w:shd w:val="clear" w:color="auto" w:fill="auto"/>
          </w:tcPr>
          <w:p w14:paraId="49F9B5D4" w14:textId="7A92B61D" w:rsidR="00EE0D11" w:rsidRPr="00C95AD7" w:rsidRDefault="00EE0D11" w:rsidP="00E61E19"/>
        </w:tc>
        <w:tc>
          <w:tcPr>
            <w:tcW w:w="4895" w:type="dxa"/>
            <w:tcBorders>
              <w:top w:val="single" w:sz="6" w:space="0" w:color="000000"/>
              <w:left w:val="single" w:sz="6" w:space="0" w:color="000000"/>
              <w:bottom w:val="single" w:sz="6" w:space="0" w:color="000000"/>
            </w:tcBorders>
            <w:shd w:val="clear" w:color="auto" w:fill="auto"/>
            <w:vAlign w:val="center"/>
          </w:tcPr>
          <w:p w14:paraId="0BC1748A" w14:textId="58E68E4C" w:rsidR="00EE0D11" w:rsidRPr="00C95AD7" w:rsidRDefault="00EE0D11" w:rsidP="00E61E19">
            <w:pPr>
              <w:rPr>
                <w:rFonts w:eastAsia="Calibri"/>
                <w:lang w:eastAsia="en-US"/>
              </w:rPr>
            </w:pPr>
            <w:r w:rsidRPr="00C95AD7">
              <w:rPr>
                <w:rFonts w:eastAsia="Calibri"/>
                <w:lang w:eastAsia="en-US"/>
              </w:rPr>
              <w:t>PPE Coated coverall penetration factor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32C1E1" w14:textId="5F60DAED" w:rsidR="00EE0D11" w:rsidRDefault="00EE0D11" w:rsidP="00E61E19">
            <w:pPr>
              <w:rPr>
                <w:rFonts w:eastAsia="Calibri"/>
                <w:lang w:eastAsia="en-US"/>
              </w:rPr>
            </w:pPr>
            <w:r w:rsidRPr="00942A7D">
              <w:rPr>
                <w:rFonts w:eastAsia="Calibri"/>
                <w:lang w:eastAsia="en-US"/>
              </w:rPr>
              <w:t>20%</w:t>
            </w:r>
            <w:r>
              <w:rPr>
                <w:rFonts w:eastAsia="Calibri"/>
                <w:lang w:eastAsia="en-US"/>
              </w:rPr>
              <w:t>,</w:t>
            </w:r>
          </w:p>
          <w:p w14:paraId="246BC2B8" w14:textId="77777777" w:rsidR="00EE0D11" w:rsidRDefault="00EE0D11" w:rsidP="00E61E19">
            <w:pPr>
              <w:rPr>
                <w:rFonts w:eastAsia="Calibri"/>
                <w:lang w:eastAsia="en-US"/>
              </w:rPr>
            </w:pPr>
            <w:r>
              <w:rPr>
                <w:rFonts w:eastAsia="Calibri"/>
                <w:lang w:eastAsia="en-US"/>
              </w:rPr>
              <w:t>10%</w:t>
            </w:r>
          </w:p>
          <w:p w14:paraId="03BCA8A6" w14:textId="5A145146" w:rsidR="00EE0D11" w:rsidRPr="00C95AD7" w:rsidRDefault="00EE0D11" w:rsidP="00E61E19">
            <w:pPr>
              <w:rPr>
                <w:rFonts w:eastAsia="Calibri"/>
                <w:lang w:eastAsia="en-US"/>
              </w:rPr>
            </w:pPr>
            <w:r>
              <w:rPr>
                <w:rFonts w:eastAsia="Calibri"/>
                <w:lang w:eastAsia="en-US"/>
              </w:rPr>
              <w:t>5%</w:t>
            </w:r>
          </w:p>
        </w:tc>
        <w:tc>
          <w:tcPr>
            <w:tcW w:w="3828" w:type="dxa"/>
            <w:tcBorders>
              <w:top w:val="single" w:sz="6" w:space="0" w:color="000000"/>
              <w:left w:val="single" w:sz="6" w:space="0" w:color="000000"/>
              <w:bottom w:val="single" w:sz="6" w:space="0" w:color="000000"/>
              <w:right w:val="single" w:sz="6" w:space="0" w:color="000000"/>
            </w:tcBorders>
            <w:vAlign w:val="center"/>
          </w:tcPr>
          <w:p w14:paraId="779EAAD7" w14:textId="6D2FAC01" w:rsidR="00EE0D11" w:rsidRPr="00C95AD7" w:rsidRDefault="00EE0D11" w:rsidP="00E61E19">
            <w:pPr>
              <w:rPr>
                <w:lang w:eastAsia="en-US"/>
              </w:rPr>
            </w:pPr>
            <w:r w:rsidRPr="00C95AD7">
              <w:rPr>
                <w:rFonts w:eastAsia="Calibri"/>
                <w:lang w:eastAsia="en-US"/>
              </w:rPr>
              <w:t>HEEG Opinion 9, 2010</w:t>
            </w:r>
          </w:p>
        </w:tc>
      </w:tr>
      <w:tr w:rsidR="00EE0D11" w:rsidRPr="00C95AD7" w14:paraId="7C90F24C" w14:textId="77777777" w:rsidTr="00EE0D11">
        <w:trPr>
          <w:cantSplit/>
          <w:trHeight w:val="20"/>
        </w:trPr>
        <w:tc>
          <w:tcPr>
            <w:tcW w:w="569" w:type="dxa"/>
            <w:vMerge/>
            <w:tcBorders>
              <w:left w:val="single" w:sz="6" w:space="0" w:color="000000"/>
              <w:bottom w:val="single" w:sz="4" w:space="0" w:color="auto"/>
            </w:tcBorders>
            <w:shd w:val="clear" w:color="auto" w:fill="auto"/>
          </w:tcPr>
          <w:p w14:paraId="450ABD50" w14:textId="7235A231" w:rsidR="00EE0D11" w:rsidRPr="00C95AD7" w:rsidRDefault="00EE0D11" w:rsidP="00E61E19"/>
        </w:tc>
        <w:tc>
          <w:tcPr>
            <w:tcW w:w="4895" w:type="dxa"/>
            <w:tcBorders>
              <w:top w:val="single" w:sz="6" w:space="0" w:color="000000"/>
              <w:left w:val="single" w:sz="6" w:space="0" w:color="000000"/>
              <w:bottom w:val="single" w:sz="6" w:space="0" w:color="000000"/>
            </w:tcBorders>
            <w:shd w:val="clear" w:color="auto" w:fill="auto"/>
            <w:vAlign w:val="center"/>
          </w:tcPr>
          <w:p w14:paraId="480D7F9A" w14:textId="0BC03785" w:rsidR="00EE0D11" w:rsidRPr="00C95AD7" w:rsidRDefault="00EE0D11" w:rsidP="00E61E19">
            <w:pPr>
              <w:rPr>
                <w:rFonts w:eastAsia="Calibri"/>
                <w:lang w:eastAsia="en-US"/>
              </w:rPr>
            </w:pPr>
            <w:r>
              <w:rPr>
                <w:rFonts w:eastAsia="Calibri"/>
                <w:lang w:eastAsia="en-US"/>
              </w:rPr>
              <w:t>RPE factor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E5131B" w14:textId="656C5DA5" w:rsidR="00EE0D11" w:rsidRPr="00942A7D" w:rsidRDefault="00EE0D11" w:rsidP="00E61E19">
            <w:pPr>
              <w:rPr>
                <w:rFonts w:eastAsia="Calibri"/>
                <w:lang w:eastAsia="en-US"/>
              </w:rPr>
            </w:pPr>
            <w:r>
              <w:rPr>
                <w:rFonts w:eastAsia="Calibri"/>
                <w:lang w:eastAsia="en-US"/>
              </w:rPr>
              <w:t>4</w:t>
            </w:r>
          </w:p>
        </w:tc>
        <w:tc>
          <w:tcPr>
            <w:tcW w:w="3828" w:type="dxa"/>
            <w:tcBorders>
              <w:top w:val="single" w:sz="6" w:space="0" w:color="000000"/>
              <w:left w:val="single" w:sz="6" w:space="0" w:color="000000"/>
              <w:bottom w:val="single" w:sz="6" w:space="0" w:color="000000"/>
              <w:right w:val="single" w:sz="6" w:space="0" w:color="000000"/>
            </w:tcBorders>
            <w:vAlign w:val="center"/>
          </w:tcPr>
          <w:p w14:paraId="171ADCAF" w14:textId="431F2295" w:rsidR="00EE0D11" w:rsidRPr="00C95AD7" w:rsidRDefault="0086240A" w:rsidP="00E61E19">
            <w:pPr>
              <w:rPr>
                <w:rFonts w:eastAsia="Calibri"/>
                <w:lang w:eastAsia="en-US"/>
              </w:rPr>
            </w:pPr>
            <w:r>
              <w:rPr>
                <w:rFonts w:eastAsia="Calibri"/>
                <w:lang w:eastAsia="en-US"/>
              </w:rPr>
              <w:t>Overview of “Assigned Protection Factors” for filtering devices, BHHEM (2015), p. 154.</w:t>
            </w:r>
          </w:p>
        </w:tc>
      </w:tr>
    </w:tbl>
    <w:p w14:paraId="11E0A902" w14:textId="29ED451F" w:rsidR="00BE70B5" w:rsidRPr="00C95AD7" w:rsidRDefault="00BE70B5" w:rsidP="00BE70B5">
      <w:pPr>
        <w:rPr>
          <w:rFonts w:eastAsia="Calibri"/>
          <w:lang w:eastAsia="en-US"/>
        </w:rPr>
      </w:pPr>
    </w:p>
    <w:p w14:paraId="72C05F21" w14:textId="0027E17D" w:rsidR="00BE70B5" w:rsidRDefault="00BE70B5" w:rsidP="00BE70B5">
      <w:pPr>
        <w:keepNext/>
        <w:keepLines/>
        <w:rPr>
          <w:rFonts w:eastAsia="Calibri"/>
          <w:b/>
          <w:lang w:eastAsia="en-US"/>
        </w:rPr>
      </w:pPr>
      <w:r w:rsidRPr="00C95AD7">
        <w:rPr>
          <w:rFonts w:eastAsia="Calibri"/>
          <w:b/>
          <w:lang w:eastAsia="en-US"/>
        </w:rPr>
        <w:t xml:space="preserve">Calculations for Scenario [1] – Chlorocresol </w:t>
      </w:r>
    </w:p>
    <w:p w14:paraId="15023674" w14:textId="10F7B19B" w:rsidR="00FE1934" w:rsidRPr="00C95AD7" w:rsidRDefault="00FE1934" w:rsidP="00BE70B5">
      <w:pPr>
        <w:keepNext/>
        <w:keepLines/>
        <w:rPr>
          <w:rFonts w:eastAsia="Calibri"/>
          <w:b/>
          <w:lang w:eastAsia="en-US"/>
        </w:rPr>
      </w:pPr>
    </w:p>
    <w:tbl>
      <w:tblPr>
        <w:tblW w:w="9983" w:type="dxa"/>
        <w:tblInd w:w="-7" w:type="dxa"/>
        <w:tblLayout w:type="fixed"/>
        <w:tblCellMar>
          <w:left w:w="70" w:type="dxa"/>
          <w:right w:w="70" w:type="dxa"/>
        </w:tblCellMar>
        <w:tblLook w:val="0000" w:firstRow="0" w:lastRow="0" w:firstColumn="0" w:lastColumn="0" w:noHBand="0" w:noVBand="0"/>
      </w:tblPr>
      <w:tblGrid>
        <w:gridCol w:w="2551"/>
        <w:gridCol w:w="1843"/>
        <w:gridCol w:w="2126"/>
        <w:gridCol w:w="1805"/>
        <w:gridCol w:w="1658"/>
      </w:tblGrid>
      <w:tr w:rsidR="00BE70B5" w:rsidRPr="00C95AD7" w14:paraId="1B1FE5A3" w14:textId="77777777" w:rsidTr="00BE70B5">
        <w:trPr>
          <w:cantSplit/>
          <w:trHeight w:val="244"/>
          <w:tblHeader/>
        </w:trPr>
        <w:tc>
          <w:tcPr>
            <w:tcW w:w="9983" w:type="dxa"/>
            <w:gridSpan w:val="5"/>
            <w:tcBorders>
              <w:top w:val="single" w:sz="6" w:space="0" w:color="000000"/>
              <w:left w:val="single" w:sz="6" w:space="0" w:color="000000"/>
              <w:bottom w:val="single" w:sz="6" w:space="0" w:color="000000"/>
              <w:right w:val="single" w:sz="6" w:space="0" w:color="000000"/>
            </w:tcBorders>
            <w:shd w:val="clear" w:color="auto" w:fill="FFFFCC"/>
          </w:tcPr>
          <w:p w14:paraId="590E7809" w14:textId="5C12C986" w:rsidR="00BE70B5" w:rsidRPr="00C95AD7" w:rsidRDefault="00BE70B5" w:rsidP="00BE70B5">
            <w:pPr>
              <w:keepNext/>
              <w:keepLines/>
              <w:jc w:val="center"/>
              <w:rPr>
                <w:b/>
              </w:rPr>
            </w:pPr>
            <w:r w:rsidRPr="00C95AD7">
              <w:rPr>
                <w:rFonts w:eastAsia="Calibri"/>
                <w:b/>
                <w:lang w:eastAsia="en-US"/>
              </w:rPr>
              <w:t>Summary table: systemic exposure from professional uses</w:t>
            </w:r>
          </w:p>
        </w:tc>
      </w:tr>
      <w:tr w:rsidR="00BE70B5" w:rsidRPr="00C95AD7" w14:paraId="2F353488" w14:textId="77777777" w:rsidTr="00BE70B5">
        <w:trPr>
          <w:cantSplit/>
          <w:trHeight w:val="203"/>
        </w:trPr>
        <w:tc>
          <w:tcPr>
            <w:tcW w:w="2551" w:type="dxa"/>
            <w:tcBorders>
              <w:top w:val="single" w:sz="6" w:space="0" w:color="000000"/>
              <w:left w:val="single" w:sz="6" w:space="0" w:color="000000"/>
              <w:bottom w:val="single" w:sz="6" w:space="0" w:color="000000"/>
            </w:tcBorders>
            <w:shd w:val="clear" w:color="auto" w:fill="auto"/>
            <w:vAlign w:val="center"/>
          </w:tcPr>
          <w:p w14:paraId="31B95510" w14:textId="77777777" w:rsidR="00BE70B5" w:rsidRPr="00C95AD7" w:rsidRDefault="00BE70B5" w:rsidP="00BE70B5">
            <w:pPr>
              <w:keepNext/>
              <w:keepLines/>
              <w:rPr>
                <w:rFonts w:eastAsia="Calibri"/>
                <w:b/>
                <w:lang w:eastAsia="en-US"/>
              </w:rPr>
            </w:pPr>
            <w:r w:rsidRPr="00C95AD7">
              <w:rPr>
                <w:rFonts w:eastAsia="Calibri"/>
                <w:b/>
                <w:lang w:eastAsia="en-US"/>
              </w:rPr>
              <w:t>Exposure scenario</w:t>
            </w:r>
          </w:p>
        </w:tc>
        <w:tc>
          <w:tcPr>
            <w:tcW w:w="1843" w:type="dxa"/>
            <w:tcBorders>
              <w:top w:val="single" w:sz="6" w:space="0" w:color="000000"/>
              <w:left w:val="single" w:sz="6" w:space="0" w:color="000000"/>
              <w:bottom w:val="single" w:sz="6" w:space="0" w:color="000000"/>
            </w:tcBorders>
            <w:shd w:val="clear" w:color="auto" w:fill="auto"/>
            <w:vAlign w:val="center"/>
          </w:tcPr>
          <w:p w14:paraId="2E011F28" w14:textId="77777777" w:rsidR="00BE70B5" w:rsidRPr="00C95AD7" w:rsidRDefault="00BE70B5" w:rsidP="00BE70B5">
            <w:pPr>
              <w:keepNext/>
              <w:keepLines/>
              <w:rPr>
                <w:rFonts w:eastAsia="Calibri"/>
                <w:b/>
                <w:lang w:eastAsia="en-US"/>
              </w:rPr>
            </w:pPr>
            <w:r w:rsidRPr="00C95AD7">
              <w:rPr>
                <w:rFonts w:eastAsia="Calibri"/>
                <w:b/>
                <w:lang w:eastAsia="en-US"/>
              </w:rPr>
              <w:t>Tier/PPE</w:t>
            </w:r>
          </w:p>
        </w:tc>
        <w:tc>
          <w:tcPr>
            <w:tcW w:w="2126" w:type="dxa"/>
            <w:tcBorders>
              <w:top w:val="single" w:sz="6" w:space="0" w:color="000000"/>
              <w:left w:val="single" w:sz="6" w:space="0" w:color="000000"/>
              <w:bottom w:val="single" w:sz="6" w:space="0" w:color="000000"/>
            </w:tcBorders>
            <w:shd w:val="clear" w:color="auto" w:fill="auto"/>
            <w:vAlign w:val="center"/>
          </w:tcPr>
          <w:p w14:paraId="7C14FAEC" w14:textId="77777777" w:rsidR="00BE70B5" w:rsidRPr="00C95AD7" w:rsidRDefault="00BE70B5" w:rsidP="00BE70B5">
            <w:pPr>
              <w:keepNext/>
              <w:keepLines/>
              <w:rPr>
                <w:rFonts w:eastAsia="Calibri"/>
                <w:b/>
                <w:lang w:eastAsia="en-US"/>
              </w:rPr>
            </w:pPr>
            <w:r w:rsidRPr="00C95AD7">
              <w:rPr>
                <w:rFonts w:eastAsia="Calibri"/>
                <w:b/>
                <w:lang w:eastAsia="en-US"/>
              </w:rPr>
              <w:t xml:space="preserve">Estimated inhalation uptake </w:t>
            </w:r>
            <w:r w:rsidRPr="00942A7D">
              <w:rPr>
                <w:rFonts w:eastAsia="Calibri"/>
                <w:lang w:eastAsia="en-US"/>
              </w:rPr>
              <w:t>(mg/kg bw/d)</w:t>
            </w:r>
          </w:p>
        </w:tc>
        <w:tc>
          <w:tcPr>
            <w:tcW w:w="1805" w:type="dxa"/>
            <w:tcBorders>
              <w:top w:val="single" w:sz="6" w:space="0" w:color="000000"/>
              <w:left w:val="single" w:sz="6" w:space="0" w:color="000000"/>
              <w:bottom w:val="single" w:sz="6" w:space="0" w:color="000000"/>
            </w:tcBorders>
            <w:shd w:val="clear" w:color="auto" w:fill="auto"/>
            <w:vAlign w:val="center"/>
          </w:tcPr>
          <w:p w14:paraId="4BEB352E" w14:textId="77777777" w:rsidR="00BE70B5" w:rsidRPr="00C95AD7" w:rsidRDefault="00BE70B5" w:rsidP="00BE70B5">
            <w:pPr>
              <w:keepNext/>
              <w:keepLines/>
              <w:rPr>
                <w:rFonts w:eastAsia="Calibri"/>
                <w:b/>
                <w:lang w:eastAsia="en-US"/>
              </w:rPr>
            </w:pPr>
            <w:r w:rsidRPr="00C95AD7">
              <w:rPr>
                <w:rFonts w:eastAsia="Calibri"/>
                <w:b/>
                <w:lang w:eastAsia="en-US"/>
              </w:rPr>
              <w:t xml:space="preserve">Estimated dermal uptake </w:t>
            </w:r>
            <w:r w:rsidRPr="00942A7D">
              <w:rPr>
                <w:rFonts w:eastAsia="Calibri"/>
                <w:lang w:eastAsia="en-US"/>
              </w:rPr>
              <w:t>(mg/kg bw/d)</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6412E2" w14:textId="4D473A4A" w:rsidR="00BE70B5" w:rsidRPr="00C95AD7" w:rsidRDefault="00BE70B5" w:rsidP="00BE70B5">
            <w:pPr>
              <w:keepNext/>
              <w:keepLines/>
              <w:rPr>
                <w:b/>
              </w:rPr>
            </w:pPr>
            <w:r w:rsidRPr="00C95AD7">
              <w:rPr>
                <w:rFonts w:eastAsia="Calibri"/>
                <w:b/>
                <w:lang w:eastAsia="en-US"/>
              </w:rPr>
              <w:t xml:space="preserve">Estimated total uptake </w:t>
            </w:r>
            <w:r w:rsidRPr="00942A7D">
              <w:rPr>
                <w:rFonts w:eastAsia="Calibri"/>
                <w:lang w:eastAsia="en-US"/>
              </w:rPr>
              <w:t>(mg/kg bw/d)</w:t>
            </w:r>
          </w:p>
        </w:tc>
      </w:tr>
      <w:tr w:rsidR="00BE70B5" w:rsidRPr="00EE7223" w14:paraId="143770A4" w14:textId="77777777" w:rsidTr="00BE70B5">
        <w:trPr>
          <w:cantSplit/>
          <w:trHeight w:val="65"/>
        </w:trPr>
        <w:tc>
          <w:tcPr>
            <w:tcW w:w="998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4127C4D" w14:textId="1F57B454" w:rsidR="00BE70B5" w:rsidRPr="00EE7223" w:rsidRDefault="00BE70B5" w:rsidP="00BE70B5">
            <w:pPr>
              <w:keepNext/>
              <w:keepLines/>
              <w:rPr>
                <w:rFonts w:eastAsia="Calibri"/>
                <w:b/>
                <w:lang w:val="fr-FR" w:eastAsia="en-US"/>
              </w:rPr>
            </w:pPr>
            <w:r w:rsidRPr="00EE7223">
              <w:rPr>
                <w:rFonts w:eastAsia="Calibri"/>
                <w:b/>
                <w:lang w:val="fr-FR" w:eastAsia="en-US"/>
              </w:rPr>
              <w:t>Animal surfaces</w:t>
            </w:r>
            <w:r w:rsidR="00FE7C7E">
              <w:rPr>
                <w:rFonts w:eastAsia="Calibri"/>
                <w:b/>
                <w:lang w:val="fr-FR" w:eastAsia="en-US"/>
              </w:rPr>
              <w:t>/equipment</w:t>
            </w:r>
            <w:r w:rsidRPr="00EE7223">
              <w:rPr>
                <w:rFonts w:eastAsia="Calibri"/>
                <w:b/>
                <w:lang w:val="fr-FR" w:eastAsia="en-US"/>
              </w:rPr>
              <w:t xml:space="preserve"> (dilution 3% v/v)</w:t>
            </w:r>
          </w:p>
        </w:tc>
      </w:tr>
      <w:tr w:rsidR="00EE0D11" w:rsidRPr="00C95AD7" w14:paraId="510A3542" w14:textId="77777777" w:rsidTr="00147D1D">
        <w:trPr>
          <w:cantSplit/>
          <w:trHeight w:val="489"/>
        </w:trPr>
        <w:tc>
          <w:tcPr>
            <w:tcW w:w="2551" w:type="dxa"/>
            <w:vMerge w:val="restart"/>
            <w:tcBorders>
              <w:top w:val="single" w:sz="6" w:space="0" w:color="000000"/>
              <w:left w:val="single" w:sz="6" w:space="0" w:color="000000"/>
            </w:tcBorders>
            <w:shd w:val="clear" w:color="auto" w:fill="auto"/>
            <w:vAlign w:val="center"/>
          </w:tcPr>
          <w:p w14:paraId="2A6FA1CD" w14:textId="46F12C46" w:rsidR="00EE0D11" w:rsidRPr="00C95AD7" w:rsidRDefault="00EE0D11" w:rsidP="00EE0D11">
            <w:pPr>
              <w:keepNext/>
              <w:keepLines/>
              <w:rPr>
                <w:rFonts w:eastAsia="Calibri"/>
                <w:lang w:eastAsia="en-US"/>
              </w:rPr>
            </w:pPr>
            <w:r w:rsidRPr="00AB066A">
              <w:rPr>
                <w:rFonts w:eastAsia="Calibri"/>
                <w:lang w:eastAsia="en-US"/>
              </w:rPr>
              <w:t>Scenario [1] – Task 1 &amp; 2</w:t>
            </w:r>
            <w:r>
              <w:rPr>
                <w:rFonts w:eastAsia="Calibri"/>
                <w:lang w:eastAsia="en-US"/>
              </w:rPr>
              <w:t xml:space="preserve">– spraying </w:t>
            </w:r>
          </w:p>
          <w:p w14:paraId="2DE8EED0" w14:textId="2A5E1B2F" w:rsidR="00EE0D11" w:rsidRPr="00C95AD7" w:rsidRDefault="00EE0D11" w:rsidP="00EE0D11">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center"/>
          </w:tcPr>
          <w:p w14:paraId="5C1E73FB" w14:textId="1CEBDB92" w:rsidR="00EE0D11" w:rsidRPr="00C95AD7" w:rsidRDefault="00EE0D11" w:rsidP="00EE0D11">
            <w:pPr>
              <w:keepNext/>
              <w:keepLines/>
              <w:rPr>
                <w:rFonts w:eastAsia="Calibri"/>
                <w:lang w:eastAsia="en-US"/>
              </w:rPr>
            </w:pPr>
            <w:r w:rsidRPr="00C95AD7">
              <w:rPr>
                <w:rFonts w:eastAsia="Calibri"/>
                <w:lang w:eastAsia="en-US"/>
              </w:rPr>
              <w:t>1/ no PPE</w:t>
            </w:r>
          </w:p>
        </w:tc>
        <w:tc>
          <w:tcPr>
            <w:tcW w:w="2126" w:type="dxa"/>
            <w:tcBorders>
              <w:top w:val="single" w:sz="6" w:space="0" w:color="000000"/>
              <w:left w:val="single" w:sz="6" w:space="0" w:color="000000"/>
              <w:bottom w:val="single" w:sz="6" w:space="0" w:color="000000"/>
            </w:tcBorders>
            <w:shd w:val="clear" w:color="auto" w:fill="auto"/>
            <w:vAlign w:val="center"/>
          </w:tcPr>
          <w:p w14:paraId="17545CE5" w14:textId="26BEE0CC" w:rsidR="00EE0D11" w:rsidRPr="00C95AD7" w:rsidRDefault="00EE0D11" w:rsidP="00EE0D11">
            <w:pPr>
              <w:keepNext/>
              <w:keepLines/>
              <w:jc w:val="center"/>
              <w:rPr>
                <w:rFonts w:eastAsia="Calibri"/>
                <w:lang w:eastAsia="en-US"/>
              </w:rPr>
            </w:pPr>
            <w:r w:rsidRPr="00C95AD7">
              <w:rPr>
                <w:rFonts w:cs="Calibri"/>
                <w:color w:val="000000"/>
              </w:rPr>
              <w:t>1.90E-02</w:t>
            </w:r>
          </w:p>
        </w:tc>
        <w:tc>
          <w:tcPr>
            <w:tcW w:w="1805" w:type="dxa"/>
            <w:tcBorders>
              <w:top w:val="single" w:sz="6" w:space="0" w:color="000000"/>
              <w:left w:val="single" w:sz="6" w:space="0" w:color="000000"/>
              <w:bottom w:val="single" w:sz="6" w:space="0" w:color="000000"/>
            </w:tcBorders>
            <w:shd w:val="clear" w:color="auto" w:fill="auto"/>
            <w:vAlign w:val="center"/>
          </w:tcPr>
          <w:p w14:paraId="1A7C8892" w14:textId="168039BF" w:rsidR="00EE0D11" w:rsidRPr="00C95AD7" w:rsidRDefault="00EE0D11" w:rsidP="00EE0D11">
            <w:pPr>
              <w:keepNext/>
              <w:keepLines/>
              <w:jc w:val="center"/>
              <w:rPr>
                <w:rFonts w:eastAsia="Calibri"/>
                <w:lang w:eastAsia="en-US"/>
              </w:rPr>
            </w:pPr>
            <w:r>
              <w:rPr>
                <w:rFonts w:cs="Calibri"/>
              </w:rPr>
              <w:t>2.97</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0188A" w14:textId="5B4709B4" w:rsidR="00EE0D11" w:rsidRPr="00C95AD7" w:rsidRDefault="00EE0D11" w:rsidP="00EE0D11">
            <w:pPr>
              <w:keepNext/>
              <w:keepLines/>
              <w:jc w:val="center"/>
              <w:rPr>
                <w:rFonts w:eastAsia="Calibri"/>
                <w:lang w:eastAsia="en-US"/>
              </w:rPr>
            </w:pPr>
            <w:r>
              <w:rPr>
                <w:rFonts w:cs="Calibri"/>
              </w:rPr>
              <w:t>2.99</w:t>
            </w:r>
          </w:p>
        </w:tc>
      </w:tr>
      <w:tr w:rsidR="00EE0D11" w:rsidRPr="00C95AD7" w14:paraId="51934179" w14:textId="77777777" w:rsidTr="00147D1D">
        <w:trPr>
          <w:cantSplit/>
          <w:trHeight w:val="489"/>
        </w:trPr>
        <w:tc>
          <w:tcPr>
            <w:tcW w:w="2551" w:type="dxa"/>
            <w:vMerge/>
            <w:tcBorders>
              <w:left w:val="single" w:sz="6" w:space="0" w:color="000000"/>
            </w:tcBorders>
            <w:shd w:val="clear" w:color="auto" w:fill="auto"/>
          </w:tcPr>
          <w:p w14:paraId="0FA9F7A0" w14:textId="22210B33" w:rsidR="00EE0D11" w:rsidRPr="00C95AD7" w:rsidRDefault="00EE0D11" w:rsidP="00EE0D11">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center"/>
          </w:tcPr>
          <w:p w14:paraId="068D7604" w14:textId="57313643" w:rsidR="00EE0D11" w:rsidRPr="00C95AD7" w:rsidRDefault="00EE0D11" w:rsidP="00EE0D11">
            <w:pPr>
              <w:keepNext/>
              <w:keepLines/>
              <w:rPr>
                <w:rFonts w:eastAsia="Calibri"/>
                <w:lang w:eastAsia="en-US"/>
              </w:rPr>
            </w:pPr>
            <w:r w:rsidRPr="00C95AD7">
              <w:rPr>
                <w:rFonts w:eastAsia="Calibri"/>
                <w:lang w:eastAsia="en-US"/>
              </w:rPr>
              <w:t>2a/gloves</w:t>
            </w:r>
          </w:p>
        </w:tc>
        <w:tc>
          <w:tcPr>
            <w:tcW w:w="2126" w:type="dxa"/>
            <w:tcBorders>
              <w:top w:val="single" w:sz="6" w:space="0" w:color="000000"/>
              <w:left w:val="single" w:sz="6" w:space="0" w:color="000000"/>
              <w:bottom w:val="single" w:sz="6" w:space="0" w:color="000000"/>
            </w:tcBorders>
            <w:shd w:val="clear" w:color="auto" w:fill="auto"/>
            <w:vAlign w:val="center"/>
          </w:tcPr>
          <w:p w14:paraId="7BF53677" w14:textId="268CB36D" w:rsidR="00EE0D11" w:rsidRPr="00C95AD7" w:rsidRDefault="00EE0D11" w:rsidP="00EE0D11">
            <w:pPr>
              <w:keepNext/>
              <w:keepLines/>
              <w:jc w:val="center"/>
              <w:rPr>
                <w:rFonts w:eastAsia="Calibri"/>
                <w:lang w:eastAsia="en-US"/>
              </w:rPr>
            </w:pPr>
            <w:r w:rsidRPr="00C95AD7">
              <w:rPr>
                <w:rFonts w:cs="Calibri"/>
                <w:color w:val="000000"/>
              </w:rPr>
              <w:t>1.90E-02</w:t>
            </w:r>
          </w:p>
        </w:tc>
        <w:tc>
          <w:tcPr>
            <w:tcW w:w="1805" w:type="dxa"/>
            <w:tcBorders>
              <w:top w:val="single" w:sz="6" w:space="0" w:color="000000"/>
              <w:left w:val="single" w:sz="6" w:space="0" w:color="000000"/>
              <w:bottom w:val="single" w:sz="6" w:space="0" w:color="000000"/>
            </w:tcBorders>
            <w:shd w:val="clear" w:color="auto" w:fill="auto"/>
            <w:vAlign w:val="center"/>
          </w:tcPr>
          <w:p w14:paraId="09376A38" w14:textId="08E834C8" w:rsidR="00EE0D11" w:rsidRPr="00C95AD7" w:rsidRDefault="00EE0D11" w:rsidP="00EE0D11">
            <w:pPr>
              <w:keepNext/>
              <w:keepLines/>
              <w:jc w:val="center"/>
              <w:rPr>
                <w:rFonts w:eastAsia="Calibri"/>
                <w:lang w:eastAsia="en-US"/>
              </w:rPr>
            </w:pPr>
            <w:r>
              <w:rPr>
                <w:rFonts w:cs="Calibri"/>
              </w:rPr>
              <w:t>1.38</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2AAE8" w14:textId="301F59E1" w:rsidR="00EE0D11" w:rsidRPr="00C95AD7" w:rsidRDefault="00EE0D11" w:rsidP="00EE0D11">
            <w:pPr>
              <w:keepNext/>
              <w:keepLines/>
              <w:jc w:val="center"/>
              <w:rPr>
                <w:rFonts w:eastAsia="Calibri"/>
                <w:lang w:eastAsia="en-US"/>
              </w:rPr>
            </w:pPr>
            <w:r>
              <w:rPr>
                <w:rFonts w:cs="Calibri"/>
              </w:rPr>
              <w:t>1.40</w:t>
            </w:r>
          </w:p>
        </w:tc>
      </w:tr>
      <w:tr w:rsidR="00EE0D11" w:rsidRPr="00C95AD7" w14:paraId="614A5BD7" w14:textId="77777777" w:rsidTr="00B84B68">
        <w:trPr>
          <w:cantSplit/>
          <w:trHeight w:val="489"/>
        </w:trPr>
        <w:tc>
          <w:tcPr>
            <w:tcW w:w="2551" w:type="dxa"/>
            <w:vMerge/>
            <w:tcBorders>
              <w:left w:val="single" w:sz="6" w:space="0" w:color="000000"/>
            </w:tcBorders>
            <w:shd w:val="clear" w:color="auto" w:fill="auto"/>
          </w:tcPr>
          <w:p w14:paraId="1943ABD5" w14:textId="7742B412" w:rsidR="00EE0D11" w:rsidRPr="00C95AD7" w:rsidRDefault="00EE0D11" w:rsidP="00EE0D11">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bottom"/>
          </w:tcPr>
          <w:p w14:paraId="5423BAEE" w14:textId="53B19A9B" w:rsidR="00EE0D11" w:rsidRPr="00C95AD7" w:rsidRDefault="00EE0D11" w:rsidP="00EE0D11">
            <w:pPr>
              <w:keepNext/>
              <w:keepLines/>
              <w:rPr>
                <w:rFonts w:eastAsia="Calibri"/>
                <w:lang w:eastAsia="en-US"/>
              </w:rPr>
            </w:pPr>
            <w:r>
              <w:rPr>
                <w:rFonts w:cs="Calibri"/>
                <w:sz w:val="18"/>
                <w:szCs w:val="18"/>
              </w:rPr>
              <w:t>2/gloves, coverall 20%, mask PF4</w:t>
            </w:r>
          </w:p>
        </w:tc>
        <w:tc>
          <w:tcPr>
            <w:tcW w:w="2126" w:type="dxa"/>
            <w:tcBorders>
              <w:top w:val="single" w:sz="6" w:space="0" w:color="000000"/>
              <w:left w:val="single" w:sz="6" w:space="0" w:color="000000"/>
              <w:bottom w:val="single" w:sz="6" w:space="0" w:color="000000"/>
            </w:tcBorders>
            <w:shd w:val="clear" w:color="auto" w:fill="auto"/>
            <w:vAlign w:val="center"/>
          </w:tcPr>
          <w:p w14:paraId="79C73145" w14:textId="60F457BE" w:rsidR="00EE0D11" w:rsidRPr="00C95AD7" w:rsidRDefault="00EE0D11" w:rsidP="00B84B68">
            <w:pPr>
              <w:suppressAutoHyphens w:val="0"/>
              <w:jc w:val="center"/>
              <w:rPr>
                <w:rFonts w:eastAsia="Calibri"/>
                <w:lang w:eastAsia="en-US"/>
              </w:rPr>
            </w:pPr>
            <w:r>
              <w:rPr>
                <w:rFonts w:cs="Calibri"/>
              </w:rPr>
              <w:t>4.75E-03</w:t>
            </w:r>
          </w:p>
        </w:tc>
        <w:tc>
          <w:tcPr>
            <w:tcW w:w="1805" w:type="dxa"/>
            <w:tcBorders>
              <w:top w:val="single" w:sz="6" w:space="0" w:color="000000"/>
              <w:left w:val="single" w:sz="6" w:space="0" w:color="000000"/>
              <w:bottom w:val="single" w:sz="6" w:space="0" w:color="000000"/>
            </w:tcBorders>
            <w:shd w:val="clear" w:color="auto" w:fill="auto"/>
            <w:vAlign w:val="center"/>
          </w:tcPr>
          <w:p w14:paraId="69BA2B16" w14:textId="3BD225B5" w:rsidR="00EE0D11" w:rsidRPr="00C95AD7" w:rsidRDefault="00EE0D11" w:rsidP="00EE0D11">
            <w:pPr>
              <w:keepNext/>
              <w:keepLines/>
              <w:jc w:val="center"/>
              <w:rPr>
                <w:rFonts w:eastAsia="Calibri"/>
                <w:lang w:eastAsia="en-US"/>
              </w:rPr>
            </w:pPr>
            <w:r>
              <w:rPr>
                <w:rFonts w:cs="Calibri"/>
              </w:rPr>
              <w:t>3.13E-01</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13D11F" w14:textId="31D36218" w:rsidR="00EE0D11" w:rsidRPr="00C95AD7" w:rsidRDefault="00EE0D11" w:rsidP="00EE0D11">
            <w:pPr>
              <w:keepNext/>
              <w:keepLines/>
              <w:jc w:val="center"/>
              <w:rPr>
                <w:rFonts w:eastAsia="Calibri"/>
                <w:lang w:eastAsia="en-US"/>
              </w:rPr>
            </w:pPr>
            <w:r>
              <w:rPr>
                <w:rFonts w:cs="Calibri"/>
              </w:rPr>
              <w:t>3.32E-01</w:t>
            </w:r>
          </w:p>
        </w:tc>
      </w:tr>
      <w:tr w:rsidR="00EE0D11" w:rsidRPr="00C95AD7" w14:paraId="4F8F96CF" w14:textId="77777777" w:rsidTr="00AB066A">
        <w:trPr>
          <w:cantSplit/>
          <w:trHeight w:val="489"/>
        </w:trPr>
        <w:tc>
          <w:tcPr>
            <w:tcW w:w="2551" w:type="dxa"/>
            <w:vMerge/>
            <w:tcBorders>
              <w:left w:val="single" w:sz="6" w:space="0" w:color="000000"/>
            </w:tcBorders>
            <w:shd w:val="clear" w:color="auto" w:fill="auto"/>
            <w:vAlign w:val="center"/>
          </w:tcPr>
          <w:p w14:paraId="4D8FA636" w14:textId="516CBB96" w:rsidR="00EE0D11" w:rsidRPr="00C95AD7" w:rsidRDefault="00EE0D11" w:rsidP="00EE0D11">
            <w:pPr>
              <w:keepNext/>
              <w:keepLines/>
              <w:rPr>
                <w:rFonts w:eastAsia="Calibri"/>
                <w:lang w:eastAsia="en-US"/>
              </w:rPr>
            </w:pPr>
          </w:p>
        </w:tc>
        <w:tc>
          <w:tcPr>
            <w:tcW w:w="1843" w:type="dxa"/>
            <w:tcBorders>
              <w:top w:val="single" w:sz="6" w:space="0" w:color="000000"/>
              <w:left w:val="single" w:sz="6" w:space="0" w:color="000000"/>
              <w:bottom w:val="single" w:sz="4" w:space="0" w:color="auto"/>
            </w:tcBorders>
            <w:shd w:val="clear" w:color="auto" w:fill="auto"/>
            <w:vAlign w:val="bottom"/>
          </w:tcPr>
          <w:p w14:paraId="1AE84FCB" w14:textId="039E35EF" w:rsidR="00EE0D11" w:rsidRPr="00C95AD7" w:rsidRDefault="00EE0D11" w:rsidP="00EE0D11">
            <w:pPr>
              <w:keepNext/>
              <w:keepLines/>
              <w:rPr>
                <w:rFonts w:eastAsia="Calibri"/>
                <w:lang w:eastAsia="en-US"/>
              </w:rPr>
            </w:pPr>
            <w:r>
              <w:rPr>
                <w:rFonts w:cs="Calibri"/>
                <w:sz w:val="18"/>
                <w:szCs w:val="18"/>
              </w:rPr>
              <w:t>2/gloves, coverall 10%, mask PF4</w:t>
            </w:r>
          </w:p>
        </w:tc>
        <w:tc>
          <w:tcPr>
            <w:tcW w:w="2126" w:type="dxa"/>
            <w:tcBorders>
              <w:top w:val="single" w:sz="6" w:space="0" w:color="000000"/>
              <w:left w:val="single" w:sz="6" w:space="0" w:color="000000"/>
              <w:bottom w:val="single" w:sz="4" w:space="0" w:color="auto"/>
            </w:tcBorders>
            <w:shd w:val="clear" w:color="auto" w:fill="auto"/>
            <w:vAlign w:val="center"/>
          </w:tcPr>
          <w:p w14:paraId="5D49E0FB" w14:textId="6CD44AF8" w:rsidR="00EE0D11" w:rsidRPr="00C95AD7" w:rsidRDefault="00EE0D11" w:rsidP="00EE0D11">
            <w:pPr>
              <w:keepNext/>
              <w:keepLines/>
              <w:jc w:val="center"/>
              <w:rPr>
                <w:rFonts w:cs="Calibri"/>
                <w:color w:val="000000"/>
              </w:rPr>
            </w:pPr>
            <w:r>
              <w:rPr>
                <w:rFonts w:cs="Calibri"/>
              </w:rPr>
              <w:t>4.75E-03</w:t>
            </w:r>
          </w:p>
        </w:tc>
        <w:tc>
          <w:tcPr>
            <w:tcW w:w="1805" w:type="dxa"/>
            <w:tcBorders>
              <w:top w:val="single" w:sz="6" w:space="0" w:color="000000"/>
              <w:left w:val="single" w:sz="6" w:space="0" w:color="000000"/>
              <w:bottom w:val="single" w:sz="4" w:space="0" w:color="auto"/>
            </w:tcBorders>
            <w:shd w:val="clear" w:color="auto" w:fill="auto"/>
            <w:vAlign w:val="center"/>
          </w:tcPr>
          <w:p w14:paraId="7648ECE6" w14:textId="7307F09C" w:rsidR="00EE0D11" w:rsidRPr="00C95AD7" w:rsidRDefault="00EE0D11" w:rsidP="00EE0D11">
            <w:pPr>
              <w:keepNext/>
              <w:keepLines/>
              <w:jc w:val="center"/>
              <w:rPr>
                <w:rFonts w:cs="Calibri"/>
                <w:color w:val="000000"/>
              </w:rPr>
            </w:pPr>
            <w:r>
              <w:rPr>
                <w:rFonts w:cs="Calibri"/>
              </w:rPr>
              <w:t>1.80E-01</w:t>
            </w:r>
          </w:p>
        </w:tc>
        <w:tc>
          <w:tcPr>
            <w:tcW w:w="1658" w:type="dxa"/>
            <w:tcBorders>
              <w:top w:val="single" w:sz="6" w:space="0" w:color="000000"/>
              <w:left w:val="single" w:sz="6" w:space="0" w:color="000000"/>
              <w:bottom w:val="single" w:sz="4" w:space="0" w:color="auto"/>
              <w:right w:val="single" w:sz="6" w:space="0" w:color="000000"/>
            </w:tcBorders>
            <w:shd w:val="clear" w:color="auto" w:fill="auto"/>
            <w:vAlign w:val="center"/>
          </w:tcPr>
          <w:p w14:paraId="66B52D16" w14:textId="26ECD369" w:rsidR="00EE0D11" w:rsidRPr="00C95AD7" w:rsidRDefault="00EE0D11" w:rsidP="00EE0D11">
            <w:pPr>
              <w:keepNext/>
              <w:keepLines/>
              <w:jc w:val="center"/>
              <w:rPr>
                <w:rFonts w:cs="Calibri"/>
                <w:color w:val="000000"/>
              </w:rPr>
            </w:pPr>
            <w:r>
              <w:rPr>
                <w:rFonts w:cs="Calibri"/>
              </w:rPr>
              <w:t>1.85E-01</w:t>
            </w:r>
          </w:p>
        </w:tc>
      </w:tr>
      <w:tr w:rsidR="00EE0D11" w:rsidRPr="00C95AD7" w14:paraId="66FF864D" w14:textId="77777777" w:rsidTr="00B84B68">
        <w:trPr>
          <w:cantSplit/>
          <w:trHeight w:val="489"/>
        </w:trPr>
        <w:tc>
          <w:tcPr>
            <w:tcW w:w="2551" w:type="dxa"/>
            <w:vMerge/>
            <w:tcBorders>
              <w:left w:val="single" w:sz="6" w:space="0" w:color="000000"/>
              <w:bottom w:val="single" w:sz="4" w:space="0" w:color="auto"/>
            </w:tcBorders>
            <w:shd w:val="clear" w:color="auto" w:fill="auto"/>
            <w:vAlign w:val="center"/>
          </w:tcPr>
          <w:p w14:paraId="28E09F15" w14:textId="3BC37D06" w:rsidR="00EE0D11" w:rsidRPr="00C95AD7" w:rsidRDefault="00EE0D11" w:rsidP="00EE0D11">
            <w:pPr>
              <w:keepNext/>
              <w:keepLines/>
              <w:rPr>
                <w:rFonts w:eastAsia="Calibri"/>
                <w:lang w:eastAsia="en-US"/>
              </w:rPr>
            </w:pPr>
          </w:p>
        </w:tc>
        <w:tc>
          <w:tcPr>
            <w:tcW w:w="1843" w:type="dxa"/>
            <w:tcBorders>
              <w:top w:val="single" w:sz="6" w:space="0" w:color="000000"/>
              <w:left w:val="single" w:sz="6" w:space="0" w:color="000000"/>
              <w:bottom w:val="single" w:sz="4" w:space="0" w:color="auto"/>
            </w:tcBorders>
            <w:shd w:val="clear" w:color="auto" w:fill="auto"/>
            <w:vAlign w:val="bottom"/>
          </w:tcPr>
          <w:p w14:paraId="4C43AE16" w14:textId="20A4DB2B" w:rsidR="00EE0D11" w:rsidRPr="00EE7223" w:rsidRDefault="00EE0D11" w:rsidP="00EE0D11">
            <w:pPr>
              <w:keepNext/>
              <w:keepLines/>
              <w:rPr>
                <w:rFonts w:eastAsia="Calibri"/>
                <w:lang w:eastAsia="en-US"/>
              </w:rPr>
            </w:pPr>
            <w:r>
              <w:rPr>
                <w:rFonts w:cs="Calibri"/>
                <w:sz w:val="18"/>
                <w:szCs w:val="18"/>
              </w:rPr>
              <w:t>2/gloves, coverall 5% mask PF4</w:t>
            </w:r>
          </w:p>
        </w:tc>
        <w:tc>
          <w:tcPr>
            <w:tcW w:w="2126" w:type="dxa"/>
            <w:tcBorders>
              <w:top w:val="single" w:sz="6" w:space="0" w:color="000000"/>
              <w:left w:val="single" w:sz="6" w:space="0" w:color="000000"/>
              <w:bottom w:val="single" w:sz="4" w:space="0" w:color="auto"/>
            </w:tcBorders>
            <w:shd w:val="clear" w:color="auto" w:fill="auto"/>
            <w:vAlign w:val="center"/>
          </w:tcPr>
          <w:p w14:paraId="5B7A6A71" w14:textId="7E674DF6" w:rsidR="00EE0D11" w:rsidRDefault="00EE0D11" w:rsidP="00B84B68">
            <w:pPr>
              <w:keepNext/>
              <w:keepLines/>
              <w:jc w:val="center"/>
              <w:rPr>
                <w:rFonts w:cs="Calibri"/>
              </w:rPr>
            </w:pPr>
            <w:r>
              <w:rPr>
                <w:rFonts w:cs="Calibri"/>
              </w:rPr>
              <w:t>4.75E-03</w:t>
            </w:r>
          </w:p>
        </w:tc>
        <w:tc>
          <w:tcPr>
            <w:tcW w:w="1805" w:type="dxa"/>
            <w:tcBorders>
              <w:top w:val="single" w:sz="6" w:space="0" w:color="000000"/>
              <w:left w:val="single" w:sz="6" w:space="0" w:color="000000"/>
              <w:bottom w:val="single" w:sz="4" w:space="0" w:color="auto"/>
            </w:tcBorders>
            <w:shd w:val="clear" w:color="auto" w:fill="auto"/>
            <w:vAlign w:val="center"/>
          </w:tcPr>
          <w:p w14:paraId="025252D6" w14:textId="23339AEF" w:rsidR="00EE0D11" w:rsidRDefault="00EE0D11" w:rsidP="00B84B68">
            <w:pPr>
              <w:keepNext/>
              <w:keepLines/>
              <w:jc w:val="center"/>
              <w:rPr>
                <w:rFonts w:cs="Calibri"/>
              </w:rPr>
            </w:pPr>
            <w:r>
              <w:rPr>
                <w:rFonts w:cs="Calibri"/>
              </w:rPr>
              <w:t>1.13E-01</w:t>
            </w:r>
          </w:p>
        </w:tc>
        <w:tc>
          <w:tcPr>
            <w:tcW w:w="1658" w:type="dxa"/>
            <w:tcBorders>
              <w:top w:val="single" w:sz="6" w:space="0" w:color="000000"/>
              <w:left w:val="single" w:sz="6" w:space="0" w:color="000000"/>
              <w:bottom w:val="single" w:sz="4" w:space="0" w:color="auto"/>
              <w:right w:val="single" w:sz="6" w:space="0" w:color="000000"/>
            </w:tcBorders>
            <w:shd w:val="clear" w:color="auto" w:fill="auto"/>
            <w:vAlign w:val="center"/>
          </w:tcPr>
          <w:p w14:paraId="2B4090CB" w14:textId="4AFF9496" w:rsidR="00EE0D11" w:rsidRDefault="00EE0D11" w:rsidP="00EE0D11">
            <w:pPr>
              <w:keepNext/>
              <w:keepLines/>
              <w:jc w:val="center"/>
              <w:rPr>
                <w:rFonts w:cs="Calibri"/>
              </w:rPr>
            </w:pPr>
            <w:r>
              <w:rPr>
                <w:rFonts w:cs="Calibri"/>
              </w:rPr>
              <w:t>1.18E-01</w:t>
            </w:r>
          </w:p>
        </w:tc>
      </w:tr>
      <w:tr w:rsidR="004312E7" w:rsidRPr="00C95AD7" w14:paraId="3DE8ACCC" w14:textId="77777777" w:rsidTr="004D4DC0">
        <w:trPr>
          <w:cantSplit/>
          <w:trHeight w:val="64"/>
        </w:trPr>
        <w:tc>
          <w:tcPr>
            <w:tcW w:w="99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DD468F" w14:textId="388F25CF" w:rsidR="004312E7" w:rsidRDefault="004312E7" w:rsidP="00792CD1">
            <w:pPr>
              <w:keepNext/>
              <w:keepLines/>
              <w:rPr>
                <w:rFonts w:cs="Calibri"/>
              </w:rPr>
            </w:pPr>
            <w:r w:rsidRPr="00792CD1">
              <w:rPr>
                <w:rFonts w:eastAsia="Calibri"/>
                <w:b/>
                <w:lang w:eastAsia="en-US"/>
              </w:rPr>
              <w:t xml:space="preserve">Animal surfaces/equipment (dilution </w:t>
            </w:r>
            <w:r w:rsidRPr="00511AF9">
              <w:rPr>
                <w:rFonts w:eastAsia="Calibri"/>
                <w:b/>
                <w:lang w:eastAsia="en-US"/>
              </w:rPr>
              <w:t>1.</w:t>
            </w:r>
            <w:r>
              <w:rPr>
                <w:rFonts w:eastAsia="Calibri"/>
                <w:b/>
                <w:lang w:eastAsia="en-US"/>
              </w:rPr>
              <w:t>4</w:t>
            </w:r>
            <w:r w:rsidRPr="00792CD1">
              <w:rPr>
                <w:rFonts w:eastAsia="Calibri"/>
                <w:b/>
                <w:lang w:eastAsia="en-US"/>
              </w:rPr>
              <w:t>% v/v)</w:t>
            </w:r>
          </w:p>
        </w:tc>
      </w:tr>
      <w:tr w:rsidR="00D54957" w:rsidRPr="00C95AD7" w14:paraId="58EF6A83" w14:textId="77777777" w:rsidTr="005141D4">
        <w:trPr>
          <w:cantSplit/>
          <w:trHeight w:val="489"/>
        </w:trPr>
        <w:tc>
          <w:tcPr>
            <w:tcW w:w="2551" w:type="dxa"/>
            <w:vMerge w:val="restart"/>
            <w:tcBorders>
              <w:top w:val="single" w:sz="4" w:space="0" w:color="auto"/>
              <w:left w:val="single" w:sz="6" w:space="0" w:color="000000"/>
              <w:bottom w:val="single" w:sz="4" w:space="0" w:color="auto"/>
            </w:tcBorders>
            <w:shd w:val="clear" w:color="auto" w:fill="auto"/>
            <w:vAlign w:val="center"/>
          </w:tcPr>
          <w:p w14:paraId="05D5F13E" w14:textId="1A2637A3" w:rsidR="00D54957" w:rsidRPr="00C95AD7" w:rsidRDefault="00D54957" w:rsidP="00D54957">
            <w:pPr>
              <w:keepNext/>
              <w:keepLines/>
              <w:rPr>
                <w:rFonts w:eastAsia="Calibri"/>
                <w:lang w:eastAsia="en-US"/>
              </w:rPr>
            </w:pPr>
          </w:p>
          <w:p w14:paraId="7B9490EA" w14:textId="51051B9B" w:rsidR="00D54957" w:rsidRDefault="00D54957" w:rsidP="00D54957">
            <w:pPr>
              <w:keepNext/>
              <w:keepLines/>
              <w:rPr>
                <w:rFonts w:eastAsia="Calibri"/>
                <w:lang w:eastAsia="en-US"/>
              </w:rPr>
            </w:pPr>
            <w:r w:rsidRPr="00AB066A">
              <w:rPr>
                <w:rFonts w:eastAsia="Calibri"/>
                <w:lang w:eastAsia="en-US"/>
              </w:rPr>
              <w:t>Scenario [1] – Task 1 &amp; 2</w:t>
            </w:r>
            <w:r>
              <w:rPr>
                <w:rFonts w:eastAsia="Calibri"/>
                <w:lang w:eastAsia="en-US"/>
              </w:rPr>
              <w:t xml:space="preserve"> – spraying</w:t>
            </w:r>
          </w:p>
          <w:p w14:paraId="0D886675" w14:textId="6920E97B" w:rsidR="00D54957" w:rsidRDefault="00D54957" w:rsidP="00D54957">
            <w:pPr>
              <w:keepNext/>
              <w:keepLines/>
              <w:rPr>
                <w:rFonts w:eastAsia="Calibri"/>
                <w:lang w:eastAsia="en-US"/>
              </w:rPr>
            </w:pPr>
          </w:p>
          <w:p w14:paraId="15E54AC3" w14:textId="34A9975F" w:rsidR="00D54957" w:rsidRPr="00C95AD7" w:rsidRDefault="00D54957" w:rsidP="00D54957">
            <w:pPr>
              <w:keepNext/>
              <w:keepLines/>
              <w:rPr>
                <w:rFonts w:eastAsia="Calibri"/>
                <w:lang w:eastAsia="en-US"/>
              </w:rPr>
            </w:pPr>
          </w:p>
        </w:tc>
        <w:tc>
          <w:tcPr>
            <w:tcW w:w="1843" w:type="dxa"/>
            <w:tcBorders>
              <w:top w:val="single" w:sz="4" w:space="0" w:color="auto"/>
              <w:left w:val="single" w:sz="6" w:space="0" w:color="000000"/>
              <w:bottom w:val="single" w:sz="6" w:space="0" w:color="000000"/>
            </w:tcBorders>
            <w:shd w:val="clear" w:color="auto" w:fill="auto"/>
            <w:vAlign w:val="center"/>
          </w:tcPr>
          <w:p w14:paraId="1871D55D" w14:textId="7CB65040" w:rsidR="00D54957" w:rsidRPr="00EE7223" w:rsidRDefault="00D54957" w:rsidP="00D54957">
            <w:pPr>
              <w:keepNext/>
              <w:keepLines/>
              <w:rPr>
                <w:rFonts w:eastAsia="Calibri"/>
                <w:lang w:eastAsia="en-US"/>
              </w:rPr>
            </w:pPr>
            <w:r w:rsidRPr="00C95AD7">
              <w:rPr>
                <w:rFonts w:eastAsia="Calibri"/>
                <w:lang w:eastAsia="en-US"/>
              </w:rPr>
              <w:t>1/ no PPE</w:t>
            </w:r>
          </w:p>
        </w:tc>
        <w:tc>
          <w:tcPr>
            <w:tcW w:w="2126" w:type="dxa"/>
            <w:tcBorders>
              <w:top w:val="single" w:sz="4" w:space="0" w:color="auto"/>
              <w:left w:val="single" w:sz="6" w:space="0" w:color="000000"/>
              <w:bottom w:val="single" w:sz="6" w:space="0" w:color="000000"/>
            </w:tcBorders>
            <w:shd w:val="clear" w:color="auto" w:fill="auto"/>
            <w:vAlign w:val="center"/>
          </w:tcPr>
          <w:p w14:paraId="6212FEF0" w14:textId="6A70C2A5" w:rsidR="00D54957" w:rsidRDefault="00D54957" w:rsidP="00D54957">
            <w:pPr>
              <w:keepNext/>
              <w:keepLines/>
              <w:jc w:val="center"/>
              <w:rPr>
                <w:rFonts w:cs="Calibri"/>
              </w:rPr>
            </w:pPr>
            <w:r>
              <w:rPr>
                <w:rFonts w:cs="Calibri"/>
              </w:rPr>
              <w:t>8.87E-03</w:t>
            </w:r>
          </w:p>
        </w:tc>
        <w:tc>
          <w:tcPr>
            <w:tcW w:w="1805" w:type="dxa"/>
            <w:tcBorders>
              <w:top w:val="single" w:sz="4" w:space="0" w:color="auto"/>
              <w:left w:val="single" w:sz="6" w:space="0" w:color="000000"/>
              <w:bottom w:val="single" w:sz="6" w:space="0" w:color="000000"/>
            </w:tcBorders>
            <w:shd w:val="clear" w:color="auto" w:fill="auto"/>
            <w:vAlign w:val="center"/>
          </w:tcPr>
          <w:p w14:paraId="0DCB3932" w14:textId="41F87E47" w:rsidR="00D54957" w:rsidRDefault="00D54957" w:rsidP="00D54957">
            <w:pPr>
              <w:keepNext/>
              <w:keepLines/>
              <w:jc w:val="center"/>
              <w:rPr>
                <w:rFonts w:cs="Calibri"/>
              </w:rPr>
            </w:pPr>
            <w:r>
              <w:rPr>
                <w:rFonts w:cs="Calibri"/>
              </w:rPr>
              <w:t>1.39</w:t>
            </w:r>
          </w:p>
        </w:tc>
        <w:tc>
          <w:tcPr>
            <w:tcW w:w="1658" w:type="dxa"/>
            <w:tcBorders>
              <w:top w:val="single" w:sz="4" w:space="0" w:color="auto"/>
              <w:left w:val="single" w:sz="6" w:space="0" w:color="000000"/>
              <w:bottom w:val="single" w:sz="6" w:space="0" w:color="000000"/>
              <w:right w:val="single" w:sz="6" w:space="0" w:color="000000"/>
            </w:tcBorders>
            <w:shd w:val="clear" w:color="auto" w:fill="auto"/>
            <w:vAlign w:val="center"/>
          </w:tcPr>
          <w:p w14:paraId="485DFE3E" w14:textId="6E08131B" w:rsidR="00D54957" w:rsidRDefault="00D54957" w:rsidP="00D54957">
            <w:pPr>
              <w:keepNext/>
              <w:keepLines/>
              <w:jc w:val="center"/>
              <w:rPr>
                <w:rFonts w:cs="Calibri"/>
              </w:rPr>
            </w:pPr>
            <w:r>
              <w:rPr>
                <w:rFonts w:cs="Calibri"/>
              </w:rPr>
              <w:t>1.40</w:t>
            </w:r>
          </w:p>
        </w:tc>
      </w:tr>
      <w:tr w:rsidR="00D54957" w:rsidRPr="00C95AD7" w14:paraId="48703E81" w14:textId="77777777" w:rsidTr="005141D4">
        <w:trPr>
          <w:cantSplit/>
          <w:trHeight w:val="489"/>
        </w:trPr>
        <w:tc>
          <w:tcPr>
            <w:tcW w:w="2551" w:type="dxa"/>
            <w:vMerge/>
            <w:tcBorders>
              <w:left w:val="single" w:sz="6" w:space="0" w:color="000000"/>
              <w:bottom w:val="single" w:sz="4" w:space="0" w:color="auto"/>
            </w:tcBorders>
            <w:shd w:val="clear" w:color="auto" w:fill="auto"/>
            <w:vAlign w:val="center"/>
          </w:tcPr>
          <w:p w14:paraId="4CA895C8" w14:textId="2E2270BC" w:rsidR="00D54957" w:rsidRDefault="00D54957" w:rsidP="00D54957">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center"/>
          </w:tcPr>
          <w:p w14:paraId="7A86E901" w14:textId="185AFFFB" w:rsidR="00D54957" w:rsidRPr="00EE7223" w:rsidRDefault="00D54957" w:rsidP="00D54957">
            <w:pPr>
              <w:keepNext/>
              <w:keepLines/>
              <w:rPr>
                <w:rFonts w:eastAsia="Calibri"/>
                <w:lang w:eastAsia="en-US"/>
              </w:rPr>
            </w:pPr>
            <w:r w:rsidRPr="00C95AD7">
              <w:rPr>
                <w:rFonts w:eastAsia="Calibri"/>
                <w:lang w:eastAsia="en-US"/>
              </w:rPr>
              <w:t>2a/gloves</w:t>
            </w:r>
          </w:p>
        </w:tc>
        <w:tc>
          <w:tcPr>
            <w:tcW w:w="2126" w:type="dxa"/>
            <w:tcBorders>
              <w:top w:val="single" w:sz="6" w:space="0" w:color="000000"/>
              <w:left w:val="single" w:sz="6" w:space="0" w:color="000000"/>
              <w:bottom w:val="single" w:sz="6" w:space="0" w:color="000000"/>
            </w:tcBorders>
            <w:shd w:val="clear" w:color="auto" w:fill="auto"/>
            <w:vAlign w:val="center"/>
          </w:tcPr>
          <w:p w14:paraId="24A5B2EB" w14:textId="316DD42E" w:rsidR="00D54957" w:rsidRDefault="00D54957" w:rsidP="00D54957">
            <w:pPr>
              <w:keepNext/>
              <w:keepLines/>
              <w:jc w:val="center"/>
              <w:rPr>
                <w:rFonts w:cs="Calibri"/>
              </w:rPr>
            </w:pPr>
            <w:r>
              <w:rPr>
                <w:rFonts w:cs="Calibri"/>
              </w:rPr>
              <w:t>8.87E-03</w:t>
            </w:r>
          </w:p>
        </w:tc>
        <w:tc>
          <w:tcPr>
            <w:tcW w:w="1805" w:type="dxa"/>
            <w:tcBorders>
              <w:top w:val="single" w:sz="6" w:space="0" w:color="000000"/>
              <w:left w:val="single" w:sz="6" w:space="0" w:color="000000"/>
              <w:bottom w:val="single" w:sz="6" w:space="0" w:color="000000"/>
            </w:tcBorders>
            <w:shd w:val="clear" w:color="auto" w:fill="auto"/>
            <w:vAlign w:val="center"/>
          </w:tcPr>
          <w:p w14:paraId="03CD960D" w14:textId="35689BE8" w:rsidR="00D54957" w:rsidRDefault="00D54957" w:rsidP="00D54957">
            <w:pPr>
              <w:keepNext/>
              <w:keepLines/>
              <w:jc w:val="center"/>
              <w:rPr>
                <w:rFonts w:cs="Calibri"/>
              </w:rPr>
            </w:pPr>
            <w:r>
              <w:rPr>
                <w:rFonts w:cs="Calibri"/>
              </w:rPr>
              <w:t>0.64</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021870" w14:textId="71D00DB1" w:rsidR="00D54957" w:rsidRDefault="00D54957" w:rsidP="00D54957">
            <w:pPr>
              <w:keepNext/>
              <w:keepLines/>
              <w:jc w:val="center"/>
              <w:rPr>
                <w:rFonts w:cs="Calibri"/>
              </w:rPr>
            </w:pPr>
            <w:r>
              <w:rPr>
                <w:rFonts w:cs="Calibri"/>
              </w:rPr>
              <w:t>6.53E-01</w:t>
            </w:r>
          </w:p>
        </w:tc>
      </w:tr>
      <w:tr w:rsidR="00D54957" w:rsidRPr="00C95AD7" w14:paraId="4200A5F5" w14:textId="77777777" w:rsidTr="00B84B68">
        <w:trPr>
          <w:cantSplit/>
          <w:trHeight w:val="489"/>
        </w:trPr>
        <w:tc>
          <w:tcPr>
            <w:tcW w:w="2551" w:type="dxa"/>
            <w:vMerge/>
            <w:tcBorders>
              <w:left w:val="single" w:sz="6" w:space="0" w:color="000000"/>
              <w:bottom w:val="single" w:sz="4" w:space="0" w:color="auto"/>
            </w:tcBorders>
            <w:shd w:val="clear" w:color="auto" w:fill="auto"/>
            <w:vAlign w:val="center"/>
          </w:tcPr>
          <w:p w14:paraId="36621DBB" w14:textId="4902253B" w:rsidR="00D54957" w:rsidRDefault="00D54957" w:rsidP="00D54957">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bottom"/>
          </w:tcPr>
          <w:p w14:paraId="6D1B51C4" w14:textId="5B740187" w:rsidR="00D54957" w:rsidRPr="00EE7223" w:rsidRDefault="00D54957" w:rsidP="00D54957">
            <w:pPr>
              <w:keepNext/>
              <w:keepLines/>
              <w:rPr>
                <w:rFonts w:eastAsia="Calibri"/>
                <w:lang w:eastAsia="en-US"/>
              </w:rPr>
            </w:pPr>
            <w:r>
              <w:rPr>
                <w:rFonts w:cs="Calibri"/>
                <w:sz w:val="18"/>
                <w:szCs w:val="18"/>
              </w:rPr>
              <w:t xml:space="preserve">2/gloves, coverall 20%, </w:t>
            </w:r>
          </w:p>
        </w:tc>
        <w:tc>
          <w:tcPr>
            <w:tcW w:w="2126" w:type="dxa"/>
            <w:tcBorders>
              <w:top w:val="single" w:sz="6" w:space="0" w:color="000000"/>
              <w:left w:val="single" w:sz="6" w:space="0" w:color="000000"/>
              <w:bottom w:val="single" w:sz="6" w:space="0" w:color="000000"/>
            </w:tcBorders>
            <w:shd w:val="clear" w:color="auto" w:fill="auto"/>
            <w:vAlign w:val="center"/>
          </w:tcPr>
          <w:p w14:paraId="4C1CCD4E" w14:textId="3BF23000" w:rsidR="00D54957" w:rsidRDefault="00D54957" w:rsidP="00D54957">
            <w:pPr>
              <w:keepNext/>
              <w:keepLines/>
              <w:jc w:val="center"/>
              <w:rPr>
                <w:rFonts w:cs="Calibri"/>
              </w:rPr>
            </w:pPr>
            <w:r>
              <w:rPr>
                <w:rFonts w:cs="Calibri"/>
              </w:rPr>
              <w:t>8.87E-03</w:t>
            </w:r>
          </w:p>
        </w:tc>
        <w:tc>
          <w:tcPr>
            <w:tcW w:w="1805" w:type="dxa"/>
            <w:tcBorders>
              <w:top w:val="single" w:sz="6" w:space="0" w:color="000000"/>
              <w:left w:val="single" w:sz="6" w:space="0" w:color="000000"/>
              <w:bottom w:val="single" w:sz="6" w:space="0" w:color="000000"/>
            </w:tcBorders>
            <w:shd w:val="clear" w:color="auto" w:fill="auto"/>
            <w:vAlign w:val="center"/>
          </w:tcPr>
          <w:p w14:paraId="07FD01FB" w14:textId="4891E1B1" w:rsidR="00D54957" w:rsidRDefault="00D54957" w:rsidP="00D54957">
            <w:pPr>
              <w:keepNext/>
              <w:keepLines/>
              <w:jc w:val="center"/>
              <w:rPr>
                <w:rFonts w:cs="Calibri"/>
              </w:rPr>
            </w:pPr>
            <w:r>
              <w:rPr>
                <w:rFonts w:cs="Calibri"/>
              </w:rPr>
              <w:t>1.46E-01</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1A918" w14:textId="1485C907" w:rsidR="00D54957" w:rsidRDefault="00D54957" w:rsidP="00D54957">
            <w:pPr>
              <w:keepNext/>
              <w:keepLines/>
              <w:jc w:val="center"/>
              <w:rPr>
                <w:rFonts w:cs="Calibri"/>
              </w:rPr>
            </w:pPr>
            <w:r>
              <w:rPr>
                <w:rFonts w:cs="Calibri"/>
              </w:rPr>
              <w:t>1.55E-01</w:t>
            </w:r>
          </w:p>
        </w:tc>
      </w:tr>
    </w:tbl>
    <w:p w14:paraId="631D7D39" w14:textId="7DA09FF6" w:rsidR="00BE70B5" w:rsidRDefault="00BE70B5" w:rsidP="00BE70B5">
      <w:pPr>
        <w:rPr>
          <w:rFonts w:eastAsia="Calibri"/>
          <w:lang w:eastAsia="en-US"/>
        </w:rPr>
      </w:pPr>
    </w:p>
    <w:p w14:paraId="599A1D84" w14:textId="7E9F4330" w:rsidR="007752D0" w:rsidRDefault="007752D0" w:rsidP="00BE70B5">
      <w:pPr>
        <w:rPr>
          <w:rFonts w:eastAsia="Calibri"/>
          <w:lang w:eastAsia="en-US"/>
        </w:rPr>
      </w:pPr>
    </w:p>
    <w:tbl>
      <w:tblPr>
        <w:tblW w:w="10425" w:type="dxa"/>
        <w:tblInd w:w="-7" w:type="dxa"/>
        <w:tblLayout w:type="fixed"/>
        <w:tblCellMar>
          <w:top w:w="57" w:type="dxa"/>
          <w:left w:w="70" w:type="dxa"/>
          <w:bottom w:w="57" w:type="dxa"/>
          <w:right w:w="70" w:type="dxa"/>
        </w:tblCellMar>
        <w:tblLook w:val="0000" w:firstRow="0" w:lastRow="0" w:firstColumn="0" w:lastColumn="0" w:noHBand="0" w:noVBand="0"/>
      </w:tblPr>
      <w:tblGrid>
        <w:gridCol w:w="5180"/>
        <w:gridCol w:w="1701"/>
        <w:gridCol w:w="3544"/>
      </w:tblGrid>
      <w:tr w:rsidR="007752D0" w:rsidRPr="00C95AD7" w14:paraId="7447D6AC" w14:textId="77777777" w:rsidTr="00C678FD">
        <w:trPr>
          <w:cantSplit/>
          <w:trHeight w:val="281"/>
        </w:trPr>
        <w:tc>
          <w:tcPr>
            <w:tcW w:w="5180" w:type="dxa"/>
            <w:tcBorders>
              <w:top w:val="single" w:sz="6" w:space="0" w:color="000000"/>
              <w:left w:val="single" w:sz="6" w:space="0" w:color="000000"/>
              <w:bottom w:val="single" w:sz="6" w:space="0" w:color="000000"/>
            </w:tcBorders>
            <w:shd w:val="clear" w:color="auto" w:fill="auto"/>
            <w:vAlign w:val="center"/>
          </w:tcPr>
          <w:p w14:paraId="78D2ABAE" w14:textId="77777777" w:rsidR="007752D0" w:rsidRPr="00C95AD7" w:rsidRDefault="007752D0" w:rsidP="00C678FD">
            <w:pPr>
              <w:rPr>
                <w:rFonts w:eastAsia="Calibri"/>
                <w:b/>
                <w:lang w:eastAsia="en-US"/>
              </w:rPr>
            </w:pPr>
            <w:r w:rsidRPr="00C95AD7">
              <w:rPr>
                <w:rFonts w:eastAsia="Calibri"/>
                <w:b/>
                <w:lang w:eastAsia="en-US"/>
              </w:rPr>
              <w:t>Local exposure</w:t>
            </w:r>
          </w:p>
        </w:tc>
        <w:tc>
          <w:tcPr>
            <w:tcW w:w="1701" w:type="dxa"/>
            <w:tcBorders>
              <w:top w:val="single" w:sz="6" w:space="0" w:color="000000"/>
              <w:left w:val="single" w:sz="6" w:space="0" w:color="000000"/>
              <w:bottom w:val="single" w:sz="6" w:space="0" w:color="000000"/>
            </w:tcBorders>
            <w:shd w:val="clear" w:color="auto" w:fill="auto"/>
            <w:vAlign w:val="center"/>
          </w:tcPr>
          <w:p w14:paraId="451117E3" w14:textId="77777777" w:rsidR="007752D0" w:rsidRPr="00C95AD7" w:rsidRDefault="007752D0" w:rsidP="00C678FD">
            <w:pPr>
              <w:rPr>
                <w:rFonts w:eastAsia="Calibri"/>
                <w:b/>
                <w:lang w:eastAsia="en-US"/>
              </w:rPr>
            </w:pPr>
            <w:r w:rsidRPr="00C95AD7">
              <w:rPr>
                <w:rFonts w:eastAsia="Calibri"/>
                <w:b/>
                <w:lang w:eastAsia="en-US"/>
              </w:rPr>
              <w:t>Tier/RPE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BCE4C09" w14:textId="238317F2" w:rsidR="007752D0" w:rsidRPr="00C95AD7" w:rsidRDefault="007752D0" w:rsidP="00C678FD">
            <w:pPr>
              <w:rPr>
                <w:rFonts w:eastAsia="Calibri"/>
                <w:b/>
                <w:lang w:eastAsia="en-US"/>
              </w:rPr>
            </w:pPr>
            <w:r w:rsidRPr="00C95AD7">
              <w:rPr>
                <w:rFonts w:eastAsia="Calibri"/>
                <w:b/>
                <w:lang w:eastAsia="en-US"/>
              </w:rPr>
              <w:t xml:space="preserve">Estimated inhalation </w:t>
            </w:r>
            <w:r w:rsidR="004312E7" w:rsidRPr="00792CD1">
              <w:rPr>
                <w:rFonts w:eastAsia="Calibri"/>
                <w:lang w:eastAsia="en-US"/>
              </w:rPr>
              <w:t>(</w:t>
            </w:r>
            <w:r w:rsidRPr="00942A7D">
              <w:rPr>
                <w:rFonts w:eastAsia="Calibri"/>
                <w:lang w:eastAsia="en-US"/>
              </w:rPr>
              <w:t>mg/m3)</w:t>
            </w:r>
          </w:p>
        </w:tc>
      </w:tr>
      <w:tr w:rsidR="007752D0" w:rsidRPr="00C95AD7" w14:paraId="6560974D" w14:textId="77777777" w:rsidTr="00C678FD">
        <w:trPr>
          <w:cantSplit/>
          <w:trHeight w:val="23"/>
        </w:trPr>
        <w:tc>
          <w:tcPr>
            <w:tcW w:w="5180" w:type="dxa"/>
            <w:tcBorders>
              <w:top w:val="single" w:sz="6" w:space="0" w:color="000000"/>
              <w:left w:val="single" w:sz="6" w:space="0" w:color="000000"/>
              <w:bottom w:val="single" w:sz="6" w:space="0" w:color="000000"/>
            </w:tcBorders>
            <w:shd w:val="clear" w:color="auto" w:fill="auto"/>
          </w:tcPr>
          <w:p w14:paraId="52C4AA90" w14:textId="69291FBE" w:rsidR="007752D0" w:rsidRPr="00C95AD7" w:rsidRDefault="007752D0" w:rsidP="00AB066A">
            <w:pPr>
              <w:rPr>
                <w:rFonts w:eastAsia="Calibri"/>
                <w:lang w:eastAsia="en-US"/>
              </w:rPr>
            </w:pPr>
            <w:r w:rsidRPr="00C95AD7">
              <w:rPr>
                <w:rFonts w:eastAsia="Calibri"/>
                <w:lang w:eastAsia="en-US"/>
              </w:rPr>
              <w:t>Scenario [1]</w:t>
            </w:r>
            <w:r w:rsidR="00FC1D2C">
              <w:rPr>
                <w:rFonts w:eastAsia="Calibri"/>
                <w:lang w:eastAsia="en-US"/>
              </w:rPr>
              <w:t xml:space="preserve"> </w:t>
            </w:r>
            <w:r w:rsidR="00AB066A" w:rsidRPr="00AB066A">
              <w:rPr>
                <w:rFonts w:eastAsia="Calibri"/>
                <w:lang w:eastAsia="en-US"/>
              </w:rPr>
              <w:t>– Task 1 &amp; 2</w:t>
            </w:r>
            <w:r w:rsidR="00AB066A">
              <w:rPr>
                <w:rFonts w:eastAsia="Calibri"/>
                <w:lang w:eastAsia="en-US"/>
              </w:rPr>
              <w:t xml:space="preserve"> </w:t>
            </w:r>
            <w:r w:rsidRPr="00C95AD7">
              <w:rPr>
                <w:rFonts w:eastAsia="Calibri"/>
                <w:lang w:eastAsia="en-US"/>
              </w:rPr>
              <w:t>– Chlorocresol (animal surfaces</w:t>
            </w:r>
            <w:r w:rsidRPr="00FE7C7E">
              <w:rPr>
                <w:rFonts w:eastAsia="Calibri"/>
                <w:lang w:eastAsia="en-US"/>
              </w:rPr>
              <w:t>/equipment</w:t>
            </w:r>
            <w:r w:rsidRPr="00C95AD7">
              <w:rPr>
                <w:rFonts w:eastAsia="Calibri"/>
                <w:lang w:eastAsia="en-US"/>
              </w:rPr>
              <w:t>)</w:t>
            </w:r>
            <w:r w:rsidR="00716B69">
              <w:rPr>
                <w:rFonts w:eastAsia="Calibri"/>
                <w:lang w:eastAsia="en-US"/>
              </w:rPr>
              <w:t xml:space="preserve"> </w:t>
            </w:r>
            <w:r w:rsidR="00716B69" w:rsidRPr="00792CD1">
              <w:rPr>
                <w:rFonts w:eastAsia="Calibri"/>
                <w:b/>
                <w:lang w:eastAsia="en-US"/>
              </w:rPr>
              <w:t>(dilution 3% v/v)</w:t>
            </w:r>
          </w:p>
        </w:tc>
        <w:tc>
          <w:tcPr>
            <w:tcW w:w="1701" w:type="dxa"/>
            <w:tcBorders>
              <w:top w:val="single" w:sz="6" w:space="0" w:color="000000"/>
              <w:left w:val="single" w:sz="6" w:space="0" w:color="000000"/>
              <w:bottom w:val="single" w:sz="6" w:space="0" w:color="000000"/>
            </w:tcBorders>
            <w:shd w:val="clear" w:color="auto" w:fill="auto"/>
            <w:vAlign w:val="center"/>
          </w:tcPr>
          <w:p w14:paraId="5DD04428" w14:textId="623691A9" w:rsidR="007752D0" w:rsidRPr="00C95AD7" w:rsidRDefault="007752D0" w:rsidP="00C678FD">
            <w:pPr>
              <w:rPr>
                <w:rFonts w:eastAsia="Calibri"/>
                <w:lang w:eastAsia="en-US"/>
              </w:rPr>
            </w:pPr>
            <w:r w:rsidRPr="00C95AD7">
              <w:rPr>
                <w:rFonts w:eastAsia="Calibri"/>
                <w:lang w:eastAsia="en-US"/>
              </w:rPr>
              <w:t>1/ no RPE</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D39750" w14:textId="7C48CC65" w:rsidR="007752D0" w:rsidRPr="00C95AD7" w:rsidRDefault="007752D0" w:rsidP="00C678FD">
            <w:pPr>
              <w:jc w:val="center"/>
              <w:rPr>
                <w:rFonts w:eastAsia="Calibri"/>
                <w:lang w:eastAsia="en-US"/>
              </w:rPr>
            </w:pPr>
            <w:r w:rsidRPr="00C95AD7">
              <w:rPr>
                <w:rFonts w:cs="Calibri"/>
                <w:color w:val="000000"/>
              </w:rPr>
              <w:t>4.56E-01</w:t>
            </w:r>
          </w:p>
        </w:tc>
      </w:tr>
      <w:tr w:rsidR="007752D0" w:rsidRPr="00C95AD7" w14:paraId="732ED54B" w14:textId="77777777" w:rsidTr="00C678FD">
        <w:trPr>
          <w:cantSplit/>
          <w:trHeight w:val="23"/>
        </w:trPr>
        <w:tc>
          <w:tcPr>
            <w:tcW w:w="5180" w:type="dxa"/>
            <w:tcBorders>
              <w:top w:val="single" w:sz="6" w:space="0" w:color="000000"/>
              <w:left w:val="single" w:sz="6" w:space="0" w:color="000000"/>
              <w:bottom w:val="single" w:sz="6" w:space="0" w:color="000000"/>
            </w:tcBorders>
            <w:shd w:val="clear" w:color="auto" w:fill="auto"/>
          </w:tcPr>
          <w:p w14:paraId="45994A80" w14:textId="1E92F841" w:rsidR="007752D0" w:rsidRPr="00C95AD7" w:rsidRDefault="007752D0" w:rsidP="00AB066A">
            <w:pPr>
              <w:rPr>
                <w:rFonts w:eastAsia="Calibri"/>
                <w:lang w:eastAsia="en-US"/>
              </w:rPr>
            </w:pPr>
            <w:r w:rsidRPr="00C95AD7">
              <w:rPr>
                <w:rFonts w:eastAsia="Calibri"/>
                <w:lang w:eastAsia="en-US"/>
              </w:rPr>
              <w:t>Scenario [1]</w:t>
            </w:r>
            <w:r w:rsidR="00AB066A">
              <w:rPr>
                <w:rFonts w:eastAsia="Calibri"/>
                <w:lang w:eastAsia="en-US"/>
              </w:rPr>
              <w:t xml:space="preserve"> </w:t>
            </w:r>
            <w:r w:rsidR="00AB066A" w:rsidRPr="00AB066A">
              <w:rPr>
                <w:rFonts w:eastAsia="Calibri"/>
                <w:lang w:eastAsia="en-US"/>
              </w:rPr>
              <w:t>– Task 1 &amp; 2</w:t>
            </w:r>
            <w:r w:rsidR="00AB066A">
              <w:rPr>
                <w:rFonts w:eastAsia="Calibri"/>
                <w:lang w:eastAsia="en-US"/>
              </w:rPr>
              <w:t xml:space="preserve"> </w:t>
            </w:r>
            <w:r w:rsidRPr="00C95AD7">
              <w:rPr>
                <w:rFonts w:eastAsia="Calibri"/>
                <w:lang w:eastAsia="en-US"/>
              </w:rPr>
              <w:t xml:space="preserve"> – Chlorocresol (animal surfaces</w:t>
            </w:r>
            <w:r w:rsidRPr="00FE7C7E">
              <w:rPr>
                <w:rFonts w:eastAsia="Calibri"/>
                <w:lang w:eastAsia="en-US"/>
              </w:rPr>
              <w:t>/equipment</w:t>
            </w:r>
            <w:r w:rsidRPr="00C95AD7">
              <w:rPr>
                <w:rFonts w:eastAsia="Calibri"/>
                <w:lang w:eastAsia="en-US"/>
              </w:rPr>
              <w:t>)</w:t>
            </w:r>
            <w:r w:rsidR="00716B69">
              <w:rPr>
                <w:rFonts w:eastAsia="Calibri"/>
                <w:lang w:eastAsia="en-US"/>
              </w:rPr>
              <w:t xml:space="preserve"> </w:t>
            </w:r>
            <w:r w:rsidR="00716B69" w:rsidRPr="00792CD1">
              <w:rPr>
                <w:rFonts w:eastAsia="Calibri"/>
                <w:b/>
                <w:lang w:eastAsia="en-US"/>
              </w:rPr>
              <w:t>(dilution 3% v/v)</w:t>
            </w:r>
          </w:p>
        </w:tc>
        <w:tc>
          <w:tcPr>
            <w:tcW w:w="1701" w:type="dxa"/>
            <w:tcBorders>
              <w:top w:val="single" w:sz="6" w:space="0" w:color="000000"/>
              <w:left w:val="single" w:sz="6" w:space="0" w:color="000000"/>
              <w:bottom w:val="single" w:sz="6" w:space="0" w:color="000000"/>
            </w:tcBorders>
            <w:shd w:val="clear" w:color="auto" w:fill="auto"/>
            <w:vAlign w:val="center"/>
          </w:tcPr>
          <w:p w14:paraId="24CBEF10" w14:textId="650487B2" w:rsidR="007752D0" w:rsidRPr="00C95AD7" w:rsidRDefault="007752D0" w:rsidP="00C678FD">
            <w:pPr>
              <w:rPr>
                <w:rFonts w:eastAsia="Calibri"/>
                <w:lang w:eastAsia="en-US"/>
              </w:rPr>
            </w:pPr>
            <w:r w:rsidRPr="00C95AD7">
              <w:rPr>
                <w:rFonts w:eastAsia="Calibri"/>
                <w:lang w:eastAsia="en-US"/>
              </w:rPr>
              <w:t>1/ RPE (APF</w:t>
            </w:r>
            <w:r>
              <w:rPr>
                <w:rFonts w:eastAsia="Calibri"/>
                <w:lang w:eastAsia="en-US"/>
              </w:rPr>
              <w:t>4</w:t>
            </w:r>
            <w:r w:rsidRPr="00C95AD7">
              <w:rPr>
                <w:rFonts w:eastAsia="Calibri"/>
                <w:lang w:eastAsia="en-US"/>
              </w:rP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9EF521" w14:textId="5AD039D9" w:rsidR="007752D0" w:rsidRPr="00C95AD7" w:rsidRDefault="007752D0" w:rsidP="00C678FD">
            <w:pPr>
              <w:jc w:val="center"/>
            </w:pPr>
            <w:r>
              <w:rPr>
                <w:rFonts w:cs="Calibri"/>
                <w:color w:val="000000"/>
              </w:rPr>
              <w:t>1.14</w:t>
            </w:r>
            <w:r w:rsidRPr="00C95AD7">
              <w:rPr>
                <w:rFonts w:cs="Calibri"/>
                <w:color w:val="000000"/>
              </w:rPr>
              <w:t>E-02</w:t>
            </w:r>
          </w:p>
        </w:tc>
      </w:tr>
      <w:tr w:rsidR="004312E7" w:rsidRPr="00C95AD7" w14:paraId="4C246F49" w14:textId="77777777" w:rsidTr="00C678FD">
        <w:trPr>
          <w:cantSplit/>
          <w:trHeight w:val="23"/>
        </w:trPr>
        <w:tc>
          <w:tcPr>
            <w:tcW w:w="5180" w:type="dxa"/>
            <w:tcBorders>
              <w:top w:val="single" w:sz="6" w:space="0" w:color="000000"/>
              <w:left w:val="single" w:sz="6" w:space="0" w:color="000000"/>
              <w:bottom w:val="single" w:sz="6" w:space="0" w:color="000000"/>
            </w:tcBorders>
            <w:shd w:val="clear" w:color="auto" w:fill="auto"/>
          </w:tcPr>
          <w:p w14:paraId="1E95433C" w14:textId="6F36DA21" w:rsidR="004312E7" w:rsidRPr="00C95AD7" w:rsidRDefault="004312E7" w:rsidP="004312E7">
            <w:pPr>
              <w:rPr>
                <w:rFonts w:eastAsia="Calibri"/>
                <w:lang w:eastAsia="en-US"/>
              </w:rPr>
            </w:pPr>
            <w:r w:rsidRPr="00C95AD7">
              <w:rPr>
                <w:rFonts w:eastAsia="Calibri"/>
                <w:lang w:eastAsia="en-US"/>
              </w:rPr>
              <w:t xml:space="preserve">Scenario [1] </w:t>
            </w:r>
            <w:r w:rsidR="00AB066A" w:rsidRPr="00C95AD7">
              <w:rPr>
                <w:rFonts w:eastAsia="Calibri"/>
                <w:lang w:eastAsia="en-US"/>
              </w:rPr>
              <w:t>]</w:t>
            </w:r>
            <w:r w:rsidR="00A7210D">
              <w:rPr>
                <w:rFonts w:eastAsia="Calibri"/>
                <w:lang w:eastAsia="en-US"/>
              </w:rPr>
              <w:t xml:space="preserve"> </w:t>
            </w:r>
            <w:r w:rsidR="00AB066A" w:rsidRPr="00AB066A">
              <w:rPr>
                <w:rFonts w:eastAsia="Calibri"/>
                <w:lang w:eastAsia="en-US"/>
              </w:rPr>
              <w:t>– Task 1 &amp; 2</w:t>
            </w:r>
            <w:r w:rsidR="00AB066A">
              <w:rPr>
                <w:rFonts w:eastAsia="Calibri"/>
                <w:lang w:eastAsia="en-US"/>
              </w:rPr>
              <w:t xml:space="preserve"> </w:t>
            </w:r>
            <w:r w:rsidRPr="00C95AD7">
              <w:rPr>
                <w:rFonts w:eastAsia="Calibri"/>
                <w:lang w:eastAsia="en-US"/>
              </w:rPr>
              <w:t>– Chlorocresol (animal surfaces</w:t>
            </w:r>
            <w:r w:rsidRPr="00FE7C7E">
              <w:rPr>
                <w:rFonts w:eastAsia="Calibri"/>
                <w:lang w:eastAsia="en-US"/>
              </w:rPr>
              <w:t>/equipment</w:t>
            </w:r>
            <w:r w:rsidRPr="00C95AD7">
              <w:rPr>
                <w:rFonts w:eastAsia="Calibri"/>
                <w:lang w:eastAsia="en-US"/>
              </w:rPr>
              <w:t>)</w:t>
            </w:r>
            <w:r>
              <w:rPr>
                <w:rFonts w:eastAsia="Calibri"/>
                <w:lang w:eastAsia="en-US"/>
              </w:rPr>
              <w:t xml:space="preserve"> </w:t>
            </w:r>
            <w:r w:rsidRPr="003541EE">
              <w:rPr>
                <w:rFonts w:eastAsia="Calibri"/>
                <w:b/>
                <w:lang w:eastAsia="en-US"/>
              </w:rPr>
              <w:t xml:space="preserve">(dilution </w:t>
            </w:r>
            <w:r>
              <w:rPr>
                <w:rFonts w:eastAsia="Calibri"/>
                <w:b/>
                <w:lang w:eastAsia="en-US"/>
              </w:rPr>
              <w:t>1.4</w:t>
            </w:r>
            <w:r w:rsidRPr="003541EE">
              <w:rPr>
                <w:rFonts w:eastAsia="Calibri"/>
                <w:b/>
                <w:lang w:eastAsia="en-US"/>
              </w:rPr>
              <w:t>% v/v)</w:t>
            </w:r>
          </w:p>
        </w:tc>
        <w:tc>
          <w:tcPr>
            <w:tcW w:w="1701" w:type="dxa"/>
            <w:tcBorders>
              <w:top w:val="single" w:sz="6" w:space="0" w:color="000000"/>
              <w:left w:val="single" w:sz="6" w:space="0" w:color="000000"/>
              <w:bottom w:val="single" w:sz="6" w:space="0" w:color="000000"/>
            </w:tcBorders>
            <w:shd w:val="clear" w:color="auto" w:fill="auto"/>
            <w:vAlign w:val="center"/>
          </w:tcPr>
          <w:p w14:paraId="5F411FF3" w14:textId="6E3E5A9C" w:rsidR="004312E7" w:rsidRPr="00C95AD7" w:rsidRDefault="004312E7" w:rsidP="004312E7">
            <w:pPr>
              <w:rPr>
                <w:rFonts w:eastAsia="Calibri"/>
                <w:lang w:eastAsia="en-US"/>
              </w:rPr>
            </w:pPr>
            <w:r w:rsidRPr="00C95AD7">
              <w:rPr>
                <w:rFonts w:eastAsia="Calibri"/>
                <w:lang w:eastAsia="en-US"/>
              </w:rPr>
              <w:t>1/ no RPE</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738E3C" w14:textId="6C7036AE" w:rsidR="004312E7" w:rsidRDefault="0081337E" w:rsidP="004312E7">
            <w:pPr>
              <w:jc w:val="center"/>
              <w:rPr>
                <w:rFonts w:cs="Calibri"/>
                <w:color w:val="000000"/>
              </w:rPr>
            </w:pPr>
            <w:r w:rsidRPr="0081337E">
              <w:rPr>
                <w:rFonts w:cs="Calibri"/>
                <w:color w:val="000000"/>
              </w:rPr>
              <w:t>2.13E-01</w:t>
            </w:r>
          </w:p>
        </w:tc>
      </w:tr>
    </w:tbl>
    <w:p w14:paraId="4F625E57" w14:textId="54F9B40E" w:rsidR="007752D0" w:rsidRDefault="007752D0" w:rsidP="00BE70B5">
      <w:pPr>
        <w:rPr>
          <w:rFonts w:eastAsia="Calibri"/>
          <w:lang w:eastAsia="en-US"/>
        </w:rPr>
      </w:pPr>
    </w:p>
    <w:p w14:paraId="0A7D5402" w14:textId="77777777" w:rsidR="007752D0" w:rsidRDefault="007752D0" w:rsidP="00BE70B5">
      <w:pPr>
        <w:rPr>
          <w:rFonts w:eastAsia="Calibri"/>
          <w:lang w:eastAsia="en-US"/>
        </w:rPr>
      </w:pPr>
    </w:p>
    <w:p w14:paraId="69203AA1" w14:textId="77777777" w:rsidR="007752D0" w:rsidRDefault="007752D0" w:rsidP="00EE7223">
      <w:pPr>
        <w:keepNext/>
        <w:rPr>
          <w:rFonts w:eastAsia="Calibri"/>
          <w:b/>
          <w:lang w:eastAsia="en-US"/>
        </w:rPr>
      </w:pPr>
    </w:p>
    <w:p w14:paraId="7D59E6A5" w14:textId="34D0BFAC" w:rsidR="00BE70B5" w:rsidRDefault="00BE70B5" w:rsidP="00EE7223">
      <w:pPr>
        <w:keepNext/>
        <w:rPr>
          <w:b/>
        </w:rPr>
      </w:pPr>
      <w:r w:rsidRPr="00C95AD7">
        <w:rPr>
          <w:rFonts w:eastAsia="Calibri"/>
          <w:b/>
          <w:lang w:eastAsia="en-US"/>
        </w:rPr>
        <w:t xml:space="preserve">Calculations for Scenario [1] - </w:t>
      </w:r>
      <w:r w:rsidRPr="00C95AD7">
        <w:rPr>
          <w:b/>
        </w:rPr>
        <w:t xml:space="preserve">Propan-2-ol </w:t>
      </w:r>
    </w:p>
    <w:p w14:paraId="39424FEA" w14:textId="6C0691B8" w:rsidR="00FE1934" w:rsidRPr="00C95AD7" w:rsidRDefault="00FE1934" w:rsidP="00EE7223">
      <w:pPr>
        <w:keepNext/>
        <w:rPr>
          <w:rFonts w:eastAsia="Calibri"/>
          <w:b/>
          <w:lang w:eastAsia="en-US"/>
        </w:rPr>
      </w:pPr>
    </w:p>
    <w:tbl>
      <w:tblPr>
        <w:tblW w:w="10407" w:type="dxa"/>
        <w:tblInd w:w="-7" w:type="dxa"/>
        <w:tblLayout w:type="fixed"/>
        <w:tblCellMar>
          <w:left w:w="70" w:type="dxa"/>
          <w:right w:w="70" w:type="dxa"/>
        </w:tblCellMar>
        <w:tblLook w:val="0000" w:firstRow="0" w:lastRow="0" w:firstColumn="0" w:lastColumn="0" w:noHBand="0" w:noVBand="0"/>
      </w:tblPr>
      <w:tblGrid>
        <w:gridCol w:w="2551"/>
        <w:gridCol w:w="1495"/>
        <w:gridCol w:w="1623"/>
        <w:gridCol w:w="1560"/>
        <w:gridCol w:w="1504"/>
        <w:gridCol w:w="1674"/>
      </w:tblGrid>
      <w:tr w:rsidR="00BE70B5" w:rsidRPr="00C95AD7" w14:paraId="73AFDD3D" w14:textId="77777777" w:rsidTr="00BE70B5">
        <w:trPr>
          <w:cantSplit/>
          <w:trHeight w:val="249"/>
          <w:tblHeader/>
        </w:trPr>
        <w:tc>
          <w:tcPr>
            <w:tcW w:w="10407" w:type="dxa"/>
            <w:gridSpan w:val="6"/>
            <w:tcBorders>
              <w:top w:val="single" w:sz="6" w:space="0" w:color="000000"/>
              <w:left w:val="single" w:sz="6" w:space="0" w:color="000000"/>
              <w:bottom w:val="single" w:sz="6" w:space="0" w:color="000000"/>
              <w:right w:val="single" w:sz="6" w:space="0" w:color="000000"/>
            </w:tcBorders>
            <w:shd w:val="clear" w:color="auto" w:fill="FFFFCC"/>
          </w:tcPr>
          <w:p w14:paraId="7CF23A34" w14:textId="4F86B05C" w:rsidR="00BE70B5" w:rsidRPr="00C95AD7" w:rsidRDefault="00BE70B5" w:rsidP="00EE7223">
            <w:pPr>
              <w:keepNext/>
              <w:jc w:val="center"/>
              <w:rPr>
                <w:b/>
              </w:rPr>
            </w:pPr>
            <w:r w:rsidRPr="00C95AD7">
              <w:rPr>
                <w:rFonts w:eastAsia="Calibri"/>
                <w:b/>
                <w:lang w:eastAsia="en-US"/>
              </w:rPr>
              <w:t>Summary table: systemic exposure from professional uses</w:t>
            </w:r>
          </w:p>
        </w:tc>
      </w:tr>
      <w:tr w:rsidR="00BE70B5" w:rsidRPr="00C95AD7" w14:paraId="6B6FB510" w14:textId="77777777" w:rsidTr="00942A7D">
        <w:trPr>
          <w:cantSplit/>
          <w:trHeight w:val="1261"/>
        </w:trPr>
        <w:tc>
          <w:tcPr>
            <w:tcW w:w="2551" w:type="dxa"/>
            <w:tcBorders>
              <w:top w:val="single" w:sz="6" w:space="0" w:color="000000"/>
              <w:left w:val="single" w:sz="6" w:space="0" w:color="000000"/>
              <w:bottom w:val="single" w:sz="4" w:space="0" w:color="auto"/>
            </w:tcBorders>
            <w:vAlign w:val="center"/>
          </w:tcPr>
          <w:p w14:paraId="3CC77335" w14:textId="77777777" w:rsidR="00BE70B5" w:rsidRPr="00C95AD7" w:rsidRDefault="00BE70B5" w:rsidP="00EE7223">
            <w:pPr>
              <w:keepNext/>
              <w:rPr>
                <w:rFonts w:eastAsia="Calibri"/>
                <w:b/>
                <w:lang w:eastAsia="en-US"/>
              </w:rPr>
            </w:pPr>
            <w:r w:rsidRPr="00C95AD7">
              <w:rPr>
                <w:rFonts w:eastAsia="Calibri"/>
                <w:b/>
                <w:lang w:eastAsia="en-US"/>
              </w:rPr>
              <w:t xml:space="preserve">Exposure scenario </w:t>
            </w:r>
          </w:p>
          <w:p w14:paraId="4A9B9072" w14:textId="45194639" w:rsidR="00BE70B5" w:rsidRPr="00C95AD7" w:rsidRDefault="00BE70B5" w:rsidP="00EE7223">
            <w:pPr>
              <w:keepNext/>
              <w:rPr>
                <w:rFonts w:eastAsia="Calibri"/>
                <w:b/>
                <w:lang w:eastAsia="en-US"/>
              </w:rPr>
            </w:pPr>
          </w:p>
        </w:tc>
        <w:tc>
          <w:tcPr>
            <w:tcW w:w="1495" w:type="dxa"/>
            <w:tcBorders>
              <w:top w:val="single" w:sz="6" w:space="0" w:color="000000"/>
              <w:left w:val="single" w:sz="6" w:space="0" w:color="000000"/>
              <w:bottom w:val="single" w:sz="6" w:space="0" w:color="000000"/>
            </w:tcBorders>
            <w:shd w:val="clear" w:color="auto" w:fill="auto"/>
            <w:vAlign w:val="center"/>
          </w:tcPr>
          <w:p w14:paraId="4D01373C" w14:textId="608BF440" w:rsidR="00BE70B5" w:rsidRPr="00C95AD7" w:rsidRDefault="00BE70B5" w:rsidP="00EE7223">
            <w:pPr>
              <w:keepNext/>
              <w:rPr>
                <w:rFonts w:eastAsia="Calibri"/>
                <w:b/>
                <w:lang w:eastAsia="en-US"/>
              </w:rPr>
            </w:pPr>
            <w:r w:rsidRPr="00C95AD7">
              <w:rPr>
                <w:rFonts w:eastAsia="Calibri"/>
                <w:b/>
                <w:lang w:eastAsia="en-US"/>
              </w:rPr>
              <w:t>Tier/PPE</w:t>
            </w:r>
          </w:p>
        </w:tc>
        <w:tc>
          <w:tcPr>
            <w:tcW w:w="1623" w:type="dxa"/>
            <w:tcBorders>
              <w:top w:val="single" w:sz="6" w:space="0" w:color="000000"/>
              <w:left w:val="single" w:sz="6" w:space="0" w:color="000000"/>
              <w:bottom w:val="single" w:sz="6" w:space="0" w:color="000000"/>
            </w:tcBorders>
            <w:shd w:val="clear" w:color="auto" w:fill="auto"/>
            <w:vAlign w:val="center"/>
          </w:tcPr>
          <w:p w14:paraId="42B0E020" w14:textId="0417494B" w:rsidR="00BE70B5" w:rsidRPr="00C95AD7" w:rsidRDefault="00BE70B5" w:rsidP="00EE7223">
            <w:pPr>
              <w:keepNext/>
              <w:rPr>
                <w:rFonts w:eastAsia="Calibri"/>
                <w:b/>
                <w:lang w:eastAsia="en-US"/>
              </w:rPr>
            </w:pPr>
            <w:r w:rsidRPr="00C95AD7">
              <w:rPr>
                <w:rFonts w:eastAsia="Calibri"/>
                <w:b/>
                <w:lang w:eastAsia="en-US"/>
              </w:rPr>
              <w:t xml:space="preserve">Estimated inhalation (evaporation) uptake </w:t>
            </w:r>
            <w:r w:rsidRPr="00942A7D">
              <w:rPr>
                <w:rFonts w:eastAsia="Calibri"/>
                <w:lang w:eastAsia="en-US"/>
              </w:rPr>
              <w:t>(mg/kg bw/d)</w:t>
            </w:r>
          </w:p>
        </w:tc>
        <w:tc>
          <w:tcPr>
            <w:tcW w:w="1560" w:type="dxa"/>
            <w:tcBorders>
              <w:top w:val="single" w:sz="6" w:space="0" w:color="000000"/>
              <w:left w:val="single" w:sz="6" w:space="0" w:color="000000"/>
              <w:bottom w:val="single" w:sz="6" w:space="0" w:color="000000"/>
            </w:tcBorders>
            <w:shd w:val="clear" w:color="auto" w:fill="auto"/>
            <w:vAlign w:val="center"/>
          </w:tcPr>
          <w:p w14:paraId="1692F19C" w14:textId="77777777" w:rsidR="00BE70B5" w:rsidRPr="00C95AD7" w:rsidRDefault="00BE70B5" w:rsidP="00EE7223">
            <w:pPr>
              <w:keepNext/>
              <w:rPr>
                <w:rFonts w:eastAsia="Calibri"/>
                <w:b/>
                <w:lang w:eastAsia="en-US"/>
              </w:rPr>
            </w:pPr>
            <w:r w:rsidRPr="00C95AD7">
              <w:rPr>
                <w:rFonts w:eastAsia="Calibri"/>
                <w:b/>
                <w:lang w:eastAsia="en-US"/>
              </w:rPr>
              <w:t xml:space="preserve">Estimated inhalation uptake </w:t>
            </w:r>
          </w:p>
          <w:p w14:paraId="1E4BBA2D" w14:textId="78D44314" w:rsidR="00BE70B5" w:rsidRPr="00C95AD7" w:rsidRDefault="00BE70B5" w:rsidP="00EE7223">
            <w:pPr>
              <w:keepNext/>
              <w:rPr>
                <w:rFonts w:eastAsia="Calibri"/>
                <w:b/>
                <w:lang w:eastAsia="en-US"/>
              </w:rPr>
            </w:pPr>
            <w:r w:rsidRPr="00C95AD7">
              <w:rPr>
                <w:rFonts w:eastAsia="Calibri"/>
                <w:b/>
                <w:lang w:eastAsia="en-US"/>
              </w:rPr>
              <w:t xml:space="preserve">(aerosols) </w:t>
            </w:r>
            <w:r w:rsidRPr="00942A7D">
              <w:rPr>
                <w:rFonts w:eastAsia="Calibri"/>
                <w:lang w:eastAsia="en-US"/>
              </w:rPr>
              <w:t>(mg/kg bw/d)</w:t>
            </w:r>
          </w:p>
        </w:tc>
        <w:tc>
          <w:tcPr>
            <w:tcW w:w="1504" w:type="dxa"/>
            <w:tcBorders>
              <w:top w:val="single" w:sz="6" w:space="0" w:color="000000"/>
              <w:left w:val="single" w:sz="6" w:space="0" w:color="000000"/>
              <w:bottom w:val="single" w:sz="6" w:space="0" w:color="000000"/>
            </w:tcBorders>
            <w:shd w:val="clear" w:color="auto" w:fill="auto"/>
            <w:vAlign w:val="center"/>
          </w:tcPr>
          <w:p w14:paraId="5A321548" w14:textId="25F3214F" w:rsidR="00BE70B5" w:rsidRPr="00C95AD7" w:rsidRDefault="00BE70B5" w:rsidP="00EE7223">
            <w:pPr>
              <w:keepNext/>
              <w:rPr>
                <w:rFonts w:eastAsia="Calibri"/>
                <w:b/>
                <w:lang w:eastAsia="en-US"/>
              </w:rPr>
            </w:pPr>
            <w:r w:rsidRPr="00C95AD7">
              <w:rPr>
                <w:rFonts w:eastAsia="Calibri"/>
                <w:b/>
                <w:lang w:eastAsia="en-US"/>
              </w:rPr>
              <w:t xml:space="preserve">Estimated dermal uptake </w:t>
            </w:r>
            <w:r w:rsidRPr="00942A7D">
              <w:rPr>
                <w:rFonts w:eastAsia="Calibri"/>
                <w:lang w:eastAsia="en-US"/>
              </w:rPr>
              <w:t>(mg/kg bw/d)</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674931" w14:textId="0A6508F2" w:rsidR="00BE70B5" w:rsidRPr="00C95AD7" w:rsidRDefault="00BE70B5" w:rsidP="00EE7223">
            <w:pPr>
              <w:keepNext/>
              <w:rPr>
                <w:b/>
              </w:rPr>
            </w:pPr>
            <w:r w:rsidRPr="00C95AD7">
              <w:rPr>
                <w:rFonts w:eastAsia="Calibri"/>
                <w:b/>
                <w:lang w:eastAsia="en-US"/>
              </w:rPr>
              <w:t xml:space="preserve">Estimated total uptake </w:t>
            </w:r>
            <w:r w:rsidRPr="00942A7D">
              <w:rPr>
                <w:rFonts w:eastAsia="Calibri"/>
                <w:lang w:eastAsia="en-US"/>
              </w:rPr>
              <w:t>(mg/kg bw/d)</w:t>
            </w:r>
          </w:p>
        </w:tc>
      </w:tr>
      <w:tr w:rsidR="008969F8" w:rsidRPr="00C95AD7" w14:paraId="378B916C" w14:textId="77777777" w:rsidTr="007846B2">
        <w:trPr>
          <w:cantSplit/>
          <w:trHeight w:val="511"/>
        </w:trPr>
        <w:tc>
          <w:tcPr>
            <w:tcW w:w="2551" w:type="dxa"/>
            <w:tcBorders>
              <w:top w:val="single" w:sz="4" w:space="0" w:color="auto"/>
              <w:left w:val="single" w:sz="4" w:space="0" w:color="auto"/>
              <w:bottom w:val="single" w:sz="4" w:space="0" w:color="auto"/>
              <w:right w:val="single" w:sz="4" w:space="0" w:color="auto"/>
            </w:tcBorders>
          </w:tcPr>
          <w:p w14:paraId="7D092503" w14:textId="0F798E90" w:rsidR="008969F8" w:rsidRDefault="008969F8" w:rsidP="007846B2">
            <w:pPr>
              <w:keepNext/>
              <w:rPr>
                <w:rFonts w:eastAsia="Calibri"/>
                <w:lang w:eastAsia="en-US"/>
              </w:rPr>
            </w:pPr>
            <w:r w:rsidRPr="00C95AD7">
              <w:rPr>
                <w:rFonts w:eastAsia="Calibri"/>
                <w:lang w:eastAsia="en-US"/>
              </w:rPr>
              <w:t>Scenario [</w:t>
            </w:r>
            <w:r>
              <w:rPr>
                <w:rFonts w:eastAsia="Calibri"/>
                <w:lang w:eastAsia="en-US"/>
              </w:rPr>
              <w:t>1] – Task 1 – mix/loading</w:t>
            </w:r>
          </w:p>
        </w:tc>
        <w:tc>
          <w:tcPr>
            <w:tcW w:w="1495" w:type="dxa"/>
            <w:tcBorders>
              <w:top w:val="single" w:sz="6" w:space="0" w:color="000000"/>
              <w:left w:val="single" w:sz="4" w:space="0" w:color="auto"/>
              <w:bottom w:val="single" w:sz="6" w:space="0" w:color="000000"/>
            </w:tcBorders>
            <w:shd w:val="clear" w:color="auto" w:fill="auto"/>
            <w:vAlign w:val="center"/>
          </w:tcPr>
          <w:p w14:paraId="62DDD5C1" w14:textId="33CF6F19" w:rsidR="008969F8" w:rsidRPr="00C95AD7" w:rsidRDefault="008969F8" w:rsidP="007846B2">
            <w:pPr>
              <w:keepNext/>
              <w:rPr>
                <w:rFonts w:eastAsia="Calibri"/>
                <w:lang w:eastAsia="en-US"/>
              </w:rPr>
            </w:pPr>
            <w:r>
              <w:rPr>
                <w:rFonts w:eastAsia="Calibri"/>
                <w:lang w:eastAsia="en-US"/>
              </w:rPr>
              <w:t>1/ no PPE</w:t>
            </w:r>
          </w:p>
        </w:tc>
        <w:tc>
          <w:tcPr>
            <w:tcW w:w="1623" w:type="dxa"/>
            <w:tcBorders>
              <w:top w:val="single" w:sz="6" w:space="0" w:color="000000"/>
              <w:left w:val="single" w:sz="6" w:space="0" w:color="000000"/>
              <w:bottom w:val="single" w:sz="6" w:space="0" w:color="000000"/>
            </w:tcBorders>
            <w:shd w:val="clear" w:color="auto" w:fill="auto"/>
            <w:vAlign w:val="center"/>
          </w:tcPr>
          <w:p w14:paraId="4855EF32" w14:textId="77777777" w:rsidR="00EE0D11" w:rsidRDefault="00EE0D11" w:rsidP="00EE0D11">
            <w:pPr>
              <w:suppressAutoHyphens w:val="0"/>
              <w:jc w:val="center"/>
              <w:rPr>
                <w:rFonts w:cs="Calibri"/>
                <w:lang w:val="fr-FR" w:eastAsia="fr-FR"/>
              </w:rPr>
            </w:pPr>
            <w:r>
              <w:rPr>
                <w:rFonts w:cs="Calibri"/>
              </w:rPr>
              <w:t>7.84E-01</w:t>
            </w:r>
          </w:p>
          <w:p w14:paraId="735E3C14" w14:textId="4CD70FB3" w:rsidR="008969F8" w:rsidRPr="005141D4" w:rsidRDefault="008969F8" w:rsidP="005141D4">
            <w:pPr>
              <w:suppressAutoHyphens w:val="0"/>
              <w:jc w:val="center"/>
              <w:rPr>
                <w:rFonts w:cs="Calibri"/>
                <w:lang w:val="fr-FR" w:eastAsia="fr-FR"/>
              </w:rPr>
            </w:pPr>
          </w:p>
        </w:tc>
        <w:tc>
          <w:tcPr>
            <w:tcW w:w="1560" w:type="dxa"/>
            <w:tcBorders>
              <w:top w:val="single" w:sz="6" w:space="0" w:color="000000"/>
              <w:left w:val="single" w:sz="6" w:space="0" w:color="000000"/>
              <w:bottom w:val="single" w:sz="6" w:space="0" w:color="000000"/>
            </w:tcBorders>
            <w:shd w:val="clear" w:color="auto" w:fill="auto"/>
            <w:vAlign w:val="center"/>
          </w:tcPr>
          <w:p w14:paraId="0133CBD9" w14:textId="6D96ED93" w:rsidR="008969F8" w:rsidRPr="00C95AD7" w:rsidRDefault="00F859BF" w:rsidP="007846B2">
            <w:pPr>
              <w:keepNext/>
              <w:jc w:val="center"/>
              <w:rPr>
                <w:rFonts w:cs="Calibri"/>
              </w:rPr>
            </w:pPr>
            <w:r>
              <w:rPr>
                <w:rFonts w:cs="Calibri"/>
              </w:rPr>
              <w:t>-</w:t>
            </w:r>
          </w:p>
        </w:tc>
        <w:tc>
          <w:tcPr>
            <w:tcW w:w="1504" w:type="dxa"/>
            <w:tcBorders>
              <w:top w:val="single" w:sz="6" w:space="0" w:color="000000"/>
              <w:left w:val="single" w:sz="6" w:space="0" w:color="000000"/>
              <w:bottom w:val="single" w:sz="6" w:space="0" w:color="000000"/>
            </w:tcBorders>
            <w:shd w:val="clear" w:color="auto" w:fill="auto"/>
            <w:vAlign w:val="center"/>
          </w:tcPr>
          <w:p w14:paraId="3B1FEB9F" w14:textId="392C9807" w:rsidR="008969F8" w:rsidRPr="00C95AD7" w:rsidRDefault="00F859BF" w:rsidP="007846B2">
            <w:pPr>
              <w:keepNext/>
              <w:jc w:val="center"/>
              <w:rPr>
                <w:rFonts w:cs="Calibri"/>
              </w:rPr>
            </w:pPr>
            <w:r>
              <w:rPr>
                <w:rFonts w:cs="Calibri"/>
              </w:rPr>
              <w:t>-</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43ECCD" w14:textId="77777777" w:rsidR="00EE0D11" w:rsidRDefault="00EE0D11" w:rsidP="00EE0D11">
            <w:pPr>
              <w:suppressAutoHyphens w:val="0"/>
              <w:jc w:val="center"/>
              <w:rPr>
                <w:rFonts w:cs="Calibri"/>
                <w:lang w:val="fr-FR" w:eastAsia="fr-FR"/>
              </w:rPr>
            </w:pPr>
            <w:r>
              <w:rPr>
                <w:rFonts w:cs="Calibri"/>
              </w:rPr>
              <w:t>7.84E-01</w:t>
            </w:r>
          </w:p>
          <w:p w14:paraId="529EF78C" w14:textId="27D31AAE" w:rsidR="008969F8" w:rsidRPr="005141D4" w:rsidRDefault="008969F8" w:rsidP="005141D4">
            <w:pPr>
              <w:suppressAutoHyphens w:val="0"/>
              <w:jc w:val="center"/>
              <w:rPr>
                <w:rFonts w:cs="Calibri"/>
                <w:lang w:val="fr-FR" w:eastAsia="fr-FR"/>
              </w:rPr>
            </w:pPr>
          </w:p>
        </w:tc>
      </w:tr>
      <w:tr w:rsidR="00BE70B5" w:rsidRPr="009A646D" w14:paraId="74A4F115" w14:textId="77777777" w:rsidTr="00BE70B5">
        <w:trPr>
          <w:cantSplit/>
          <w:trHeight w:val="65"/>
        </w:trPr>
        <w:tc>
          <w:tcPr>
            <w:tcW w:w="1040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A83FD9B" w14:textId="685E3D22" w:rsidR="00BE70B5" w:rsidRPr="00EE7223" w:rsidRDefault="00BE70B5" w:rsidP="00EE7223">
            <w:pPr>
              <w:keepNext/>
              <w:keepLines/>
              <w:rPr>
                <w:rFonts w:eastAsia="Calibri"/>
                <w:b/>
                <w:lang w:val="fr-FR" w:eastAsia="en-US"/>
              </w:rPr>
            </w:pPr>
            <w:r w:rsidRPr="00EE7223">
              <w:rPr>
                <w:rFonts w:eastAsia="Calibri"/>
                <w:b/>
                <w:lang w:val="fr-FR" w:eastAsia="en-US"/>
              </w:rPr>
              <w:t>Animal surfaces (dilution 3% v/v)</w:t>
            </w:r>
          </w:p>
        </w:tc>
      </w:tr>
      <w:tr w:rsidR="00EE0D11" w:rsidRPr="00C95AD7" w14:paraId="1C0F5562" w14:textId="77777777" w:rsidTr="00942A7D">
        <w:trPr>
          <w:cantSplit/>
          <w:trHeight w:val="511"/>
        </w:trPr>
        <w:tc>
          <w:tcPr>
            <w:tcW w:w="2551" w:type="dxa"/>
            <w:tcBorders>
              <w:top w:val="single" w:sz="4" w:space="0" w:color="auto"/>
              <w:left w:val="single" w:sz="4" w:space="0" w:color="auto"/>
              <w:bottom w:val="single" w:sz="4" w:space="0" w:color="auto"/>
              <w:right w:val="single" w:sz="4" w:space="0" w:color="auto"/>
            </w:tcBorders>
          </w:tcPr>
          <w:p w14:paraId="76C1A14C" w14:textId="408DD6C6" w:rsidR="00EE0D11" w:rsidRPr="00C95AD7" w:rsidRDefault="00EE0D11" w:rsidP="00EE0D11">
            <w:pPr>
              <w:keepNext/>
              <w:rPr>
                <w:rFonts w:eastAsia="Calibri"/>
                <w:lang w:eastAsia="en-US"/>
              </w:rPr>
            </w:pPr>
            <w:r w:rsidRPr="00C95AD7">
              <w:rPr>
                <w:rFonts w:eastAsia="Calibri"/>
                <w:lang w:eastAsia="en-US"/>
              </w:rPr>
              <w:t>Scenario [</w:t>
            </w:r>
            <w:r>
              <w:rPr>
                <w:rFonts w:eastAsia="Calibri"/>
                <w:lang w:eastAsia="en-US"/>
              </w:rPr>
              <w:t xml:space="preserve">1] – Task </w:t>
            </w:r>
            <w:r w:rsidRPr="00AB066A">
              <w:rPr>
                <w:rFonts w:eastAsia="Calibri"/>
                <w:lang w:eastAsia="en-US"/>
              </w:rPr>
              <w:t>2</w:t>
            </w:r>
            <w:r>
              <w:rPr>
                <w:rFonts w:eastAsia="Calibri"/>
                <w:lang w:eastAsia="en-US"/>
              </w:rPr>
              <w:t xml:space="preserve"> – spraying </w:t>
            </w:r>
            <w:r w:rsidRPr="00BD4275">
              <w:rPr>
                <w:rFonts w:eastAsia="Calibri"/>
                <w:lang w:eastAsia="en-US"/>
              </w:rPr>
              <w:t>(animal surfaces)</w:t>
            </w:r>
          </w:p>
        </w:tc>
        <w:tc>
          <w:tcPr>
            <w:tcW w:w="1495" w:type="dxa"/>
            <w:tcBorders>
              <w:top w:val="single" w:sz="6" w:space="0" w:color="000000"/>
              <w:left w:val="single" w:sz="4" w:space="0" w:color="auto"/>
              <w:bottom w:val="single" w:sz="6" w:space="0" w:color="000000"/>
            </w:tcBorders>
            <w:shd w:val="clear" w:color="auto" w:fill="auto"/>
            <w:vAlign w:val="center"/>
          </w:tcPr>
          <w:p w14:paraId="7D55C562" w14:textId="5B362604" w:rsidR="00EE0D11" w:rsidRPr="00C95AD7" w:rsidRDefault="00EE0D11" w:rsidP="00EE0D11">
            <w:pPr>
              <w:keepNext/>
              <w:rPr>
                <w:rFonts w:eastAsia="Calibri"/>
                <w:lang w:eastAsia="en-US"/>
              </w:rPr>
            </w:pPr>
            <w:r w:rsidRPr="00C95AD7">
              <w:rPr>
                <w:rFonts w:eastAsia="Calibri"/>
                <w:lang w:eastAsia="en-US"/>
              </w:rPr>
              <w:t>1/ no PPE</w:t>
            </w:r>
          </w:p>
        </w:tc>
        <w:tc>
          <w:tcPr>
            <w:tcW w:w="1623" w:type="dxa"/>
            <w:tcBorders>
              <w:top w:val="single" w:sz="6" w:space="0" w:color="000000"/>
              <w:left w:val="single" w:sz="6" w:space="0" w:color="000000"/>
              <w:bottom w:val="single" w:sz="6" w:space="0" w:color="000000"/>
            </w:tcBorders>
            <w:shd w:val="clear" w:color="auto" w:fill="auto"/>
            <w:vAlign w:val="center"/>
          </w:tcPr>
          <w:p w14:paraId="5E824CA4" w14:textId="0631E8F0" w:rsidR="00EE0D11" w:rsidRPr="00C95AD7" w:rsidRDefault="00EE0D11" w:rsidP="00EE0D11">
            <w:pPr>
              <w:keepNext/>
              <w:jc w:val="center"/>
            </w:pPr>
            <w:r>
              <w:t>3.2</w:t>
            </w:r>
          </w:p>
        </w:tc>
        <w:tc>
          <w:tcPr>
            <w:tcW w:w="1560" w:type="dxa"/>
            <w:tcBorders>
              <w:top w:val="single" w:sz="6" w:space="0" w:color="000000"/>
              <w:left w:val="single" w:sz="6" w:space="0" w:color="000000"/>
              <w:bottom w:val="single" w:sz="6" w:space="0" w:color="000000"/>
            </w:tcBorders>
            <w:shd w:val="clear" w:color="auto" w:fill="auto"/>
            <w:vAlign w:val="center"/>
          </w:tcPr>
          <w:p w14:paraId="47C31C26" w14:textId="0982EAB5" w:rsidR="00EE0D11" w:rsidRPr="00C95AD7" w:rsidRDefault="00EE0D11" w:rsidP="00EE0D11">
            <w:pPr>
              <w:keepNext/>
              <w:jc w:val="center"/>
            </w:pPr>
            <w:r w:rsidRPr="00C95AD7">
              <w:rPr>
                <w:rFonts w:cs="Calibri"/>
              </w:rPr>
              <w:t>1.85E-02</w:t>
            </w:r>
          </w:p>
        </w:tc>
        <w:tc>
          <w:tcPr>
            <w:tcW w:w="1504" w:type="dxa"/>
            <w:tcBorders>
              <w:top w:val="single" w:sz="6" w:space="0" w:color="000000"/>
              <w:left w:val="single" w:sz="6" w:space="0" w:color="000000"/>
              <w:bottom w:val="single" w:sz="6" w:space="0" w:color="000000"/>
            </w:tcBorders>
            <w:shd w:val="clear" w:color="auto" w:fill="auto"/>
            <w:vAlign w:val="center"/>
          </w:tcPr>
          <w:p w14:paraId="231BBF37" w14:textId="6760AF39" w:rsidR="00EE0D11" w:rsidRPr="00C95AD7" w:rsidRDefault="00EE0D11" w:rsidP="00EE0D11">
            <w:pPr>
              <w:keepNext/>
              <w:jc w:val="center"/>
            </w:pPr>
            <w:r>
              <w:rPr>
                <w:rFonts w:cs="Calibri"/>
              </w:rPr>
              <w:t>2.89</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83598C" w14:textId="70C371F0" w:rsidR="00EE0D11" w:rsidRPr="00C95AD7" w:rsidRDefault="00EE0D11" w:rsidP="00EE0D11">
            <w:pPr>
              <w:keepNext/>
              <w:jc w:val="center"/>
            </w:pPr>
            <w:r>
              <w:rPr>
                <w:rFonts w:cs="Calibri"/>
              </w:rPr>
              <w:t>5.98</w:t>
            </w:r>
          </w:p>
        </w:tc>
      </w:tr>
      <w:tr w:rsidR="00FE7C7E" w:rsidRPr="00FE7C7E" w14:paraId="338713F7" w14:textId="77777777" w:rsidTr="00134129">
        <w:trPr>
          <w:cantSplit/>
          <w:trHeight w:val="72"/>
        </w:trPr>
        <w:tc>
          <w:tcPr>
            <w:tcW w:w="10407" w:type="dxa"/>
            <w:gridSpan w:val="6"/>
            <w:tcBorders>
              <w:top w:val="single" w:sz="4" w:space="0" w:color="auto"/>
              <w:left w:val="single" w:sz="4" w:space="0" w:color="auto"/>
              <w:bottom w:val="single" w:sz="4" w:space="0" w:color="auto"/>
              <w:right w:val="single" w:sz="6" w:space="0" w:color="000000"/>
            </w:tcBorders>
          </w:tcPr>
          <w:p w14:paraId="50C5136D" w14:textId="0B50DC82" w:rsidR="00FE7C7E" w:rsidRPr="00134129" w:rsidRDefault="00FE7C7E" w:rsidP="00134129">
            <w:pPr>
              <w:keepNext/>
              <w:rPr>
                <w:rFonts w:eastAsia="Calibri"/>
                <w:lang w:val="fr-FR" w:eastAsia="en-US"/>
              </w:rPr>
            </w:pPr>
            <w:r>
              <w:rPr>
                <w:rFonts w:eastAsia="Calibri"/>
                <w:b/>
                <w:lang w:val="fr-FR" w:eastAsia="en-US"/>
              </w:rPr>
              <w:t>Equipment</w:t>
            </w:r>
            <w:r w:rsidRPr="00EE7223">
              <w:rPr>
                <w:rFonts w:eastAsia="Calibri"/>
                <w:b/>
                <w:lang w:val="fr-FR" w:eastAsia="en-US"/>
              </w:rPr>
              <w:t xml:space="preserve"> (dilution 3% v/v)</w:t>
            </w:r>
          </w:p>
        </w:tc>
      </w:tr>
      <w:tr w:rsidR="00EE0D11" w:rsidRPr="00FE7C7E" w14:paraId="00FA6471" w14:textId="77777777" w:rsidTr="00942A7D">
        <w:trPr>
          <w:cantSplit/>
          <w:trHeight w:val="511"/>
        </w:trPr>
        <w:tc>
          <w:tcPr>
            <w:tcW w:w="2551" w:type="dxa"/>
            <w:tcBorders>
              <w:top w:val="single" w:sz="4" w:space="0" w:color="auto"/>
              <w:left w:val="single" w:sz="4" w:space="0" w:color="auto"/>
              <w:bottom w:val="single" w:sz="4" w:space="0" w:color="auto"/>
              <w:right w:val="single" w:sz="4" w:space="0" w:color="auto"/>
            </w:tcBorders>
          </w:tcPr>
          <w:p w14:paraId="372C04A2" w14:textId="07DAD624" w:rsidR="00EE0D11" w:rsidRPr="00134129" w:rsidRDefault="00EE0D11" w:rsidP="00EE0D11">
            <w:pPr>
              <w:keepNext/>
              <w:rPr>
                <w:rFonts w:eastAsia="Calibri"/>
                <w:lang w:val="fr-FR" w:eastAsia="en-US"/>
              </w:rPr>
            </w:pPr>
            <w:r w:rsidRPr="00C95AD7">
              <w:rPr>
                <w:rFonts w:eastAsia="Calibri"/>
                <w:lang w:eastAsia="en-US"/>
              </w:rPr>
              <w:t xml:space="preserve">Scenario [1] </w:t>
            </w:r>
            <w:r w:rsidRPr="00AB066A">
              <w:rPr>
                <w:rFonts w:eastAsia="Calibri"/>
                <w:lang w:eastAsia="en-US"/>
              </w:rPr>
              <w:t>– Task 2</w:t>
            </w:r>
            <w:r>
              <w:rPr>
                <w:rFonts w:eastAsia="Calibri"/>
                <w:lang w:eastAsia="en-US"/>
              </w:rPr>
              <w:t xml:space="preserve"> </w:t>
            </w:r>
            <w:r w:rsidRPr="00C95AD7">
              <w:rPr>
                <w:rFonts w:eastAsia="Calibri"/>
                <w:lang w:eastAsia="en-US"/>
              </w:rPr>
              <w:t>– spraying (</w:t>
            </w:r>
            <w:r>
              <w:rPr>
                <w:rFonts w:eastAsia="Calibri"/>
                <w:lang w:eastAsia="en-US"/>
              </w:rPr>
              <w:t>equipment</w:t>
            </w:r>
            <w:r w:rsidRPr="00C95AD7">
              <w:rPr>
                <w:rFonts w:eastAsia="Calibri"/>
                <w:lang w:eastAsia="en-US"/>
              </w:rPr>
              <w:t>)</w:t>
            </w:r>
          </w:p>
        </w:tc>
        <w:tc>
          <w:tcPr>
            <w:tcW w:w="1495" w:type="dxa"/>
            <w:tcBorders>
              <w:top w:val="single" w:sz="6" w:space="0" w:color="000000"/>
              <w:left w:val="single" w:sz="4" w:space="0" w:color="auto"/>
              <w:bottom w:val="single" w:sz="6" w:space="0" w:color="000000"/>
            </w:tcBorders>
            <w:shd w:val="clear" w:color="auto" w:fill="auto"/>
            <w:vAlign w:val="center"/>
          </w:tcPr>
          <w:p w14:paraId="2EBA96A4" w14:textId="4A2B0965" w:rsidR="00EE0D11" w:rsidRPr="00134129" w:rsidRDefault="00EE0D11" w:rsidP="00EE0D11">
            <w:pPr>
              <w:keepNext/>
              <w:rPr>
                <w:rFonts w:eastAsia="Calibri"/>
                <w:lang w:val="fr-FR" w:eastAsia="en-US"/>
              </w:rPr>
            </w:pPr>
            <w:r w:rsidRPr="00C95AD7">
              <w:rPr>
                <w:rFonts w:eastAsia="Calibri"/>
                <w:lang w:eastAsia="en-US"/>
              </w:rPr>
              <w:t>1/ no PPE</w:t>
            </w:r>
          </w:p>
        </w:tc>
        <w:tc>
          <w:tcPr>
            <w:tcW w:w="1623" w:type="dxa"/>
            <w:tcBorders>
              <w:top w:val="single" w:sz="6" w:space="0" w:color="000000"/>
              <w:left w:val="single" w:sz="6" w:space="0" w:color="000000"/>
              <w:bottom w:val="single" w:sz="6" w:space="0" w:color="000000"/>
            </w:tcBorders>
            <w:shd w:val="clear" w:color="auto" w:fill="auto"/>
            <w:vAlign w:val="center"/>
          </w:tcPr>
          <w:p w14:paraId="4731D89C" w14:textId="08CFE1BB" w:rsidR="00EE0D11" w:rsidRPr="00134129" w:rsidRDefault="00EE0D11" w:rsidP="00EE0D11">
            <w:pPr>
              <w:keepNext/>
              <w:jc w:val="center"/>
              <w:rPr>
                <w:rFonts w:cs="Calibri"/>
                <w:lang w:val="fr-FR"/>
              </w:rPr>
            </w:pPr>
            <w:r>
              <w:rPr>
                <w:rFonts w:cs="Calibri"/>
                <w:lang w:val="fr-FR"/>
              </w:rPr>
              <w:t>3.3</w:t>
            </w:r>
          </w:p>
        </w:tc>
        <w:tc>
          <w:tcPr>
            <w:tcW w:w="1560" w:type="dxa"/>
            <w:tcBorders>
              <w:top w:val="single" w:sz="6" w:space="0" w:color="000000"/>
              <w:left w:val="single" w:sz="6" w:space="0" w:color="000000"/>
              <w:bottom w:val="single" w:sz="6" w:space="0" w:color="000000"/>
            </w:tcBorders>
            <w:shd w:val="clear" w:color="auto" w:fill="auto"/>
            <w:vAlign w:val="center"/>
          </w:tcPr>
          <w:p w14:paraId="5E4FBA01" w14:textId="7B031655" w:rsidR="00EE0D11" w:rsidRPr="00134129" w:rsidRDefault="00EE0D11" w:rsidP="00EE0D11">
            <w:pPr>
              <w:keepNext/>
              <w:jc w:val="center"/>
              <w:rPr>
                <w:rFonts w:cs="Calibri"/>
                <w:lang w:val="fr-FR"/>
              </w:rPr>
            </w:pPr>
            <w:r w:rsidRPr="00C95AD7">
              <w:rPr>
                <w:rFonts w:cs="Calibri"/>
              </w:rPr>
              <w:t>1.85E-02</w:t>
            </w:r>
          </w:p>
        </w:tc>
        <w:tc>
          <w:tcPr>
            <w:tcW w:w="1504" w:type="dxa"/>
            <w:tcBorders>
              <w:top w:val="single" w:sz="6" w:space="0" w:color="000000"/>
              <w:left w:val="single" w:sz="6" w:space="0" w:color="000000"/>
              <w:bottom w:val="single" w:sz="6" w:space="0" w:color="000000"/>
            </w:tcBorders>
            <w:shd w:val="clear" w:color="auto" w:fill="auto"/>
            <w:vAlign w:val="center"/>
          </w:tcPr>
          <w:p w14:paraId="339F9055" w14:textId="08ACE234" w:rsidR="00EE0D11" w:rsidRPr="00134129" w:rsidRDefault="00EE0D11" w:rsidP="00EE0D11">
            <w:pPr>
              <w:keepNext/>
              <w:jc w:val="center"/>
              <w:rPr>
                <w:rFonts w:cs="Calibri"/>
                <w:lang w:val="fr-FR"/>
              </w:rPr>
            </w:pPr>
            <w:r>
              <w:rPr>
                <w:rFonts w:cs="Calibri"/>
              </w:rPr>
              <w:t>2.89</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70C9CD" w14:textId="2EC4D0A1" w:rsidR="00EE0D11" w:rsidRPr="00134129" w:rsidRDefault="00EE0D11" w:rsidP="00EE0D11">
            <w:pPr>
              <w:suppressAutoHyphens w:val="0"/>
              <w:jc w:val="center"/>
              <w:rPr>
                <w:rFonts w:cs="Calibri"/>
                <w:lang w:val="fr-FR" w:eastAsia="fr-FR"/>
              </w:rPr>
            </w:pPr>
            <w:r>
              <w:rPr>
                <w:rFonts w:cs="Calibri"/>
              </w:rPr>
              <w:t>5.83</w:t>
            </w:r>
          </w:p>
        </w:tc>
      </w:tr>
      <w:tr w:rsidR="004312E7" w:rsidRPr="009A646D" w14:paraId="489726CD" w14:textId="77777777" w:rsidTr="00CF5024">
        <w:trPr>
          <w:cantSplit/>
          <w:trHeight w:val="65"/>
        </w:trPr>
        <w:tc>
          <w:tcPr>
            <w:tcW w:w="1040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FD3BA1A" w14:textId="677B55A2" w:rsidR="004312E7" w:rsidRPr="004312E7" w:rsidRDefault="004312E7" w:rsidP="004312E7">
            <w:pPr>
              <w:keepNext/>
              <w:keepLines/>
              <w:rPr>
                <w:rFonts w:eastAsia="Calibri"/>
                <w:b/>
                <w:lang w:val="fr-FR" w:eastAsia="en-US"/>
              </w:rPr>
            </w:pPr>
            <w:r w:rsidRPr="004312E7">
              <w:rPr>
                <w:rFonts w:eastAsia="Calibri"/>
                <w:b/>
                <w:lang w:val="fr-FR" w:eastAsia="en-US"/>
              </w:rPr>
              <w:t>Animal surfaces (dilution 1.</w:t>
            </w:r>
            <w:r w:rsidRPr="00792CD1">
              <w:rPr>
                <w:rFonts w:eastAsia="Calibri"/>
                <w:b/>
                <w:lang w:val="fr-FR" w:eastAsia="en-US"/>
              </w:rPr>
              <w:t>4</w:t>
            </w:r>
            <w:r w:rsidRPr="004312E7">
              <w:rPr>
                <w:rFonts w:eastAsia="Calibri"/>
                <w:b/>
                <w:lang w:val="fr-FR" w:eastAsia="en-US"/>
              </w:rPr>
              <w:t>% v/v)</w:t>
            </w:r>
          </w:p>
        </w:tc>
      </w:tr>
      <w:tr w:rsidR="00F3316F" w:rsidRPr="00C95AD7" w14:paraId="16375FFF" w14:textId="77777777" w:rsidTr="00B84B68">
        <w:trPr>
          <w:cantSplit/>
          <w:trHeight w:val="511"/>
        </w:trPr>
        <w:tc>
          <w:tcPr>
            <w:tcW w:w="2551" w:type="dxa"/>
            <w:tcBorders>
              <w:top w:val="single" w:sz="4" w:space="0" w:color="auto"/>
              <w:left w:val="single" w:sz="4" w:space="0" w:color="auto"/>
              <w:bottom w:val="single" w:sz="4" w:space="0" w:color="auto"/>
              <w:right w:val="single" w:sz="4" w:space="0" w:color="auto"/>
            </w:tcBorders>
          </w:tcPr>
          <w:p w14:paraId="69B85884" w14:textId="2328428F" w:rsidR="00F3316F" w:rsidRPr="00C95AD7" w:rsidRDefault="00F3316F" w:rsidP="00F3316F">
            <w:pPr>
              <w:keepNext/>
              <w:rPr>
                <w:rFonts w:eastAsia="Calibri"/>
                <w:lang w:eastAsia="en-US"/>
              </w:rPr>
            </w:pPr>
            <w:r w:rsidRPr="00C95AD7">
              <w:rPr>
                <w:rFonts w:eastAsia="Calibri"/>
                <w:lang w:eastAsia="en-US"/>
              </w:rPr>
              <w:t>Scenario [</w:t>
            </w:r>
            <w:r>
              <w:rPr>
                <w:rFonts w:eastAsia="Calibri"/>
                <w:lang w:eastAsia="en-US"/>
              </w:rPr>
              <w:t>1]</w:t>
            </w:r>
            <w:r w:rsidRPr="00C95AD7">
              <w:rPr>
                <w:rFonts w:eastAsia="Calibri"/>
                <w:lang w:eastAsia="en-US"/>
              </w:rPr>
              <w:t xml:space="preserve"> </w:t>
            </w:r>
            <w:r w:rsidRPr="00AB066A">
              <w:rPr>
                <w:rFonts w:eastAsia="Calibri"/>
                <w:lang w:eastAsia="en-US"/>
              </w:rPr>
              <w:t>– Task 2</w:t>
            </w:r>
            <w:r>
              <w:rPr>
                <w:rFonts w:eastAsia="Calibri"/>
                <w:lang w:eastAsia="en-US"/>
              </w:rPr>
              <w:t xml:space="preserve">  – spraying </w:t>
            </w:r>
            <w:r w:rsidRPr="00BD4275">
              <w:rPr>
                <w:rFonts w:eastAsia="Calibri"/>
                <w:lang w:eastAsia="en-US"/>
              </w:rPr>
              <w:t>(animal surfaces)</w:t>
            </w:r>
          </w:p>
        </w:tc>
        <w:tc>
          <w:tcPr>
            <w:tcW w:w="1495" w:type="dxa"/>
            <w:tcBorders>
              <w:top w:val="single" w:sz="6" w:space="0" w:color="000000"/>
              <w:left w:val="single" w:sz="4" w:space="0" w:color="auto"/>
              <w:bottom w:val="single" w:sz="6" w:space="0" w:color="000000"/>
            </w:tcBorders>
            <w:shd w:val="clear" w:color="auto" w:fill="auto"/>
            <w:vAlign w:val="center"/>
          </w:tcPr>
          <w:p w14:paraId="6028BC2F" w14:textId="77777777" w:rsidR="00F3316F" w:rsidRPr="00C95AD7" w:rsidRDefault="00F3316F" w:rsidP="00F3316F">
            <w:pPr>
              <w:keepNext/>
              <w:rPr>
                <w:rFonts w:eastAsia="Calibri"/>
                <w:lang w:eastAsia="en-US"/>
              </w:rPr>
            </w:pPr>
            <w:r w:rsidRPr="00C95AD7">
              <w:rPr>
                <w:rFonts w:eastAsia="Calibri"/>
                <w:lang w:eastAsia="en-US"/>
              </w:rPr>
              <w:t>1/ no PPE</w:t>
            </w:r>
          </w:p>
        </w:tc>
        <w:tc>
          <w:tcPr>
            <w:tcW w:w="1623" w:type="dxa"/>
            <w:tcBorders>
              <w:top w:val="single" w:sz="6" w:space="0" w:color="000000"/>
              <w:left w:val="single" w:sz="6" w:space="0" w:color="000000"/>
              <w:bottom w:val="single" w:sz="6" w:space="0" w:color="000000"/>
            </w:tcBorders>
            <w:shd w:val="clear" w:color="auto" w:fill="auto"/>
            <w:vAlign w:val="center"/>
          </w:tcPr>
          <w:p w14:paraId="15C8370F" w14:textId="44224900" w:rsidR="00F3316F" w:rsidRPr="00C95AD7" w:rsidRDefault="00F3316F" w:rsidP="00F3316F">
            <w:pPr>
              <w:keepNext/>
              <w:jc w:val="center"/>
            </w:pPr>
            <w:r w:rsidRPr="00B84B68">
              <w:rPr>
                <w:rFonts w:cs="Calibri"/>
              </w:rPr>
              <w:t>1.59</w:t>
            </w:r>
          </w:p>
        </w:tc>
        <w:tc>
          <w:tcPr>
            <w:tcW w:w="1560" w:type="dxa"/>
            <w:tcBorders>
              <w:top w:val="single" w:sz="6" w:space="0" w:color="000000"/>
              <w:left w:val="single" w:sz="6" w:space="0" w:color="000000"/>
              <w:bottom w:val="single" w:sz="6" w:space="0" w:color="000000"/>
            </w:tcBorders>
            <w:shd w:val="clear" w:color="auto" w:fill="auto"/>
            <w:vAlign w:val="center"/>
          </w:tcPr>
          <w:p w14:paraId="3CF50813" w14:textId="6C81EC43" w:rsidR="00F3316F" w:rsidRPr="00C95AD7" w:rsidRDefault="00F3316F" w:rsidP="00B84B68">
            <w:pPr>
              <w:keepNext/>
              <w:jc w:val="center"/>
            </w:pPr>
            <w:r>
              <w:rPr>
                <w:rFonts w:cs="Calibri"/>
                <w:color w:val="000000"/>
              </w:rPr>
              <w:t>8.63E-03</w:t>
            </w:r>
          </w:p>
        </w:tc>
        <w:tc>
          <w:tcPr>
            <w:tcW w:w="1504" w:type="dxa"/>
            <w:tcBorders>
              <w:top w:val="single" w:sz="6" w:space="0" w:color="000000"/>
              <w:left w:val="single" w:sz="6" w:space="0" w:color="000000"/>
              <w:bottom w:val="single" w:sz="6" w:space="0" w:color="000000"/>
            </w:tcBorders>
            <w:shd w:val="clear" w:color="auto" w:fill="auto"/>
            <w:vAlign w:val="center"/>
          </w:tcPr>
          <w:p w14:paraId="1F43A1A3" w14:textId="3C5B3DAC" w:rsidR="00F3316F" w:rsidRPr="00C95AD7" w:rsidRDefault="00F3316F" w:rsidP="00F3316F">
            <w:pPr>
              <w:keepNext/>
              <w:jc w:val="center"/>
            </w:pPr>
            <w:r>
              <w:rPr>
                <w:rFonts w:cs="Calibri"/>
              </w:rPr>
              <w:t>1.35</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9CB0CD" w14:textId="4A6BDF2C" w:rsidR="00F3316F" w:rsidRPr="00C95AD7" w:rsidRDefault="00F3316F" w:rsidP="00F3316F">
            <w:pPr>
              <w:keepNext/>
              <w:jc w:val="center"/>
            </w:pPr>
            <w:r>
              <w:rPr>
                <w:rFonts w:cs="Calibri"/>
              </w:rPr>
              <w:t>2.95</w:t>
            </w:r>
          </w:p>
        </w:tc>
      </w:tr>
      <w:tr w:rsidR="004312E7" w:rsidRPr="00FE7C7E" w14:paraId="42558744" w14:textId="77777777" w:rsidTr="00CF5024">
        <w:trPr>
          <w:cantSplit/>
          <w:trHeight w:val="72"/>
        </w:trPr>
        <w:tc>
          <w:tcPr>
            <w:tcW w:w="10407" w:type="dxa"/>
            <w:gridSpan w:val="6"/>
            <w:tcBorders>
              <w:top w:val="single" w:sz="4" w:space="0" w:color="auto"/>
              <w:left w:val="single" w:sz="4" w:space="0" w:color="auto"/>
              <w:bottom w:val="single" w:sz="4" w:space="0" w:color="auto"/>
              <w:right w:val="single" w:sz="6" w:space="0" w:color="000000"/>
            </w:tcBorders>
          </w:tcPr>
          <w:p w14:paraId="656A83F7" w14:textId="5F680A95" w:rsidR="004312E7" w:rsidRPr="00511AF9" w:rsidRDefault="004312E7" w:rsidP="00CF5024">
            <w:pPr>
              <w:keepNext/>
              <w:rPr>
                <w:rFonts w:eastAsia="Calibri"/>
                <w:lang w:eastAsia="en-US"/>
              </w:rPr>
            </w:pPr>
            <w:r w:rsidRPr="00792CD1">
              <w:rPr>
                <w:rFonts w:eastAsia="Calibri"/>
                <w:b/>
                <w:lang w:eastAsia="en-US"/>
              </w:rPr>
              <w:t>Equipment (</w:t>
            </w:r>
            <w:r w:rsidRPr="004312E7">
              <w:rPr>
                <w:rFonts w:eastAsia="Calibri"/>
                <w:b/>
                <w:lang w:eastAsia="en-US"/>
              </w:rPr>
              <w:t xml:space="preserve">dilution </w:t>
            </w:r>
            <w:r>
              <w:rPr>
                <w:rFonts w:eastAsia="Calibri"/>
                <w:b/>
                <w:lang w:eastAsia="en-US"/>
              </w:rPr>
              <w:t>1.4</w:t>
            </w:r>
            <w:r w:rsidRPr="00792CD1">
              <w:rPr>
                <w:rFonts w:eastAsia="Calibri"/>
                <w:b/>
                <w:lang w:eastAsia="en-US"/>
              </w:rPr>
              <w:t>% v/v)</w:t>
            </w:r>
          </w:p>
        </w:tc>
      </w:tr>
      <w:tr w:rsidR="00F3316F" w:rsidRPr="00FE7C7E" w14:paraId="68867D88" w14:textId="77777777" w:rsidTr="00B84B68">
        <w:trPr>
          <w:cantSplit/>
          <w:trHeight w:val="511"/>
        </w:trPr>
        <w:tc>
          <w:tcPr>
            <w:tcW w:w="2551" w:type="dxa"/>
            <w:tcBorders>
              <w:top w:val="single" w:sz="4" w:space="0" w:color="auto"/>
              <w:left w:val="single" w:sz="4" w:space="0" w:color="auto"/>
              <w:bottom w:val="single" w:sz="4" w:space="0" w:color="auto"/>
              <w:right w:val="single" w:sz="4" w:space="0" w:color="auto"/>
            </w:tcBorders>
          </w:tcPr>
          <w:p w14:paraId="6633067B" w14:textId="5594347F" w:rsidR="00F3316F" w:rsidRPr="00134129" w:rsidRDefault="00F3316F" w:rsidP="00F3316F">
            <w:pPr>
              <w:keepNext/>
              <w:rPr>
                <w:rFonts w:eastAsia="Calibri"/>
                <w:lang w:val="fr-FR" w:eastAsia="en-US"/>
              </w:rPr>
            </w:pPr>
            <w:r w:rsidRPr="00C95AD7">
              <w:rPr>
                <w:rFonts w:eastAsia="Calibri"/>
                <w:lang w:eastAsia="en-US"/>
              </w:rPr>
              <w:t xml:space="preserve">Scenario [1] </w:t>
            </w:r>
            <w:r w:rsidRPr="00AB066A">
              <w:rPr>
                <w:rFonts w:eastAsia="Calibri"/>
                <w:lang w:eastAsia="en-US"/>
              </w:rPr>
              <w:t>– Task 2</w:t>
            </w:r>
            <w:r>
              <w:rPr>
                <w:rFonts w:eastAsia="Calibri"/>
                <w:lang w:eastAsia="en-US"/>
              </w:rPr>
              <w:t xml:space="preserve"> </w:t>
            </w:r>
            <w:r w:rsidRPr="00C95AD7">
              <w:rPr>
                <w:rFonts w:eastAsia="Calibri"/>
                <w:lang w:eastAsia="en-US"/>
              </w:rPr>
              <w:t xml:space="preserve"> – spraying (</w:t>
            </w:r>
            <w:r>
              <w:rPr>
                <w:rFonts w:eastAsia="Calibri"/>
                <w:lang w:eastAsia="en-US"/>
              </w:rPr>
              <w:t>equipment</w:t>
            </w:r>
            <w:r w:rsidRPr="00C95AD7">
              <w:rPr>
                <w:rFonts w:eastAsia="Calibri"/>
                <w:lang w:eastAsia="en-US"/>
              </w:rPr>
              <w:t>)</w:t>
            </w:r>
          </w:p>
        </w:tc>
        <w:tc>
          <w:tcPr>
            <w:tcW w:w="1495" w:type="dxa"/>
            <w:tcBorders>
              <w:top w:val="single" w:sz="6" w:space="0" w:color="000000"/>
              <w:left w:val="single" w:sz="4" w:space="0" w:color="auto"/>
              <w:bottom w:val="single" w:sz="6" w:space="0" w:color="000000"/>
            </w:tcBorders>
            <w:shd w:val="clear" w:color="auto" w:fill="auto"/>
            <w:vAlign w:val="center"/>
          </w:tcPr>
          <w:p w14:paraId="4E8C8129" w14:textId="77777777" w:rsidR="00F3316F" w:rsidRPr="00134129" w:rsidRDefault="00F3316F" w:rsidP="00F3316F">
            <w:pPr>
              <w:keepNext/>
              <w:rPr>
                <w:rFonts w:eastAsia="Calibri"/>
                <w:lang w:val="fr-FR" w:eastAsia="en-US"/>
              </w:rPr>
            </w:pPr>
            <w:r w:rsidRPr="00C95AD7">
              <w:rPr>
                <w:rFonts w:eastAsia="Calibri"/>
                <w:lang w:eastAsia="en-US"/>
              </w:rPr>
              <w:t>1/ no PPE</w:t>
            </w:r>
          </w:p>
        </w:tc>
        <w:tc>
          <w:tcPr>
            <w:tcW w:w="1623" w:type="dxa"/>
            <w:tcBorders>
              <w:top w:val="single" w:sz="6" w:space="0" w:color="000000"/>
              <w:left w:val="single" w:sz="6" w:space="0" w:color="000000"/>
              <w:bottom w:val="single" w:sz="6" w:space="0" w:color="000000"/>
            </w:tcBorders>
            <w:shd w:val="clear" w:color="auto" w:fill="auto"/>
            <w:vAlign w:val="center"/>
          </w:tcPr>
          <w:p w14:paraId="7F43F1FC" w14:textId="336DE1DF" w:rsidR="00F3316F" w:rsidRPr="00134129" w:rsidRDefault="00F3316F" w:rsidP="00F3316F">
            <w:pPr>
              <w:keepNext/>
              <w:jc w:val="center"/>
              <w:rPr>
                <w:rFonts w:cs="Calibri"/>
                <w:lang w:val="fr-FR"/>
              </w:rPr>
            </w:pPr>
            <w:r w:rsidRPr="00B84B68">
              <w:rPr>
                <w:rFonts w:cs="Calibri"/>
              </w:rPr>
              <w:t>1.36</w:t>
            </w:r>
          </w:p>
        </w:tc>
        <w:tc>
          <w:tcPr>
            <w:tcW w:w="1560" w:type="dxa"/>
            <w:tcBorders>
              <w:top w:val="single" w:sz="6" w:space="0" w:color="000000"/>
              <w:left w:val="single" w:sz="6" w:space="0" w:color="000000"/>
              <w:bottom w:val="single" w:sz="6" w:space="0" w:color="000000"/>
            </w:tcBorders>
            <w:shd w:val="clear" w:color="auto" w:fill="auto"/>
            <w:vAlign w:val="center"/>
          </w:tcPr>
          <w:p w14:paraId="6CA7468E" w14:textId="42D57F9C" w:rsidR="00F3316F" w:rsidRPr="00134129" w:rsidRDefault="00F3316F" w:rsidP="00B84B68">
            <w:pPr>
              <w:keepNext/>
              <w:jc w:val="center"/>
              <w:rPr>
                <w:rFonts w:cs="Calibri"/>
                <w:lang w:val="fr-FR"/>
              </w:rPr>
            </w:pPr>
            <w:r>
              <w:rPr>
                <w:rFonts w:cs="Calibri"/>
                <w:color w:val="000000"/>
              </w:rPr>
              <w:t>8.63E-03</w:t>
            </w:r>
          </w:p>
        </w:tc>
        <w:tc>
          <w:tcPr>
            <w:tcW w:w="1504" w:type="dxa"/>
            <w:tcBorders>
              <w:top w:val="single" w:sz="6" w:space="0" w:color="000000"/>
              <w:left w:val="single" w:sz="6" w:space="0" w:color="000000"/>
              <w:bottom w:val="single" w:sz="6" w:space="0" w:color="000000"/>
            </w:tcBorders>
            <w:shd w:val="clear" w:color="auto" w:fill="auto"/>
            <w:vAlign w:val="center"/>
          </w:tcPr>
          <w:p w14:paraId="684AB915" w14:textId="587701AA" w:rsidR="00F3316F" w:rsidRPr="00134129" w:rsidRDefault="00F3316F" w:rsidP="00F3316F">
            <w:pPr>
              <w:keepNext/>
              <w:jc w:val="center"/>
              <w:rPr>
                <w:rFonts w:cs="Calibri"/>
                <w:lang w:val="fr-FR"/>
              </w:rPr>
            </w:pPr>
            <w:r>
              <w:rPr>
                <w:rFonts w:cs="Calibri"/>
              </w:rPr>
              <w:t>1.35</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AB5271" w14:textId="63625D31" w:rsidR="00F3316F" w:rsidRPr="00134129" w:rsidRDefault="00F3316F" w:rsidP="00F3316F">
            <w:pPr>
              <w:suppressAutoHyphens w:val="0"/>
              <w:jc w:val="center"/>
              <w:rPr>
                <w:rFonts w:cs="Calibri"/>
                <w:lang w:val="fr-FR" w:eastAsia="fr-FR"/>
              </w:rPr>
            </w:pPr>
            <w:r>
              <w:rPr>
                <w:rFonts w:cs="Calibri"/>
              </w:rPr>
              <w:t>2.72</w:t>
            </w:r>
          </w:p>
        </w:tc>
      </w:tr>
    </w:tbl>
    <w:p w14:paraId="3E791578" w14:textId="50C1A9BB" w:rsidR="00BE70B5" w:rsidRPr="00134129" w:rsidRDefault="00BE70B5" w:rsidP="00134129">
      <w:pPr>
        <w:rPr>
          <w:rFonts w:eastAsia="Calibri"/>
          <w:lang w:val="fr-FR" w:eastAsia="en-US"/>
        </w:rPr>
      </w:pPr>
    </w:p>
    <w:p w14:paraId="0FFAB311" w14:textId="084EC273" w:rsidR="00BE70B5" w:rsidRPr="00F123C0" w:rsidRDefault="00BE70B5" w:rsidP="00BE70B5">
      <w:pPr>
        <w:keepNext/>
        <w:spacing w:line="260" w:lineRule="atLeast"/>
        <w:rPr>
          <w:rFonts w:eastAsia="Calibri"/>
          <w:b/>
          <w:i/>
          <w:sz w:val="22"/>
          <w:szCs w:val="22"/>
          <w:u w:val="single"/>
          <w:lang w:eastAsia="en-US"/>
        </w:rPr>
      </w:pPr>
      <w:r w:rsidRPr="00792CD1">
        <w:rPr>
          <w:rFonts w:eastAsia="Calibri"/>
          <w:b/>
          <w:i/>
          <w:sz w:val="22"/>
          <w:szCs w:val="22"/>
          <w:u w:val="single"/>
          <w:lang w:eastAsia="en-US"/>
        </w:rPr>
        <w:lastRenderedPageBreak/>
        <w:t>Scenario [</w:t>
      </w:r>
      <w:r w:rsidR="00716B69" w:rsidRPr="00511AF9">
        <w:rPr>
          <w:rFonts w:eastAsia="Calibri"/>
          <w:b/>
          <w:i/>
          <w:sz w:val="22"/>
          <w:szCs w:val="22"/>
          <w:u w:val="single"/>
          <w:lang w:eastAsia="en-US"/>
        </w:rPr>
        <w:t>1</w:t>
      </w:r>
      <w:r w:rsidRPr="00511AF9">
        <w:rPr>
          <w:rFonts w:eastAsia="Calibri"/>
          <w:b/>
          <w:i/>
          <w:sz w:val="22"/>
          <w:szCs w:val="22"/>
          <w:u w:val="single"/>
          <w:lang w:eastAsia="en-US"/>
        </w:rPr>
        <w:t xml:space="preserve">] – </w:t>
      </w:r>
      <w:r w:rsidR="00716B69" w:rsidRPr="00E03E15">
        <w:rPr>
          <w:rFonts w:eastAsia="Calibri"/>
          <w:b/>
          <w:i/>
          <w:sz w:val="22"/>
          <w:szCs w:val="22"/>
          <w:u w:val="single"/>
          <w:lang w:eastAsia="en-US"/>
        </w:rPr>
        <w:t xml:space="preserve">Task </w:t>
      </w:r>
      <w:r w:rsidR="00716B69" w:rsidRPr="00F123C0">
        <w:rPr>
          <w:rFonts w:eastAsia="Calibri"/>
          <w:b/>
          <w:i/>
          <w:sz w:val="22"/>
          <w:szCs w:val="22"/>
          <w:u w:val="single"/>
          <w:lang w:eastAsia="en-US"/>
        </w:rPr>
        <w:t xml:space="preserve">3: </w:t>
      </w:r>
      <w:r w:rsidRPr="00F123C0">
        <w:rPr>
          <w:rFonts w:eastAsia="Calibri"/>
          <w:b/>
          <w:i/>
          <w:sz w:val="22"/>
          <w:szCs w:val="22"/>
          <w:u w:val="single"/>
          <w:lang w:eastAsia="en-US"/>
        </w:rPr>
        <w:t>Cleaning spray equipment</w:t>
      </w:r>
    </w:p>
    <w:p w14:paraId="284653E5" w14:textId="77777777" w:rsidR="00FE1934" w:rsidRPr="00C95AD7" w:rsidRDefault="00FE1934" w:rsidP="00BE70B5">
      <w:pPr>
        <w:keepNext/>
        <w:spacing w:line="260" w:lineRule="atLeast"/>
        <w:rPr>
          <w:rFonts w:ascii="Times New Roman" w:eastAsia="Calibri" w:hAnsi="Times New Roman" w:cs="Times New Roman"/>
          <w:i/>
          <w:iCs/>
          <w:lang w:eastAsia="en-US"/>
        </w:rPr>
      </w:pPr>
    </w:p>
    <w:tbl>
      <w:tblPr>
        <w:tblW w:w="10000" w:type="dxa"/>
        <w:tblInd w:w="-7" w:type="dxa"/>
        <w:tblLayout w:type="fixed"/>
        <w:tblCellMar>
          <w:top w:w="57" w:type="dxa"/>
          <w:left w:w="70" w:type="dxa"/>
          <w:bottom w:w="57" w:type="dxa"/>
          <w:right w:w="70" w:type="dxa"/>
        </w:tblCellMar>
        <w:tblLook w:val="0000" w:firstRow="0" w:lastRow="0" w:firstColumn="0" w:lastColumn="0" w:noHBand="0" w:noVBand="0"/>
      </w:tblPr>
      <w:tblGrid>
        <w:gridCol w:w="644"/>
        <w:gridCol w:w="5103"/>
        <w:gridCol w:w="993"/>
        <w:gridCol w:w="3260"/>
      </w:tblGrid>
      <w:tr w:rsidR="00BE70B5" w:rsidRPr="00C95AD7" w14:paraId="63D331A5" w14:textId="77777777" w:rsidTr="00BE70B5">
        <w:trPr>
          <w:trHeight w:val="20"/>
          <w:tblHeader/>
        </w:trPr>
        <w:tc>
          <w:tcPr>
            <w:tcW w:w="10000" w:type="dxa"/>
            <w:gridSpan w:val="4"/>
            <w:tcBorders>
              <w:top w:val="single" w:sz="4" w:space="0" w:color="000000"/>
              <w:left w:val="single" w:sz="4" w:space="0" w:color="000000"/>
              <w:bottom w:val="single" w:sz="4" w:space="0" w:color="000000"/>
              <w:right w:val="single" w:sz="4" w:space="0" w:color="000000"/>
            </w:tcBorders>
            <w:shd w:val="clear" w:color="auto" w:fill="FFFFCC"/>
          </w:tcPr>
          <w:p w14:paraId="1FB452A4" w14:textId="5FCAA200" w:rsidR="00BE70B5" w:rsidRPr="00C95AD7" w:rsidRDefault="00716B69" w:rsidP="00BE70B5">
            <w:pPr>
              <w:keepNext/>
              <w:spacing w:line="260" w:lineRule="atLeast"/>
              <w:rPr>
                <w:rFonts w:eastAsia="Calibri"/>
                <w:b/>
                <w:lang w:eastAsia="en-US"/>
              </w:rPr>
            </w:pPr>
            <w:r>
              <w:rPr>
                <w:rFonts w:eastAsia="Calibri"/>
                <w:b/>
                <w:lang w:eastAsia="en-US"/>
              </w:rPr>
              <w:t>Description of Scenario [1</w:t>
            </w:r>
            <w:r w:rsidR="00BE70B5" w:rsidRPr="00C95AD7">
              <w:rPr>
                <w:rFonts w:eastAsia="Calibri"/>
                <w:b/>
                <w:lang w:eastAsia="en-US"/>
              </w:rPr>
              <w:t>]</w:t>
            </w:r>
          </w:p>
        </w:tc>
      </w:tr>
      <w:tr w:rsidR="00BE70B5" w:rsidRPr="00C95AD7" w14:paraId="6B3C354D" w14:textId="77777777" w:rsidTr="00BE70B5">
        <w:trPr>
          <w:trHeight w:val="28"/>
        </w:trPr>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14:paraId="669026EB" w14:textId="20B542FE" w:rsidR="00BE70B5" w:rsidRDefault="00BE70B5" w:rsidP="00BE70B5">
            <w:pPr>
              <w:keepNext/>
              <w:spacing w:line="260" w:lineRule="atLeast"/>
              <w:jc w:val="both"/>
              <w:rPr>
                <w:rFonts w:eastAsia="Calibri"/>
                <w:lang w:eastAsia="en-US"/>
              </w:rPr>
            </w:pPr>
            <w:r w:rsidRPr="00C95AD7">
              <w:rPr>
                <w:rFonts w:eastAsia="Calibri"/>
                <w:lang w:eastAsia="en-US"/>
              </w:rPr>
              <w:t>Cleaning of equipment is modelled according to BEAT scenario “</w:t>
            </w:r>
            <w:r w:rsidRPr="00C95AD7">
              <w:rPr>
                <w:rFonts w:eastAsia="Calibri"/>
                <w:i/>
                <w:lang w:eastAsia="en-US"/>
              </w:rPr>
              <w:t>Cleaning of the spray equipment</w:t>
            </w:r>
            <w:r w:rsidRPr="00C95AD7">
              <w:rPr>
                <w:rFonts w:eastAsia="Calibri"/>
                <w:lang w:eastAsia="en-US"/>
              </w:rPr>
              <w:t>” from TNsG (2007). The task duration is 10 min. Inhalation exposure is negligible.</w:t>
            </w:r>
          </w:p>
          <w:p w14:paraId="70AB1509" w14:textId="77777777" w:rsidR="00CE2E25" w:rsidRDefault="00CE2E25" w:rsidP="00BE70B5">
            <w:pPr>
              <w:keepNext/>
              <w:spacing w:line="260" w:lineRule="atLeast"/>
              <w:jc w:val="both"/>
              <w:rPr>
                <w:rFonts w:eastAsia="Calibri"/>
                <w:lang w:eastAsia="en-US"/>
              </w:rPr>
            </w:pPr>
          </w:p>
          <w:p w14:paraId="081D45D3" w14:textId="27DE0569" w:rsidR="00CE2E25" w:rsidRDefault="006E4ED2" w:rsidP="00BE70B5">
            <w:pPr>
              <w:keepNext/>
              <w:spacing w:line="260" w:lineRule="atLeast"/>
              <w:jc w:val="both"/>
              <w:rPr>
                <w:rFonts w:eastAsia="Calibri"/>
                <w:lang w:eastAsia="en-US"/>
              </w:rPr>
            </w:pPr>
            <w:r w:rsidRPr="00C95AD7">
              <w:rPr>
                <w:rFonts w:eastAsia="Calibri"/>
                <w:lang w:eastAsia="en-US"/>
              </w:rPr>
              <w:t xml:space="preserve">The indicative values </w:t>
            </w:r>
            <w:r>
              <w:rPr>
                <w:rFonts w:eastAsia="Calibri"/>
                <w:lang w:eastAsia="en-US"/>
              </w:rPr>
              <w:t xml:space="preserve">from the model </w:t>
            </w:r>
            <w:r w:rsidRPr="00C95AD7">
              <w:rPr>
                <w:rFonts w:eastAsia="Calibri"/>
                <w:lang w:eastAsia="en-US"/>
              </w:rPr>
              <w:t>(75th percentile) are as follows</w:t>
            </w:r>
            <w:r w:rsidR="004312E7">
              <w:rPr>
                <w:rFonts w:eastAsia="Calibri"/>
                <w:lang w:eastAsia="en-US"/>
              </w:rPr>
              <w:t xml:space="preserve"> (taking into account a density of 1 as the product is diluted in water)</w:t>
            </w:r>
            <w:r w:rsidRPr="00C95AD7">
              <w:rPr>
                <w:rFonts w:eastAsia="Calibri"/>
                <w:lang w:eastAsia="en-US"/>
              </w:rPr>
              <w:t>:</w:t>
            </w:r>
          </w:p>
          <w:p w14:paraId="4EC53D5F" w14:textId="6E95ED74" w:rsidR="006E4ED2" w:rsidRDefault="00716B69" w:rsidP="00792CD1">
            <w:pPr>
              <w:pStyle w:val="Paragraphedeliste"/>
              <w:keepNext/>
              <w:numPr>
                <w:ilvl w:val="0"/>
                <w:numId w:val="24"/>
              </w:numPr>
              <w:spacing w:line="260" w:lineRule="atLeast"/>
              <w:jc w:val="both"/>
              <w:rPr>
                <w:rFonts w:eastAsia="Calibri"/>
                <w:lang w:eastAsia="en-US"/>
              </w:rPr>
            </w:pPr>
            <w:r w:rsidRPr="00C95AD7">
              <w:rPr>
                <w:rFonts w:eastAsia="Calibri"/>
              </w:rPr>
              <w:t>Dermal exposure – hand o</w:t>
            </w:r>
            <w:r>
              <w:rPr>
                <w:rFonts w:eastAsia="Calibri"/>
              </w:rPr>
              <w:t xml:space="preserve">nly: 35.87 </w:t>
            </w:r>
            <w:r w:rsidRPr="00C95AD7">
              <w:rPr>
                <w:rFonts w:eastAsia="Calibri"/>
              </w:rPr>
              <w:t>mg/min</w:t>
            </w:r>
          </w:p>
          <w:p w14:paraId="38247F80" w14:textId="6CF96313" w:rsidR="00716B69" w:rsidRPr="00716B69" w:rsidRDefault="00716B69" w:rsidP="00511AF9">
            <w:pPr>
              <w:pStyle w:val="Paragraphedeliste"/>
              <w:keepNext/>
              <w:numPr>
                <w:ilvl w:val="0"/>
                <w:numId w:val="24"/>
              </w:numPr>
              <w:spacing w:line="260" w:lineRule="atLeast"/>
              <w:jc w:val="both"/>
              <w:rPr>
                <w:rFonts w:eastAsia="Calibri"/>
                <w:lang w:eastAsia="en-US"/>
              </w:rPr>
            </w:pPr>
            <w:r w:rsidRPr="00C95AD7">
              <w:rPr>
                <w:rFonts w:eastAsia="Calibri"/>
              </w:rPr>
              <w:t>Dermal exposure – body</w:t>
            </w:r>
            <w:r>
              <w:rPr>
                <w:rFonts w:eastAsia="Calibri"/>
              </w:rPr>
              <w:t xml:space="preserve">: </w:t>
            </w:r>
            <w:r w:rsidRPr="00C95AD7">
              <w:rPr>
                <w:rFonts w:eastAsia="Calibri"/>
              </w:rPr>
              <w:t>19.28</w:t>
            </w:r>
            <w:r>
              <w:rPr>
                <w:rFonts w:eastAsia="Calibri"/>
              </w:rPr>
              <w:t xml:space="preserve"> mg/min</w:t>
            </w:r>
          </w:p>
        </w:tc>
      </w:tr>
      <w:tr w:rsidR="00481034" w:rsidRPr="00C95AD7" w14:paraId="5BD7AF99" w14:textId="77777777" w:rsidTr="004D4DC0">
        <w:trPr>
          <w:trHeight w:val="240"/>
        </w:trPr>
        <w:tc>
          <w:tcPr>
            <w:tcW w:w="644" w:type="dxa"/>
            <w:vMerge w:val="restart"/>
            <w:tcBorders>
              <w:top w:val="single" w:sz="6" w:space="0" w:color="000000"/>
              <w:left w:val="single" w:sz="6" w:space="0" w:color="000000"/>
            </w:tcBorders>
            <w:shd w:val="clear" w:color="auto" w:fill="auto"/>
          </w:tcPr>
          <w:p w14:paraId="7FD5C913" w14:textId="77777777" w:rsidR="00481034" w:rsidRPr="00C95AD7" w:rsidRDefault="00481034" w:rsidP="00BE70B5">
            <w:pPr>
              <w:keepNext/>
              <w:spacing w:line="260" w:lineRule="atLeast"/>
              <w:rPr>
                <w:rFonts w:eastAsia="Calibri"/>
                <w:b/>
                <w:lang w:eastAsia="en-US"/>
              </w:rPr>
            </w:pPr>
            <w:r w:rsidRPr="00C95AD7">
              <w:rPr>
                <w:rFonts w:eastAsia="Calibri"/>
                <w:lang w:eastAsia="en-US"/>
              </w:rPr>
              <w:t>Tier 1</w:t>
            </w:r>
          </w:p>
          <w:p w14:paraId="478FD2B7" w14:textId="55ED545D" w:rsidR="00481034" w:rsidRPr="00C95AD7" w:rsidRDefault="00481034" w:rsidP="00BE70B5">
            <w:pPr>
              <w:keepNext/>
              <w:rPr>
                <w:rFonts w:eastAsia="Calibri"/>
                <w:b/>
                <w:lang w:eastAsia="en-US"/>
              </w:rPr>
            </w:pPr>
          </w:p>
        </w:tc>
        <w:tc>
          <w:tcPr>
            <w:tcW w:w="5103" w:type="dxa"/>
            <w:tcBorders>
              <w:top w:val="single" w:sz="6" w:space="0" w:color="000000"/>
              <w:left w:val="single" w:sz="6" w:space="0" w:color="000000"/>
              <w:bottom w:val="single" w:sz="6" w:space="0" w:color="000000"/>
            </w:tcBorders>
            <w:shd w:val="clear" w:color="auto" w:fill="auto"/>
          </w:tcPr>
          <w:p w14:paraId="73939736" w14:textId="02202D05" w:rsidR="00481034" w:rsidRPr="00C95AD7" w:rsidRDefault="00481034" w:rsidP="00BE70B5">
            <w:pPr>
              <w:keepNext/>
              <w:spacing w:line="260" w:lineRule="atLeast"/>
              <w:rPr>
                <w:rFonts w:eastAsia="Calibri"/>
                <w:lang w:eastAsia="en-US"/>
              </w:rPr>
            </w:pPr>
            <w:r w:rsidRPr="00C95AD7">
              <w:rPr>
                <w:rFonts w:eastAsia="Calibri"/>
                <w:lang w:eastAsia="en-US"/>
              </w:rPr>
              <w:t>Parameters</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01CDF91" w14:textId="0B95C01E" w:rsidR="00481034" w:rsidRPr="00C95AD7" w:rsidRDefault="00481034" w:rsidP="00BE70B5">
            <w:pPr>
              <w:keepNext/>
              <w:spacing w:line="260" w:lineRule="atLeast"/>
            </w:pPr>
            <w:r w:rsidRPr="00C95AD7">
              <w:rPr>
                <w:rFonts w:eastAsia="Calibri"/>
                <w:lang w:eastAsia="en-US"/>
              </w:rPr>
              <w:t>Value</w:t>
            </w:r>
          </w:p>
        </w:tc>
        <w:tc>
          <w:tcPr>
            <w:tcW w:w="3260" w:type="dxa"/>
            <w:tcBorders>
              <w:top w:val="single" w:sz="6" w:space="0" w:color="000000"/>
              <w:left w:val="single" w:sz="6" w:space="0" w:color="000000"/>
              <w:bottom w:val="single" w:sz="6" w:space="0" w:color="000000"/>
              <w:right w:val="single" w:sz="6" w:space="0" w:color="000000"/>
            </w:tcBorders>
          </w:tcPr>
          <w:p w14:paraId="6EB97558" w14:textId="070D3CDD" w:rsidR="00481034" w:rsidRPr="00C95AD7" w:rsidRDefault="00481034" w:rsidP="00BE70B5">
            <w:pPr>
              <w:keepNext/>
              <w:spacing w:line="260" w:lineRule="atLeast"/>
              <w:rPr>
                <w:rFonts w:eastAsia="Calibri"/>
                <w:lang w:eastAsia="en-US"/>
              </w:rPr>
            </w:pPr>
            <w:r w:rsidRPr="00C95AD7">
              <w:rPr>
                <w:rFonts w:eastAsia="Calibri"/>
                <w:lang w:eastAsia="en-US"/>
              </w:rPr>
              <w:t xml:space="preserve">References </w:t>
            </w:r>
          </w:p>
        </w:tc>
      </w:tr>
      <w:tr w:rsidR="00481034" w:rsidRPr="00C95AD7" w14:paraId="190AC809" w14:textId="77777777" w:rsidTr="004D4DC0">
        <w:trPr>
          <w:cantSplit/>
          <w:trHeight w:val="225"/>
        </w:trPr>
        <w:tc>
          <w:tcPr>
            <w:tcW w:w="644" w:type="dxa"/>
            <w:vMerge/>
            <w:tcBorders>
              <w:left w:val="single" w:sz="6" w:space="0" w:color="000000"/>
            </w:tcBorders>
            <w:shd w:val="clear" w:color="auto" w:fill="auto"/>
          </w:tcPr>
          <w:p w14:paraId="33B18056" w14:textId="77777777" w:rsidR="00481034" w:rsidRPr="00C95AD7" w:rsidRDefault="00481034" w:rsidP="00BE70B5">
            <w:pPr>
              <w:keepNext/>
              <w:rPr>
                <w:rFonts w:eastAsia="Calibri"/>
                <w:lang w:eastAsia="en-US"/>
              </w:rPr>
            </w:pPr>
          </w:p>
        </w:tc>
        <w:tc>
          <w:tcPr>
            <w:tcW w:w="5103" w:type="dxa"/>
            <w:tcBorders>
              <w:top w:val="single" w:sz="6" w:space="0" w:color="000000"/>
              <w:left w:val="single" w:sz="6" w:space="0" w:color="000000"/>
              <w:bottom w:val="single" w:sz="6" w:space="0" w:color="000000"/>
            </w:tcBorders>
            <w:shd w:val="clear" w:color="auto" w:fill="auto"/>
            <w:vAlign w:val="center"/>
          </w:tcPr>
          <w:p w14:paraId="3B953849" w14:textId="4B2493A6" w:rsidR="00481034" w:rsidRPr="00C95AD7" w:rsidRDefault="00481034" w:rsidP="00BE70B5">
            <w:pPr>
              <w:keepNext/>
              <w:snapToGrid w:val="0"/>
              <w:spacing w:line="260" w:lineRule="atLeast"/>
              <w:rPr>
                <w:rFonts w:eastAsia="Calibri"/>
                <w:lang w:eastAsia="en-US"/>
              </w:rPr>
            </w:pPr>
            <w:r w:rsidRPr="00C95AD7">
              <w:rPr>
                <w:rFonts w:eastAsia="Calibri"/>
                <w:lang w:eastAsia="en-US"/>
              </w:rPr>
              <w:t>Concentration of Chlorocresol (% w/w) (animal surfaces) (dilution 3%</w:t>
            </w:r>
            <w:r w:rsidR="00C51282">
              <w:rPr>
                <w:rFonts w:eastAsia="Calibri"/>
                <w:lang w:eastAsia="en-US"/>
              </w:rPr>
              <w:t xml:space="preserve"> v/v</w:t>
            </w:r>
            <w:r w:rsidRPr="00C95AD7">
              <w:rPr>
                <w:rFonts w:eastAsia="Calibri"/>
                <w:lang w:eastAsia="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9D2893" w14:textId="2374D730" w:rsidR="00481034" w:rsidRPr="00C95AD7" w:rsidRDefault="00481034" w:rsidP="00BE70B5">
            <w:pPr>
              <w:keepNext/>
              <w:snapToGrid w:val="0"/>
              <w:spacing w:line="260" w:lineRule="atLeast"/>
              <w:jc w:val="center"/>
              <w:rPr>
                <w:rFonts w:eastAsia="Calibri"/>
                <w:lang w:eastAsia="en-US"/>
              </w:rPr>
            </w:pPr>
            <w:r w:rsidRPr="00C95AD7">
              <w:rPr>
                <w:rFonts w:eastAsia="Calibri"/>
                <w:lang w:eastAsia="en-US"/>
              </w:rPr>
              <w:t>0.601%</w:t>
            </w:r>
          </w:p>
        </w:tc>
        <w:tc>
          <w:tcPr>
            <w:tcW w:w="3260" w:type="dxa"/>
            <w:tcBorders>
              <w:top w:val="single" w:sz="6" w:space="0" w:color="000000"/>
              <w:left w:val="single" w:sz="6" w:space="0" w:color="000000"/>
              <w:bottom w:val="single" w:sz="6" w:space="0" w:color="000000"/>
              <w:right w:val="single" w:sz="6" w:space="0" w:color="000000"/>
            </w:tcBorders>
            <w:vAlign w:val="center"/>
          </w:tcPr>
          <w:p w14:paraId="362A8A5C" w14:textId="1BC64B32" w:rsidR="00481034" w:rsidRPr="00C95AD7" w:rsidRDefault="00F123C0" w:rsidP="00BE70B5">
            <w:pPr>
              <w:keepNext/>
              <w:snapToGrid w:val="0"/>
              <w:spacing w:line="260" w:lineRule="atLeast"/>
              <w:rPr>
                <w:rFonts w:eastAsia="Calibri"/>
                <w:lang w:eastAsia="en-US"/>
              </w:rPr>
            </w:pPr>
            <w:r>
              <w:rPr>
                <w:rFonts w:eastAsia="Calibri"/>
                <w:lang w:eastAsia="en-US"/>
              </w:rPr>
              <w:t>See calculation in Scenario 1 Task 1&amp;2</w:t>
            </w:r>
          </w:p>
        </w:tc>
      </w:tr>
      <w:tr w:rsidR="00F123C0" w:rsidRPr="00C95AD7" w14:paraId="4A458E7E" w14:textId="77777777" w:rsidTr="004D4DC0">
        <w:trPr>
          <w:cantSplit/>
          <w:trHeight w:val="225"/>
        </w:trPr>
        <w:tc>
          <w:tcPr>
            <w:tcW w:w="644" w:type="dxa"/>
            <w:vMerge/>
            <w:tcBorders>
              <w:left w:val="single" w:sz="6" w:space="0" w:color="000000"/>
            </w:tcBorders>
            <w:shd w:val="clear" w:color="auto" w:fill="auto"/>
          </w:tcPr>
          <w:p w14:paraId="26FE4528" w14:textId="77777777" w:rsidR="00F123C0" w:rsidRPr="00C95AD7" w:rsidRDefault="00F123C0" w:rsidP="00F123C0">
            <w:pPr>
              <w:keepNext/>
              <w:rPr>
                <w:rFonts w:eastAsia="Calibri"/>
                <w:lang w:eastAsia="en-US"/>
              </w:rPr>
            </w:pPr>
          </w:p>
        </w:tc>
        <w:tc>
          <w:tcPr>
            <w:tcW w:w="5103" w:type="dxa"/>
            <w:tcBorders>
              <w:top w:val="single" w:sz="6" w:space="0" w:color="000000"/>
              <w:left w:val="single" w:sz="6" w:space="0" w:color="000000"/>
              <w:bottom w:val="single" w:sz="6" w:space="0" w:color="000000"/>
            </w:tcBorders>
            <w:shd w:val="clear" w:color="auto" w:fill="auto"/>
            <w:vAlign w:val="center"/>
          </w:tcPr>
          <w:p w14:paraId="03AFC46F" w14:textId="3B42AC70" w:rsidR="00F123C0" w:rsidRDefault="00F123C0" w:rsidP="00F123C0">
            <w:pPr>
              <w:keepNext/>
              <w:snapToGrid w:val="0"/>
              <w:spacing w:line="260" w:lineRule="atLeast"/>
              <w:rPr>
                <w:rFonts w:eastAsia="Calibri"/>
                <w:lang w:eastAsia="en-US"/>
              </w:rPr>
            </w:pPr>
            <w:r w:rsidRPr="00C95AD7">
              <w:rPr>
                <w:rFonts w:eastAsia="Calibri"/>
                <w:lang w:eastAsia="en-US"/>
              </w:rPr>
              <w:t xml:space="preserve">Concentration of </w:t>
            </w:r>
            <w:r>
              <w:t>L (+) lactic acid</w:t>
            </w:r>
            <w:r w:rsidRPr="00C95AD7">
              <w:rPr>
                <w:rFonts w:eastAsia="Calibri"/>
                <w:lang w:eastAsia="en-US"/>
              </w:rPr>
              <w:t xml:space="preserve"> (% w/w) (animal surfaces) (dilution 3%</w:t>
            </w:r>
            <w:r>
              <w:rPr>
                <w:rFonts w:eastAsia="Calibri"/>
                <w:lang w:eastAsia="en-US"/>
              </w:rPr>
              <w:t xml:space="preserve"> v/v</w:t>
            </w:r>
            <w:r w:rsidRPr="00C95AD7">
              <w:rPr>
                <w:rFonts w:eastAsia="Calibri"/>
                <w:lang w:eastAsia="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0F92F2" w14:textId="7A2D38B5" w:rsidR="00F123C0" w:rsidRPr="00C95AD7" w:rsidRDefault="00F123C0" w:rsidP="00F123C0">
            <w:pPr>
              <w:keepNext/>
              <w:snapToGrid w:val="0"/>
              <w:spacing w:line="260" w:lineRule="atLeast"/>
              <w:jc w:val="center"/>
              <w:rPr>
                <w:rFonts w:eastAsia="Calibri"/>
                <w:lang w:eastAsia="en-US"/>
              </w:rPr>
            </w:pPr>
            <w:r>
              <w:rPr>
                <w:rFonts w:eastAsia="Calibri"/>
                <w:lang w:eastAsia="en-US"/>
              </w:rPr>
              <w:t>0.714%</w:t>
            </w:r>
          </w:p>
        </w:tc>
        <w:tc>
          <w:tcPr>
            <w:tcW w:w="3260" w:type="dxa"/>
            <w:tcBorders>
              <w:top w:val="single" w:sz="6" w:space="0" w:color="000000"/>
              <w:left w:val="single" w:sz="6" w:space="0" w:color="000000"/>
              <w:bottom w:val="single" w:sz="6" w:space="0" w:color="000000"/>
              <w:right w:val="single" w:sz="6" w:space="0" w:color="000000"/>
            </w:tcBorders>
          </w:tcPr>
          <w:p w14:paraId="3584FF5E" w14:textId="46B9EB1F" w:rsidR="00F123C0" w:rsidRDefault="00F123C0" w:rsidP="00F123C0">
            <w:pPr>
              <w:keepNext/>
              <w:snapToGrid w:val="0"/>
              <w:spacing w:line="260" w:lineRule="atLeast"/>
              <w:rPr>
                <w:rFonts w:eastAsia="Calibri"/>
                <w:lang w:eastAsia="en-US"/>
              </w:rPr>
            </w:pPr>
            <w:r w:rsidRPr="008053AC">
              <w:rPr>
                <w:rFonts w:eastAsia="Calibri"/>
                <w:lang w:eastAsia="en-US"/>
              </w:rPr>
              <w:t>See calculation in Scenario 1 Task 1&amp;2</w:t>
            </w:r>
          </w:p>
        </w:tc>
      </w:tr>
      <w:tr w:rsidR="00F123C0" w:rsidRPr="00C95AD7" w14:paraId="41CE5BE7" w14:textId="77777777" w:rsidTr="004D4DC0">
        <w:trPr>
          <w:cantSplit/>
          <w:trHeight w:val="225"/>
        </w:trPr>
        <w:tc>
          <w:tcPr>
            <w:tcW w:w="644" w:type="dxa"/>
            <w:vMerge/>
            <w:tcBorders>
              <w:left w:val="single" w:sz="6" w:space="0" w:color="000000"/>
            </w:tcBorders>
            <w:shd w:val="clear" w:color="auto" w:fill="auto"/>
          </w:tcPr>
          <w:p w14:paraId="07F58195" w14:textId="77777777" w:rsidR="00F123C0" w:rsidRPr="00C95AD7" w:rsidRDefault="00F123C0" w:rsidP="00F123C0">
            <w:pPr>
              <w:keepNext/>
              <w:rPr>
                <w:rFonts w:eastAsia="Calibri"/>
                <w:lang w:eastAsia="en-US"/>
              </w:rPr>
            </w:pPr>
          </w:p>
        </w:tc>
        <w:tc>
          <w:tcPr>
            <w:tcW w:w="5103" w:type="dxa"/>
            <w:tcBorders>
              <w:top w:val="single" w:sz="6" w:space="0" w:color="000000"/>
              <w:left w:val="single" w:sz="6" w:space="0" w:color="000000"/>
              <w:bottom w:val="single" w:sz="6" w:space="0" w:color="000000"/>
            </w:tcBorders>
            <w:shd w:val="clear" w:color="auto" w:fill="auto"/>
            <w:vAlign w:val="center"/>
          </w:tcPr>
          <w:p w14:paraId="7078E6ED" w14:textId="034E5385" w:rsidR="00F123C0" w:rsidRPr="00C95AD7" w:rsidRDefault="00F123C0" w:rsidP="00F123C0">
            <w:pPr>
              <w:keepNext/>
              <w:snapToGrid w:val="0"/>
              <w:spacing w:line="260" w:lineRule="atLeast"/>
              <w:rPr>
                <w:rFonts w:eastAsia="Calibri"/>
                <w:lang w:eastAsia="en-US"/>
              </w:rPr>
            </w:pPr>
            <w:r w:rsidRPr="00C95AD7">
              <w:rPr>
                <w:rFonts w:eastAsia="Calibri"/>
                <w:lang w:eastAsia="en-US"/>
              </w:rPr>
              <w:t>Concentration of Propan-2-ol (% w/w) (animal surfaces) (dilution 3%</w:t>
            </w:r>
            <w:r>
              <w:rPr>
                <w:rFonts w:eastAsia="Calibri"/>
                <w:lang w:eastAsia="en-US"/>
              </w:rPr>
              <w:t xml:space="preserve"> v/v</w:t>
            </w:r>
            <w:r w:rsidRPr="00C95AD7">
              <w:rPr>
                <w:rFonts w:eastAsia="Calibri"/>
                <w:lang w:eastAsia="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012F6" w14:textId="50131C94" w:rsidR="00F123C0" w:rsidRPr="00C95AD7" w:rsidRDefault="00F123C0" w:rsidP="00F123C0">
            <w:pPr>
              <w:keepNext/>
              <w:snapToGrid w:val="0"/>
              <w:spacing w:line="260" w:lineRule="atLeast"/>
              <w:jc w:val="center"/>
              <w:rPr>
                <w:rFonts w:eastAsia="Calibri"/>
                <w:lang w:eastAsia="en-US"/>
              </w:rPr>
            </w:pPr>
            <w:r w:rsidRPr="00C95AD7">
              <w:rPr>
                <w:rFonts w:eastAsia="Calibri"/>
                <w:lang w:eastAsia="en-US"/>
              </w:rPr>
              <w:t>0.584%</w:t>
            </w:r>
          </w:p>
        </w:tc>
        <w:tc>
          <w:tcPr>
            <w:tcW w:w="3260" w:type="dxa"/>
            <w:tcBorders>
              <w:top w:val="single" w:sz="6" w:space="0" w:color="000000"/>
              <w:left w:val="single" w:sz="6" w:space="0" w:color="000000"/>
              <w:bottom w:val="single" w:sz="6" w:space="0" w:color="000000"/>
              <w:right w:val="single" w:sz="6" w:space="0" w:color="000000"/>
            </w:tcBorders>
          </w:tcPr>
          <w:p w14:paraId="5A24689E" w14:textId="657DD0C3" w:rsidR="00F123C0" w:rsidRPr="00C95AD7" w:rsidRDefault="00F123C0" w:rsidP="00F123C0">
            <w:pPr>
              <w:keepNext/>
              <w:snapToGrid w:val="0"/>
              <w:spacing w:line="260" w:lineRule="atLeast"/>
              <w:rPr>
                <w:rFonts w:eastAsia="Calibri"/>
                <w:lang w:eastAsia="en-US"/>
              </w:rPr>
            </w:pPr>
            <w:r w:rsidRPr="008053AC">
              <w:rPr>
                <w:rFonts w:eastAsia="Calibri"/>
                <w:lang w:eastAsia="en-US"/>
              </w:rPr>
              <w:t>See calculation in Scenario 1 Task 1&amp;2</w:t>
            </w:r>
          </w:p>
        </w:tc>
      </w:tr>
      <w:tr w:rsidR="00793F6F" w:rsidRPr="00C95AD7" w14:paraId="730F954A" w14:textId="77777777" w:rsidTr="004D4DC0">
        <w:trPr>
          <w:cantSplit/>
          <w:trHeight w:val="225"/>
        </w:trPr>
        <w:tc>
          <w:tcPr>
            <w:tcW w:w="644" w:type="dxa"/>
            <w:vMerge/>
            <w:tcBorders>
              <w:left w:val="single" w:sz="6" w:space="0" w:color="000000"/>
            </w:tcBorders>
            <w:shd w:val="clear" w:color="auto" w:fill="auto"/>
          </w:tcPr>
          <w:p w14:paraId="6C3A1069" w14:textId="77777777" w:rsidR="00793F6F" w:rsidRPr="00C95AD7" w:rsidRDefault="00793F6F" w:rsidP="00793F6F">
            <w:pPr>
              <w:keepNext/>
              <w:rPr>
                <w:rFonts w:eastAsia="Calibri"/>
                <w:lang w:eastAsia="en-US"/>
              </w:rPr>
            </w:pPr>
          </w:p>
        </w:tc>
        <w:tc>
          <w:tcPr>
            <w:tcW w:w="5103" w:type="dxa"/>
            <w:tcBorders>
              <w:top w:val="single" w:sz="6" w:space="0" w:color="000000"/>
              <w:left w:val="single" w:sz="6" w:space="0" w:color="000000"/>
              <w:bottom w:val="single" w:sz="6" w:space="0" w:color="000000"/>
            </w:tcBorders>
            <w:shd w:val="clear" w:color="auto" w:fill="auto"/>
            <w:vAlign w:val="center"/>
          </w:tcPr>
          <w:p w14:paraId="0A94786B" w14:textId="1F65B4B3" w:rsidR="00793F6F" w:rsidRPr="00C95AD7" w:rsidRDefault="00793F6F" w:rsidP="00793F6F">
            <w:pPr>
              <w:keepNext/>
              <w:snapToGrid w:val="0"/>
              <w:spacing w:line="260" w:lineRule="atLeast"/>
              <w:rPr>
                <w:rFonts w:eastAsia="Calibri"/>
                <w:lang w:eastAsia="en-US"/>
              </w:rPr>
            </w:pPr>
            <w:r w:rsidRPr="00C95AD7">
              <w:rPr>
                <w:rFonts w:eastAsia="Calibri"/>
                <w:lang w:eastAsia="en-US"/>
              </w:rPr>
              <w:t>Concentration of Chlorocresol (% w/w) (animal surfaces</w:t>
            </w:r>
            <w:r>
              <w:rPr>
                <w:rFonts w:eastAsia="Calibri"/>
                <w:lang w:eastAsia="en-US"/>
              </w:rPr>
              <w:t>/equipment</w:t>
            </w:r>
            <w:r w:rsidRPr="00C95AD7">
              <w:rPr>
                <w:rFonts w:eastAsia="Calibri"/>
                <w:lang w:eastAsia="en-US"/>
              </w:rPr>
              <w:t xml:space="preserve">) (dilution </w:t>
            </w:r>
            <w:r>
              <w:rPr>
                <w:rFonts w:eastAsia="Calibri"/>
                <w:lang w:eastAsia="en-US"/>
              </w:rPr>
              <w:t>1.4</w:t>
            </w:r>
            <w:r w:rsidRPr="00C95AD7">
              <w:rPr>
                <w:rFonts w:eastAsia="Calibri"/>
                <w:lang w:eastAsia="en-US"/>
              </w:rPr>
              <w:t>%</w:t>
            </w:r>
            <w:r>
              <w:rPr>
                <w:rFonts w:eastAsia="Calibri"/>
                <w:lang w:eastAsia="en-US"/>
              </w:rPr>
              <w:t xml:space="preserve"> v/v</w:t>
            </w:r>
            <w:r w:rsidRPr="00C95AD7">
              <w:rPr>
                <w:rFonts w:eastAsia="Calibri"/>
                <w:lang w:eastAsia="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DC667A" w14:textId="29A03272" w:rsidR="00793F6F" w:rsidRPr="00C95AD7" w:rsidRDefault="00793F6F" w:rsidP="00793F6F">
            <w:pPr>
              <w:keepNext/>
              <w:snapToGrid w:val="0"/>
              <w:spacing w:line="260" w:lineRule="atLeast"/>
              <w:jc w:val="center"/>
              <w:rPr>
                <w:rFonts w:eastAsia="Calibri"/>
                <w:lang w:eastAsia="en-US"/>
              </w:rPr>
            </w:pPr>
            <w:r>
              <w:t xml:space="preserve">0.280% </w:t>
            </w:r>
          </w:p>
        </w:tc>
        <w:tc>
          <w:tcPr>
            <w:tcW w:w="3260" w:type="dxa"/>
            <w:tcBorders>
              <w:top w:val="single" w:sz="6" w:space="0" w:color="000000"/>
              <w:left w:val="single" w:sz="6" w:space="0" w:color="000000"/>
              <w:bottom w:val="single" w:sz="6" w:space="0" w:color="000000"/>
              <w:right w:val="single" w:sz="6" w:space="0" w:color="000000"/>
            </w:tcBorders>
            <w:vAlign w:val="center"/>
          </w:tcPr>
          <w:p w14:paraId="2E544CB5" w14:textId="30B2F506" w:rsidR="00793F6F" w:rsidRPr="008053AC" w:rsidRDefault="00793F6F" w:rsidP="00793F6F">
            <w:pPr>
              <w:keepNext/>
              <w:snapToGrid w:val="0"/>
              <w:spacing w:line="260" w:lineRule="atLeast"/>
              <w:rPr>
                <w:rFonts w:eastAsia="Calibri"/>
                <w:lang w:eastAsia="en-US"/>
              </w:rPr>
            </w:pPr>
            <w:r>
              <w:rPr>
                <w:rFonts w:eastAsia="Calibri"/>
                <w:lang w:eastAsia="en-US"/>
              </w:rPr>
              <w:t>See calculation in Scenario 1 Task 1&amp;2</w:t>
            </w:r>
          </w:p>
        </w:tc>
      </w:tr>
      <w:tr w:rsidR="00793F6F" w:rsidRPr="00C95AD7" w14:paraId="3D36A4CF" w14:textId="77777777" w:rsidTr="004D4DC0">
        <w:trPr>
          <w:cantSplit/>
          <w:trHeight w:val="225"/>
        </w:trPr>
        <w:tc>
          <w:tcPr>
            <w:tcW w:w="644" w:type="dxa"/>
            <w:vMerge/>
            <w:tcBorders>
              <w:left w:val="single" w:sz="6" w:space="0" w:color="000000"/>
            </w:tcBorders>
            <w:shd w:val="clear" w:color="auto" w:fill="auto"/>
          </w:tcPr>
          <w:p w14:paraId="495CDEC8" w14:textId="77777777" w:rsidR="00793F6F" w:rsidRPr="00C95AD7" w:rsidRDefault="00793F6F" w:rsidP="00793F6F">
            <w:pPr>
              <w:keepNext/>
              <w:rPr>
                <w:rFonts w:eastAsia="Calibri"/>
                <w:lang w:eastAsia="en-US"/>
              </w:rPr>
            </w:pPr>
          </w:p>
        </w:tc>
        <w:tc>
          <w:tcPr>
            <w:tcW w:w="5103" w:type="dxa"/>
            <w:tcBorders>
              <w:top w:val="single" w:sz="6" w:space="0" w:color="000000"/>
              <w:left w:val="single" w:sz="6" w:space="0" w:color="000000"/>
              <w:bottom w:val="single" w:sz="6" w:space="0" w:color="000000"/>
            </w:tcBorders>
            <w:shd w:val="clear" w:color="auto" w:fill="auto"/>
            <w:vAlign w:val="center"/>
          </w:tcPr>
          <w:p w14:paraId="0ADB86CF" w14:textId="4A9A6261" w:rsidR="00793F6F" w:rsidRDefault="00793F6F" w:rsidP="00793F6F">
            <w:pPr>
              <w:keepNext/>
              <w:snapToGrid w:val="0"/>
              <w:spacing w:line="260" w:lineRule="atLeast"/>
              <w:rPr>
                <w:rFonts w:eastAsia="Calibri"/>
                <w:lang w:eastAsia="en-US"/>
              </w:rPr>
            </w:pPr>
            <w:r w:rsidRPr="00C95AD7">
              <w:rPr>
                <w:rFonts w:eastAsia="Calibri"/>
                <w:lang w:eastAsia="en-US"/>
              </w:rPr>
              <w:t xml:space="preserve">Concentration of </w:t>
            </w:r>
            <w:r>
              <w:t>L (+) lactic acid</w:t>
            </w:r>
            <w:r w:rsidRPr="00C95AD7">
              <w:rPr>
                <w:rFonts w:eastAsia="Calibri"/>
                <w:lang w:eastAsia="en-US"/>
              </w:rPr>
              <w:t xml:space="preserve"> (% w/w) (animal surfaces</w:t>
            </w:r>
            <w:r>
              <w:rPr>
                <w:rFonts w:eastAsia="Calibri"/>
                <w:lang w:eastAsia="en-US"/>
              </w:rPr>
              <w:t>/equipment</w:t>
            </w:r>
            <w:r w:rsidRPr="00C95AD7">
              <w:rPr>
                <w:rFonts w:eastAsia="Calibri"/>
                <w:lang w:eastAsia="en-US"/>
              </w:rPr>
              <w:t xml:space="preserve">) (dilution </w:t>
            </w:r>
            <w:r>
              <w:rPr>
                <w:rFonts w:eastAsia="Calibri"/>
                <w:lang w:eastAsia="en-US"/>
              </w:rPr>
              <w:t>1.4</w:t>
            </w:r>
            <w:r w:rsidRPr="00C95AD7">
              <w:rPr>
                <w:rFonts w:eastAsia="Calibri"/>
                <w:lang w:eastAsia="en-US"/>
              </w:rPr>
              <w:t>%</w:t>
            </w:r>
            <w:r>
              <w:rPr>
                <w:rFonts w:eastAsia="Calibri"/>
                <w:lang w:eastAsia="en-US"/>
              </w:rPr>
              <w:t xml:space="preserve"> v/v</w:t>
            </w:r>
            <w:r w:rsidRPr="00C95AD7">
              <w:rPr>
                <w:rFonts w:eastAsia="Calibri"/>
                <w:lang w:eastAsia="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CF791C" w14:textId="183CA01F" w:rsidR="00793F6F" w:rsidRPr="00C95AD7" w:rsidRDefault="00793F6F" w:rsidP="00793F6F">
            <w:pPr>
              <w:keepNext/>
              <w:snapToGrid w:val="0"/>
              <w:spacing w:line="260" w:lineRule="atLeast"/>
              <w:jc w:val="center"/>
              <w:rPr>
                <w:rFonts w:eastAsia="Calibri"/>
                <w:lang w:eastAsia="en-US"/>
              </w:rPr>
            </w:pPr>
            <w:r>
              <w:rPr>
                <w:rFonts w:eastAsia="Calibri"/>
                <w:lang w:eastAsia="en-US"/>
              </w:rPr>
              <w:t>0.333%</w:t>
            </w:r>
          </w:p>
        </w:tc>
        <w:tc>
          <w:tcPr>
            <w:tcW w:w="3260" w:type="dxa"/>
            <w:tcBorders>
              <w:top w:val="single" w:sz="6" w:space="0" w:color="000000"/>
              <w:left w:val="single" w:sz="6" w:space="0" w:color="000000"/>
              <w:bottom w:val="single" w:sz="6" w:space="0" w:color="000000"/>
              <w:right w:val="single" w:sz="6" w:space="0" w:color="000000"/>
            </w:tcBorders>
          </w:tcPr>
          <w:p w14:paraId="0C65ECB5" w14:textId="5318EEA6" w:rsidR="00793F6F" w:rsidRDefault="00793F6F" w:rsidP="00793F6F">
            <w:pPr>
              <w:keepNext/>
              <w:snapToGrid w:val="0"/>
              <w:spacing w:line="260" w:lineRule="atLeast"/>
              <w:rPr>
                <w:rFonts w:eastAsia="Calibri"/>
                <w:lang w:eastAsia="en-US"/>
              </w:rPr>
            </w:pPr>
            <w:r w:rsidRPr="008053AC">
              <w:rPr>
                <w:rFonts w:eastAsia="Calibri"/>
                <w:lang w:eastAsia="en-US"/>
              </w:rPr>
              <w:t>See calculation in Scenario 1 Task 1&amp;2</w:t>
            </w:r>
          </w:p>
        </w:tc>
      </w:tr>
      <w:tr w:rsidR="00793F6F" w:rsidRPr="00C95AD7" w14:paraId="553E5C61" w14:textId="77777777" w:rsidTr="004D4DC0">
        <w:trPr>
          <w:cantSplit/>
          <w:trHeight w:val="225"/>
        </w:trPr>
        <w:tc>
          <w:tcPr>
            <w:tcW w:w="644" w:type="dxa"/>
            <w:vMerge/>
            <w:tcBorders>
              <w:left w:val="single" w:sz="6" w:space="0" w:color="000000"/>
            </w:tcBorders>
            <w:shd w:val="clear" w:color="auto" w:fill="auto"/>
          </w:tcPr>
          <w:p w14:paraId="2D444679" w14:textId="77777777" w:rsidR="00793F6F" w:rsidRPr="00C95AD7" w:rsidRDefault="00793F6F" w:rsidP="00793F6F">
            <w:pPr>
              <w:keepNext/>
              <w:rPr>
                <w:rFonts w:eastAsia="Calibri"/>
                <w:lang w:eastAsia="en-US"/>
              </w:rPr>
            </w:pPr>
          </w:p>
        </w:tc>
        <w:tc>
          <w:tcPr>
            <w:tcW w:w="5103" w:type="dxa"/>
            <w:tcBorders>
              <w:top w:val="single" w:sz="6" w:space="0" w:color="000000"/>
              <w:left w:val="single" w:sz="6" w:space="0" w:color="000000"/>
              <w:bottom w:val="single" w:sz="6" w:space="0" w:color="000000"/>
            </w:tcBorders>
            <w:shd w:val="clear" w:color="auto" w:fill="auto"/>
            <w:vAlign w:val="center"/>
          </w:tcPr>
          <w:p w14:paraId="2F5069B9" w14:textId="441E4282" w:rsidR="00793F6F" w:rsidRDefault="00793F6F" w:rsidP="00793F6F">
            <w:pPr>
              <w:keepNext/>
              <w:snapToGrid w:val="0"/>
              <w:spacing w:line="260" w:lineRule="atLeast"/>
              <w:rPr>
                <w:rFonts w:eastAsia="Calibri"/>
                <w:lang w:eastAsia="en-US"/>
              </w:rPr>
            </w:pPr>
            <w:r w:rsidRPr="00C95AD7">
              <w:rPr>
                <w:rFonts w:eastAsia="Calibri"/>
                <w:lang w:eastAsia="en-US"/>
              </w:rPr>
              <w:t>Concentration of Propan-2-ol (% w/w) (animal surfaces</w:t>
            </w:r>
            <w:r>
              <w:rPr>
                <w:rFonts w:eastAsia="Calibri"/>
                <w:lang w:eastAsia="en-US"/>
              </w:rPr>
              <w:t>/equipment</w:t>
            </w:r>
            <w:r w:rsidRPr="00C95AD7">
              <w:rPr>
                <w:rFonts w:eastAsia="Calibri"/>
                <w:lang w:eastAsia="en-US"/>
              </w:rPr>
              <w:t xml:space="preserve">) (dilution </w:t>
            </w:r>
            <w:r>
              <w:rPr>
                <w:rFonts w:eastAsia="Calibri"/>
                <w:lang w:eastAsia="en-US"/>
              </w:rPr>
              <w:t>1.4</w:t>
            </w:r>
            <w:r w:rsidRPr="00C95AD7">
              <w:rPr>
                <w:rFonts w:eastAsia="Calibri"/>
                <w:lang w:eastAsia="en-US"/>
              </w:rPr>
              <w:t>%</w:t>
            </w:r>
            <w:r>
              <w:rPr>
                <w:rFonts w:eastAsia="Calibri"/>
                <w:lang w:eastAsia="en-US"/>
              </w:rPr>
              <w:t xml:space="preserve"> v/v</w:t>
            </w:r>
            <w:r w:rsidRPr="00C95AD7">
              <w:rPr>
                <w:rFonts w:eastAsia="Calibri"/>
                <w:lang w:eastAsia="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F4A8E9" w14:textId="173CCF7B" w:rsidR="00793F6F" w:rsidRPr="00C95AD7" w:rsidRDefault="00793F6F" w:rsidP="00793F6F">
            <w:pPr>
              <w:keepNext/>
              <w:snapToGrid w:val="0"/>
              <w:spacing w:line="260" w:lineRule="atLeast"/>
              <w:jc w:val="center"/>
              <w:rPr>
                <w:rFonts w:eastAsia="Calibri"/>
                <w:lang w:eastAsia="en-US"/>
              </w:rPr>
            </w:pPr>
            <w:r>
              <w:rPr>
                <w:rFonts w:eastAsia="Calibri"/>
                <w:lang w:eastAsia="en-US"/>
              </w:rPr>
              <w:t>0.273</w:t>
            </w:r>
            <w:r w:rsidRPr="00C95AD7">
              <w:rPr>
                <w:rFonts w:eastAsia="Calibri"/>
                <w:lang w:eastAsia="en-US"/>
              </w:rPr>
              <w:t>%</w:t>
            </w:r>
          </w:p>
        </w:tc>
        <w:tc>
          <w:tcPr>
            <w:tcW w:w="3260" w:type="dxa"/>
            <w:tcBorders>
              <w:top w:val="single" w:sz="6" w:space="0" w:color="000000"/>
              <w:left w:val="single" w:sz="6" w:space="0" w:color="000000"/>
              <w:bottom w:val="single" w:sz="6" w:space="0" w:color="000000"/>
              <w:right w:val="single" w:sz="6" w:space="0" w:color="000000"/>
            </w:tcBorders>
          </w:tcPr>
          <w:p w14:paraId="5700D027" w14:textId="579F3D02" w:rsidR="00793F6F" w:rsidRDefault="00793F6F" w:rsidP="00793F6F">
            <w:pPr>
              <w:keepNext/>
              <w:snapToGrid w:val="0"/>
              <w:spacing w:line="260" w:lineRule="atLeast"/>
              <w:rPr>
                <w:rFonts w:eastAsia="Calibri"/>
                <w:lang w:eastAsia="en-US"/>
              </w:rPr>
            </w:pPr>
            <w:r w:rsidRPr="008053AC">
              <w:rPr>
                <w:rFonts w:eastAsia="Calibri"/>
                <w:lang w:eastAsia="en-US"/>
              </w:rPr>
              <w:t>See calculation in Scenario 1 Task 1&amp;2</w:t>
            </w:r>
          </w:p>
        </w:tc>
      </w:tr>
      <w:tr w:rsidR="00481034" w:rsidRPr="00C95AD7" w14:paraId="6F872789" w14:textId="77777777" w:rsidTr="004D4DC0">
        <w:trPr>
          <w:cantSplit/>
          <w:trHeight w:val="225"/>
        </w:trPr>
        <w:tc>
          <w:tcPr>
            <w:tcW w:w="644" w:type="dxa"/>
            <w:vMerge/>
            <w:tcBorders>
              <w:left w:val="single" w:sz="6" w:space="0" w:color="000000"/>
            </w:tcBorders>
            <w:shd w:val="clear" w:color="auto" w:fill="auto"/>
          </w:tcPr>
          <w:p w14:paraId="24A872FA" w14:textId="77777777" w:rsidR="00481034" w:rsidRPr="00C95AD7" w:rsidRDefault="00481034" w:rsidP="00BE70B5">
            <w:pPr>
              <w:keepNext/>
              <w:rPr>
                <w:rFonts w:eastAsia="Calibri"/>
                <w:lang w:eastAsia="en-US"/>
              </w:rPr>
            </w:pPr>
          </w:p>
        </w:tc>
        <w:tc>
          <w:tcPr>
            <w:tcW w:w="5103" w:type="dxa"/>
            <w:tcBorders>
              <w:top w:val="single" w:sz="6" w:space="0" w:color="000000"/>
              <w:left w:val="single" w:sz="6" w:space="0" w:color="000000"/>
              <w:bottom w:val="single" w:sz="6" w:space="0" w:color="000000"/>
            </w:tcBorders>
            <w:shd w:val="clear" w:color="auto" w:fill="auto"/>
          </w:tcPr>
          <w:p w14:paraId="6D4FB44A" w14:textId="3318737A" w:rsidR="00481034" w:rsidRPr="00C95AD7" w:rsidRDefault="00481034" w:rsidP="00BE70B5">
            <w:pPr>
              <w:keepNext/>
              <w:snapToGrid w:val="0"/>
              <w:spacing w:line="260" w:lineRule="atLeast"/>
              <w:rPr>
                <w:rFonts w:eastAsia="Calibri"/>
                <w:lang w:eastAsia="en-US"/>
              </w:rPr>
            </w:pPr>
            <w:r w:rsidRPr="00C95AD7">
              <w:rPr>
                <w:rFonts w:eastAsia="Calibri"/>
              </w:rPr>
              <w:t>Duration (min)</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25C46210" w14:textId="3CA6B76B" w:rsidR="00481034" w:rsidRPr="00C95AD7" w:rsidRDefault="00481034" w:rsidP="00BE70B5">
            <w:pPr>
              <w:keepNext/>
              <w:snapToGrid w:val="0"/>
              <w:spacing w:line="260" w:lineRule="atLeast"/>
              <w:jc w:val="center"/>
              <w:rPr>
                <w:rFonts w:eastAsia="Calibri"/>
                <w:lang w:eastAsia="en-US"/>
              </w:rPr>
            </w:pPr>
            <w:r w:rsidRPr="00C95AD7">
              <w:rPr>
                <w:rFonts w:eastAsia="Calibri"/>
              </w:rPr>
              <w:t>10</w:t>
            </w:r>
          </w:p>
        </w:tc>
        <w:tc>
          <w:tcPr>
            <w:tcW w:w="3260" w:type="dxa"/>
            <w:tcBorders>
              <w:top w:val="single" w:sz="6" w:space="0" w:color="000000"/>
              <w:left w:val="single" w:sz="6" w:space="0" w:color="000000"/>
              <w:bottom w:val="single" w:sz="6" w:space="0" w:color="000000"/>
              <w:right w:val="single" w:sz="6" w:space="0" w:color="000000"/>
            </w:tcBorders>
          </w:tcPr>
          <w:p w14:paraId="79F2B7EE" w14:textId="7B7D1448" w:rsidR="00481034" w:rsidRPr="00C95AD7" w:rsidRDefault="00481034" w:rsidP="00BE70B5">
            <w:pPr>
              <w:keepNext/>
              <w:snapToGrid w:val="0"/>
              <w:spacing w:line="260" w:lineRule="atLeast"/>
              <w:rPr>
                <w:rFonts w:eastAsia="Calibri"/>
                <w:lang w:eastAsia="en-US"/>
              </w:rPr>
            </w:pPr>
            <w:r w:rsidRPr="00C95AD7">
              <w:rPr>
                <w:lang w:eastAsia="en-US"/>
              </w:rPr>
              <w:t>Expert judgment</w:t>
            </w:r>
          </w:p>
        </w:tc>
      </w:tr>
      <w:tr w:rsidR="00481034" w:rsidRPr="00C95AD7" w14:paraId="5E8B0245" w14:textId="77777777" w:rsidTr="004D4DC0">
        <w:trPr>
          <w:cantSplit/>
          <w:trHeight w:val="255"/>
        </w:trPr>
        <w:tc>
          <w:tcPr>
            <w:tcW w:w="644" w:type="dxa"/>
            <w:vMerge/>
            <w:tcBorders>
              <w:left w:val="single" w:sz="6" w:space="0" w:color="000000"/>
            </w:tcBorders>
            <w:shd w:val="clear" w:color="auto" w:fill="auto"/>
          </w:tcPr>
          <w:p w14:paraId="538850C2" w14:textId="77777777" w:rsidR="00481034" w:rsidRPr="00C95AD7" w:rsidRDefault="00481034" w:rsidP="00BE70B5">
            <w:pPr>
              <w:keepNext/>
            </w:pPr>
          </w:p>
        </w:tc>
        <w:tc>
          <w:tcPr>
            <w:tcW w:w="5103" w:type="dxa"/>
            <w:tcBorders>
              <w:top w:val="single" w:sz="6" w:space="0" w:color="000000"/>
              <w:left w:val="single" w:sz="6" w:space="0" w:color="000000"/>
              <w:bottom w:val="single" w:sz="6" w:space="0" w:color="000000"/>
            </w:tcBorders>
            <w:shd w:val="clear" w:color="auto" w:fill="auto"/>
          </w:tcPr>
          <w:p w14:paraId="2F8F145E" w14:textId="72F39C9D" w:rsidR="00481034" w:rsidRPr="00C95AD7" w:rsidRDefault="00481034" w:rsidP="00BE70B5">
            <w:pPr>
              <w:keepNext/>
              <w:snapToGrid w:val="0"/>
              <w:spacing w:line="260" w:lineRule="atLeast"/>
              <w:rPr>
                <w:rFonts w:eastAsia="Calibri"/>
                <w:lang w:eastAsia="en-US"/>
              </w:rPr>
            </w:pPr>
            <w:r w:rsidRPr="00C95AD7">
              <w:rPr>
                <w:rFonts w:eastAsia="Calibri"/>
                <w:lang w:eastAsia="en-US"/>
              </w:rPr>
              <w:t>Dermal absorption (diluted) – all substances</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F0D3796" w14:textId="539D2A3A" w:rsidR="00481034" w:rsidRPr="00C95AD7" w:rsidRDefault="00481034" w:rsidP="00BE70B5">
            <w:pPr>
              <w:keepNext/>
              <w:snapToGrid w:val="0"/>
              <w:spacing w:line="260" w:lineRule="atLeast"/>
              <w:jc w:val="center"/>
              <w:rPr>
                <w:rFonts w:eastAsia="Calibri"/>
                <w:lang w:eastAsia="en-US"/>
              </w:rPr>
            </w:pPr>
            <w:r w:rsidRPr="00C95AD7">
              <w:rPr>
                <w:rFonts w:eastAsia="Calibri"/>
                <w:lang w:eastAsia="en-US"/>
              </w:rPr>
              <w:t>50%</w:t>
            </w:r>
          </w:p>
        </w:tc>
        <w:tc>
          <w:tcPr>
            <w:tcW w:w="3260" w:type="dxa"/>
            <w:tcBorders>
              <w:top w:val="single" w:sz="6" w:space="0" w:color="000000"/>
              <w:left w:val="single" w:sz="6" w:space="0" w:color="000000"/>
              <w:bottom w:val="single" w:sz="6" w:space="0" w:color="000000"/>
              <w:right w:val="single" w:sz="6" w:space="0" w:color="000000"/>
            </w:tcBorders>
          </w:tcPr>
          <w:p w14:paraId="591A3C60" w14:textId="67DA366F" w:rsidR="00481034" w:rsidRPr="00C95AD7" w:rsidRDefault="00481034" w:rsidP="00BE70B5">
            <w:pPr>
              <w:keepNext/>
              <w:snapToGrid w:val="0"/>
              <w:spacing w:line="260" w:lineRule="atLeast"/>
              <w:rPr>
                <w:rFonts w:eastAsia="Calibri"/>
                <w:lang w:eastAsia="en-US"/>
              </w:rPr>
            </w:pPr>
            <w:r w:rsidRPr="00C95AD7">
              <w:rPr>
                <w:rFonts w:eastAsia="Calibri"/>
                <w:lang w:eastAsia="en-US"/>
              </w:rPr>
              <w:t>EFSA, 2017</w:t>
            </w:r>
          </w:p>
        </w:tc>
      </w:tr>
      <w:tr w:rsidR="00481034" w:rsidRPr="00C95AD7" w14:paraId="0F80F08C" w14:textId="77777777" w:rsidTr="004D4DC0">
        <w:trPr>
          <w:cantSplit/>
          <w:trHeight w:val="20"/>
        </w:trPr>
        <w:tc>
          <w:tcPr>
            <w:tcW w:w="644" w:type="dxa"/>
            <w:vMerge/>
            <w:tcBorders>
              <w:left w:val="single" w:sz="6" w:space="0" w:color="000000"/>
              <w:bottom w:val="single" w:sz="4" w:space="0" w:color="auto"/>
            </w:tcBorders>
            <w:shd w:val="clear" w:color="auto" w:fill="auto"/>
          </w:tcPr>
          <w:p w14:paraId="15E2F147" w14:textId="77777777" w:rsidR="00481034" w:rsidRPr="00C95AD7" w:rsidRDefault="00481034" w:rsidP="00BE70B5">
            <w:pPr>
              <w:keepNext/>
            </w:pPr>
          </w:p>
        </w:tc>
        <w:tc>
          <w:tcPr>
            <w:tcW w:w="5103" w:type="dxa"/>
            <w:tcBorders>
              <w:top w:val="single" w:sz="6" w:space="0" w:color="000000"/>
              <w:left w:val="single" w:sz="6" w:space="0" w:color="000000"/>
              <w:bottom w:val="single" w:sz="6" w:space="0" w:color="000000"/>
            </w:tcBorders>
            <w:shd w:val="clear" w:color="auto" w:fill="auto"/>
          </w:tcPr>
          <w:p w14:paraId="3E4EECF6" w14:textId="2587C759" w:rsidR="00481034" w:rsidRPr="00C95AD7" w:rsidRDefault="00481034" w:rsidP="00BE70B5">
            <w:pPr>
              <w:keepNext/>
              <w:snapToGrid w:val="0"/>
              <w:spacing w:line="260" w:lineRule="atLeast"/>
              <w:rPr>
                <w:rFonts w:eastAsia="Calibri"/>
                <w:lang w:eastAsia="en-US"/>
              </w:rPr>
            </w:pPr>
            <w:r w:rsidRPr="00C95AD7">
              <w:rPr>
                <w:rFonts w:eastAsia="Calibri"/>
                <w:lang w:eastAsia="en-US"/>
              </w:rPr>
              <w:t>Body weight (kg)</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4E56DBC" w14:textId="6ECF463A" w:rsidR="00481034" w:rsidRPr="00C95AD7" w:rsidRDefault="00481034" w:rsidP="00BE70B5">
            <w:pPr>
              <w:keepNext/>
              <w:snapToGrid w:val="0"/>
              <w:spacing w:line="260" w:lineRule="atLeast"/>
              <w:jc w:val="center"/>
              <w:rPr>
                <w:rFonts w:eastAsia="Calibri"/>
                <w:lang w:eastAsia="en-US"/>
              </w:rPr>
            </w:pPr>
            <w:r w:rsidRPr="00C95AD7">
              <w:rPr>
                <w:rFonts w:eastAsia="Calibri"/>
                <w:lang w:eastAsia="en-US"/>
              </w:rPr>
              <w:t>60</w:t>
            </w:r>
          </w:p>
        </w:tc>
        <w:tc>
          <w:tcPr>
            <w:tcW w:w="3260" w:type="dxa"/>
            <w:tcBorders>
              <w:top w:val="single" w:sz="6" w:space="0" w:color="000000"/>
              <w:left w:val="single" w:sz="6" w:space="0" w:color="000000"/>
              <w:bottom w:val="single" w:sz="6" w:space="0" w:color="000000"/>
              <w:right w:val="single" w:sz="6" w:space="0" w:color="000000"/>
            </w:tcBorders>
          </w:tcPr>
          <w:p w14:paraId="20AFB35E" w14:textId="7BE8F1C1" w:rsidR="00481034" w:rsidRPr="00C95AD7" w:rsidRDefault="00A0302F" w:rsidP="00BE70B5">
            <w:pPr>
              <w:keepNext/>
              <w:snapToGrid w:val="0"/>
              <w:spacing w:line="260" w:lineRule="atLeast"/>
              <w:rPr>
                <w:rFonts w:eastAsia="Calibri"/>
                <w:lang w:eastAsia="en-US"/>
              </w:rPr>
            </w:pPr>
            <w:r>
              <w:rPr>
                <w:rFonts w:eastAsia="Calibri"/>
                <w:lang w:eastAsia="en-US"/>
              </w:rPr>
              <w:t xml:space="preserve">HEAd hoc </w:t>
            </w:r>
            <w:r w:rsidR="00481034" w:rsidRPr="00C95AD7">
              <w:rPr>
                <w:lang w:eastAsia="en-US"/>
              </w:rPr>
              <w:t>Recommendation no. 14, 2017</w:t>
            </w:r>
          </w:p>
        </w:tc>
      </w:tr>
      <w:tr w:rsidR="00BE70B5" w:rsidRPr="00C95AD7" w14:paraId="37BDEF46" w14:textId="77777777" w:rsidTr="004D4DC0">
        <w:trPr>
          <w:cantSplit/>
          <w:trHeight w:val="23"/>
        </w:trPr>
        <w:tc>
          <w:tcPr>
            <w:tcW w:w="644" w:type="dxa"/>
            <w:tcBorders>
              <w:top w:val="single" w:sz="4" w:space="0" w:color="auto"/>
              <w:left w:val="single" w:sz="6" w:space="0" w:color="000000"/>
              <w:bottom w:val="single" w:sz="6" w:space="0" w:color="000000"/>
            </w:tcBorders>
            <w:shd w:val="clear" w:color="auto" w:fill="auto"/>
          </w:tcPr>
          <w:p w14:paraId="6098E4B4" w14:textId="5E3C50D3" w:rsidR="00BE70B5" w:rsidRPr="00C95AD7" w:rsidRDefault="00BE70B5" w:rsidP="00BE70B5">
            <w:pPr>
              <w:keepNext/>
            </w:pPr>
            <w:r w:rsidRPr="00C95AD7">
              <w:rPr>
                <w:rFonts w:eastAsia="Calibri"/>
                <w:lang w:eastAsia="en-US"/>
              </w:rPr>
              <w:t>Tier 2</w:t>
            </w:r>
          </w:p>
        </w:tc>
        <w:tc>
          <w:tcPr>
            <w:tcW w:w="5103" w:type="dxa"/>
            <w:tcBorders>
              <w:top w:val="single" w:sz="6" w:space="0" w:color="000000"/>
              <w:left w:val="single" w:sz="6" w:space="0" w:color="000000"/>
              <w:bottom w:val="single" w:sz="6" w:space="0" w:color="000000"/>
            </w:tcBorders>
            <w:shd w:val="clear" w:color="auto" w:fill="auto"/>
            <w:vAlign w:val="center"/>
          </w:tcPr>
          <w:p w14:paraId="648AAFEB" w14:textId="2588FC51" w:rsidR="00BE70B5" w:rsidRPr="00C95AD7" w:rsidRDefault="00BE70B5" w:rsidP="00BE70B5">
            <w:pPr>
              <w:keepNext/>
              <w:snapToGrid w:val="0"/>
              <w:spacing w:line="260" w:lineRule="atLeast"/>
              <w:rPr>
                <w:rFonts w:eastAsia="Calibri"/>
                <w:lang w:eastAsia="en-US"/>
              </w:rPr>
            </w:pPr>
            <w:r w:rsidRPr="00C95AD7">
              <w:rPr>
                <w:rFonts w:eastAsia="Calibri"/>
                <w:lang w:eastAsia="en-US"/>
              </w:rPr>
              <w:t>PPE Gloves penetration factor</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8BC51B" w14:textId="024446E9" w:rsidR="00BE70B5" w:rsidRPr="00C95AD7" w:rsidRDefault="00BE70B5" w:rsidP="00BE70B5">
            <w:pPr>
              <w:keepNext/>
              <w:snapToGrid w:val="0"/>
              <w:spacing w:line="260" w:lineRule="atLeast"/>
              <w:jc w:val="center"/>
              <w:rPr>
                <w:rFonts w:eastAsia="Calibri"/>
                <w:lang w:eastAsia="en-US"/>
              </w:rPr>
            </w:pPr>
            <w:r w:rsidRPr="00C95AD7">
              <w:rPr>
                <w:rFonts w:eastAsia="Calibri"/>
                <w:lang w:eastAsia="en-US"/>
              </w:rPr>
              <w:t>10%</w:t>
            </w:r>
          </w:p>
        </w:tc>
        <w:tc>
          <w:tcPr>
            <w:tcW w:w="3260" w:type="dxa"/>
            <w:tcBorders>
              <w:top w:val="single" w:sz="6" w:space="0" w:color="000000"/>
              <w:left w:val="single" w:sz="6" w:space="0" w:color="000000"/>
              <w:bottom w:val="single" w:sz="6" w:space="0" w:color="000000"/>
              <w:right w:val="single" w:sz="6" w:space="0" w:color="000000"/>
            </w:tcBorders>
            <w:vAlign w:val="center"/>
          </w:tcPr>
          <w:p w14:paraId="08156485" w14:textId="61020A4B" w:rsidR="00BE70B5" w:rsidRPr="00C95AD7" w:rsidRDefault="00BE70B5" w:rsidP="00BE70B5">
            <w:pPr>
              <w:keepNext/>
              <w:snapToGrid w:val="0"/>
              <w:spacing w:line="260" w:lineRule="atLeast"/>
              <w:rPr>
                <w:lang w:eastAsia="en-US"/>
              </w:rPr>
            </w:pPr>
            <w:r w:rsidRPr="00C95AD7">
              <w:rPr>
                <w:rFonts w:eastAsia="Calibri"/>
                <w:lang w:eastAsia="en-US"/>
              </w:rPr>
              <w:t>HEEG Opinion 9, 2010</w:t>
            </w:r>
          </w:p>
        </w:tc>
      </w:tr>
    </w:tbl>
    <w:p w14:paraId="0C9129AC" w14:textId="77777777" w:rsidR="00BE70B5" w:rsidRPr="00C95AD7" w:rsidRDefault="00BE70B5" w:rsidP="00BE70B5">
      <w:pPr>
        <w:keepNext/>
        <w:spacing w:line="260" w:lineRule="atLeast"/>
        <w:rPr>
          <w:rFonts w:eastAsia="Calibri"/>
          <w:b/>
          <w:bCs/>
          <w:lang w:eastAsia="en-US"/>
        </w:rPr>
      </w:pPr>
    </w:p>
    <w:p w14:paraId="37F86BC6" w14:textId="46EA43F8" w:rsidR="00BE70B5" w:rsidRDefault="00BE70B5" w:rsidP="00BE70B5">
      <w:pPr>
        <w:keepNext/>
        <w:spacing w:line="260" w:lineRule="atLeast"/>
        <w:rPr>
          <w:rFonts w:eastAsia="Calibri"/>
          <w:b/>
          <w:bCs/>
          <w:lang w:eastAsia="en-US"/>
        </w:rPr>
      </w:pPr>
      <w:r w:rsidRPr="00C95AD7">
        <w:rPr>
          <w:rFonts w:eastAsia="Calibri"/>
          <w:b/>
          <w:bCs/>
          <w:lang w:eastAsia="en-US"/>
        </w:rPr>
        <w:t>Calculations for Scenario [</w:t>
      </w:r>
      <w:r w:rsidR="00EE2B25">
        <w:rPr>
          <w:rFonts w:eastAsia="Calibri"/>
          <w:b/>
          <w:bCs/>
          <w:lang w:eastAsia="en-US"/>
        </w:rPr>
        <w:t>1</w:t>
      </w:r>
      <w:r w:rsidRPr="00C95AD7">
        <w:rPr>
          <w:rFonts w:eastAsia="Calibri"/>
          <w:b/>
          <w:bCs/>
          <w:lang w:eastAsia="en-US"/>
        </w:rPr>
        <w:t xml:space="preserve">] – Chlorocresol </w:t>
      </w:r>
    </w:p>
    <w:p w14:paraId="2BEEF784" w14:textId="06046D96" w:rsidR="00FE1934" w:rsidRPr="00C95AD7" w:rsidRDefault="00FE1934" w:rsidP="00BE70B5">
      <w:pPr>
        <w:keepNext/>
        <w:spacing w:line="260" w:lineRule="atLeast"/>
        <w:rPr>
          <w:rFonts w:ascii="Times New Roman" w:eastAsia="Calibri" w:hAnsi="Times New Roman" w:cs="Times New Roman"/>
          <w:i/>
          <w:iCs/>
          <w:lang w:eastAsia="en-US"/>
        </w:rPr>
      </w:pPr>
    </w:p>
    <w:tbl>
      <w:tblPr>
        <w:tblW w:w="10160" w:type="dxa"/>
        <w:tblInd w:w="-7" w:type="dxa"/>
        <w:tblLayout w:type="fixed"/>
        <w:tblCellMar>
          <w:left w:w="70" w:type="dxa"/>
          <w:right w:w="70" w:type="dxa"/>
        </w:tblCellMar>
        <w:tblLook w:val="0000" w:firstRow="0" w:lastRow="0" w:firstColumn="0" w:lastColumn="0" w:noHBand="0" w:noVBand="0"/>
      </w:tblPr>
      <w:tblGrid>
        <w:gridCol w:w="2204"/>
        <w:gridCol w:w="1701"/>
        <w:gridCol w:w="2126"/>
        <w:gridCol w:w="2410"/>
        <w:gridCol w:w="1719"/>
      </w:tblGrid>
      <w:tr w:rsidR="00BE70B5" w:rsidRPr="00C95AD7" w14:paraId="76857553" w14:textId="77777777" w:rsidTr="00BE70B5">
        <w:trPr>
          <w:cantSplit/>
          <w:tblHeader/>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FFFFCC"/>
          </w:tcPr>
          <w:p w14:paraId="504B5EEC" w14:textId="0849EC60" w:rsidR="00BE70B5" w:rsidRPr="00C95AD7" w:rsidRDefault="00BE70B5" w:rsidP="00BE70B5">
            <w:pPr>
              <w:keepNext/>
              <w:spacing w:line="260" w:lineRule="atLeast"/>
              <w:jc w:val="center"/>
            </w:pPr>
            <w:r w:rsidRPr="00C95AD7">
              <w:rPr>
                <w:rFonts w:eastAsia="Calibri"/>
                <w:b/>
                <w:lang w:eastAsia="en-US"/>
              </w:rPr>
              <w:t>Summary table: systemic exposure from professional uses</w:t>
            </w:r>
          </w:p>
        </w:tc>
      </w:tr>
      <w:tr w:rsidR="00BE70B5" w:rsidRPr="00C95AD7" w14:paraId="4EE473F4" w14:textId="77777777" w:rsidTr="00BE70B5">
        <w:trPr>
          <w:cantSplit/>
        </w:trPr>
        <w:tc>
          <w:tcPr>
            <w:tcW w:w="2204" w:type="dxa"/>
            <w:tcBorders>
              <w:top w:val="single" w:sz="6" w:space="0" w:color="000000"/>
              <w:left w:val="single" w:sz="6" w:space="0" w:color="000000"/>
              <w:bottom w:val="single" w:sz="6" w:space="0" w:color="000000"/>
            </w:tcBorders>
            <w:shd w:val="clear" w:color="auto" w:fill="auto"/>
            <w:vAlign w:val="center"/>
          </w:tcPr>
          <w:p w14:paraId="78F2D913" w14:textId="77777777" w:rsidR="00BE70B5" w:rsidRPr="00C95AD7" w:rsidRDefault="00BE70B5" w:rsidP="00BE70B5">
            <w:pPr>
              <w:keepNext/>
              <w:spacing w:line="260" w:lineRule="atLeast"/>
              <w:rPr>
                <w:rFonts w:eastAsia="Calibri"/>
                <w:b/>
                <w:lang w:eastAsia="en-US"/>
              </w:rPr>
            </w:pPr>
            <w:r w:rsidRPr="00C95AD7">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vAlign w:val="center"/>
          </w:tcPr>
          <w:p w14:paraId="177EABB6" w14:textId="77777777" w:rsidR="00BE70B5" w:rsidRPr="00C95AD7" w:rsidRDefault="00BE70B5" w:rsidP="00BE70B5">
            <w:pPr>
              <w:keepNext/>
              <w:spacing w:line="260" w:lineRule="atLeast"/>
              <w:rPr>
                <w:rFonts w:eastAsia="Calibri"/>
                <w:b/>
                <w:lang w:eastAsia="en-US"/>
              </w:rPr>
            </w:pPr>
            <w:r w:rsidRPr="00C95AD7">
              <w:rPr>
                <w:rFonts w:eastAsia="Calibri"/>
                <w:b/>
                <w:lang w:eastAsia="en-US"/>
              </w:rPr>
              <w:t>Tier/PPE</w:t>
            </w:r>
          </w:p>
        </w:tc>
        <w:tc>
          <w:tcPr>
            <w:tcW w:w="2126" w:type="dxa"/>
            <w:tcBorders>
              <w:top w:val="single" w:sz="6" w:space="0" w:color="000000"/>
              <w:left w:val="single" w:sz="6" w:space="0" w:color="000000"/>
              <w:bottom w:val="single" w:sz="6" w:space="0" w:color="000000"/>
            </w:tcBorders>
            <w:shd w:val="clear" w:color="auto" w:fill="auto"/>
            <w:vAlign w:val="center"/>
          </w:tcPr>
          <w:p w14:paraId="718E17B1" w14:textId="77777777" w:rsidR="00BE70B5" w:rsidRPr="00C95AD7" w:rsidRDefault="00BE70B5" w:rsidP="00BE70B5">
            <w:pPr>
              <w:keepNext/>
              <w:spacing w:line="260" w:lineRule="atLeast"/>
              <w:rPr>
                <w:rFonts w:eastAsia="Calibri"/>
                <w:b/>
                <w:lang w:eastAsia="en-US"/>
              </w:rPr>
            </w:pPr>
            <w:r w:rsidRPr="00C95AD7">
              <w:rPr>
                <w:rFonts w:eastAsia="Calibri"/>
                <w:b/>
                <w:lang w:eastAsia="en-US"/>
              </w:rPr>
              <w:t xml:space="preserve">Estimated inhalation uptake </w:t>
            </w:r>
            <w:r w:rsidRPr="00C95AD7">
              <w:rPr>
                <w:rFonts w:eastAsia="Calibri"/>
                <w:lang w:eastAsia="en-US"/>
              </w:rPr>
              <w:t>(mg/kg bw/d)</w:t>
            </w:r>
          </w:p>
        </w:tc>
        <w:tc>
          <w:tcPr>
            <w:tcW w:w="2410" w:type="dxa"/>
            <w:tcBorders>
              <w:top w:val="single" w:sz="6" w:space="0" w:color="000000"/>
              <w:left w:val="single" w:sz="6" w:space="0" w:color="000000"/>
              <w:bottom w:val="single" w:sz="6" w:space="0" w:color="000000"/>
            </w:tcBorders>
            <w:shd w:val="clear" w:color="auto" w:fill="auto"/>
            <w:vAlign w:val="center"/>
          </w:tcPr>
          <w:p w14:paraId="732FD271" w14:textId="77777777" w:rsidR="00BE70B5" w:rsidRPr="00C95AD7" w:rsidRDefault="00BE70B5" w:rsidP="00BE70B5">
            <w:pPr>
              <w:keepNext/>
              <w:spacing w:line="260" w:lineRule="atLeast"/>
              <w:rPr>
                <w:rFonts w:eastAsia="Calibri"/>
                <w:b/>
                <w:lang w:eastAsia="en-US"/>
              </w:rPr>
            </w:pPr>
            <w:r w:rsidRPr="00C95AD7">
              <w:rPr>
                <w:rFonts w:eastAsia="Calibri"/>
                <w:b/>
                <w:lang w:eastAsia="en-US"/>
              </w:rPr>
              <w:t xml:space="preserve">Estimated dermal uptake </w:t>
            </w:r>
            <w:r w:rsidRPr="00C95AD7">
              <w:rPr>
                <w:rFonts w:eastAsia="Calibri"/>
                <w:lang w:eastAsia="en-US"/>
              </w:rPr>
              <w:t>(mg/kg bw/d)</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91DAF" w14:textId="29310F0A" w:rsidR="00BE70B5" w:rsidRPr="00C95AD7" w:rsidRDefault="00BE70B5" w:rsidP="00BE70B5">
            <w:pPr>
              <w:keepNext/>
              <w:spacing w:line="260" w:lineRule="atLeast"/>
            </w:pPr>
            <w:r w:rsidRPr="00C95AD7">
              <w:rPr>
                <w:rFonts w:eastAsia="Calibri"/>
                <w:b/>
                <w:lang w:eastAsia="en-US"/>
              </w:rPr>
              <w:t xml:space="preserve">Estimated total uptake </w:t>
            </w:r>
            <w:r w:rsidRPr="00C95AD7">
              <w:rPr>
                <w:rFonts w:eastAsia="Calibri"/>
                <w:lang w:eastAsia="en-US"/>
              </w:rPr>
              <w:t>(mg/kg bw/d)</w:t>
            </w:r>
          </w:p>
        </w:tc>
      </w:tr>
      <w:tr w:rsidR="00BE70B5" w:rsidRPr="00EE7223" w14:paraId="258CDDC7" w14:textId="77777777" w:rsidTr="00BE70B5">
        <w:trPr>
          <w:cantSplit/>
          <w:trHeight w:val="65"/>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CE76EA8" w14:textId="092F5D47" w:rsidR="00BE70B5" w:rsidRPr="00EE7223" w:rsidRDefault="00BE70B5" w:rsidP="00BE70B5">
            <w:pPr>
              <w:keepNext/>
              <w:keepLines/>
              <w:rPr>
                <w:rFonts w:eastAsia="Calibri"/>
                <w:b/>
                <w:lang w:val="fr-FR" w:eastAsia="en-US"/>
              </w:rPr>
            </w:pPr>
            <w:r w:rsidRPr="00EE7223">
              <w:rPr>
                <w:rFonts w:eastAsia="Calibri"/>
                <w:b/>
                <w:lang w:val="fr-FR" w:eastAsia="en-US"/>
              </w:rPr>
              <w:t>Animal surfaces</w:t>
            </w:r>
            <w:r w:rsidR="00FE7C7E">
              <w:rPr>
                <w:rFonts w:eastAsia="Calibri"/>
                <w:b/>
                <w:lang w:val="fr-FR" w:eastAsia="en-US"/>
              </w:rPr>
              <w:t>/equipment</w:t>
            </w:r>
            <w:r w:rsidRPr="00EE7223">
              <w:rPr>
                <w:rFonts w:eastAsia="Calibri"/>
                <w:b/>
                <w:lang w:val="fr-FR" w:eastAsia="en-US"/>
              </w:rPr>
              <w:t xml:space="preserve"> (dilution 3% v/v)</w:t>
            </w:r>
          </w:p>
        </w:tc>
      </w:tr>
      <w:tr w:rsidR="00BE70B5" w:rsidRPr="00C95AD7" w14:paraId="714469EC" w14:textId="77777777" w:rsidTr="00BE70B5">
        <w:trPr>
          <w:cantSplit/>
        </w:trPr>
        <w:tc>
          <w:tcPr>
            <w:tcW w:w="2204" w:type="dxa"/>
            <w:tcBorders>
              <w:top w:val="single" w:sz="6" w:space="0" w:color="000000"/>
              <w:left w:val="single" w:sz="6" w:space="0" w:color="000000"/>
              <w:bottom w:val="single" w:sz="6" w:space="0" w:color="000000"/>
            </w:tcBorders>
            <w:shd w:val="clear" w:color="auto" w:fill="auto"/>
            <w:vAlign w:val="center"/>
          </w:tcPr>
          <w:p w14:paraId="2824DE5B" w14:textId="25BB628A" w:rsidR="00BE70B5" w:rsidRPr="00C95AD7" w:rsidRDefault="00BE70B5" w:rsidP="00EE2B25">
            <w:pPr>
              <w:keepNext/>
              <w:spacing w:line="260" w:lineRule="atLeast"/>
              <w:rPr>
                <w:rFonts w:eastAsia="Calibri"/>
                <w:lang w:eastAsia="en-US"/>
              </w:rPr>
            </w:pPr>
            <w:r w:rsidRPr="00C95AD7">
              <w:rPr>
                <w:rFonts w:eastAsia="Calibri"/>
                <w:lang w:eastAsia="en-US"/>
              </w:rPr>
              <w:t>Scenario [</w:t>
            </w:r>
            <w:r w:rsidR="00EE2B25">
              <w:rPr>
                <w:rFonts w:eastAsia="Calibri"/>
                <w:lang w:eastAsia="en-US"/>
              </w:rPr>
              <w:t>1</w:t>
            </w:r>
            <w:r w:rsidRPr="00C95AD7">
              <w:rPr>
                <w:rFonts w:eastAsia="Calibri"/>
                <w:lang w:eastAsia="en-US"/>
              </w:rPr>
              <w:t>]</w:t>
            </w:r>
            <w:r w:rsidRPr="00C95AD7">
              <w:rPr>
                <w:rFonts w:eastAsia="Calibri"/>
                <w:b/>
                <w:lang w:eastAsia="en-US"/>
              </w:rPr>
              <w:t xml:space="preserve"> </w:t>
            </w:r>
            <w:r w:rsidR="00AB066A">
              <w:rPr>
                <w:rFonts w:eastAsia="Calibri"/>
                <w:b/>
                <w:lang w:eastAsia="en-US"/>
              </w:rPr>
              <w:t xml:space="preserve">- </w:t>
            </w:r>
            <w:r w:rsidR="00AB066A" w:rsidRPr="005141D4">
              <w:rPr>
                <w:rFonts w:eastAsia="Calibri"/>
                <w:lang w:eastAsia="en-US"/>
              </w:rPr>
              <w:t>Task 3</w:t>
            </w:r>
          </w:p>
        </w:tc>
        <w:tc>
          <w:tcPr>
            <w:tcW w:w="1701" w:type="dxa"/>
            <w:tcBorders>
              <w:top w:val="single" w:sz="6" w:space="0" w:color="000000"/>
              <w:left w:val="single" w:sz="6" w:space="0" w:color="000000"/>
              <w:bottom w:val="single" w:sz="6" w:space="0" w:color="000000"/>
            </w:tcBorders>
            <w:shd w:val="clear" w:color="auto" w:fill="auto"/>
            <w:vAlign w:val="center"/>
          </w:tcPr>
          <w:p w14:paraId="29731257" w14:textId="77777777" w:rsidR="00BE70B5" w:rsidRPr="00C95AD7" w:rsidRDefault="00BE70B5" w:rsidP="00BE70B5">
            <w:pPr>
              <w:keepNext/>
              <w:snapToGrid w:val="0"/>
              <w:spacing w:line="260" w:lineRule="atLeast"/>
              <w:jc w:val="center"/>
              <w:rPr>
                <w:rFonts w:eastAsia="Calibri"/>
                <w:lang w:eastAsia="en-US"/>
              </w:rPr>
            </w:pPr>
            <w:r w:rsidRPr="00C95AD7">
              <w:rPr>
                <w:rFonts w:cs="Calibri"/>
                <w:color w:val="000000"/>
              </w:rPr>
              <w:t>1/no PPE</w:t>
            </w:r>
          </w:p>
        </w:tc>
        <w:tc>
          <w:tcPr>
            <w:tcW w:w="2126" w:type="dxa"/>
            <w:tcBorders>
              <w:top w:val="single" w:sz="6" w:space="0" w:color="000000"/>
              <w:left w:val="single" w:sz="6" w:space="0" w:color="000000"/>
              <w:bottom w:val="single" w:sz="6" w:space="0" w:color="000000"/>
            </w:tcBorders>
            <w:shd w:val="clear" w:color="auto" w:fill="auto"/>
            <w:vAlign w:val="center"/>
          </w:tcPr>
          <w:p w14:paraId="3E935FCF" w14:textId="77777777" w:rsidR="00BE70B5" w:rsidRPr="00C95AD7" w:rsidRDefault="00BE70B5" w:rsidP="00BE70B5">
            <w:pPr>
              <w:keepNext/>
              <w:snapToGrid w:val="0"/>
              <w:spacing w:line="260" w:lineRule="atLeast"/>
              <w:jc w:val="center"/>
              <w:rPr>
                <w:rFonts w:eastAsia="Calibri"/>
                <w:lang w:eastAsia="en-US"/>
              </w:rPr>
            </w:pPr>
            <w:r w:rsidRPr="00C95AD7">
              <w:rPr>
                <w:rFonts w:cs="Calibri"/>
                <w:color w:val="000000"/>
              </w:rPr>
              <w:t>-</w:t>
            </w:r>
          </w:p>
        </w:tc>
        <w:tc>
          <w:tcPr>
            <w:tcW w:w="2410" w:type="dxa"/>
            <w:tcBorders>
              <w:top w:val="single" w:sz="6" w:space="0" w:color="000000"/>
              <w:left w:val="single" w:sz="6" w:space="0" w:color="000000"/>
              <w:bottom w:val="single" w:sz="6" w:space="0" w:color="000000"/>
            </w:tcBorders>
            <w:shd w:val="clear" w:color="auto" w:fill="auto"/>
            <w:vAlign w:val="center"/>
          </w:tcPr>
          <w:p w14:paraId="36CF57A0" w14:textId="77777777" w:rsidR="00BE70B5" w:rsidRPr="00C95AD7" w:rsidRDefault="00BE70B5" w:rsidP="00BE70B5">
            <w:pPr>
              <w:keepNext/>
              <w:snapToGrid w:val="0"/>
              <w:spacing w:line="260" w:lineRule="atLeast"/>
              <w:jc w:val="center"/>
              <w:rPr>
                <w:rFonts w:eastAsia="Calibri"/>
                <w:lang w:eastAsia="en-US"/>
              </w:rPr>
            </w:pPr>
            <w:r w:rsidRPr="00C95AD7">
              <w:rPr>
                <w:rFonts w:cs="Calibri"/>
                <w:color w:val="000000"/>
              </w:rPr>
              <w:t>2.76E-02</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615D48" w14:textId="45C5772C" w:rsidR="00BE70B5" w:rsidRPr="00C95AD7" w:rsidRDefault="00BE70B5" w:rsidP="00BE70B5">
            <w:pPr>
              <w:keepNext/>
              <w:snapToGrid w:val="0"/>
              <w:spacing w:line="260" w:lineRule="atLeast"/>
              <w:jc w:val="center"/>
              <w:rPr>
                <w:rFonts w:eastAsia="Calibri"/>
                <w:lang w:eastAsia="en-US"/>
              </w:rPr>
            </w:pPr>
            <w:r w:rsidRPr="00C95AD7">
              <w:rPr>
                <w:rFonts w:cs="Calibri"/>
                <w:color w:val="000000"/>
              </w:rPr>
              <w:t>2.76E-02</w:t>
            </w:r>
          </w:p>
        </w:tc>
      </w:tr>
      <w:tr w:rsidR="004312E7" w:rsidRPr="00EE7223" w14:paraId="3F5E06E9" w14:textId="77777777" w:rsidTr="00CF5024">
        <w:trPr>
          <w:cantSplit/>
          <w:trHeight w:val="65"/>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0A404EE" w14:textId="37B5F51D" w:rsidR="004312E7" w:rsidRPr="00792CD1" w:rsidRDefault="004312E7" w:rsidP="00CF5024">
            <w:pPr>
              <w:keepNext/>
              <w:keepLines/>
              <w:rPr>
                <w:rFonts w:eastAsia="Calibri"/>
                <w:b/>
                <w:lang w:eastAsia="en-US"/>
              </w:rPr>
            </w:pPr>
            <w:r w:rsidRPr="00792CD1">
              <w:rPr>
                <w:rFonts w:eastAsia="Calibri"/>
                <w:b/>
                <w:lang w:eastAsia="en-US"/>
              </w:rPr>
              <w:t xml:space="preserve">Animal surfaces/equipment (dilution </w:t>
            </w:r>
            <w:r w:rsidRPr="00511AF9">
              <w:rPr>
                <w:rFonts w:eastAsia="Calibri"/>
                <w:b/>
                <w:lang w:eastAsia="en-US"/>
              </w:rPr>
              <w:t>1.</w:t>
            </w:r>
            <w:r>
              <w:rPr>
                <w:rFonts w:eastAsia="Calibri"/>
                <w:b/>
                <w:lang w:eastAsia="en-US"/>
              </w:rPr>
              <w:t>4</w:t>
            </w:r>
            <w:r w:rsidRPr="00792CD1">
              <w:rPr>
                <w:rFonts w:eastAsia="Calibri"/>
                <w:b/>
                <w:lang w:eastAsia="en-US"/>
              </w:rPr>
              <w:t>% v/v)</w:t>
            </w:r>
          </w:p>
        </w:tc>
      </w:tr>
      <w:tr w:rsidR="00793F6F" w:rsidRPr="00C95AD7" w14:paraId="528E35E2" w14:textId="77777777" w:rsidTr="00CF5024">
        <w:trPr>
          <w:cantSplit/>
        </w:trPr>
        <w:tc>
          <w:tcPr>
            <w:tcW w:w="2204" w:type="dxa"/>
            <w:tcBorders>
              <w:top w:val="single" w:sz="6" w:space="0" w:color="000000"/>
              <w:left w:val="single" w:sz="6" w:space="0" w:color="000000"/>
              <w:bottom w:val="single" w:sz="6" w:space="0" w:color="000000"/>
            </w:tcBorders>
            <w:shd w:val="clear" w:color="auto" w:fill="auto"/>
            <w:vAlign w:val="center"/>
          </w:tcPr>
          <w:p w14:paraId="153BFA6E" w14:textId="1CC21125" w:rsidR="00793F6F" w:rsidRPr="00C95AD7" w:rsidRDefault="00793F6F" w:rsidP="00793F6F">
            <w:pPr>
              <w:keepNext/>
              <w:spacing w:line="260" w:lineRule="atLeast"/>
              <w:rPr>
                <w:rFonts w:eastAsia="Calibri"/>
                <w:lang w:eastAsia="en-US"/>
              </w:rPr>
            </w:pPr>
            <w:r w:rsidRPr="00C95AD7">
              <w:rPr>
                <w:rFonts w:eastAsia="Calibri"/>
                <w:lang w:eastAsia="en-US"/>
              </w:rPr>
              <w:t>Scenario [</w:t>
            </w:r>
            <w:r>
              <w:rPr>
                <w:rFonts w:eastAsia="Calibri"/>
                <w:lang w:eastAsia="en-US"/>
              </w:rPr>
              <w:t>1</w:t>
            </w:r>
            <w:r w:rsidRPr="00C95AD7">
              <w:rPr>
                <w:rFonts w:eastAsia="Calibri"/>
                <w:lang w:eastAsia="en-US"/>
              </w:rPr>
              <w:t>]</w:t>
            </w:r>
            <w:r w:rsidRPr="00C95AD7">
              <w:rPr>
                <w:rFonts w:eastAsia="Calibri"/>
                <w:b/>
                <w:lang w:eastAsia="en-US"/>
              </w:rPr>
              <w:t xml:space="preserve"> </w:t>
            </w:r>
            <w:r w:rsidR="00AB066A">
              <w:rPr>
                <w:rFonts w:eastAsia="Calibri"/>
                <w:b/>
                <w:lang w:eastAsia="en-US"/>
              </w:rPr>
              <w:t xml:space="preserve">- </w:t>
            </w:r>
            <w:r w:rsidR="00AB066A" w:rsidRPr="005C19A9">
              <w:rPr>
                <w:rFonts w:eastAsia="Calibri"/>
                <w:lang w:eastAsia="en-US"/>
              </w:rPr>
              <w:t>Task 3</w:t>
            </w:r>
          </w:p>
        </w:tc>
        <w:tc>
          <w:tcPr>
            <w:tcW w:w="1701" w:type="dxa"/>
            <w:tcBorders>
              <w:top w:val="single" w:sz="6" w:space="0" w:color="000000"/>
              <w:left w:val="single" w:sz="6" w:space="0" w:color="000000"/>
              <w:bottom w:val="single" w:sz="6" w:space="0" w:color="000000"/>
            </w:tcBorders>
            <w:shd w:val="clear" w:color="auto" w:fill="auto"/>
            <w:vAlign w:val="center"/>
          </w:tcPr>
          <w:p w14:paraId="39030303" w14:textId="77777777" w:rsidR="00793F6F" w:rsidRPr="00C95AD7" w:rsidRDefault="00793F6F" w:rsidP="00793F6F">
            <w:pPr>
              <w:keepNext/>
              <w:snapToGrid w:val="0"/>
              <w:spacing w:line="260" w:lineRule="atLeast"/>
              <w:jc w:val="center"/>
              <w:rPr>
                <w:rFonts w:eastAsia="Calibri"/>
                <w:lang w:eastAsia="en-US"/>
              </w:rPr>
            </w:pPr>
            <w:r w:rsidRPr="00C95AD7">
              <w:rPr>
                <w:rFonts w:cs="Calibri"/>
                <w:color w:val="000000"/>
              </w:rPr>
              <w:t>1/no PPE</w:t>
            </w:r>
          </w:p>
        </w:tc>
        <w:tc>
          <w:tcPr>
            <w:tcW w:w="2126" w:type="dxa"/>
            <w:tcBorders>
              <w:top w:val="single" w:sz="6" w:space="0" w:color="000000"/>
              <w:left w:val="single" w:sz="6" w:space="0" w:color="000000"/>
              <w:bottom w:val="single" w:sz="6" w:space="0" w:color="000000"/>
            </w:tcBorders>
            <w:shd w:val="clear" w:color="auto" w:fill="auto"/>
            <w:vAlign w:val="center"/>
          </w:tcPr>
          <w:p w14:paraId="439754A5" w14:textId="77777777" w:rsidR="00793F6F" w:rsidRPr="00C95AD7" w:rsidRDefault="00793F6F" w:rsidP="00793F6F">
            <w:pPr>
              <w:keepNext/>
              <w:snapToGrid w:val="0"/>
              <w:spacing w:line="260" w:lineRule="atLeast"/>
              <w:jc w:val="center"/>
              <w:rPr>
                <w:rFonts w:eastAsia="Calibri"/>
                <w:lang w:eastAsia="en-US"/>
              </w:rPr>
            </w:pPr>
            <w:r w:rsidRPr="00C95AD7">
              <w:rPr>
                <w:rFonts w:cs="Calibri"/>
                <w:color w:val="000000"/>
              </w:rPr>
              <w:t>-</w:t>
            </w:r>
          </w:p>
        </w:tc>
        <w:tc>
          <w:tcPr>
            <w:tcW w:w="2410" w:type="dxa"/>
            <w:tcBorders>
              <w:top w:val="single" w:sz="6" w:space="0" w:color="000000"/>
              <w:left w:val="single" w:sz="6" w:space="0" w:color="000000"/>
              <w:bottom w:val="single" w:sz="6" w:space="0" w:color="000000"/>
            </w:tcBorders>
            <w:shd w:val="clear" w:color="auto" w:fill="auto"/>
            <w:vAlign w:val="center"/>
          </w:tcPr>
          <w:p w14:paraId="1F970D84" w14:textId="7A537A74" w:rsidR="00793F6F" w:rsidRPr="00C95AD7" w:rsidRDefault="00793F6F" w:rsidP="00793F6F">
            <w:pPr>
              <w:keepNext/>
              <w:snapToGrid w:val="0"/>
              <w:spacing w:line="260" w:lineRule="atLeast"/>
              <w:jc w:val="center"/>
              <w:rPr>
                <w:rFonts w:eastAsia="Calibri"/>
                <w:lang w:eastAsia="en-US"/>
              </w:rPr>
            </w:pPr>
            <w:r>
              <w:rPr>
                <w:rFonts w:cs="Calibri"/>
              </w:rPr>
              <w:t>1.29E-02</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EE570D" w14:textId="140FEB71" w:rsidR="00793F6F" w:rsidRPr="00C95AD7" w:rsidRDefault="00793F6F" w:rsidP="00793F6F">
            <w:pPr>
              <w:keepNext/>
              <w:snapToGrid w:val="0"/>
              <w:spacing w:line="260" w:lineRule="atLeast"/>
              <w:jc w:val="center"/>
              <w:rPr>
                <w:rFonts w:eastAsia="Calibri"/>
                <w:lang w:eastAsia="en-US"/>
              </w:rPr>
            </w:pPr>
            <w:r>
              <w:rPr>
                <w:rFonts w:cs="Calibri"/>
              </w:rPr>
              <w:t>1.29E-02</w:t>
            </w:r>
          </w:p>
        </w:tc>
      </w:tr>
    </w:tbl>
    <w:p w14:paraId="4710F51E" w14:textId="77777777" w:rsidR="00DD321D" w:rsidRDefault="00DD321D" w:rsidP="00EE7223">
      <w:pPr>
        <w:spacing w:line="260" w:lineRule="atLeast"/>
        <w:rPr>
          <w:rFonts w:eastAsia="Calibri"/>
          <w:b/>
          <w:bCs/>
          <w:lang w:eastAsia="en-US"/>
        </w:rPr>
      </w:pPr>
    </w:p>
    <w:p w14:paraId="37B77EAE" w14:textId="77777777" w:rsidR="00DD321D" w:rsidRPr="00C95AD7" w:rsidRDefault="00DD321D" w:rsidP="00EE7223">
      <w:pPr>
        <w:rPr>
          <w:rFonts w:eastAsia="Calibri"/>
          <w:b/>
          <w:lang w:eastAsia="en-US"/>
        </w:rPr>
      </w:pPr>
    </w:p>
    <w:p w14:paraId="5B936062" w14:textId="77777777" w:rsidR="00BE70B5" w:rsidRPr="00C95AD7" w:rsidRDefault="00BE70B5" w:rsidP="00EE7223">
      <w:pPr>
        <w:rPr>
          <w:rFonts w:eastAsia="Calibri"/>
          <w:b/>
          <w:lang w:eastAsia="en-US"/>
        </w:rPr>
      </w:pPr>
    </w:p>
    <w:p w14:paraId="3FE56B3D" w14:textId="1C57D2FE" w:rsidR="00BE70B5" w:rsidRDefault="00BE70B5" w:rsidP="00BE70B5">
      <w:pPr>
        <w:keepNext/>
        <w:spacing w:line="260" w:lineRule="atLeast"/>
        <w:rPr>
          <w:rFonts w:eastAsia="Calibri"/>
          <w:b/>
          <w:bCs/>
          <w:lang w:eastAsia="en-US"/>
        </w:rPr>
      </w:pPr>
      <w:r w:rsidRPr="00C95AD7">
        <w:rPr>
          <w:rFonts w:eastAsia="Calibri"/>
          <w:b/>
          <w:bCs/>
          <w:lang w:eastAsia="en-US"/>
        </w:rPr>
        <w:lastRenderedPageBreak/>
        <w:t>Calculations for Scenario [</w:t>
      </w:r>
      <w:r w:rsidR="00EE2B25">
        <w:rPr>
          <w:rFonts w:eastAsia="Calibri"/>
          <w:b/>
          <w:bCs/>
          <w:lang w:eastAsia="en-US"/>
        </w:rPr>
        <w:t>1</w:t>
      </w:r>
      <w:r w:rsidRPr="00C95AD7">
        <w:rPr>
          <w:rFonts w:eastAsia="Calibri"/>
          <w:b/>
          <w:bCs/>
          <w:lang w:eastAsia="en-US"/>
        </w:rPr>
        <w:t>] – Propan-2-ol</w:t>
      </w:r>
    </w:p>
    <w:p w14:paraId="7B226F0D" w14:textId="0DF290D3" w:rsidR="00FE1934" w:rsidRPr="00C95AD7" w:rsidRDefault="00FE1934" w:rsidP="00BE70B5">
      <w:pPr>
        <w:keepNext/>
        <w:spacing w:line="260" w:lineRule="atLeast"/>
        <w:rPr>
          <w:rFonts w:ascii="Times New Roman" w:eastAsia="Calibri" w:hAnsi="Times New Roman" w:cs="Times New Roman"/>
          <w:i/>
          <w:iCs/>
          <w:lang w:eastAsia="en-US"/>
        </w:rPr>
      </w:pPr>
    </w:p>
    <w:tbl>
      <w:tblPr>
        <w:tblW w:w="10160" w:type="dxa"/>
        <w:tblInd w:w="-7" w:type="dxa"/>
        <w:tblLayout w:type="fixed"/>
        <w:tblCellMar>
          <w:left w:w="70" w:type="dxa"/>
          <w:right w:w="70" w:type="dxa"/>
        </w:tblCellMar>
        <w:tblLook w:val="0000" w:firstRow="0" w:lastRow="0" w:firstColumn="0" w:lastColumn="0" w:noHBand="0" w:noVBand="0"/>
      </w:tblPr>
      <w:tblGrid>
        <w:gridCol w:w="2204"/>
        <w:gridCol w:w="1701"/>
        <w:gridCol w:w="2126"/>
        <w:gridCol w:w="2410"/>
        <w:gridCol w:w="1719"/>
      </w:tblGrid>
      <w:tr w:rsidR="00BE70B5" w:rsidRPr="00C95AD7" w14:paraId="16B5B0FA" w14:textId="77777777" w:rsidTr="00BE70B5">
        <w:trPr>
          <w:cantSplit/>
          <w:tblHeader/>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FFFFCC"/>
          </w:tcPr>
          <w:p w14:paraId="5F4FE29E" w14:textId="4E14F169" w:rsidR="00BE70B5" w:rsidRPr="00C95AD7" w:rsidRDefault="00BE70B5" w:rsidP="00BE70B5">
            <w:pPr>
              <w:keepNext/>
              <w:spacing w:line="260" w:lineRule="atLeast"/>
              <w:jc w:val="center"/>
            </w:pPr>
            <w:r w:rsidRPr="00C95AD7">
              <w:rPr>
                <w:rFonts w:eastAsia="Calibri"/>
                <w:b/>
                <w:lang w:eastAsia="en-US"/>
              </w:rPr>
              <w:t>Summary table: systemic exposure from professional uses</w:t>
            </w:r>
          </w:p>
        </w:tc>
      </w:tr>
      <w:tr w:rsidR="00BE70B5" w:rsidRPr="00C95AD7" w14:paraId="4E47F7A3" w14:textId="77777777" w:rsidTr="00BE70B5">
        <w:trPr>
          <w:cantSplit/>
        </w:trPr>
        <w:tc>
          <w:tcPr>
            <w:tcW w:w="2204" w:type="dxa"/>
            <w:tcBorders>
              <w:top w:val="single" w:sz="6" w:space="0" w:color="000000"/>
              <w:left w:val="single" w:sz="6" w:space="0" w:color="000000"/>
              <w:bottom w:val="single" w:sz="6" w:space="0" w:color="000000"/>
            </w:tcBorders>
            <w:shd w:val="clear" w:color="auto" w:fill="auto"/>
            <w:vAlign w:val="center"/>
          </w:tcPr>
          <w:p w14:paraId="535317AC" w14:textId="77777777" w:rsidR="00BE70B5" w:rsidRPr="00C95AD7" w:rsidRDefault="00BE70B5" w:rsidP="00BE70B5">
            <w:pPr>
              <w:keepNext/>
              <w:spacing w:line="260" w:lineRule="atLeast"/>
              <w:rPr>
                <w:rFonts w:eastAsia="Calibri"/>
                <w:b/>
                <w:lang w:eastAsia="en-US"/>
              </w:rPr>
            </w:pPr>
            <w:r w:rsidRPr="00C95AD7">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vAlign w:val="center"/>
          </w:tcPr>
          <w:p w14:paraId="35C00BCF" w14:textId="77777777" w:rsidR="00BE70B5" w:rsidRPr="00C95AD7" w:rsidRDefault="00BE70B5" w:rsidP="00BE70B5">
            <w:pPr>
              <w:keepNext/>
              <w:spacing w:line="260" w:lineRule="atLeast"/>
              <w:rPr>
                <w:rFonts w:eastAsia="Calibri"/>
                <w:b/>
                <w:lang w:eastAsia="en-US"/>
              </w:rPr>
            </w:pPr>
            <w:r w:rsidRPr="00C95AD7">
              <w:rPr>
                <w:rFonts w:eastAsia="Calibri"/>
                <w:b/>
                <w:lang w:eastAsia="en-US"/>
              </w:rPr>
              <w:t>Tier/PPE</w:t>
            </w:r>
          </w:p>
        </w:tc>
        <w:tc>
          <w:tcPr>
            <w:tcW w:w="2126" w:type="dxa"/>
            <w:tcBorders>
              <w:top w:val="single" w:sz="6" w:space="0" w:color="000000"/>
              <w:left w:val="single" w:sz="6" w:space="0" w:color="000000"/>
              <w:bottom w:val="single" w:sz="6" w:space="0" w:color="000000"/>
            </w:tcBorders>
            <w:shd w:val="clear" w:color="auto" w:fill="auto"/>
            <w:vAlign w:val="center"/>
          </w:tcPr>
          <w:p w14:paraId="2391D460" w14:textId="77777777" w:rsidR="00BE70B5" w:rsidRPr="00C95AD7" w:rsidRDefault="00BE70B5" w:rsidP="00BE70B5">
            <w:pPr>
              <w:keepNext/>
              <w:spacing w:line="260" w:lineRule="atLeast"/>
              <w:rPr>
                <w:rFonts w:eastAsia="Calibri"/>
                <w:b/>
                <w:lang w:eastAsia="en-US"/>
              </w:rPr>
            </w:pPr>
            <w:r w:rsidRPr="00C95AD7">
              <w:rPr>
                <w:rFonts w:eastAsia="Calibri"/>
                <w:b/>
                <w:lang w:eastAsia="en-US"/>
              </w:rPr>
              <w:t xml:space="preserve">Estimated inhalation uptake </w:t>
            </w:r>
            <w:r w:rsidRPr="00C95AD7">
              <w:rPr>
                <w:rFonts w:eastAsia="Calibri"/>
                <w:lang w:eastAsia="en-US"/>
              </w:rPr>
              <w:t>(mg/kg bw/d)</w:t>
            </w:r>
          </w:p>
        </w:tc>
        <w:tc>
          <w:tcPr>
            <w:tcW w:w="2410" w:type="dxa"/>
            <w:tcBorders>
              <w:top w:val="single" w:sz="6" w:space="0" w:color="000000"/>
              <w:left w:val="single" w:sz="6" w:space="0" w:color="000000"/>
              <w:bottom w:val="single" w:sz="6" w:space="0" w:color="000000"/>
            </w:tcBorders>
            <w:shd w:val="clear" w:color="auto" w:fill="auto"/>
            <w:vAlign w:val="center"/>
          </w:tcPr>
          <w:p w14:paraId="2C8D27FD" w14:textId="77777777" w:rsidR="00BE70B5" w:rsidRPr="00C95AD7" w:rsidRDefault="00BE70B5" w:rsidP="00BE70B5">
            <w:pPr>
              <w:keepNext/>
              <w:spacing w:line="260" w:lineRule="atLeast"/>
              <w:rPr>
                <w:rFonts w:eastAsia="Calibri"/>
                <w:b/>
                <w:lang w:eastAsia="en-US"/>
              </w:rPr>
            </w:pPr>
            <w:r w:rsidRPr="00C95AD7">
              <w:rPr>
                <w:rFonts w:eastAsia="Calibri"/>
                <w:b/>
                <w:lang w:eastAsia="en-US"/>
              </w:rPr>
              <w:t xml:space="preserve">Estimated dermal uptake </w:t>
            </w:r>
            <w:r w:rsidRPr="00C95AD7">
              <w:rPr>
                <w:rFonts w:eastAsia="Calibri"/>
                <w:lang w:eastAsia="en-US"/>
              </w:rPr>
              <w:t>(mg/kg bw/d)</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43E8D5" w14:textId="49BD3F60" w:rsidR="00BE70B5" w:rsidRPr="00C95AD7" w:rsidRDefault="00BE70B5" w:rsidP="00BE70B5">
            <w:pPr>
              <w:keepNext/>
              <w:spacing w:line="260" w:lineRule="atLeast"/>
            </w:pPr>
            <w:r w:rsidRPr="00C95AD7">
              <w:rPr>
                <w:rFonts w:eastAsia="Calibri"/>
                <w:b/>
                <w:lang w:eastAsia="en-US"/>
              </w:rPr>
              <w:t xml:space="preserve">Estimated total uptake </w:t>
            </w:r>
            <w:r w:rsidRPr="00C95AD7">
              <w:rPr>
                <w:rFonts w:eastAsia="Calibri"/>
                <w:lang w:eastAsia="en-US"/>
              </w:rPr>
              <w:t>(mg/kg bw/d)</w:t>
            </w:r>
          </w:p>
        </w:tc>
      </w:tr>
      <w:tr w:rsidR="00BE70B5" w:rsidRPr="00EE7223" w14:paraId="5DAD49FF" w14:textId="77777777" w:rsidTr="00BE70B5">
        <w:trPr>
          <w:cantSplit/>
          <w:trHeight w:val="65"/>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69282B6" w14:textId="4A148867" w:rsidR="00BE70B5" w:rsidRPr="00EE7223" w:rsidRDefault="00BE70B5" w:rsidP="00BE70B5">
            <w:pPr>
              <w:keepNext/>
              <w:keepLines/>
              <w:rPr>
                <w:rFonts w:eastAsia="Calibri"/>
                <w:b/>
                <w:lang w:val="fr-FR" w:eastAsia="en-US"/>
              </w:rPr>
            </w:pPr>
            <w:r w:rsidRPr="00EE7223">
              <w:rPr>
                <w:rFonts w:eastAsia="Calibri"/>
                <w:b/>
                <w:lang w:val="fr-FR" w:eastAsia="en-US"/>
              </w:rPr>
              <w:t>Animal surfaces</w:t>
            </w:r>
            <w:r w:rsidR="00FE7C7E">
              <w:rPr>
                <w:rFonts w:eastAsia="Calibri"/>
                <w:b/>
                <w:lang w:val="fr-FR" w:eastAsia="en-US"/>
              </w:rPr>
              <w:t>/equipment</w:t>
            </w:r>
            <w:r w:rsidRPr="00EE7223">
              <w:rPr>
                <w:rFonts w:eastAsia="Calibri"/>
                <w:b/>
                <w:lang w:val="fr-FR" w:eastAsia="en-US"/>
              </w:rPr>
              <w:t xml:space="preserve"> (dilution 3% v/v)</w:t>
            </w:r>
          </w:p>
        </w:tc>
      </w:tr>
      <w:tr w:rsidR="00BE70B5" w:rsidRPr="00C95AD7" w14:paraId="3AE2C004" w14:textId="77777777" w:rsidTr="00BE70B5">
        <w:trPr>
          <w:cantSplit/>
        </w:trPr>
        <w:tc>
          <w:tcPr>
            <w:tcW w:w="2204" w:type="dxa"/>
            <w:tcBorders>
              <w:top w:val="single" w:sz="6" w:space="0" w:color="000000"/>
              <w:left w:val="single" w:sz="6" w:space="0" w:color="000000"/>
              <w:bottom w:val="single" w:sz="6" w:space="0" w:color="000000"/>
            </w:tcBorders>
            <w:shd w:val="clear" w:color="auto" w:fill="auto"/>
            <w:vAlign w:val="center"/>
          </w:tcPr>
          <w:p w14:paraId="5BFC9939" w14:textId="3919E599" w:rsidR="00BE70B5" w:rsidRPr="00C95AD7" w:rsidRDefault="00BE70B5" w:rsidP="00EE2B25">
            <w:pPr>
              <w:keepNext/>
              <w:spacing w:line="260" w:lineRule="atLeast"/>
              <w:rPr>
                <w:rFonts w:eastAsia="Calibri"/>
                <w:lang w:eastAsia="en-US"/>
              </w:rPr>
            </w:pPr>
            <w:r w:rsidRPr="00C95AD7">
              <w:rPr>
                <w:rFonts w:eastAsia="Calibri"/>
                <w:lang w:eastAsia="en-US"/>
              </w:rPr>
              <w:t>Scenario [</w:t>
            </w:r>
            <w:r w:rsidR="00EE2B25">
              <w:rPr>
                <w:rFonts w:eastAsia="Calibri"/>
                <w:lang w:eastAsia="en-US"/>
              </w:rPr>
              <w:t>1</w:t>
            </w:r>
            <w:r w:rsidRPr="00C95AD7">
              <w:rPr>
                <w:rFonts w:eastAsia="Calibri"/>
                <w:lang w:eastAsia="en-US"/>
              </w:rPr>
              <w:t>]</w:t>
            </w:r>
            <w:r w:rsidRPr="00C95AD7">
              <w:rPr>
                <w:rFonts w:eastAsia="Calibri"/>
                <w:b/>
                <w:lang w:eastAsia="en-US"/>
              </w:rPr>
              <w:t xml:space="preserve"> </w:t>
            </w:r>
            <w:r w:rsidR="00AB066A">
              <w:rPr>
                <w:rFonts w:eastAsia="Calibri"/>
                <w:b/>
                <w:lang w:eastAsia="en-US"/>
              </w:rPr>
              <w:t xml:space="preserve">- </w:t>
            </w:r>
            <w:r w:rsidR="00AB066A" w:rsidRPr="005C19A9">
              <w:rPr>
                <w:rFonts w:eastAsia="Calibri"/>
                <w:lang w:eastAsia="en-US"/>
              </w:rPr>
              <w:t>Task 3</w:t>
            </w:r>
          </w:p>
        </w:tc>
        <w:tc>
          <w:tcPr>
            <w:tcW w:w="1701" w:type="dxa"/>
            <w:tcBorders>
              <w:top w:val="single" w:sz="6" w:space="0" w:color="000000"/>
              <w:left w:val="single" w:sz="6" w:space="0" w:color="000000"/>
              <w:bottom w:val="single" w:sz="6" w:space="0" w:color="000000"/>
            </w:tcBorders>
            <w:shd w:val="clear" w:color="auto" w:fill="auto"/>
            <w:vAlign w:val="center"/>
          </w:tcPr>
          <w:p w14:paraId="048EF488" w14:textId="77777777" w:rsidR="00BE70B5" w:rsidRPr="00C95AD7" w:rsidRDefault="00BE70B5" w:rsidP="00BE70B5">
            <w:pPr>
              <w:keepNext/>
              <w:snapToGrid w:val="0"/>
              <w:spacing w:line="260" w:lineRule="atLeast"/>
              <w:jc w:val="center"/>
              <w:rPr>
                <w:rFonts w:eastAsia="Calibri"/>
                <w:lang w:eastAsia="en-US"/>
              </w:rPr>
            </w:pPr>
            <w:r w:rsidRPr="00C95AD7">
              <w:rPr>
                <w:rFonts w:cs="Calibri"/>
                <w:color w:val="000000"/>
              </w:rPr>
              <w:t>1/no PPE</w:t>
            </w:r>
          </w:p>
        </w:tc>
        <w:tc>
          <w:tcPr>
            <w:tcW w:w="2126" w:type="dxa"/>
            <w:tcBorders>
              <w:top w:val="single" w:sz="6" w:space="0" w:color="000000"/>
              <w:left w:val="single" w:sz="6" w:space="0" w:color="000000"/>
              <w:bottom w:val="single" w:sz="6" w:space="0" w:color="000000"/>
            </w:tcBorders>
            <w:shd w:val="clear" w:color="auto" w:fill="auto"/>
            <w:vAlign w:val="center"/>
          </w:tcPr>
          <w:p w14:paraId="7B47AA31" w14:textId="77777777" w:rsidR="00BE70B5" w:rsidRPr="00C95AD7" w:rsidRDefault="00BE70B5" w:rsidP="00BE70B5">
            <w:pPr>
              <w:keepNext/>
              <w:snapToGrid w:val="0"/>
              <w:spacing w:line="260" w:lineRule="atLeast"/>
              <w:jc w:val="center"/>
              <w:rPr>
                <w:rFonts w:eastAsia="Calibri"/>
                <w:lang w:eastAsia="en-US"/>
              </w:rPr>
            </w:pPr>
            <w:r w:rsidRPr="00C95AD7">
              <w:rPr>
                <w:rFonts w:cs="Calibri"/>
                <w:color w:val="000000"/>
              </w:rPr>
              <w:t>-</w:t>
            </w:r>
          </w:p>
        </w:tc>
        <w:tc>
          <w:tcPr>
            <w:tcW w:w="2410" w:type="dxa"/>
            <w:tcBorders>
              <w:top w:val="single" w:sz="6" w:space="0" w:color="000000"/>
              <w:left w:val="single" w:sz="6" w:space="0" w:color="000000"/>
              <w:bottom w:val="single" w:sz="6" w:space="0" w:color="000000"/>
            </w:tcBorders>
            <w:shd w:val="clear" w:color="auto" w:fill="auto"/>
            <w:vAlign w:val="center"/>
          </w:tcPr>
          <w:p w14:paraId="07592120" w14:textId="77777777" w:rsidR="00BE70B5" w:rsidRPr="00C95AD7" w:rsidRDefault="00BE70B5" w:rsidP="00BE70B5">
            <w:pPr>
              <w:keepNext/>
              <w:snapToGrid w:val="0"/>
              <w:spacing w:line="260" w:lineRule="atLeast"/>
              <w:jc w:val="center"/>
              <w:rPr>
                <w:rFonts w:eastAsia="Calibri"/>
                <w:lang w:eastAsia="en-US"/>
              </w:rPr>
            </w:pPr>
            <w:r w:rsidRPr="00C95AD7">
              <w:rPr>
                <w:rFonts w:cs="Calibri"/>
                <w:color w:val="000000"/>
              </w:rPr>
              <w:t>2.69E-02</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87DE7" w14:textId="30F97F96" w:rsidR="00BE70B5" w:rsidRPr="00C95AD7" w:rsidRDefault="00BE70B5" w:rsidP="00BE70B5">
            <w:pPr>
              <w:keepNext/>
              <w:snapToGrid w:val="0"/>
              <w:spacing w:line="260" w:lineRule="atLeast"/>
              <w:jc w:val="center"/>
              <w:rPr>
                <w:rFonts w:eastAsia="Calibri"/>
                <w:lang w:eastAsia="en-US"/>
              </w:rPr>
            </w:pPr>
            <w:r w:rsidRPr="00C95AD7">
              <w:rPr>
                <w:rFonts w:cs="Calibri"/>
                <w:color w:val="000000"/>
              </w:rPr>
              <w:t>2.69E-02</w:t>
            </w:r>
          </w:p>
        </w:tc>
      </w:tr>
      <w:tr w:rsidR="004312E7" w:rsidRPr="00EE7223" w14:paraId="2E06FC6E" w14:textId="77777777" w:rsidTr="00CF5024">
        <w:trPr>
          <w:cantSplit/>
          <w:trHeight w:val="65"/>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A912A0C" w14:textId="55D7EE6A" w:rsidR="004312E7" w:rsidRPr="00792CD1" w:rsidRDefault="004312E7" w:rsidP="00CF5024">
            <w:pPr>
              <w:keepNext/>
              <w:keepLines/>
              <w:rPr>
                <w:rFonts w:eastAsia="Calibri"/>
                <w:b/>
                <w:lang w:eastAsia="en-US"/>
              </w:rPr>
            </w:pPr>
            <w:r w:rsidRPr="00792CD1">
              <w:rPr>
                <w:rFonts w:eastAsia="Calibri"/>
                <w:b/>
                <w:lang w:eastAsia="en-US"/>
              </w:rPr>
              <w:t>Animal surfaces/equipment (dilution 1.</w:t>
            </w:r>
            <w:r>
              <w:rPr>
                <w:rFonts w:eastAsia="Calibri"/>
                <w:b/>
                <w:lang w:eastAsia="en-US"/>
              </w:rPr>
              <w:t>4</w:t>
            </w:r>
            <w:r w:rsidRPr="00792CD1">
              <w:rPr>
                <w:rFonts w:eastAsia="Calibri"/>
                <w:b/>
                <w:lang w:eastAsia="en-US"/>
              </w:rPr>
              <w:t>% v/v)</w:t>
            </w:r>
          </w:p>
        </w:tc>
      </w:tr>
      <w:tr w:rsidR="00793F6F" w:rsidRPr="00C95AD7" w14:paraId="25F111D6" w14:textId="77777777" w:rsidTr="00CF5024">
        <w:trPr>
          <w:cantSplit/>
        </w:trPr>
        <w:tc>
          <w:tcPr>
            <w:tcW w:w="2204" w:type="dxa"/>
            <w:tcBorders>
              <w:top w:val="single" w:sz="6" w:space="0" w:color="000000"/>
              <w:left w:val="single" w:sz="6" w:space="0" w:color="000000"/>
              <w:bottom w:val="single" w:sz="6" w:space="0" w:color="000000"/>
            </w:tcBorders>
            <w:shd w:val="clear" w:color="auto" w:fill="auto"/>
            <w:vAlign w:val="center"/>
          </w:tcPr>
          <w:p w14:paraId="5D0EDB5B" w14:textId="018CDD17" w:rsidR="00793F6F" w:rsidRPr="00C95AD7" w:rsidRDefault="00793F6F" w:rsidP="00793F6F">
            <w:pPr>
              <w:keepNext/>
              <w:spacing w:line="260" w:lineRule="atLeast"/>
              <w:rPr>
                <w:rFonts w:eastAsia="Calibri"/>
                <w:lang w:eastAsia="en-US"/>
              </w:rPr>
            </w:pPr>
            <w:r w:rsidRPr="00C95AD7">
              <w:rPr>
                <w:rFonts w:eastAsia="Calibri"/>
                <w:lang w:eastAsia="en-US"/>
              </w:rPr>
              <w:t>Scenario [</w:t>
            </w:r>
            <w:r>
              <w:rPr>
                <w:rFonts w:eastAsia="Calibri"/>
                <w:lang w:eastAsia="en-US"/>
              </w:rPr>
              <w:t>1</w:t>
            </w:r>
            <w:r w:rsidRPr="00C95AD7">
              <w:rPr>
                <w:rFonts w:eastAsia="Calibri"/>
                <w:lang w:eastAsia="en-US"/>
              </w:rPr>
              <w:t>]</w:t>
            </w:r>
            <w:r w:rsidRPr="00C95AD7">
              <w:rPr>
                <w:rFonts w:eastAsia="Calibri"/>
                <w:b/>
                <w:lang w:eastAsia="en-US"/>
              </w:rPr>
              <w:t xml:space="preserve"> </w:t>
            </w:r>
            <w:r w:rsidR="00AB066A">
              <w:rPr>
                <w:rFonts w:eastAsia="Calibri"/>
                <w:b/>
                <w:lang w:eastAsia="en-US"/>
              </w:rPr>
              <w:t xml:space="preserve">- </w:t>
            </w:r>
            <w:r w:rsidR="00AB066A" w:rsidRPr="005C19A9">
              <w:rPr>
                <w:rFonts w:eastAsia="Calibri"/>
                <w:lang w:eastAsia="en-US"/>
              </w:rPr>
              <w:t>Task 3</w:t>
            </w:r>
          </w:p>
        </w:tc>
        <w:tc>
          <w:tcPr>
            <w:tcW w:w="1701" w:type="dxa"/>
            <w:tcBorders>
              <w:top w:val="single" w:sz="6" w:space="0" w:color="000000"/>
              <w:left w:val="single" w:sz="6" w:space="0" w:color="000000"/>
              <w:bottom w:val="single" w:sz="6" w:space="0" w:color="000000"/>
            </w:tcBorders>
            <w:shd w:val="clear" w:color="auto" w:fill="auto"/>
            <w:vAlign w:val="center"/>
          </w:tcPr>
          <w:p w14:paraId="1E021245" w14:textId="77777777" w:rsidR="00793F6F" w:rsidRPr="00C95AD7" w:rsidRDefault="00793F6F" w:rsidP="00793F6F">
            <w:pPr>
              <w:keepNext/>
              <w:snapToGrid w:val="0"/>
              <w:spacing w:line="260" w:lineRule="atLeast"/>
              <w:jc w:val="center"/>
              <w:rPr>
                <w:rFonts w:eastAsia="Calibri"/>
                <w:lang w:eastAsia="en-US"/>
              </w:rPr>
            </w:pPr>
            <w:r w:rsidRPr="00C95AD7">
              <w:rPr>
                <w:rFonts w:cs="Calibri"/>
                <w:color w:val="000000"/>
              </w:rPr>
              <w:t>1/no PPE</w:t>
            </w:r>
          </w:p>
        </w:tc>
        <w:tc>
          <w:tcPr>
            <w:tcW w:w="2126" w:type="dxa"/>
            <w:tcBorders>
              <w:top w:val="single" w:sz="6" w:space="0" w:color="000000"/>
              <w:left w:val="single" w:sz="6" w:space="0" w:color="000000"/>
              <w:bottom w:val="single" w:sz="6" w:space="0" w:color="000000"/>
            </w:tcBorders>
            <w:shd w:val="clear" w:color="auto" w:fill="auto"/>
            <w:vAlign w:val="center"/>
          </w:tcPr>
          <w:p w14:paraId="50839D3C" w14:textId="77777777" w:rsidR="00793F6F" w:rsidRPr="00C95AD7" w:rsidRDefault="00793F6F" w:rsidP="00793F6F">
            <w:pPr>
              <w:keepNext/>
              <w:snapToGrid w:val="0"/>
              <w:spacing w:line="260" w:lineRule="atLeast"/>
              <w:jc w:val="center"/>
              <w:rPr>
                <w:rFonts w:eastAsia="Calibri"/>
                <w:lang w:eastAsia="en-US"/>
              </w:rPr>
            </w:pPr>
            <w:r w:rsidRPr="00C95AD7">
              <w:rPr>
                <w:rFonts w:cs="Calibri"/>
                <w:color w:val="000000"/>
              </w:rPr>
              <w:t>-</w:t>
            </w:r>
          </w:p>
        </w:tc>
        <w:tc>
          <w:tcPr>
            <w:tcW w:w="2410" w:type="dxa"/>
            <w:tcBorders>
              <w:top w:val="single" w:sz="6" w:space="0" w:color="000000"/>
              <w:left w:val="single" w:sz="6" w:space="0" w:color="000000"/>
              <w:bottom w:val="single" w:sz="6" w:space="0" w:color="000000"/>
            </w:tcBorders>
            <w:shd w:val="clear" w:color="auto" w:fill="auto"/>
            <w:vAlign w:val="center"/>
          </w:tcPr>
          <w:p w14:paraId="6433DB2A" w14:textId="534AA6BD" w:rsidR="00793F6F" w:rsidRPr="00C95AD7" w:rsidRDefault="00793F6F" w:rsidP="00793F6F">
            <w:pPr>
              <w:keepNext/>
              <w:snapToGrid w:val="0"/>
              <w:spacing w:line="260" w:lineRule="atLeast"/>
              <w:jc w:val="center"/>
              <w:rPr>
                <w:rFonts w:eastAsia="Calibri"/>
                <w:lang w:eastAsia="en-US"/>
              </w:rPr>
            </w:pPr>
            <w:r>
              <w:rPr>
                <w:rFonts w:cs="Calibri"/>
              </w:rPr>
              <w:t>1.25E-02</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6BC854" w14:textId="6F24884E" w:rsidR="00793F6F" w:rsidRPr="00C95AD7" w:rsidRDefault="00793F6F" w:rsidP="00793F6F">
            <w:pPr>
              <w:keepNext/>
              <w:snapToGrid w:val="0"/>
              <w:spacing w:line="260" w:lineRule="atLeast"/>
              <w:jc w:val="center"/>
              <w:rPr>
                <w:rFonts w:eastAsia="Calibri"/>
                <w:lang w:eastAsia="en-US"/>
              </w:rPr>
            </w:pPr>
            <w:r>
              <w:rPr>
                <w:rFonts w:cs="Calibri"/>
              </w:rPr>
              <w:t>1.25E-02</w:t>
            </w:r>
          </w:p>
        </w:tc>
      </w:tr>
    </w:tbl>
    <w:p w14:paraId="490CE5ED" w14:textId="77777777" w:rsidR="00C80A14" w:rsidRDefault="00C80A14" w:rsidP="00B84B68">
      <w:pPr>
        <w:widowControl w:val="0"/>
        <w:jc w:val="both"/>
        <w:rPr>
          <w:rFonts w:eastAsia="Calibri"/>
          <w:b/>
          <w:i/>
          <w:u w:val="single"/>
          <w:lang w:eastAsia="en-US"/>
        </w:rPr>
      </w:pPr>
    </w:p>
    <w:p w14:paraId="1489F203" w14:textId="77777777" w:rsidR="00C80A14" w:rsidRDefault="00C80A14" w:rsidP="00B84B68">
      <w:pPr>
        <w:widowControl w:val="0"/>
        <w:jc w:val="both"/>
        <w:rPr>
          <w:rFonts w:eastAsia="Calibri"/>
          <w:b/>
          <w:i/>
          <w:u w:val="single"/>
          <w:lang w:eastAsia="en-US"/>
        </w:rPr>
      </w:pPr>
    </w:p>
    <w:p w14:paraId="1716EBDC" w14:textId="41487A55" w:rsidR="00B83062" w:rsidRPr="00352479" w:rsidRDefault="00B83062" w:rsidP="00B84B68">
      <w:pPr>
        <w:keepNext/>
        <w:keepLines/>
        <w:widowControl w:val="0"/>
        <w:jc w:val="both"/>
        <w:rPr>
          <w:rFonts w:eastAsia="Calibri"/>
          <w:b/>
          <w:i/>
          <w:u w:val="single"/>
          <w:lang w:eastAsia="en-US"/>
        </w:rPr>
      </w:pPr>
      <w:r>
        <w:rPr>
          <w:rFonts w:eastAsia="Calibri"/>
          <w:b/>
          <w:i/>
          <w:u w:val="single"/>
          <w:lang w:eastAsia="en-US"/>
        </w:rPr>
        <w:lastRenderedPageBreak/>
        <w:t>Scenario [2</w:t>
      </w:r>
      <w:r w:rsidRPr="00352479">
        <w:rPr>
          <w:rFonts w:eastAsia="Calibri"/>
          <w:b/>
          <w:i/>
          <w:u w:val="single"/>
          <w:lang w:eastAsia="en-US"/>
        </w:rPr>
        <w:t xml:space="preserve">] – </w:t>
      </w:r>
      <w:r w:rsidR="00137134">
        <w:rPr>
          <w:rFonts w:eastAsia="Calibri"/>
          <w:b/>
          <w:i/>
          <w:u w:val="single"/>
          <w:lang w:eastAsia="en-US"/>
        </w:rPr>
        <w:t xml:space="preserve">Task 1&amp;2: </w:t>
      </w:r>
      <w:r>
        <w:rPr>
          <w:rFonts w:eastAsia="Calibri"/>
          <w:b/>
          <w:i/>
          <w:u w:val="single"/>
          <w:lang w:eastAsia="en-US"/>
        </w:rPr>
        <w:t xml:space="preserve">Manual spraying </w:t>
      </w:r>
      <w:r w:rsidRPr="00B83062">
        <w:rPr>
          <w:rFonts w:eastAsia="Calibri"/>
          <w:b/>
          <w:i/>
          <w:u w:val="single"/>
          <w:lang w:eastAsia="en-US"/>
        </w:rPr>
        <w:t xml:space="preserve">animal transport vehicles </w:t>
      </w:r>
      <w:r w:rsidRPr="005A0C56">
        <w:rPr>
          <w:rFonts w:eastAsia="Calibri"/>
          <w:b/>
          <w:i/>
          <w:u w:val="single"/>
          <w:lang w:eastAsia="en-US"/>
        </w:rPr>
        <w:t xml:space="preserve">(dilution </w:t>
      </w:r>
      <w:r>
        <w:rPr>
          <w:rFonts w:eastAsia="Calibri"/>
          <w:b/>
          <w:i/>
          <w:u w:val="single"/>
          <w:lang w:eastAsia="en-US"/>
        </w:rPr>
        <w:t>2%</w:t>
      </w:r>
      <w:r w:rsidRPr="005A0C56">
        <w:rPr>
          <w:rFonts w:eastAsia="Calibri"/>
          <w:b/>
          <w:i/>
          <w:u w:val="single"/>
          <w:lang w:eastAsia="en-US"/>
        </w:rPr>
        <w:t xml:space="preserve"> v/v)</w:t>
      </w:r>
    </w:p>
    <w:p w14:paraId="1949CFBE" w14:textId="2A3E857B" w:rsidR="005A0C56" w:rsidRDefault="005A0C56" w:rsidP="00B83062">
      <w:pPr>
        <w:keepNext/>
        <w:spacing w:line="260" w:lineRule="atLeast"/>
        <w:rPr>
          <w:rFonts w:eastAsia="Calibri"/>
          <w:b/>
          <w:i/>
          <w:sz w:val="22"/>
          <w:szCs w:val="22"/>
          <w:shd w:val="clear" w:color="auto" w:fill="00FFFF"/>
          <w:lang w:eastAsia="en-US"/>
        </w:rPr>
      </w:pPr>
    </w:p>
    <w:tbl>
      <w:tblPr>
        <w:tblW w:w="10142" w:type="dxa"/>
        <w:tblInd w:w="-7" w:type="dxa"/>
        <w:tblLayout w:type="fixed"/>
        <w:tblCellMar>
          <w:top w:w="57" w:type="dxa"/>
          <w:left w:w="70" w:type="dxa"/>
          <w:bottom w:w="57" w:type="dxa"/>
          <w:right w:w="70" w:type="dxa"/>
        </w:tblCellMar>
        <w:tblLook w:val="0000" w:firstRow="0" w:lastRow="0" w:firstColumn="0" w:lastColumn="0" w:noHBand="0" w:noVBand="0"/>
      </w:tblPr>
      <w:tblGrid>
        <w:gridCol w:w="569"/>
        <w:gridCol w:w="5178"/>
        <w:gridCol w:w="993"/>
        <w:gridCol w:w="3402"/>
      </w:tblGrid>
      <w:tr w:rsidR="005A0C56" w:rsidRPr="00C95AD7" w14:paraId="59B6B0DB" w14:textId="77777777" w:rsidTr="005A0C56">
        <w:trPr>
          <w:trHeight w:val="20"/>
          <w:tblHeader/>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CC"/>
          </w:tcPr>
          <w:p w14:paraId="6A0EED68" w14:textId="6A5354B8" w:rsidR="005A0C56" w:rsidRPr="00C95AD7" w:rsidRDefault="00B83062" w:rsidP="00B83062">
            <w:pPr>
              <w:keepNext/>
              <w:rPr>
                <w:rFonts w:eastAsia="Calibri"/>
                <w:b/>
                <w:lang w:eastAsia="en-US"/>
              </w:rPr>
            </w:pPr>
            <w:r>
              <w:rPr>
                <w:rFonts w:eastAsia="Calibri"/>
                <w:b/>
                <w:lang w:eastAsia="en-US"/>
              </w:rPr>
              <w:t>Description of Scenario [2</w:t>
            </w:r>
            <w:r w:rsidR="005A0C56" w:rsidRPr="00C95AD7">
              <w:rPr>
                <w:rFonts w:eastAsia="Calibri"/>
                <w:b/>
                <w:lang w:eastAsia="en-US"/>
              </w:rPr>
              <w:t>]</w:t>
            </w:r>
          </w:p>
        </w:tc>
      </w:tr>
      <w:tr w:rsidR="005A0C56" w:rsidRPr="00C95AD7" w14:paraId="5E08B935" w14:textId="77777777" w:rsidTr="005A0C56">
        <w:trPr>
          <w:trHeight w:val="28"/>
        </w:trPr>
        <w:tc>
          <w:tcPr>
            <w:tcW w:w="10142" w:type="dxa"/>
            <w:gridSpan w:val="4"/>
            <w:tcBorders>
              <w:top w:val="single" w:sz="4" w:space="0" w:color="000000"/>
              <w:left w:val="single" w:sz="4" w:space="0" w:color="000000"/>
              <w:bottom w:val="single" w:sz="4" w:space="0" w:color="000000"/>
              <w:right w:val="single" w:sz="4" w:space="0" w:color="000000"/>
            </w:tcBorders>
            <w:shd w:val="clear" w:color="auto" w:fill="auto"/>
          </w:tcPr>
          <w:p w14:paraId="50ABA7FC" w14:textId="5C910FE4" w:rsidR="005A0C56" w:rsidRDefault="005A0C56" w:rsidP="00B83062">
            <w:pPr>
              <w:keepNext/>
              <w:jc w:val="both"/>
            </w:pPr>
            <w:r>
              <w:t>The product PHENOGEN contains:</w:t>
            </w:r>
          </w:p>
          <w:p w14:paraId="645853FF" w14:textId="6B835336" w:rsidR="005A0C56" w:rsidRDefault="005A0C56" w:rsidP="00B83062">
            <w:pPr>
              <w:pStyle w:val="Paragraphedeliste"/>
              <w:keepNext/>
              <w:numPr>
                <w:ilvl w:val="0"/>
                <w:numId w:val="10"/>
              </w:numPr>
              <w:jc w:val="both"/>
            </w:pPr>
            <w:r>
              <w:t>18.5% w/w chlorocresol;</w:t>
            </w:r>
          </w:p>
          <w:p w14:paraId="2B9B5B98" w14:textId="5A7656D4" w:rsidR="005A0C56" w:rsidRDefault="005A0C56" w:rsidP="00B83062">
            <w:pPr>
              <w:pStyle w:val="Paragraphedeliste"/>
              <w:keepNext/>
              <w:numPr>
                <w:ilvl w:val="0"/>
                <w:numId w:val="10"/>
              </w:numPr>
              <w:jc w:val="both"/>
            </w:pPr>
            <w:r>
              <w:t>22% w/w L(+) lactic acid and ;</w:t>
            </w:r>
          </w:p>
          <w:p w14:paraId="021596A9" w14:textId="6FBE2A1E" w:rsidR="005A0C56" w:rsidRDefault="005A0C56" w:rsidP="00B83062">
            <w:pPr>
              <w:pStyle w:val="Paragraphedeliste"/>
              <w:keepNext/>
              <w:numPr>
                <w:ilvl w:val="0"/>
                <w:numId w:val="10"/>
              </w:numPr>
              <w:jc w:val="both"/>
            </w:pPr>
            <w:r>
              <w:t xml:space="preserve">18% w/w </w:t>
            </w:r>
            <w:r w:rsidRPr="00C95AD7">
              <w:t>Propan-2-ol</w:t>
            </w:r>
            <w:r>
              <w:t>.</w:t>
            </w:r>
          </w:p>
          <w:p w14:paraId="11418CF7" w14:textId="7E136D81" w:rsidR="005A0C56" w:rsidRDefault="005A0C56" w:rsidP="00B83062">
            <w:pPr>
              <w:keepNext/>
              <w:jc w:val="both"/>
            </w:pPr>
          </w:p>
          <w:p w14:paraId="1AC9A2B9" w14:textId="6BA79CAC" w:rsidR="005A0C56" w:rsidRDefault="005A0C56" w:rsidP="00B83062">
            <w:pPr>
              <w:keepNext/>
              <w:jc w:val="both"/>
            </w:pPr>
            <w:r>
              <w:t xml:space="preserve">The product is applied by manual spraying on </w:t>
            </w:r>
            <w:r w:rsidR="00B83062">
              <w:t xml:space="preserve">animal transport vehicles </w:t>
            </w:r>
            <w:r>
              <w:t xml:space="preserve">after being diluted in water at </w:t>
            </w:r>
            <w:r w:rsidR="00B83062">
              <w:t>2</w:t>
            </w:r>
            <w:r>
              <w:t xml:space="preserve">% v/v. </w:t>
            </w:r>
          </w:p>
          <w:p w14:paraId="44744629" w14:textId="140E60D6" w:rsidR="005A0C56" w:rsidRDefault="005A0C56" w:rsidP="00B83062">
            <w:pPr>
              <w:keepNext/>
              <w:jc w:val="both"/>
            </w:pPr>
            <w:r>
              <w:t>Taking into account a relative density value of 1.082 at 20°C for the product PHENOGEN and a density value of 1 for the dilution (mainly water), concentrations of active substances and SoC in the diluted product are calculated as follows:</w:t>
            </w:r>
          </w:p>
          <w:p w14:paraId="23F5DE42" w14:textId="0A772D50" w:rsidR="005A0C56" w:rsidRDefault="005A0C56" w:rsidP="00B83062">
            <w:pPr>
              <w:keepNext/>
              <w:jc w:val="both"/>
            </w:pPr>
          </w:p>
          <w:p w14:paraId="2A5C404D" w14:textId="723176D0" w:rsidR="005A0C56" w:rsidRPr="00B83062" w:rsidRDefault="005A0C56" w:rsidP="00B83062">
            <w:pPr>
              <w:keepNext/>
              <w:jc w:val="both"/>
            </w:pPr>
            <w:r w:rsidRPr="00B83062">
              <w:rPr>
                <w:i/>
                <w:u w:val="single"/>
              </w:rPr>
              <w:t>Diluted product 2% v/v</w:t>
            </w:r>
            <w:r w:rsidRPr="00B83062">
              <w:t>:</w:t>
            </w:r>
          </w:p>
          <w:p w14:paraId="301B97E6" w14:textId="48D6B5F9" w:rsidR="005A0C56" w:rsidRPr="00B83062" w:rsidRDefault="005A0C56" w:rsidP="00B83062">
            <w:pPr>
              <w:pStyle w:val="Paragraphedeliste"/>
              <w:keepNext/>
              <w:numPr>
                <w:ilvl w:val="0"/>
                <w:numId w:val="10"/>
              </w:numPr>
              <w:jc w:val="both"/>
            </w:pPr>
            <w:r w:rsidRPr="00B83062">
              <w:t>Chlorocr</w:t>
            </w:r>
            <w:r w:rsidR="00B83062" w:rsidRPr="00B83062">
              <w:t>e</w:t>
            </w:r>
            <w:r w:rsidRPr="00B83062">
              <w:t>sol: 0.4% v/v;</w:t>
            </w:r>
          </w:p>
          <w:p w14:paraId="2D9F28CC" w14:textId="346E7251" w:rsidR="005A0C56" w:rsidRPr="00B83062" w:rsidRDefault="005A0C56" w:rsidP="00B83062">
            <w:pPr>
              <w:pStyle w:val="Paragraphedeliste"/>
              <w:keepNext/>
              <w:numPr>
                <w:ilvl w:val="0"/>
                <w:numId w:val="10"/>
              </w:numPr>
              <w:jc w:val="both"/>
            </w:pPr>
            <w:r w:rsidRPr="00B83062">
              <w:t>L(+) lactic acid: 0.48% v/v;</w:t>
            </w:r>
          </w:p>
          <w:p w14:paraId="4DECF692" w14:textId="30301836" w:rsidR="005A0C56" w:rsidRPr="00B83062" w:rsidRDefault="005A0C56" w:rsidP="00B83062">
            <w:pPr>
              <w:pStyle w:val="Paragraphedeliste"/>
              <w:keepNext/>
              <w:numPr>
                <w:ilvl w:val="0"/>
                <w:numId w:val="10"/>
              </w:numPr>
              <w:jc w:val="both"/>
            </w:pPr>
            <w:r w:rsidRPr="00B83062">
              <w:t>Propan-2-ol: 0.39% v/v.</w:t>
            </w:r>
          </w:p>
          <w:p w14:paraId="03419063" w14:textId="717C6808" w:rsidR="005A0C56" w:rsidRDefault="005A0C56" w:rsidP="00B83062">
            <w:pPr>
              <w:keepNext/>
              <w:jc w:val="both"/>
            </w:pPr>
          </w:p>
          <w:p w14:paraId="054CD1A7" w14:textId="3ED10C53" w:rsidR="005A0C56" w:rsidRDefault="005A0C56" w:rsidP="00B83062">
            <w:pPr>
              <w:keepNext/>
              <w:jc w:val="both"/>
            </w:pPr>
            <w:r>
              <w:t>During manual spray application, dermal and inhalation exposure can occur.</w:t>
            </w:r>
            <w:r w:rsidR="00411A1D">
              <w:t xml:space="preserve"> The same parameters from Scenario [1] are taken for manual spray application, with a dilution of 2% v/v.</w:t>
            </w:r>
          </w:p>
          <w:p w14:paraId="7A633CA5" w14:textId="724A23BE" w:rsidR="005A0C56" w:rsidRPr="00C95AD7" w:rsidRDefault="005A0C56" w:rsidP="00B83062">
            <w:pPr>
              <w:keepNext/>
              <w:jc w:val="both"/>
              <w:rPr>
                <w:lang w:eastAsia="en-US"/>
              </w:rPr>
            </w:pPr>
          </w:p>
          <w:p w14:paraId="4C1A92A8" w14:textId="1139829B" w:rsidR="005A0C56" w:rsidRDefault="005A0C56" w:rsidP="00B83062">
            <w:pPr>
              <w:keepNext/>
              <w:jc w:val="both"/>
            </w:pPr>
            <w:r w:rsidRPr="00C95AD7">
              <w:rPr>
                <w:lang w:eastAsia="en-US"/>
              </w:rPr>
              <w:t xml:space="preserve">In addition, due to the high volatility of </w:t>
            </w:r>
            <w:r>
              <w:rPr>
                <w:lang w:eastAsia="en-US"/>
              </w:rPr>
              <w:t xml:space="preserve">the identified SoC </w:t>
            </w:r>
            <w:r w:rsidRPr="00C95AD7">
              <w:rPr>
                <w:lang w:eastAsia="en-US"/>
              </w:rPr>
              <w:t xml:space="preserve">Propan-2-ol, the exposure to vapour during </w:t>
            </w:r>
            <w:r>
              <w:rPr>
                <w:lang w:eastAsia="en-US"/>
              </w:rPr>
              <w:t xml:space="preserve">the </w:t>
            </w:r>
            <w:r w:rsidR="00FC1D2C" w:rsidRPr="005C19A9">
              <w:rPr>
                <w:b/>
                <w:lang w:eastAsia="en-US"/>
              </w:rPr>
              <w:t>mixing/loading (Task 1)</w:t>
            </w:r>
            <w:r w:rsidR="00FC1D2C">
              <w:rPr>
                <w:lang w:eastAsia="en-US"/>
              </w:rPr>
              <w:t xml:space="preserve"> and </w:t>
            </w:r>
            <w:r w:rsidR="00FC1D2C" w:rsidRPr="005C19A9">
              <w:rPr>
                <w:b/>
                <w:lang w:eastAsia="en-US"/>
              </w:rPr>
              <w:t>spray application (Task 2)</w:t>
            </w:r>
            <w:r w:rsidR="00FC1D2C" w:rsidRPr="00C95AD7">
              <w:rPr>
                <w:lang w:eastAsia="en-US"/>
              </w:rPr>
              <w:t xml:space="preserve"> </w:t>
            </w:r>
            <w:r>
              <w:rPr>
                <w:lang w:eastAsia="en-US"/>
              </w:rPr>
              <w:t>has to be</w:t>
            </w:r>
            <w:r w:rsidRPr="00C95AD7">
              <w:rPr>
                <w:lang w:eastAsia="en-US"/>
              </w:rPr>
              <w:t xml:space="preserve"> considere</w:t>
            </w:r>
            <w:r>
              <w:rPr>
                <w:lang w:eastAsia="en-US"/>
              </w:rPr>
              <w:t>d using</w:t>
            </w:r>
            <w:r w:rsidRPr="00C95AD7">
              <w:rPr>
                <w:lang w:eastAsia="en-US"/>
              </w:rPr>
              <w:t xml:space="preserve"> the scenario </w:t>
            </w:r>
            <w:r w:rsidRPr="00C95AD7">
              <w:rPr>
                <w:i/>
              </w:rPr>
              <w:t>inhalation–exposure to vapour–evaporation–constant release area</w:t>
            </w:r>
            <w:r w:rsidRPr="00C95AD7">
              <w:rPr>
                <w:lang w:eastAsia="en-US"/>
              </w:rPr>
              <w:t xml:space="preserve"> from ConsExpo</w:t>
            </w:r>
            <w:r w:rsidR="00411A1D">
              <w:rPr>
                <w:lang w:eastAsia="en-US"/>
              </w:rPr>
              <w:t xml:space="preserve">, according to the </w:t>
            </w:r>
            <w:r w:rsidR="00411A1D">
              <w:t>Cleaning Products Fact Sheet 2018</w:t>
            </w:r>
            <w:r>
              <w:rPr>
                <w:lang w:eastAsia="en-US"/>
              </w:rPr>
              <w:t>.</w:t>
            </w:r>
          </w:p>
          <w:p w14:paraId="4459B351" w14:textId="77777777" w:rsidR="00FC1D2C" w:rsidRPr="005141D4" w:rsidRDefault="00FC1D2C" w:rsidP="00FC1D2C">
            <w:pPr>
              <w:jc w:val="both"/>
            </w:pPr>
          </w:p>
          <w:p w14:paraId="7C322144" w14:textId="2F9D65DE" w:rsidR="00FC1D2C" w:rsidRPr="005141D4" w:rsidRDefault="00FC1D2C" w:rsidP="00FC1D2C">
            <w:pPr>
              <w:jc w:val="both"/>
            </w:pPr>
            <w:r w:rsidRPr="005141D4">
              <w:t>Task 1: see scenario [1] above.</w:t>
            </w:r>
          </w:p>
          <w:p w14:paraId="01DFAEC9" w14:textId="2C865B76" w:rsidR="005A0C56" w:rsidRDefault="005A0C56" w:rsidP="00B83062">
            <w:pPr>
              <w:keepNext/>
              <w:jc w:val="both"/>
              <w:rPr>
                <w:i/>
                <w:lang w:eastAsia="en-US"/>
              </w:rPr>
            </w:pPr>
          </w:p>
          <w:p w14:paraId="396F7CF5" w14:textId="485E6308" w:rsidR="00FC1D2C" w:rsidRPr="005141D4" w:rsidRDefault="00FC1D2C" w:rsidP="00B83062">
            <w:pPr>
              <w:keepNext/>
              <w:jc w:val="both"/>
              <w:rPr>
                <w:lang w:eastAsia="en-US"/>
              </w:rPr>
            </w:pPr>
            <w:r w:rsidRPr="005141D4">
              <w:rPr>
                <w:lang w:eastAsia="en-US"/>
              </w:rPr>
              <w:t>Task 2:</w:t>
            </w:r>
          </w:p>
          <w:p w14:paraId="7D40F34A" w14:textId="32B288C9" w:rsidR="005A0C56" w:rsidRPr="00C95AD7" w:rsidRDefault="005A0C56" w:rsidP="00B83062">
            <w:pPr>
              <w:keepNext/>
              <w:jc w:val="both"/>
              <w:rPr>
                <w:i/>
                <w:lang w:eastAsia="en-US"/>
              </w:rPr>
            </w:pPr>
            <w:r w:rsidRPr="00C95AD7">
              <w:rPr>
                <w:i/>
                <w:lang w:eastAsia="en-US"/>
              </w:rPr>
              <w:t>Exposure duration/Emission duration</w:t>
            </w:r>
          </w:p>
          <w:p w14:paraId="3FC24669" w14:textId="610C8A54" w:rsidR="005A0C56" w:rsidRPr="00C95AD7" w:rsidRDefault="005A0C56" w:rsidP="00B83062">
            <w:pPr>
              <w:keepNext/>
              <w:jc w:val="both"/>
              <w:rPr>
                <w:lang w:eastAsia="en-US"/>
              </w:rPr>
            </w:pPr>
            <w:r w:rsidRPr="00C95AD7">
              <w:rPr>
                <w:lang w:eastAsia="en-US"/>
              </w:rPr>
              <w:t>A duration of 120 minutes is taken into consideration for spraying. The same value is considered for emission duration.</w:t>
            </w:r>
          </w:p>
          <w:p w14:paraId="1B140389" w14:textId="57347592" w:rsidR="005A0C56" w:rsidRPr="00C95AD7" w:rsidRDefault="005A0C56" w:rsidP="00B83062">
            <w:pPr>
              <w:keepNext/>
              <w:jc w:val="both"/>
              <w:rPr>
                <w:lang w:eastAsia="en-US"/>
              </w:rPr>
            </w:pPr>
          </w:p>
          <w:p w14:paraId="05984E4F" w14:textId="0D06D298" w:rsidR="005A0C56" w:rsidRPr="00C95AD7" w:rsidRDefault="005A0C56" w:rsidP="00B83062">
            <w:pPr>
              <w:keepNext/>
              <w:jc w:val="both"/>
              <w:rPr>
                <w:lang w:eastAsia="en-GB"/>
              </w:rPr>
            </w:pPr>
            <w:r w:rsidRPr="00C95AD7">
              <w:rPr>
                <w:i/>
                <w:lang w:eastAsia="en-US"/>
              </w:rPr>
              <w:t>Room volume/release area</w:t>
            </w:r>
            <w:r w:rsidRPr="00C95AD7">
              <w:rPr>
                <w:lang w:eastAsia="en-GB"/>
              </w:rPr>
              <w:t>- For transport vehicles, a surface of 18 m² (default truck of 7.0 m x 2.5 m)</w:t>
            </w:r>
            <w:r w:rsidR="00772912">
              <w:rPr>
                <w:lang w:eastAsia="en-GB"/>
              </w:rPr>
              <w:t xml:space="preserve"> is taken according to Guidance on the BPR 2017. A</w:t>
            </w:r>
            <w:r w:rsidRPr="00C95AD7">
              <w:rPr>
                <w:lang w:eastAsia="en-GB"/>
              </w:rPr>
              <w:t xml:space="preserve"> </w:t>
            </w:r>
            <w:r>
              <w:rPr>
                <w:lang w:eastAsia="en-GB"/>
              </w:rPr>
              <w:t xml:space="preserve">room </w:t>
            </w:r>
            <w:r w:rsidRPr="00C95AD7">
              <w:rPr>
                <w:lang w:eastAsia="en-GB"/>
              </w:rPr>
              <w:t>volume of 53 m</w:t>
            </w:r>
            <w:r w:rsidRPr="00C95AD7">
              <w:rPr>
                <w:vertAlign w:val="superscript"/>
                <w:lang w:eastAsia="en-GB"/>
              </w:rPr>
              <w:t>3</w:t>
            </w:r>
            <w:r w:rsidRPr="00C95AD7">
              <w:rPr>
                <w:lang w:eastAsia="en-GB"/>
              </w:rPr>
              <w:t xml:space="preserve"> are taken, assuming a minimum height of 3 m</w:t>
            </w:r>
            <w:r w:rsidR="00772912">
              <w:rPr>
                <w:lang w:eastAsia="en-GB"/>
              </w:rPr>
              <w:t xml:space="preserve"> by default.</w:t>
            </w:r>
          </w:p>
          <w:p w14:paraId="1373AAEE" w14:textId="1295CAD3" w:rsidR="005A0C56" w:rsidRPr="00C95AD7" w:rsidRDefault="005A0C56" w:rsidP="00B83062">
            <w:pPr>
              <w:keepNext/>
              <w:jc w:val="both"/>
              <w:rPr>
                <w:lang w:eastAsia="en-US"/>
              </w:rPr>
            </w:pPr>
          </w:p>
          <w:p w14:paraId="5771378A" w14:textId="53851776" w:rsidR="005A0C56" w:rsidRPr="00C95AD7" w:rsidRDefault="005A0C56" w:rsidP="00B83062">
            <w:pPr>
              <w:keepNext/>
              <w:jc w:val="both"/>
              <w:rPr>
                <w:i/>
                <w:lang w:eastAsia="en-US"/>
              </w:rPr>
            </w:pPr>
            <w:r w:rsidRPr="00C95AD7">
              <w:rPr>
                <w:i/>
                <w:lang w:eastAsia="en-US"/>
              </w:rPr>
              <w:t>Ventilation rate</w:t>
            </w:r>
          </w:p>
          <w:p w14:paraId="2D6C8320" w14:textId="0CC5622C" w:rsidR="005A0C56" w:rsidRPr="00C95AD7" w:rsidRDefault="005A0C56" w:rsidP="00B83062">
            <w:pPr>
              <w:keepNext/>
              <w:jc w:val="both"/>
              <w:rPr>
                <w:lang w:eastAsia="en-US"/>
              </w:rPr>
            </w:pPr>
            <w:r w:rsidRPr="00C95AD7">
              <w:rPr>
                <w:lang w:eastAsia="en-US"/>
              </w:rPr>
              <w:t xml:space="preserve">- For transport vehicles, according to </w:t>
            </w:r>
            <w:r w:rsidRPr="00C95AD7">
              <w:t>EC Regulation 1/2005,</w:t>
            </w:r>
            <w:r w:rsidRPr="00C95AD7">
              <w:rPr>
                <w:lang w:eastAsia="en-US"/>
              </w:rPr>
              <w:t xml:space="preserve"> “</w:t>
            </w:r>
            <w:r w:rsidRPr="00C95AD7">
              <w:t>The ventilation system must be capable of ensuring even distribution throughout with a minimum airflow of nominal capacity of 60 m3/h/KN of payload”. It is therefore assumed that 1 time of air changes per hour is done for a volume of 58 m</w:t>
            </w:r>
            <w:r w:rsidRPr="00C95AD7">
              <w:rPr>
                <w:vertAlign w:val="superscript"/>
              </w:rPr>
              <w:t>3</w:t>
            </w:r>
            <w:r w:rsidRPr="00C95AD7">
              <w:t>, leading to a ventilation rate of 1 h</w:t>
            </w:r>
            <w:r w:rsidRPr="00C95AD7">
              <w:rPr>
                <w:vertAlign w:val="superscript"/>
              </w:rPr>
              <w:t>-1</w:t>
            </w:r>
            <w:r w:rsidRPr="00C95AD7">
              <w:t>.</w:t>
            </w:r>
          </w:p>
          <w:p w14:paraId="2571F2DF" w14:textId="6095F2A2" w:rsidR="005A0C56" w:rsidRPr="00C95AD7" w:rsidRDefault="005A0C56" w:rsidP="00B83062">
            <w:pPr>
              <w:keepNext/>
              <w:jc w:val="both"/>
              <w:rPr>
                <w:lang w:eastAsia="en-US"/>
              </w:rPr>
            </w:pPr>
          </w:p>
          <w:p w14:paraId="1F7F19B9" w14:textId="78F8A658" w:rsidR="005A0C56" w:rsidRPr="00C95AD7" w:rsidRDefault="005A0C56" w:rsidP="00B83062">
            <w:pPr>
              <w:keepNext/>
              <w:jc w:val="both"/>
              <w:rPr>
                <w:i/>
                <w:lang w:eastAsia="en-US"/>
              </w:rPr>
            </w:pPr>
            <w:r w:rsidRPr="00C95AD7">
              <w:rPr>
                <w:i/>
                <w:lang w:eastAsia="en-US"/>
              </w:rPr>
              <w:t>Product amount – inhalation</w:t>
            </w:r>
          </w:p>
          <w:p w14:paraId="6A0A9756" w14:textId="16F663B6" w:rsidR="005A0C56" w:rsidRPr="00C95AD7" w:rsidRDefault="005A0C56" w:rsidP="00B83062">
            <w:pPr>
              <w:keepNext/>
              <w:jc w:val="both"/>
              <w:rPr>
                <w:lang w:eastAsia="en-GB"/>
              </w:rPr>
            </w:pPr>
            <w:r w:rsidRPr="00C95AD7">
              <w:rPr>
                <w:lang w:eastAsia="en-GB"/>
              </w:rPr>
              <w:t xml:space="preserve">The application rate is </w:t>
            </w:r>
            <w:r w:rsidRPr="00EE7223">
              <w:rPr>
                <w:lang w:eastAsia="en-GB"/>
              </w:rPr>
              <w:t>125 mL/m² for transport vehicles:</w:t>
            </w:r>
          </w:p>
          <w:p w14:paraId="6E16069D" w14:textId="13C3667A" w:rsidR="005A0C56" w:rsidRPr="00C95AD7" w:rsidRDefault="005A0C56" w:rsidP="00411A1D">
            <w:pPr>
              <w:keepNext/>
              <w:jc w:val="both"/>
            </w:pPr>
            <w:r w:rsidRPr="00C95AD7">
              <w:rPr>
                <w:lang w:eastAsia="en-GB"/>
              </w:rPr>
              <w:t>-</w:t>
            </w:r>
            <w:r w:rsidRPr="00C95AD7">
              <w:t xml:space="preserve"> Considering a surface of 18 m² for transport vehicles, the amount of product deposited on the treated surface is </w:t>
            </w:r>
            <w:r w:rsidRPr="00EE7223">
              <w:t>2250 g.</w:t>
            </w:r>
          </w:p>
        </w:tc>
      </w:tr>
      <w:tr w:rsidR="005A0C56" w:rsidRPr="00C95AD7" w14:paraId="2DEB1364" w14:textId="77777777" w:rsidTr="005A0C56">
        <w:trPr>
          <w:trHeight w:val="188"/>
        </w:trPr>
        <w:tc>
          <w:tcPr>
            <w:tcW w:w="569" w:type="dxa"/>
            <w:vMerge w:val="restart"/>
            <w:tcBorders>
              <w:top w:val="single" w:sz="6" w:space="0" w:color="000000"/>
              <w:left w:val="single" w:sz="6" w:space="0" w:color="000000"/>
            </w:tcBorders>
            <w:shd w:val="clear" w:color="auto" w:fill="auto"/>
          </w:tcPr>
          <w:p w14:paraId="0FB60FFB" w14:textId="77777777" w:rsidR="005A0C56" w:rsidRPr="00C95AD7" w:rsidRDefault="005A0C56" w:rsidP="005A0C56">
            <w:pPr>
              <w:rPr>
                <w:rFonts w:eastAsia="Calibri"/>
                <w:lang w:eastAsia="en-US"/>
              </w:rPr>
            </w:pPr>
            <w:r w:rsidRPr="00C95AD7">
              <w:rPr>
                <w:rFonts w:eastAsia="Calibri"/>
                <w:lang w:eastAsia="en-US"/>
              </w:rPr>
              <w:t>Tier 1</w:t>
            </w:r>
          </w:p>
          <w:p w14:paraId="568FCEF9" w14:textId="33854D32" w:rsidR="005A0C56" w:rsidRPr="00C95AD7" w:rsidRDefault="005A0C56" w:rsidP="005A0C56">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tcPr>
          <w:p w14:paraId="66040889" w14:textId="13D34570" w:rsidR="005A0C56" w:rsidRPr="00C95AD7" w:rsidRDefault="005A0C56" w:rsidP="005A0C56">
            <w:pPr>
              <w:rPr>
                <w:rFonts w:eastAsia="Calibri"/>
                <w:lang w:eastAsia="en-US"/>
              </w:rPr>
            </w:pPr>
            <w:r w:rsidRPr="00C95AD7">
              <w:rPr>
                <w:rFonts w:eastAsia="Calibri"/>
                <w:lang w:eastAsia="en-US"/>
              </w:rPr>
              <w:t>Parameters</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3C8670E" w14:textId="6805E5CF" w:rsidR="005A0C56" w:rsidRPr="00C95AD7" w:rsidRDefault="005A0C56" w:rsidP="005A0C56">
            <w:r w:rsidRPr="00C95AD7">
              <w:rPr>
                <w:rFonts w:eastAsia="Calibri"/>
                <w:lang w:eastAsia="en-US"/>
              </w:rPr>
              <w:t>Value</w:t>
            </w:r>
          </w:p>
        </w:tc>
        <w:tc>
          <w:tcPr>
            <w:tcW w:w="3402" w:type="dxa"/>
            <w:tcBorders>
              <w:top w:val="single" w:sz="6" w:space="0" w:color="000000"/>
              <w:left w:val="single" w:sz="6" w:space="0" w:color="000000"/>
              <w:bottom w:val="single" w:sz="6" w:space="0" w:color="000000"/>
              <w:right w:val="single" w:sz="6" w:space="0" w:color="000000"/>
            </w:tcBorders>
          </w:tcPr>
          <w:p w14:paraId="7A266484" w14:textId="33CEAC7F" w:rsidR="005A0C56" w:rsidRPr="00C95AD7" w:rsidRDefault="005A0C56" w:rsidP="005A0C56">
            <w:pPr>
              <w:rPr>
                <w:rFonts w:eastAsia="Calibri"/>
                <w:lang w:eastAsia="en-US"/>
              </w:rPr>
            </w:pPr>
            <w:r w:rsidRPr="00C95AD7">
              <w:rPr>
                <w:rFonts w:eastAsia="Calibri"/>
                <w:lang w:eastAsia="en-US"/>
              </w:rPr>
              <w:t xml:space="preserve">References </w:t>
            </w:r>
          </w:p>
        </w:tc>
      </w:tr>
      <w:tr w:rsidR="005A0C56" w:rsidRPr="00C95AD7" w14:paraId="4A6780B8" w14:textId="77777777" w:rsidTr="005A0C56">
        <w:trPr>
          <w:cantSplit/>
          <w:trHeight w:val="20"/>
        </w:trPr>
        <w:tc>
          <w:tcPr>
            <w:tcW w:w="569" w:type="dxa"/>
            <w:vMerge/>
            <w:tcBorders>
              <w:left w:val="single" w:sz="6" w:space="0" w:color="000000"/>
            </w:tcBorders>
            <w:shd w:val="clear" w:color="auto" w:fill="auto"/>
          </w:tcPr>
          <w:p w14:paraId="2E53AB7C" w14:textId="77777777" w:rsidR="005A0C56" w:rsidRPr="00C95AD7" w:rsidRDefault="005A0C56" w:rsidP="005A0C56">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5AE68AD0" w14:textId="647D0EE3" w:rsidR="005A0C56" w:rsidRPr="00C95AD7" w:rsidRDefault="005A0C56" w:rsidP="005A0C56">
            <w:pPr>
              <w:rPr>
                <w:rFonts w:eastAsia="Calibri"/>
                <w:lang w:eastAsia="en-US"/>
              </w:rPr>
            </w:pPr>
            <w:r w:rsidRPr="00C95AD7">
              <w:rPr>
                <w:rFonts w:eastAsia="Calibri"/>
                <w:lang w:eastAsia="en-US"/>
              </w:rPr>
              <w:t>Concentration of Chlorocresol (% w/w) (transport vehicles) (dilution 2% v/v)</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683470" w14:textId="4AC8C77E" w:rsidR="005A0C56" w:rsidRPr="00C95AD7" w:rsidRDefault="005A0C56" w:rsidP="005A0C56">
            <w:pPr>
              <w:rPr>
                <w:rFonts w:eastAsia="Calibri"/>
                <w:lang w:eastAsia="en-US"/>
              </w:rPr>
            </w:pPr>
            <w:r w:rsidRPr="00C95AD7">
              <w:t>0.400%</w:t>
            </w:r>
          </w:p>
        </w:tc>
        <w:tc>
          <w:tcPr>
            <w:tcW w:w="3402" w:type="dxa"/>
            <w:tcBorders>
              <w:top w:val="single" w:sz="6" w:space="0" w:color="000000"/>
              <w:left w:val="single" w:sz="6" w:space="0" w:color="000000"/>
              <w:bottom w:val="single" w:sz="6" w:space="0" w:color="000000"/>
              <w:right w:val="single" w:sz="6" w:space="0" w:color="000000"/>
            </w:tcBorders>
            <w:vAlign w:val="center"/>
          </w:tcPr>
          <w:p w14:paraId="0DB09597" w14:textId="697F042C" w:rsidR="005A0C56" w:rsidRPr="00C95AD7" w:rsidRDefault="005A0C56" w:rsidP="005A0C56">
            <w:pPr>
              <w:rPr>
                <w:rFonts w:eastAsia="Calibri"/>
                <w:lang w:eastAsia="en-US"/>
              </w:rPr>
            </w:pPr>
            <w:r>
              <w:rPr>
                <w:rFonts w:eastAsia="Calibri"/>
                <w:lang w:eastAsia="en-US"/>
              </w:rPr>
              <w:t>See calculation above</w:t>
            </w:r>
          </w:p>
        </w:tc>
      </w:tr>
      <w:tr w:rsidR="00411A1D" w:rsidRPr="00C95AD7" w14:paraId="1B0F3FF7" w14:textId="77777777" w:rsidTr="005A0C56">
        <w:trPr>
          <w:cantSplit/>
          <w:trHeight w:val="20"/>
        </w:trPr>
        <w:tc>
          <w:tcPr>
            <w:tcW w:w="569" w:type="dxa"/>
            <w:vMerge/>
            <w:tcBorders>
              <w:left w:val="single" w:sz="6" w:space="0" w:color="000000"/>
            </w:tcBorders>
            <w:shd w:val="clear" w:color="auto" w:fill="auto"/>
          </w:tcPr>
          <w:p w14:paraId="4809F53A"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41118C36" w14:textId="06CFF3AA" w:rsidR="00411A1D" w:rsidRPr="00C95AD7" w:rsidRDefault="00411A1D" w:rsidP="00411A1D">
            <w:pPr>
              <w:rPr>
                <w:rFonts w:eastAsia="Calibri"/>
                <w:lang w:eastAsia="en-US"/>
              </w:rPr>
            </w:pPr>
            <w:r w:rsidRPr="00C95AD7">
              <w:rPr>
                <w:rFonts w:eastAsia="Calibri"/>
                <w:lang w:eastAsia="en-US"/>
              </w:rPr>
              <w:t xml:space="preserve">Concentration of </w:t>
            </w:r>
            <w:r>
              <w:t>L (+) lactic acid</w:t>
            </w:r>
            <w:r w:rsidRPr="00C95AD7">
              <w:rPr>
                <w:rFonts w:eastAsia="Calibri"/>
                <w:lang w:eastAsia="en-US"/>
              </w:rPr>
              <w:t xml:space="preserve"> (% w/w) (transport vehicles) (dilution 2% v/v)</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3CBACC" w14:textId="31B7A3DD" w:rsidR="00411A1D" w:rsidRPr="00C95AD7" w:rsidRDefault="00411A1D" w:rsidP="00411A1D">
            <w:pPr>
              <w:rPr>
                <w:rFonts w:eastAsia="Calibri"/>
                <w:lang w:eastAsia="en-US"/>
              </w:rPr>
            </w:pPr>
            <w:r>
              <w:rPr>
                <w:rFonts w:eastAsia="Calibri"/>
                <w:lang w:eastAsia="en-US"/>
              </w:rPr>
              <w:t>0.476%</w:t>
            </w:r>
          </w:p>
        </w:tc>
        <w:tc>
          <w:tcPr>
            <w:tcW w:w="3402" w:type="dxa"/>
            <w:tcBorders>
              <w:top w:val="single" w:sz="6" w:space="0" w:color="000000"/>
              <w:left w:val="single" w:sz="6" w:space="0" w:color="000000"/>
              <w:bottom w:val="single" w:sz="6" w:space="0" w:color="000000"/>
              <w:right w:val="single" w:sz="6" w:space="0" w:color="000000"/>
            </w:tcBorders>
            <w:vAlign w:val="center"/>
          </w:tcPr>
          <w:p w14:paraId="09D71362" w14:textId="58675DE4" w:rsidR="00411A1D" w:rsidRPr="00C95AD7" w:rsidRDefault="00411A1D" w:rsidP="00411A1D">
            <w:pPr>
              <w:rPr>
                <w:rFonts w:eastAsia="Calibri"/>
                <w:lang w:eastAsia="en-US"/>
              </w:rPr>
            </w:pPr>
            <w:r>
              <w:rPr>
                <w:rFonts w:eastAsia="Calibri"/>
                <w:lang w:eastAsia="en-US"/>
              </w:rPr>
              <w:t>See calculation above</w:t>
            </w:r>
          </w:p>
        </w:tc>
      </w:tr>
      <w:tr w:rsidR="00411A1D" w:rsidRPr="00C95AD7" w14:paraId="6494F126" w14:textId="77777777" w:rsidTr="005A0C56">
        <w:trPr>
          <w:cantSplit/>
          <w:trHeight w:val="20"/>
        </w:trPr>
        <w:tc>
          <w:tcPr>
            <w:tcW w:w="569" w:type="dxa"/>
            <w:vMerge/>
            <w:tcBorders>
              <w:left w:val="single" w:sz="6" w:space="0" w:color="000000"/>
            </w:tcBorders>
            <w:shd w:val="clear" w:color="auto" w:fill="auto"/>
          </w:tcPr>
          <w:p w14:paraId="3315A466"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6050A356" w14:textId="431F9656" w:rsidR="00411A1D" w:rsidRDefault="00411A1D" w:rsidP="00411A1D">
            <w:pPr>
              <w:rPr>
                <w:rFonts w:eastAsia="Calibri"/>
                <w:lang w:eastAsia="en-US"/>
              </w:rPr>
            </w:pPr>
            <w:r w:rsidRPr="00C95AD7">
              <w:rPr>
                <w:rFonts w:eastAsia="Calibri"/>
                <w:lang w:eastAsia="en-US"/>
              </w:rPr>
              <w:t>Concentration of Propan-2-ol (% w/w) (transport vehicles) (dilution 2% v/v)</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97029F" w14:textId="7E70C82B" w:rsidR="00411A1D" w:rsidRPr="00C95AD7" w:rsidRDefault="00411A1D" w:rsidP="00411A1D">
            <w:pPr>
              <w:rPr>
                <w:rFonts w:eastAsia="Calibri"/>
                <w:lang w:eastAsia="en-US"/>
              </w:rPr>
            </w:pPr>
            <w:r w:rsidRPr="00C95AD7">
              <w:t>0.390%</w:t>
            </w:r>
          </w:p>
        </w:tc>
        <w:tc>
          <w:tcPr>
            <w:tcW w:w="3402" w:type="dxa"/>
            <w:tcBorders>
              <w:top w:val="single" w:sz="6" w:space="0" w:color="000000"/>
              <w:left w:val="single" w:sz="6" w:space="0" w:color="000000"/>
              <w:bottom w:val="single" w:sz="6" w:space="0" w:color="000000"/>
              <w:right w:val="single" w:sz="6" w:space="0" w:color="000000"/>
            </w:tcBorders>
            <w:vAlign w:val="center"/>
          </w:tcPr>
          <w:p w14:paraId="0C4C4237" w14:textId="323CF648" w:rsidR="00411A1D" w:rsidRDefault="00411A1D" w:rsidP="00411A1D">
            <w:pPr>
              <w:rPr>
                <w:rFonts w:eastAsia="Calibri"/>
                <w:lang w:eastAsia="en-US"/>
              </w:rPr>
            </w:pPr>
            <w:r>
              <w:rPr>
                <w:rFonts w:eastAsia="Calibri"/>
                <w:lang w:eastAsia="en-US"/>
              </w:rPr>
              <w:t>See calculation above</w:t>
            </w:r>
          </w:p>
        </w:tc>
      </w:tr>
      <w:tr w:rsidR="00411A1D" w:rsidRPr="00C95AD7" w14:paraId="31137222" w14:textId="77777777" w:rsidTr="005A0C56">
        <w:trPr>
          <w:cantSplit/>
          <w:trHeight w:val="225"/>
        </w:trPr>
        <w:tc>
          <w:tcPr>
            <w:tcW w:w="569" w:type="dxa"/>
            <w:vMerge/>
            <w:tcBorders>
              <w:left w:val="single" w:sz="6" w:space="0" w:color="000000"/>
            </w:tcBorders>
            <w:shd w:val="clear" w:color="auto" w:fill="auto"/>
          </w:tcPr>
          <w:p w14:paraId="2EE45E60"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0A055156" w14:textId="261D1B6A" w:rsidR="00411A1D" w:rsidRPr="00C95AD7" w:rsidRDefault="00411A1D" w:rsidP="00411A1D">
            <w:pPr>
              <w:rPr>
                <w:rFonts w:eastAsia="Calibri"/>
                <w:lang w:eastAsia="en-US"/>
              </w:rPr>
            </w:pPr>
            <w:r w:rsidRPr="00C95AD7">
              <w:rPr>
                <w:rFonts w:eastAsia="Calibri"/>
                <w:lang w:eastAsia="en-US"/>
              </w:rPr>
              <w:t>Molecular weight of Propan-2-ol (g/mol)</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0DF629" w14:textId="77777777" w:rsidR="00411A1D" w:rsidRPr="00C95AD7" w:rsidRDefault="00411A1D" w:rsidP="00411A1D">
            <w:pPr>
              <w:rPr>
                <w:rFonts w:eastAsia="Calibri"/>
                <w:lang w:eastAsia="en-US"/>
              </w:rPr>
            </w:pPr>
            <w:r w:rsidRPr="00C95AD7">
              <w:rPr>
                <w:rFonts w:eastAsia="Calibri"/>
                <w:lang w:eastAsia="en-US"/>
              </w:rPr>
              <w:t>60.09</w:t>
            </w:r>
          </w:p>
        </w:tc>
        <w:tc>
          <w:tcPr>
            <w:tcW w:w="3402" w:type="dxa"/>
            <w:tcBorders>
              <w:top w:val="single" w:sz="6" w:space="0" w:color="000000"/>
              <w:left w:val="single" w:sz="6" w:space="0" w:color="000000"/>
              <w:bottom w:val="single" w:sz="6" w:space="0" w:color="000000"/>
              <w:right w:val="single" w:sz="6" w:space="0" w:color="000000"/>
            </w:tcBorders>
            <w:vAlign w:val="center"/>
          </w:tcPr>
          <w:p w14:paraId="77A932EC" w14:textId="41E58359" w:rsidR="00411A1D" w:rsidRPr="00C95AD7" w:rsidRDefault="00411A1D" w:rsidP="00411A1D">
            <w:pPr>
              <w:rPr>
                <w:rFonts w:eastAsia="Calibri"/>
                <w:lang w:eastAsia="en-US"/>
              </w:rPr>
            </w:pPr>
            <w:r w:rsidRPr="00C95AD7">
              <w:rPr>
                <w:rFonts w:eastAsia="Calibri"/>
                <w:lang w:eastAsia="en-US"/>
              </w:rPr>
              <w:t>CAR Propan-2-ol</w:t>
            </w:r>
          </w:p>
        </w:tc>
      </w:tr>
      <w:tr w:rsidR="00411A1D" w:rsidRPr="00C95AD7" w14:paraId="2D27006B" w14:textId="77777777" w:rsidTr="005A0C56">
        <w:trPr>
          <w:cantSplit/>
          <w:trHeight w:val="225"/>
        </w:trPr>
        <w:tc>
          <w:tcPr>
            <w:tcW w:w="569" w:type="dxa"/>
            <w:vMerge/>
            <w:tcBorders>
              <w:left w:val="single" w:sz="6" w:space="0" w:color="000000"/>
            </w:tcBorders>
            <w:shd w:val="clear" w:color="auto" w:fill="auto"/>
          </w:tcPr>
          <w:p w14:paraId="520E597E"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0B8C1A22" w14:textId="6345714F" w:rsidR="00411A1D" w:rsidRPr="00C95AD7" w:rsidRDefault="00411A1D" w:rsidP="00411A1D">
            <w:pPr>
              <w:rPr>
                <w:rFonts w:eastAsia="Calibri"/>
                <w:lang w:eastAsia="en-US"/>
              </w:rPr>
            </w:pPr>
            <w:r w:rsidRPr="00C95AD7">
              <w:rPr>
                <w:rFonts w:eastAsia="Calibri"/>
                <w:lang w:eastAsia="en-US"/>
              </w:rPr>
              <w:t>Vapour pressure of Propan-2-ol at 25°C (Pa)</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33849" w14:textId="77777777" w:rsidR="00411A1D" w:rsidRPr="00C95AD7" w:rsidRDefault="00411A1D" w:rsidP="00411A1D">
            <w:pPr>
              <w:rPr>
                <w:rFonts w:eastAsia="Calibri"/>
                <w:lang w:eastAsia="en-US"/>
              </w:rPr>
            </w:pPr>
            <w:r w:rsidRPr="00C95AD7">
              <w:rPr>
                <w:rFonts w:eastAsia="Calibri"/>
                <w:lang w:eastAsia="en-US"/>
              </w:rPr>
              <w:t>5780</w:t>
            </w:r>
          </w:p>
        </w:tc>
        <w:tc>
          <w:tcPr>
            <w:tcW w:w="3402" w:type="dxa"/>
            <w:tcBorders>
              <w:top w:val="single" w:sz="6" w:space="0" w:color="000000"/>
              <w:left w:val="single" w:sz="6" w:space="0" w:color="000000"/>
              <w:bottom w:val="single" w:sz="6" w:space="0" w:color="000000"/>
              <w:right w:val="single" w:sz="6" w:space="0" w:color="000000"/>
            </w:tcBorders>
            <w:vAlign w:val="center"/>
          </w:tcPr>
          <w:p w14:paraId="7A230941" w14:textId="392B2BC5" w:rsidR="00411A1D" w:rsidRPr="00C95AD7" w:rsidRDefault="00411A1D" w:rsidP="00411A1D">
            <w:pPr>
              <w:rPr>
                <w:rFonts w:eastAsia="Calibri"/>
                <w:lang w:eastAsia="en-US"/>
              </w:rPr>
            </w:pPr>
            <w:r w:rsidRPr="00C95AD7">
              <w:rPr>
                <w:rFonts w:eastAsia="Calibri"/>
                <w:lang w:eastAsia="en-US"/>
              </w:rPr>
              <w:t>CAR Propan-2-ol</w:t>
            </w:r>
          </w:p>
        </w:tc>
      </w:tr>
      <w:tr w:rsidR="00411A1D" w:rsidRPr="00C95AD7" w14:paraId="457466BA" w14:textId="77777777" w:rsidTr="005A0C56">
        <w:trPr>
          <w:cantSplit/>
          <w:trHeight w:val="225"/>
        </w:trPr>
        <w:tc>
          <w:tcPr>
            <w:tcW w:w="569" w:type="dxa"/>
            <w:vMerge/>
            <w:tcBorders>
              <w:left w:val="single" w:sz="6" w:space="0" w:color="000000"/>
            </w:tcBorders>
            <w:shd w:val="clear" w:color="auto" w:fill="auto"/>
          </w:tcPr>
          <w:p w14:paraId="4C47E1D0"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tcPr>
          <w:p w14:paraId="7CAEB356" w14:textId="7AD3F73B" w:rsidR="00411A1D" w:rsidRPr="00C95AD7" w:rsidRDefault="00411A1D" w:rsidP="00411A1D">
            <w:pPr>
              <w:rPr>
                <w:lang w:eastAsia="en-US"/>
              </w:rPr>
            </w:pPr>
            <w:r w:rsidRPr="00C95AD7">
              <w:t>Product amount (g) – inhalation (transport vehicles)</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2F515" w14:textId="77777777" w:rsidR="00411A1D" w:rsidRPr="00C95AD7" w:rsidRDefault="00411A1D" w:rsidP="00411A1D">
            <w:pPr>
              <w:rPr>
                <w:rFonts w:eastAsia="Calibri"/>
                <w:highlight w:val="yellow"/>
                <w:lang w:eastAsia="en-US"/>
              </w:rPr>
            </w:pPr>
            <w:r>
              <w:t>2250</w:t>
            </w:r>
          </w:p>
        </w:tc>
        <w:tc>
          <w:tcPr>
            <w:tcW w:w="3402" w:type="dxa"/>
            <w:tcBorders>
              <w:top w:val="single" w:sz="6" w:space="0" w:color="000000"/>
              <w:left w:val="single" w:sz="6" w:space="0" w:color="000000"/>
              <w:bottom w:val="single" w:sz="6" w:space="0" w:color="000000"/>
              <w:right w:val="single" w:sz="6" w:space="0" w:color="000000"/>
            </w:tcBorders>
            <w:vAlign w:val="center"/>
          </w:tcPr>
          <w:p w14:paraId="392116CC" w14:textId="7CEDD81A" w:rsidR="00411A1D" w:rsidRPr="00C95AD7" w:rsidRDefault="00411A1D" w:rsidP="00411A1D">
            <w:pPr>
              <w:rPr>
                <w:rFonts w:eastAsia="Calibri"/>
                <w:lang w:eastAsia="en-US"/>
              </w:rPr>
            </w:pPr>
            <w:r>
              <w:rPr>
                <w:rFonts w:eastAsia="Calibri"/>
                <w:lang w:eastAsia="en-US"/>
              </w:rPr>
              <w:t>See calculation above</w:t>
            </w:r>
          </w:p>
        </w:tc>
      </w:tr>
      <w:tr w:rsidR="00411A1D" w:rsidRPr="00C95AD7" w14:paraId="490995BC" w14:textId="77777777" w:rsidTr="005A0C56">
        <w:trPr>
          <w:cantSplit/>
          <w:trHeight w:val="225"/>
        </w:trPr>
        <w:tc>
          <w:tcPr>
            <w:tcW w:w="569" w:type="dxa"/>
            <w:vMerge/>
            <w:tcBorders>
              <w:left w:val="single" w:sz="6" w:space="0" w:color="000000"/>
            </w:tcBorders>
            <w:shd w:val="clear" w:color="auto" w:fill="auto"/>
          </w:tcPr>
          <w:p w14:paraId="4A4A9F4B"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2BCDDCEF" w14:textId="1E49390D" w:rsidR="00411A1D" w:rsidRPr="00EE7223" w:rsidRDefault="00411A1D" w:rsidP="00411A1D">
            <w:pPr>
              <w:rPr>
                <w:rFonts w:eastAsia="Calibri"/>
                <w:lang w:val="fr-FR" w:eastAsia="en-US"/>
              </w:rPr>
            </w:pPr>
            <w:r w:rsidRPr="00EE7223">
              <w:rPr>
                <w:lang w:val="fr-FR" w:eastAsia="en-US"/>
              </w:rPr>
              <w:t>Exposure duration/Emission duration (min)</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A18AC1" w14:textId="77777777" w:rsidR="00411A1D" w:rsidRPr="00C95AD7" w:rsidRDefault="00411A1D" w:rsidP="00411A1D">
            <w:pPr>
              <w:rPr>
                <w:rFonts w:eastAsia="Calibri"/>
                <w:lang w:eastAsia="en-US"/>
              </w:rPr>
            </w:pPr>
            <w:r w:rsidRPr="00C95AD7">
              <w:rPr>
                <w:rFonts w:eastAsia="Calibri"/>
                <w:lang w:eastAsia="en-US"/>
              </w:rPr>
              <w:t>120</w:t>
            </w:r>
          </w:p>
        </w:tc>
        <w:tc>
          <w:tcPr>
            <w:tcW w:w="3402" w:type="dxa"/>
            <w:tcBorders>
              <w:top w:val="single" w:sz="6" w:space="0" w:color="000000"/>
              <w:left w:val="single" w:sz="6" w:space="0" w:color="000000"/>
              <w:bottom w:val="single" w:sz="6" w:space="0" w:color="000000"/>
              <w:right w:val="single" w:sz="6" w:space="0" w:color="000000"/>
            </w:tcBorders>
            <w:vAlign w:val="center"/>
          </w:tcPr>
          <w:p w14:paraId="3754BDFE" w14:textId="42DBAD5E" w:rsidR="00411A1D" w:rsidRPr="00C95AD7" w:rsidRDefault="00411A1D" w:rsidP="00411A1D">
            <w:pPr>
              <w:rPr>
                <w:rFonts w:eastAsia="Calibri"/>
                <w:lang w:eastAsia="en-US"/>
              </w:rPr>
            </w:pPr>
            <w:r>
              <w:rPr>
                <w:rFonts w:eastAsia="Calibri"/>
                <w:lang w:eastAsia="en-US"/>
              </w:rPr>
              <w:t xml:space="preserve">HEAd hoc </w:t>
            </w:r>
            <w:r w:rsidRPr="00C95AD7">
              <w:rPr>
                <w:rFonts w:eastAsia="Calibri"/>
                <w:lang w:eastAsia="en-US"/>
              </w:rPr>
              <w:t>Recommendation no. 6, 2017</w:t>
            </w:r>
          </w:p>
        </w:tc>
      </w:tr>
      <w:tr w:rsidR="00411A1D" w:rsidRPr="00C95AD7" w14:paraId="43F39894" w14:textId="77777777" w:rsidTr="005A0C56">
        <w:trPr>
          <w:cantSplit/>
          <w:trHeight w:val="225"/>
        </w:trPr>
        <w:tc>
          <w:tcPr>
            <w:tcW w:w="569" w:type="dxa"/>
            <w:vMerge/>
            <w:tcBorders>
              <w:left w:val="single" w:sz="6" w:space="0" w:color="000000"/>
            </w:tcBorders>
            <w:shd w:val="clear" w:color="auto" w:fill="auto"/>
          </w:tcPr>
          <w:p w14:paraId="0FC22CAF"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2738F1D2" w14:textId="0C9C4545" w:rsidR="00411A1D" w:rsidRPr="00C95AD7" w:rsidRDefault="00411A1D" w:rsidP="00411A1D">
            <w:pPr>
              <w:rPr>
                <w:rFonts w:eastAsia="Calibri"/>
                <w:lang w:eastAsia="en-US"/>
              </w:rPr>
            </w:pPr>
            <w:r w:rsidRPr="00C95AD7">
              <w:rPr>
                <w:lang w:eastAsia="en-US"/>
              </w:rPr>
              <w:t>Molecular weight matrix (g/mol)</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A1BA43" w14:textId="77777777" w:rsidR="00411A1D" w:rsidRPr="00C95AD7" w:rsidRDefault="00411A1D" w:rsidP="00411A1D">
            <w:pPr>
              <w:rPr>
                <w:rFonts w:eastAsia="Calibri"/>
                <w:lang w:eastAsia="en-US"/>
              </w:rPr>
            </w:pPr>
            <w:r w:rsidRPr="00C95AD7">
              <w:rPr>
                <w:lang w:eastAsia="en-US"/>
              </w:rPr>
              <w:t>18</w:t>
            </w:r>
          </w:p>
        </w:tc>
        <w:tc>
          <w:tcPr>
            <w:tcW w:w="3402" w:type="dxa"/>
            <w:tcBorders>
              <w:top w:val="single" w:sz="6" w:space="0" w:color="000000"/>
              <w:left w:val="single" w:sz="6" w:space="0" w:color="000000"/>
              <w:bottom w:val="single" w:sz="6" w:space="0" w:color="000000"/>
              <w:right w:val="single" w:sz="6" w:space="0" w:color="000000"/>
            </w:tcBorders>
            <w:vAlign w:val="center"/>
          </w:tcPr>
          <w:p w14:paraId="2D73864A" w14:textId="64F2C921" w:rsidR="00411A1D" w:rsidRPr="00C95AD7" w:rsidRDefault="00411A1D" w:rsidP="00411A1D">
            <w:pPr>
              <w:rPr>
                <w:rFonts w:eastAsia="Calibri"/>
                <w:lang w:eastAsia="en-US"/>
              </w:rPr>
            </w:pPr>
            <w:r>
              <w:t>Cleaning Products Fact Sheet, 2018</w:t>
            </w:r>
          </w:p>
        </w:tc>
      </w:tr>
      <w:tr w:rsidR="00411A1D" w:rsidRPr="00C95AD7" w14:paraId="46B8BDFD" w14:textId="77777777" w:rsidTr="005A0C56">
        <w:trPr>
          <w:cantSplit/>
          <w:trHeight w:val="225"/>
        </w:trPr>
        <w:tc>
          <w:tcPr>
            <w:tcW w:w="569" w:type="dxa"/>
            <w:vMerge/>
            <w:tcBorders>
              <w:left w:val="single" w:sz="6" w:space="0" w:color="000000"/>
            </w:tcBorders>
            <w:shd w:val="clear" w:color="auto" w:fill="auto"/>
          </w:tcPr>
          <w:p w14:paraId="73313B7B"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42C3D618" w14:textId="48C2DC89" w:rsidR="00411A1D" w:rsidRPr="00C95AD7" w:rsidRDefault="00411A1D" w:rsidP="00411A1D">
            <w:pPr>
              <w:rPr>
                <w:lang w:eastAsia="en-US"/>
              </w:rPr>
            </w:pPr>
            <w:r w:rsidRPr="00C95AD7">
              <w:rPr>
                <w:lang w:eastAsia="en-US"/>
              </w:rPr>
              <w:t>Room volume (m</w:t>
            </w:r>
            <w:r w:rsidRPr="00C95AD7">
              <w:rPr>
                <w:vertAlign w:val="superscript"/>
                <w:lang w:eastAsia="en-US"/>
              </w:rPr>
              <w:t>3</w:t>
            </w:r>
            <w:r w:rsidRPr="00C95AD7">
              <w:rPr>
                <w:lang w:eastAsia="en-US"/>
              </w:rPr>
              <w:t>) (transport vehicles)</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F92CA9" w14:textId="77777777" w:rsidR="00411A1D" w:rsidRPr="00C95AD7" w:rsidRDefault="00411A1D" w:rsidP="00411A1D">
            <w:pPr>
              <w:rPr>
                <w:rFonts w:eastAsia="Calibri"/>
                <w:lang w:eastAsia="en-US"/>
              </w:rPr>
            </w:pPr>
            <w:r w:rsidRPr="00EE2B25">
              <w:rPr>
                <w:rFonts w:eastAsia="Calibri"/>
                <w:lang w:eastAsia="en-US"/>
              </w:rPr>
              <w:t>53</w:t>
            </w:r>
          </w:p>
        </w:tc>
        <w:tc>
          <w:tcPr>
            <w:tcW w:w="3402" w:type="dxa"/>
            <w:tcBorders>
              <w:top w:val="single" w:sz="6" w:space="0" w:color="000000"/>
              <w:left w:val="single" w:sz="6" w:space="0" w:color="000000"/>
              <w:bottom w:val="single" w:sz="6" w:space="0" w:color="000000"/>
              <w:right w:val="single" w:sz="6" w:space="0" w:color="000000"/>
            </w:tcBorders>
            <w:vAlign w:val="center"/>
          </w:tcPr>
          <w:p w14:paraId="0B333659" w14:textId="55842B03" w:rsidR="00411A1D" w:rsidRPr="00C95AD7" w:rsidRDefault="00411A1D" w:rsidP="00411A1D">
            <w:pPr>
              <w:rPr>
                <w:rFonts w:eastAsia="Calibri"/>
                <w:lang w:eastAsia="en-US"/>
              </w:rPr>
            </w:pPr>
            <w:r>
              <w:rPr>
                <w:rFonts w:eastAsia="Calibri"/>
                <w:lang w:eastAsia="en-US"/>
              </w:rPr>
              <w:t>See calculation above</w:t>
            </w:r>
          </w:p>
        </w:tc>
      </w:tr>
      <w:tr w:rsidR="00411A1D" w:rsidRPr="00C95AD7" w14:paraId="3D7B0CCA" w14:textId="77777777" w:rsidTr="005A0C56">
        <w:trPr>
          <w:cantSplit/>
          <w:trHeight w:val="225"/>
        </w:trPr>
        <w:tc>
          <w:tcPr>
            <w:tcW w:w="569" w:type="dxa"/>
            <w:vMerge/>
            <w:tcBorders>
              <w:left w:val="single" w:sz="6" w:space="0" w:color="000000"/>
            </w:tcBorders>
            <w:shd w:val="clear" w:color="auto" w:fill="auto"/>
          </w:tcPr>
          <w:p w14:paraId="5886F138"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4BE0DD64" w14:textId="38CB122D" w:rsidR="00411A1D" w:rsidRPr="00C95AD7" w:rsidRDefault="00411A1D" w:rsidP="00411A1D">
            <w:pPr>
              <w:rPr>
                <w:lang w:eastAsia="en-US"/>
              </w:rPr>
            </w:pPr>
            <w:r w:rsidRPr="00C95AD7">
              <w:rPr>
                <w:lang w:eastAsia="en-US"/>
              </w:rPr>
              <w:t>Ventilation rate (1/hour) (transport vehicles)</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9A1C53" w14:textId="77777777" w:rsidR="00411A1D" w:rsidRPr="00C95AD7" w:rsidRDefault="00411A1D" w:rsidP="00411A1D">
            <w:pPr>
              <w:rPr>
                <w:lang w:eastAsia="en-US"/>
              </w:rPr>
            </w:pPr>
            <w:r w:rsidRPr="00C95AD7">
              <w:rPr>
                <w:lang w:eastAsia="en-US"/>
              </w:rPr>
              <w:t>1</w:t>
            </w:r>
          </w:p>
        </w:tc>
        <w:tc>
          <w:tcPr>
            <w:tcW w:w="3402" w:type="dxa"/>
            <w:tcBorders>
              <w:top w:val="single" w:sz="6" w:space="0" w:color="000000"/>
              <w:left w:val="single" w:sz="6" w:space="0" w:color="000000"/>
              <w:bottom w:val="single" w:sz="6" w:space="0" w:color="000000"/>
              <w:right w:val="single" w:sz="6" w:space="0" w:color="000000"/>
            </w:tcBorders>
            <w:vAlign w:val="center"/>
          </w:tcPr>
          <w:p w14:paraId="0F3D4B36" w14:textId="2C77FF0B" w:rsidR="00411A1D" w:rsidRPr="00C95AD7" w:rsidRDefault="00411A1D" w:rsidP="00411A1D">
            <w:r>
              <w:t>Expert judgment (see above)</w:t>
            </w:r>
          </w:p>
        </w:tc>
      </w:tr>
      <w:tr w:rsidR="00537D1F" w:rsidRPr="00C95AD7" w14:paraId="120A1E2B" w14:textId="77777777" w:rsidTr="005A0C56">
        <w:trPr>
          <w:cantSplit/>
          <w:trHeight w:val="225"/>
        </w:trPr>
        <w:tc>
          <w:tcPr>
            <w:tcW w:w="569" w:type="dxa"/>
            <w:vMerge/>
            <w:tcBorders>
              <w:left w:val="single" w:sz="6" w:space="0" w:color="000000"/>
            </w:tcBorders>
            <w:shd w:val="clear" w:color="auto" w:fill="auto"/>
          </w:tcPr>
          <w:p w14:paraId="3E96D309" w14:textId="77777777" w:rsidR="00537D1F" w:rsidRPr="00C95AD7" w:rsidRDefault="00537D1F" w:rsidP="00537D1F">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3B2AE007" w14:textId="299106CC" w:rsidR="00537D1F" w:rsidRPr="00C95AD7" w:rsidRDefault="00537D1F" w:rsidP="00537D1F">
            <w:pPr>
              <w:rPr>
                <w:lang w:eastAsia="en-US"/>
              </w:rPr>
            </w:pPr>
            <w:r>
              <w:t>Mass transfer coefficient (m/h)</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E14BA0" w14:textId="5FF8BD4E" w:rsidR="00537D1F" w:rsidRPr="00C95AD7" w:rsidRDefault="00537D1F" w:rsidP="00537D1F">
            <w:pPr>
              <w:rPr>
                <w:lang w:eastAsia="en-US"/>
              </w:rPr>
            </w:pPr>
            <w:r>
              <w:rPr>
                <w:lang w:eastAsia="en-US"/>
              </w:rPr>
              <w:t>10</w:t>
            </w:r>
          </w:p>
        </w:tc>
        <w:tc>
          <w:tcPr>
            <w:tcW w:w="3402" w:type="dxa"/>
            <w:tcBorders>
              <w:top w:val="single" w:sz="6" w:space="0" w:color="000000"/>
              <w:left w:val="single" w:sz="6" w:space="0" w:color="000000"/>
              <w:bottom w:val="single" w:sz="6" w:space="0" w:color="000000"/>
              <w:right w:val="single" w:sz="6" w:space="0" w:color="000000"/>
            </w:tcBorders>
            <w:vAlign w:val="center"/>
          </w:tcPr>
          <w:p w14:paraId="3C1F2639" w14:textId="75E33C66" w:rsidR="00537D1F" w:rsidRDefault="00537D1F" w:rsidP="00537D1F">
            <w:r>
              <w:rPr>
                <w:rFonts w:eastAsia="Calibri"/>
                <w:lang w:eastAsia="en-US"/>
              </w:rPr>
              <w:t>Default value from Consexpo</w:t>
            </w:r>
          </w:p>
        </w:tc>
      </w:tr>
      <w:tr w:rsidR="00411A1D" w:rsidRPr="00C95AD7" w14:paraId="3E5EE61C" w14:textId="77777777" w:rsidTr="005A0C56">
        <w:trPr>
          <w:cantSplit/>
          <w:trHeight w:val="225"/>
        </w:trPr>
        <w:tc>
          <w:tcPr>
            <w:tcW w:w="569" w:type="dxa"/>
            <w:vMerge/>
            <w:tcBorders>
              <w:left w:val="single" w:sz="6" w:space="0" w:color="000000"/>
            </w:tcBorders>
            <w:shd w:val="clear" w:color="auto" w:fill="auto"/>
          </w:tcPr>
          <w:p w14:paraId="773A003D"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07281994" w14:textId="0C015CC1" w:rsidR="00411A1D" w:rsidRPr="00C95AD7" w:rsidRDefault="00411A1D" w:rsidP="00411A1D">
            <w:pPr>
              <w:rPr>
                <w:lang w:eastAsia="en-US"/>
              </w:rPr>
            </w:pPr>
            <w:r w:rsidRPr="00C95AD7">
              <w:rPr>
                <w:lang w:eastAsia="en-US"/>
              </w:rPr>
              <w:t>Release area (m²) (transport vehicles)</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9E828" w14:textId="77777777" w:rsidR="00411A1D" w:rsidRPr="00C95AD7" w:rsidRDefault="00411A1D" w:rsidP="00411A1D">
            <w:pPr>
              <w:rPr>
                <w:rFonts w:eastAsia="Calibri"/>
                <w:lang w:eastAsia="en-US"/>
              </w:rPr>
            </w:pPr>
            <w:r w:rsidRPr="00C95AD7">
              <w:rPr>
                <w:rFonts w:eastAsia="Calibri"/>
                <w:lang w:eastAsia="en-US"/>
              </w:rPr>
              <w:t>18</w:t>
            </w:r>
          </w:p>
        </w:tc>
        <w:tc>
          <w:tcPr>
            <w:tcW w:w="3402" w:type="dxa"/>
            <w:tcBorders>
              <w:top w:val="single" w:sz="6" w:space="0" w:color="000000"/>
              <w:left w:val="single" w:sz="6" w:space="0" w:color="000000"/>
              <w:bottom w:val="single" w:sz="6" w:space="0" w:color="000000"/>
              <w:right w:val="single" w:sz="6" w:space="0" w:color="000000"/>
            </w:tcBorders>
            <w:vAlign w:val="center"/>
          </w:tcPr>
          <w:p w14:paraId="01FC1283" w14:textId="77C68EF6" w:rsidR="00411A1D" w:rsidRPr="00C95AD7" w:rsidRDefault="00411A1D" w:rsidP="00411A1D">
            <w:pPr>
              <w:rPr>
                <w:rFonts w:eastAsia="Calibri"/>
                <w:lang w:eastAsia="en-US"/>
              </w:rPr>
            </w:pPr>
            <w:r>
              <w:rPr>
                <w:rFonts w:eastAsia="Calibri"/>
                <w:lang w:eastAsia="en-US"/>
              </w:rPr>
              <w:t>See calculation above</w:t>
            </w:r>
          </w:p>
        </w:tc>
      </w:tr>
      <w:tr w:rsidR="00411A1D" w:rsidRPr="00C95AD7" w14:paraId="30B90123" w14:textId="77777777" w:rsidTr="005A0C56">
        <w:trPr>
          <w:cantSplit/>
          <w:trHeight w:val="225"/>
        </w:trPr>
        <w:tc>
          <w:tcPr>
            <w:tcW w:w="569" w:type="dxa"/>
            <w:vMerge/>
            <w:tcBorders>
              <w:left w:val="single" w:sz="6" w:space="0" w:color="000000"/>
            </w:tcBorders>
            <w:shd w:val="clear" w:color="auto" w:fill="auto"/>
          </w:tcPr>
          <w:p w14:paraId="1CDE25CA"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vAlign w:val="center"/>
          </w:tcPr>
          <w:p w14:paraId="115C6584" w14:textId="71E5A427" w:rsidR="00411A1D" w:rsidRPr="00C95AD7" w:rsidRDefault="00411A1D" w:rsidP="00411A1D">
            <w:pPr>
              <w:rPr>
                <w:rFonts w:eastAsia="Calibri"/>
                <w:lang w:eastAsia="en-US"/>
              </w:rPr>
            </w:pPr>
            <w:r w:rsidRPr="00C95AD7">
              <w:rPr>
                <w:rFonts w:eastAsia="Calibri"/>
                <w:lang w:eastAsia="en-US"/>
              </w:rPr>
              <w:t>Task duration (min)</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F3619" w14:textId="77777777" w:rsidR="00411A1D" w:rsidRPr="00C95AD7" w:rsidRDefault="00411A1D" w:rsidP="00411A1D">
            <w:pPr>
              <w:rPr>
                <w:rFonts w:eastAsia="Calibri"/>
                <w:lang w:eastAsia="en-US"/>
              </w:rPr>
            </w:pPr>
            <w:r w:rsidRPr="00C95AD7">
              <w:rPr>
                <w:rFonts w:eastAsia="Calibri"/>
                <w:lang w:eastAsia="en-US"/>
              </w:rPr>
              <w:t>120</w:t>
            </w:r>
          </w:p>
        </w:tc>
        <w:tc>
          <w:tcPr>
            <w:tcW w:w="3402" w:type="dxa"/>
            <w:tcBorders>
              <w:top w:val="single" w:sz="6" w:space="0" w:color="000000"/>
              <w:left w:val="single" w:sz="6" w:space="0" w:color="000000"/>
              <w:bottom w:val="single" w:sz="6" w:space="0" w:color="000000"/>
              <w:right w:val="single" w:sz="6" w:space="0" w:color="000000"/>
            </w:tcBorders>
            <w:vAlign w:val="center"/>
          </w:tcPr>
          <w:p w14:paraId="7CBB18F2" w14:textId="2DD412E9" w:rsidR="00411A1D" w:rsidRPr="00C95AD7" w:rsidRDefault="00411A1D" w:rsidP="00411A1D">
            <w:pPr>
              <w:rPr>
                <w:rFonts w:eastAsia="Calibri"/>
                <w:lang w:eastAsia="en-US"/>
              </w:rPr>
            </w:pPr>
            <w:r>
              <w:rPr>
                <w:rFonts w:eastAsia="Calibri"/>
                <w:lang w:eastAsia="en-US"/>
              </w:rPr>
              <w:t xml:space="preserve">HEAd hoc </w:t>
            </w:r>
            <w:r w:rsidRPr="00C95AD7">
              <w:rPr>
                <w:rFonts w:eastAsia="Calibri"/>
                <w:lang w:eastAsia="en-US"/>
              </w:rPr>
              <w:t>Recommendation no. 6, 2017</w:t>
            </w:r>
          </w:p>
        </w:tc>
      </w:tr>
      <w:tr w:rsidR="00411A1D" w:rsidRPr="00C95AD7" w14:paraId="12348735" w14:textId="77777777" w:rsidTr="005A0C56">
        <w:trPr>
          <w:cantSplit/>
          <w:trHeight w:val="20"/>
        </w:trPr>
        <w:tc>
          <w:tcPr>
            <w:tcW w:w="569" w:type="dxa"/>
            <w:vMerge/>
            <w:tcBorders>
              <w:left w:val="single" w:sz="6" w:space="0" w:color="000000"/>
            </w:tcBorders>
            <w:shd w:val="clear" w:color="auto" w:fill="auto"/>
          </w:tcPr>
          <w:p w14:paraId="53B2EA17"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tcPr>
          <w:p w14:paraId="11CB4415" w14:textId="5F13F808" w:rsidR="00411A1D" w:rsidRPr="00C95AD7" w:rsidRDefault="00411A1D" w:rsidP="00411A1D">
            <w:pPr>
              <w:rPr>
                <w:rFonts w:eastAsia="Calibri"/>
                <w:lang w:eastAsia="en-US"/>
              </w:rPr>
            </w:pPr>
            <w:r w:rsidRPr="00C95AD7">
              <w:rPr>
                <w:rFonts w:eastAsia="Calibri"/>
                <w:lang w:eastAsia="en-US"/>
              </w:rPr>
              <w:t>Inhalation absorption – all substances</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DFF974C" w14:textId="77777777" w:rsidR="00411A1D" w:rsidRPr="00C95AD7" w:rsidRDefault="00411A1D" w:rsidP="00411A1D">
            <w:pPr>
              <w:rPr>
                <w:rFonts w:eastAsia="Calibri"/>
                <w:lang w:eastAsia="en-US"/>
              </w:rPr>
            </w:pPr>
            <w:r w:rsidRPr="00C95AD7">
              <w:rPr>
                <w:rFonts w:eastAsia="Calibri"/>
                <w:lang w:eastAsia="en-US"/>
              </w:rPr>
              <w:t>100%</w:t>
            </w:r>
          </w:p>
        </w:tc>
        <w:tc>
          <w:tcPr>
            <w:tcW w:w="3402" w:type="dxa"/>
            <w:tcBorders>
              <w:top w:val="single" w:sz="6" w:space="0" w:color="000000"/>
              <w:left w:val="single" w:sz="6" w:space="0" w:color="000000"/>
              <w:bottom w:val="single" w:sz="6" w:space="0" w:color="000000"/>
              <w:right w:val="single" w:sz="6" w:space="0" w:color="000000"/>
            </w:tcBorders>
          </w:tcPr>
          <w:p w14:paraId="115C04E5" w14:textId="440F826A" w:rsidR="00411A1D" w:rsidRPr="00C95AD7" w:rsidRDefault="00411A1D" w:rsidP="00411A1D">
            <w:pPr>
              <w:rPr>
                <w:rFonts w:eastAsia="Calibri"/>
                <w:lang w:eastAsia="en-US"/>
              </w:rPr>
            </w:pPr>
            <w:r w:rsidRPr="00C95AD7">
              <w:rPr>
                <w:rFonts w:eastAsia="Calibri"/>
                <w:lang w:eastAsia="en-US"/>
              </w:rPr>
              <w:t>Default value</w:t>
            </w:r>
          </w:p>
        </w:tc>
      </w:tr>
      <w:tr w:rsidR="00411A1D" w:rsidRPr="00C95AD7" w14:paraId="0D45F32B" w14:textId="77777777" w:rsidTr="005A0C56">
        <w:trPr>
          <w:cantSplit/>
          <w:trHeight w:val="20"/>
        </w:trPr>
        <w:tc>
          <w:tcPr>
            <w:tcW w:w="569" w:type="dxa"/>
            <w:vMerge/>
            <w:tcBorders>
              <w:left w:val="single" w:sz="6" w:space="0" w:color="000000"/>
            </w:tcBorders>
            <w:shd w:val="clear" w:color="auto" w:fill="auto"/>
          </w:tcPr>
          <w:p w14:paraId="0433B0B5" w14:textId="77777777" w:rsidR="00411A1D" w:rsidRPr="00C95AD7" w:rsidRDefault="00411A1D" w:rsidP="00411A1D">
            <w:pPr>
              <w:rPr>
                <w:rFonts w:eastAsia="Calibri"/>
                <w:lang w:eastAsia="en-US"/>
              </w:rPr>
            </w:pPr>
          </w:p>
        </w:tc>
        <w:tc>
          <w:tcPr>
            <w:tcW w:w="5178" w:type="dxa"/>
            <w:tcBorders>
              <w:top w:val="single" w:sz="6" w:space="0" w:color="000000"/>
              <w:left w:val="single" w:sz="6" w:space="0" w:color="000000"/>
              <w:bottom w:val="single" w:sz="6" w:space="0" w:color="000000"/>
            </w:tcBorders>
            <w:shd w:val="clear" w:color="auto" w:fill="auto"/>
          </w:tcPr>
          <w:p w14:paraId="4E0EC8EC" w14:textId="787E28DB" w:rsidR="00411A1D" w:rsidRPr="00C95AD7" w:rsidRDefault="00411A1D" w:rsidP="00411A1D">
            <w:pPr>
              <w:rPr>
                <w:rFonts w:eastAsia="Calibri"/>
                <w:lang w:eastAsia="en-US"/>
              </w:rPr>
            </w:pPr>
            <w:r w:rsidRPr="00C95AD7">
              <w:rPr>
                <w:rFonts w:eastAsia="Calibri"/>
                <w:lang w:eastAsia="en-US"/>
              </w:rPr>
              <w:t>Inhalation rate (m</w:t>
            </w:r>
            <w:r w:rsidRPr="00C95AD7">
              <w:rPr>
                <w:rFonts w:eastAsia="Calibri"/>
                <w:vertAlign w:val="superscript"/>
                <w:lang w:eastAsia="en-US"/>
              </w:rPr>
              <w:t>3</w:t>
            </w:r>
            <w:r w:rsidRPr="00C95AD7">
              <w:rPr>
                <w:rFonts w:eastAsia="Calibri"/>
                <w:lang w:eastAsia="en-US"/>
              </w:rPr>
              <w:t>/h)</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283EF647" w14:textId="77777777" w:rsidR="00411A1D" w:rsidRPr="00C95AD7" w:rsidRDefault="00411A1D" w:rsidP="00411A1D">
            <w:pPr>
              <w:rPr>
                <w:rFonts w:eastAsia="Calibri"/>
                <w:lang w:eastAsia="en-US"/>
              </w:rPr>
            </w:pPr>
            <w:r w:rsidRPr="00C95AD7">
              <w:rPr>
                <w:rFonts w:eastAsia="Calibri"/>
                <w:lang w:eastAsia="en-US"/>
              </w:rPr>
              <w:t>1.25</w:t>
            </w:r>
          </w:p>
        </w:tc>
        <w:tc>
          <w:tcPr>
            <w:tcW w:w="3402" w:type="dxa"/>
            <w:tcBorders>
              <w:top w:val="single" w:sz="6" w:space="0" w:color="000000"/>
              <w:left w:val="single" w:sz="6" w:space="0" w:color="000000"/>
              <w:bottom w:val="single" w:sz="6" w:space="0" w:color="000000"/>
              <w:right w:val="single" w:sz="6" w:space="0" w:color="000000"/>
            </w:tcBorders>
          </w:tcPr>
          <w:p w14:paraId="127AD4E4" w14:textId="34A03BAF" w:rsidR="00411A1D" w:rsidRPr="00C95AD7" w:rsidRDefault="00411A1D" w:rsidP="00411A1D">
            <w:pPr>
              <w:rPr>
                <w:rFonts w:eastAsia="Calibri"/>
                <w:lang w:eastAsia="en-US"/>
              </w:rPr>
            </w:pPr>
            <w:r>
              <w:rPr>
                <w:rFonts w:eastAsia="Calibri"/>
                <w:lang w:eastAsia="en-US"/>
              </w:rPr>
              <w:t xml:space="preserve">HEAd hoc </w:t>
            </w:r>
            <w:r w:rsidRPr="00C95AD7">
              <w:rPr>
                <w:lang w:eastAsia="en-US"/>
              </w:rPr>
              <w:t>Recommendation no. 14, 2017</w:t>
            </w:r>
          </w:p>
        </w:tc>
      </w:tr>
      <w:tr w:rsidR="00411A1D" w:rsidRPr="00C95AD7" w14:paraId="3A248D2A" w14:textId="77777777" w:rsidTr="005A0C56">
        <w:trPr>
          <w:cantSplit/>
          <w:trHeight w:val="255"/>
        </w:trPr>
        <w:tc>
          <w:tcPr>
            <w:tcW w:w="569" w:type="dxa"/>
            <w:vMerge/>
            <w:tcBorders>
              <w:left w:val="single" w:sz="6" w:space="0" w:color="000000"/>
            </w:tcBorders>
            <w:shd w:val="clear" w:color="auto" w:fill="auto"/>
          </w:tcPr>
          <w:p w14:paraId="4F8E5EE9" w14:textId="77777777" w:rsidR="00411A1D" w:rsidRPr="00C95AD7" w:rsidRDefault="00411A1D" w:rsidP="00411A1D"/>
        </w:tc>
        <w:tc>
          <w:tcPr>
            <w:tcW w:w="5178" w:type="dxa"/>
            <w:tcBorders>
              <w:top w:val="single" w:sz="6" w:space="0" w:color="000000"/>
              <w:left w:val="single" w:sz="6" w:space="0" w:color="000000"/>
              <w:bottom w:val="single" w:sz="6" w:space="0" w:color="000000"/>
            </w:tcBorders>
            <w:shd w:val="clear" w:color="auto" w:fill="auto"/>
          </w:tcPr>
          <w:p w14:paraId="23DBE384" w14:textId="5CC74AF2" w:rsidR="00411A1D" w:rsidRPr="00C95AD7" w:rsidRDefault="00411A1D" w:rsidP="00411A1D">
            <w:pPr>
              <w:rPr>
                <w:rFonts w:eastAsia="Calibri"/>
                <w:lang w:eastAsia="en-US"/>
              </w:rPr>
            </w:pPr>
            <w:r w:rsidRPr="00C95AD7">
              <w:rPr>
                <w:rFonts w:eastAsia="Calibri"/>
                <w:lang w:eastAsia="en-US"/>
              </w:rPr>
              <w:t>Dermal absorption (diluted) – all substances</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5B414BF" w14:textId="77777777" w:rsidR="00411A1D" w:rsidRPr="00C95AD7" w:rsidRDefault="00411A1D" w:rsidP="00411A1D">
            <w:pPr>
              <w:rPr>
                <w:rFonts w:eastAsia="Calibri"/>
                <w:highlight w:val="yellow"/>
                <w:lang w:eastAsia="en-US"/>
              </w:rPr>
            </w:pPr>
            <w:r w:rsidRPr="00C95AD7">
              <w:rPr>
                <w:rFonts w:eastAsia="Calibri"/>
                <w:lang w:eastAsia="en-US"/>
              </w:rPr>
              <w:t>50%</w:t>
            </w:r>
          </w:p>
        </w:tc>
        <w:tc>
          <w:tcPr>
            <w:tcW w:w="3402" w:type="dxa"/>
            <w:tcBorders>
              <w:top w:val="single" w:sz="6" w:space="0" w:color="000000"/>
              <w:left w:val="single" w:sz="6" w:space="0" w:color="000000"/>
              <w:bottom w:val="single" w:sz="6" w:space="0" w:color="000000"/>
              <w:right w:val="single" w:sz="6" w:space="0" w:color="000000"/>
            </w:tcBorders>
          </w:tcPr>
          <w:p w14:paraId="288CBC67" w14:textId="2BCF9DED" w:rsidR="00411A1D" w:rsidRPr="00C95AD7" w:rsidRDefault="00411A1D" w:rsidP="00411A1D">
            <w:pPr>
              <w:rPr>
                <w:rFonts w:eastAsia="Calibri"/>
                <w:lang w:eastAsia="en-US"/>
              </w:rPr>
            </w:pPr>
            <w:r w:rsidRPr="00C95AD7">
              <w:rPr>
                <w:rFonts w:eastAsia="Calibri"/>
                <w:lang w:eastAsia="en-US"/>
              </w:rPr>
              <w:t>EFSA, 2017  (water-based)</w:t>
            </w:r>
          </w:p>
        </w:tc>
      </w:tr>
      <w:tr w:rsidR="00411A1D" w:rsidRPr="00C95AD7" w14:paraId="388E6136" w14:textId="77777777" w:rsidTr="005A0C56">
        <w:trPr>
          <w:cantSplit/>
          <w:trHeight w:val="20"/>
        </w:trPr>
        <w:tc>
          <w:tcPr>
            <w:tcW w:w="569" w:type="dxa"/>
            <w:vMerge/>
            <w:tcBorders>
              <w:left w:val="single" w:sz="6" w:space="0" w:color="000000"/>
              <w:bottom w:val="single" w:sz="4" w:space="0" w:color="auto"/>
            </w:tcBorders>
            <w:shd w:val="clear" w:color="auto" w:fill="auto"/>
          </w:tcPr>
          <w:p w14:paraId="2748649E" w14:textId="77777777" w:rsidR="00411A1D" w:rsidRPr="00C95AD7" w:rsidRDefault="00411A1D" w:rsidP="00411A1D"/>
        </w:tc>
        <w:tc>
          <w:tcPr>
            <w:tcW w:w="5178" w:type="dxa"/>
            <w:tcBorders>
              <w:top w:val="single" w:sz="6" w:space="0" w:color="000000"/>
              <w:left w:val="single" w:sz="6" w:space="0" w:color="000000"/>
              <w:bottom w:val="single" w:sz="6" w:space="0" w:color="000000"/>
            </w:tcBorders>
            <w:shd w:val="clear" w:color="auto" w:fill="auto"/>
          </w:tcPr>
          <w:p w14:paraId="1F48CB81" w14:textId="40004F8A" w:rsidR="00411A1D" w:rsidRPr="00C95AD7" w:rsidRDefault="00411A1D" w:rsidP="00411A1D">
            <w:pPr>
              <w:rPr>
                <w:rFonts w:eastAsia="Calibri"/>
                <w:lang w:eastAsia="en-US"/>
              </w:rPr>
            </w:pPr>
            <w:r w:rsidRPr="00C95AD7">
              <w:rPr>
                <w:rFonts w:eastAsia="Calibri"/>
                <w:lang w:eastAsia="en-US"/>
              </w:rPr>
              <w:t>Body weight (kg)</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6B3DFFE" w14:textId="77777777" w:rsidR="00411A1D" w:rsidRPr="00C95AD7" w:rsidRDefault="00411A1D" w:rsidP="00411A1D">
            <w:pPr>
              <w:rPr>
                <w:rFonts w:eastAsia="Calibri"/>
                <w:lang w:eastAsia="en-US"/>
              </w:rPr>
            </w:pPr>
            <w:r w:rsidRPr="00C95AD7">
              <w:rPr>
                <w:rFonts w:eastAsia="Calibri"/>
                <w:lang w:eastAsia="en-US"/>
              </w:rPr>
              <w:t>60</w:t>
            </w:r>
          </w:p>
        </w:tc>
        <w:tc>
          <w:tcPr>
            <w:tcW w:w="3402" w:type="dxa"/>
            <w:tcBorders>
              <w:top w:val="single" w:sz="6" w:space="0" w:color="000000"/>
              <w:left w:val="single" w:sz="6" w:space="0" w:color="000000"/>
              <w:bottom w:val="single" w:sz="6" w:space="0" w:color="000000"/>
              <w:right w:val="single" w:sz="6" w:space="0" w:color="000000"/>
            </w:tcBorders>
          </w:tcPr>
          <w:p w14:paraId="7DA4DBBA" w14:textId="46301912" w:rsidR="00411A1D" w:rsidRPr="00C95AD7" w:rsidRDefault="00411A1D" w:rsidP="00411A1D">
            <w:pPr>
              <w:rPr>
                <w:rFonts w:eastAsia="Calibri"/>
                <w:lang w:eastAsia="en-US"/>
              </w:rPr>
            </w:pPr>
            <w:r>
              <w:rPr>
                <w:rFonts w:eastAsia="Calibri"/>
                <w:lang w:eastAsia="en-US"/>
              </w:rPr>
              <w:t xml:space="preserve">HEAd hoc </w:t>
            </w:r>
            <w:r w:rsidRPr="00C95AD7">
              <w:rPr>
                <w:lang w:eastAsia="en-US"/>
              </w:rPr>
              <w:t>Recommendation no. 14, 2017</w:t>
            </w:r>
          </w:p>
        </w:tc>
      </w:tr>
      <w:tr w:rsidR="00537D1F" w:rsidRPr="00C95AD7" w14:paraId="401D2ADA" w14:textId="77777777" w:rsidTr="00537D1F">
        <w:trPr>
          <w:cantSplit/>
          <w:trHeight w:val="20"/>
        </w:trPr>
        <w:tc>
          <w:tcPr>
            <w:tcW w:w="569" w:type="dxa"/>
            <w:vMerge w:val="restart"/>
            <w:tcBorders>
              <w:top w:val="single" w:sz="4" w:space="0" w:color="auto"/>
              <w:left w:val="single" w:sz="6" w:space="0" w:color="000000"/>
            </w:tcBorders>
            <w:shd w:val="clear" w:color="auto" w:fill="auto"/>
          </w:tcPr>
          <w:p w14:paraId="05ED8D8D" w14:textId="77777777" w:rsidR="00537D1F" w:rsidRPr="00C95AD7" w:rsidRDefault="00537D1F" w:rsidP="00411A1D">
            <w:r w:rsidRPr="00C95AD7">
              <w:t>Tier 2</w:t>
            </w:r>
          </w:p>
          <w:p w14:paraId="49342B29" w14:textId="66E0219D" w:rsidR="00537D1F" w:rsidRPr="00C95AD7" w:rsidRDefault="00537D1F" w:rsidP="00411A1D"/>
        </w:tc>
        <w:tc>
          <w:tcPr>
            <w:tcW w:w="5178" w:type="dxa"/>
            <w:tcBorders>
              <w:top w:val="single" w:sz="6" w:space="0" w:color="000000"/>
              <w:left w:val="single" w:sz="6" w:space="0" w:color="000000"/>
              <w:bottom w:val="single" w:sz="6" w:space="0" w:color="000000"/>
            </w:tcBorders>
            <w:shd w:val="clear" w:color="auto" w:fill="auto"/>
            <w:vAlign w:val="center"/>
          </w:tcPr>
          <w:p w14:paraId="716895DD" w14:textId="77777777" w:rsidR="00537D1F" w:rsidRPr="00C95AD7" w:rsidRDefault="00537D1F" w:rsidP="00411A1D">
            <w:pPr>
              <w:rPr>
                <w:rFonts w:eastAsia="Calibri"/>
                <w:lang w:eastAsia="en-US"/>
              </w:rPr>
            </w:pPr>
            <w:r w:rsidRPr="00C95AD7">
              <w:rPr>
                <w:rFonts w:eastAsia="Calibri"/>
                <w:lang w:eastAsia="en-US"/>
              </w:rPr>
              <w:t>PPE Indicative value – gloves (mg/min)</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A348C" w14:textId="77777777" w:rsidR="00537D1F" w:rsidRPr="00C95AD7" w:rsidRDefault="00537D1F" w:rsidP="00411A1D">
            <w:pPr>
              <w:rPr>
                <w:rFonts w:eastAsia="Calibri"/>
                <w:lang w:eastAsia="en-US"/>
              </w:rPr>
            </w:pPr>
            <w:r w:rsidRPr="00C95AD7">
              <w:rPr>
                <w:rFonts w:eastAsia="Calibri"/>
                <w:lang w:eastAsia="en-US"/>
              </w:rPr>
              <w:t>7.80</w:t>
            </w:r>
          </w:p>
        </w:tc>
        <w:tc>
          <w:tcPr>
            <w:tcW w:w="3402" w:type="dxa"/>
            <w:tcBorders>
              <w:top w:val="single" w:sz="6" w:space="0" w:color="000000"/>
              <w:left w:val="single" w:sz="6" w:space="0" w:color="000000"/>
              <w:bottom w:val="single" w:sz="6" w:space="0" w:color="000000"/>
              <w:right w:val="single" w:sz="6" w:space="0" w:color="000000"/>
            </w:tcBorders>
            <w:vAlign w:val="center"/>
          </w:tcPr>
          <w:p w14:paraId="3DCEC30A" w14:textId="03F25F28" w:rsidR="00537D1F" w:rsidRPr="00C95AD7" w:rsidRDefault="00537D1F" w:rsidP="00411A1D">
            <w:pPr>
              <w:rPr>
                <w:lang w:eastAsia="en-US"/>
              </w:rPr>
            </w:pPr>
            <w:r w:rsidRPr="00C95AD7">
              <w:rPr>
                <w:rFonts w:eastAsia="Calibri"/>
                <w:lang w:eastAsia="en-US"/>
              </w:rPr>
              <w:t>TNsG, 2002</w:t>
            </w:r>
          </w:p>
        </w:tc>
      </w:tr>
      <w:tr w:rsidR="00537D1F" w:rsidRPr="00C95AD7" w14:paraId="201E325F" w14:textId="77777777" w:rsidTr="00537D1F">
        <w:trPr>
          <w:cantSplit/>
          <w:trHeight w:val="20"/>
        </w:trPr>
        <w:tc>
          <w:tcPr>
            <w:tcW w:w="569" w:type="dxa"/>
            <w:vMerge/>
            <w:tcBorders>
              <w:left w:val="single" w:sz="6" w:space="0" w:color="000000"/>
            </w:tcBorders>
            <w:shd w:val="clear" w:color="auto" w:fill="auto"/>
          </w:tcPr>
          <w:p w14:paraId="3A01CD54" w14:textId="78752119" w:rsidR="00537D1F" w:rsidRPr="00C95AD7" w:rsidRDefault="00537D1F" w:rsidP="00411A1D"/>
        </w:tc>
        <w:tc>
          <w:tcPr>
            <w:tcW w:w="5178" w:type="dxa"/>
            <w:tcBorders>
              <w:top w:val="single" w:sz="6" w:space="0" w:color="000000"/>
              <w:left w:val="single" w:sz="6" w:space="0" w:color="000000"/>
              <w:bottom w:val="single" w:sz="6" w:space="0" w:color="000000"/>
            </w:tcBorders>
            <w:shd w:val="clear" w:color="auto" w:fill="auto"/>
            <w:vAlign w:val="center"/>
          </w:tcPr>
          <w:p w14:paraId="722EEB13" w14:textId="5636D8BF" w:rsidR="00537D1F" w:rsidRPr="00C95AD7" w:rsidRDefault="00537D1F" w:rsidP="00411A1D">
            <w:pPr>
              <w:rPr>
                <w:rFonts w:eastAsia="Calibri"/>
                <w:lang w:eastAsia="en-US"/>
              </w:rPr>
            </w:pPr>
            <w:r w:rsidRPr="00C95AD7">
              <w:rPr>
                <w:rFonts w:eastAsia="Calibri"/>
                <w:lang w:eastAsia="en-US"/>
              </w:rPr>
              <w:t>PPE Coated coverall penetration factor</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FD36C2" w14:textId="77777777" w:rsidR="00537D1F" w:rsidRDefault="00537D1F" w:rsidP="00411A1D">
            <w:pPr>
              <w:rPr>
                <w:rFonts w:eastAsia="Calibri"/>
                <w:lang w:eastAsia="en-US"/>
              </w:rPr>
            </w:pPr>
            <w:r w:rsidRPr="00942A7D">
              <w:rPr>
                <w:rFonts w:eastAsia="Calibri"/>
                <w:lang w:eastAsia="en-US"/>
              </w:rPr>
              <w:t>20%</w:t>
            </w:r>
            <w:r>
              <w:rPr>
                <w:rFonts w:eastAsia="Calibri"/>
                <w:lang w:eastAsia="en-US"/>
              </w:rPr>
              <w:t>,</w:t>
            </w:r>
          </w:p>
          <w:p w14:paraId="692A77E2" w14:textId="77777777" w:rsidR="00537D1F" w:rsidRPr="00C95AD7" w:rsidRDefault="00537D1F" w:rsidP="00411A1D">
            <w:pPr>
              <w:rPr>
                <w:rFonts w:eastAsia="Calibri"/>
                <w:lang w:eastAsia="en-US"/>
              </w:rPr>
            </w:pPr>
            <w:r>
              <w:rPr>
                <w:rFonts w:eastAsia="Calibri"/>
                <w:lang w:eastAsia="en-US"/>
              </w:rPr>
              <w:t>10%</w:t>
            </w:r>
          </w:p>
        </w:tc>
        <w:tc>
          <w:tcPr>
            <w:tcW w:w="3402" w:type="dxa"/>
            <w:tcBorders>
              <w:top w:val="single" w:sz="6" w:space="0" w:color="000000"/>
              <w:left w:val="single" w:sz="6" w:space="0" w:color="000000"/>
              <w:bottom w:val="single" w:sz="6" w:space="0" w:color="000000"/>
              <w:right w:val="single" w:sz="6" w:space="0" w:color="000000"/>
            </w:tcBorders>
            <w:vAlign w:val="center"/>
          </w:tcPr>
          <w:p w14:paraId="1D45F6EA" w14:textId="690C139C" w:rsidR="00537D1F" w:rsidRPr="00C95AD7" w:rsidRDefault="00537D1F" w:rsidP="00411A1D">
            <w:pPr>
              <w:rPr>
                <w:lang w:eastAsia="en-US"/>
              </w:rPr>
            </w:pPr>
            <w:r w:rsidRPr="00C95AD7">
              <w:rPr>
                <w:rFonts w:eastAsia="Calibri"/>
                <w:lang w:eastAsia="en-US"/>
              </w:rPr>
              <w:t>HEEG Opinion 9, 2010</w:t>
            </w:r>
          </w:p>
        </w:tc>
      </w:tr>
      <w:tr w:rsidR="00537D1F" w:rsidRPr="00C95AD7" w14:paraId="4CA9EB0F" w14:textId="77777777" w:rsidTr="00537D1F">
        <w:trPr>
          <w:cantSplit/>
          <w:trHeight w:val="20"/>
        </w:trPr>
        <w:tc>
          <w:tcPr>
            <w:tcW w:w="569" w:type="dxa"/>
            <w:vMerge/>
            <w:tcBorders>
              <w:left w:val="single" w:sz="6" w:space="0" w:color="000000"/>
              <w:bottom w:val="single" w:sz="4" w:space="0" w:color="auto"/>
            </w:tcBorders>
            <w:shd w:val="clear" w:color="auto" w:fill="auto"/>
          </w:tcPr>
          <w:p w14:paraId="494B57C6" w14:textId="1D9B82B1" w:rsidR="00537D1F" w:rsidRPr="00C95AD7" w:rsidRDefault="00537D1F" w:rsidP="00411A1D"/>
        </w:tc>
        <w:tc>
          <w:tcPr>
            <w:tcW w:w="5178" w:type="dxa"/>
            <w:tcBorders>
              <w:top w:val="single" w:sz="6" w:space="0" w:color="000000"/>
              <w:left w:val="single" w:sz="6" w:space="0" w:color="000000"/>
              <w:bottom w:val="single" w:sz="6" w:space="0" w:color="000000"/>
            </w:tcBorders>
            <w:shd w:val="clear" w:color="auto" w:fill="auto"/>
            <w:vAlign w:val="center"/>
          </w:tcPr>
          <w:p w14:paraId="6A731647" w14:textId="61D49CB0" w:rsidR="00537D1F" w:rsidRPr="00C95AD7" w:rsidRDefault="00537D1F" w:rsidP="00411A1D">
            <w:pPr>
              <w:rPr>
                <w:rFonts w:eastAsia="Calibri"/>
                <w:lang w:eastAsia="en-US"/>
              </w:rPr>
            </w:pPr>
            <w:r>
              <w:rPr>
                <w:rFonts w:eastAsia="Calibri"/>
                <w:lang w:eastAsia="en-US"/>
              </w:rPr>
              <w:t>RPE factor</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2A8958" w14:textId="29484546" w:rsidR="00537D1F" w:rsidRPr="00942A7D" w:rsidRDefault="00537D1F" w:rsidP="00411A1D">
            <w:pPr>
              <w:rPr>
                <w:rFonts w:eastAsia="Calibri"/>
                <w:lang w:eastAsia="en-US"/>
              </w:rPr>
            </w:pPr>
            <w:r>
              <w:rPr>
                <w:rFonts w:eastAsia="Calibri"/>
                <w:lang w:eastAsia="en-US"/>
              </w:rPr>
              <w:t>4</w:t>
            </w:r>
          </w:p>
        </w:tc>
        <w:tc>
          <w:tcPr>
            <w:tcW w:w="3402" w:type="dxa"/>
            <w:tcBorders>
              <w:top w:val="single" w:sz="6" w:space="0" w:color="000000"/>
              <w:left w:val="single" w:sz="6" w:space="0" w:color="000000"/>
              <w:bottom w:val="single" w:sz="6" w:space="0" w:color="000000"/>
              <w:right w:val="single" w:sz="6" w:space="0" w:color="000000"/>
            </w:tcBorders>
            <w:vAlign w:val="center"/>
          </w:tcPr>
          <w:p w14:paraId="66E3CFDB" w14:textId="633905CE" w:rsidR="00537D1F" w:rsidRPr="00C95AD7" w:rsidRDefault="0086240A" w:rsidP="00411A1D">
            <w:pPr>
              <w:rPr>
                <w:rFonts w:eastAsia="Calibri"/>
                <w:lang w:eastAsia="en-US"/>
              </w:rPr>
            </w:pPr>
            <w:r>
              <w:rPr>
                <w:rFonts w:eastAsia="Calibri"/>
                <w:lang w:eastAsia="en-US"/>
              </w:rPr>
              <w:t>Overview of “Assigned Protection Factors” for filtering devices, BHHEM (2015), p. 154.</w:t>
            </w:r>
          </w:p>
        </w:tc>
      </w:tr>
    </w:tbl>
    <w:p w14:paraId="5AC9A17A" w14:textId="77777777" w:rsidR="005A0C56" w:rsidRPr="00C95AD7" w:rsidRDefault="005A0C56">
      <w:pPr>
        <w:spacing w:line="260" w:lineRule="atLeast"/>
        <w:rPr>
          <w:rFonts w:eastAsia="Calibri"/>
          <w:b/>
          <w:i/>
          <w:sz w:val="22"/>
          <w:szCs w:val="22"/>
          <w:shd w:val="clear" w:color="auto" w:fill="00FFFF"/>
          <w:lang w:eastAsia="en-US"/>
        </w:rPr>
      </w:pPr>
    </w:p>
    <w:p w14:paraId="15A1C405" w14:textId="02D9BEC6" w:rsidR="00411A1D" w:rsidRDefault="00411A1D" w:rsidP="00411A1D">
      <w:pPr>
        <w:keepNext/>
        <w:keepLines/>
        <w:rPr>
          <w:rFonts w:eastAsia="Calibri"/>
          <w:b/>
          <w:lang w:eastAsia="en-US"/>
        </w:rPr>
      </w:pPr>
      <w:r w:rsidRPr="00C95AD7">
        <w:rPr>
          <w:rFonts w:eastAsia="Calibri"/>
          <w:b/>
          <w:lang w:eastAsia="en-US"/>
        </w:rPr>
        <w:lastRenderedPageBreak/>
        <w:t>Calculations for Scenario [</w:t>
      </w:r>
      <w:r>
        <w:rPr>
          <w:rFonts w:eastAsia="Calibri"/>
          <w:b/>
          <w:lang w:eastAsia="en-US"/>
        </w:rPr>
        <w:t>2</w:t>
      </w:r>
      <w:r w:rsidRPr="00C95AD7">
        <w:rPr>
          <w:rFonts w:eastAsia="Calibri"/>
          <w:b/>
          <w:lang w:eastAsia="en-US"/>
        </w:rPr>
        <w:t xml:space="preserve">] – Chlorocresol </w:t>
      </w:r>
    </w:p>
    <w:p w14:paraId="79E9B500" w14:textId="77777777" w:rsidR="00411A1D" w:rsidRPr="00C95AD7" w:rsidRDefault="00411A1D" w:rsidP="00411A1D">
      <w:pPr>
        <w:keepNext/>
        <w:keepLines/>
        <w:rPr>
          <w:rFonts w:eastAsia="Calibri"/>
          <w:b/>
          <w:lang w:eastAsia="en-US"/>
        </w:rPr>
      </w:pPr>
    </w:p>
    <w:tbl>
      <w:tblPr>
        <w:tblW w:w="9983" w:type="dxa"/>
        <w:tblInd w:w="-7" w:type="dxa"/>
        <w:tblLayout w:type="fixed"/>
        <w:tblCellMar>
          <w:left w:w="70" w:type="dxa"/>
          <w:right w:w="70" w:type="dxa"/>
        </w:tblCellMar>
        <w:tblLook w:val="0000" w:firstRow="0" w:lastRow="0" w:firstColumn="0" w:lastColumn="0" w:noHBand="0" w:noVBand="0"/>
      </w:tblPr>
      <w:tblGrid>
        <w:gridCol w:w="2551"/>
        <w:gridCol w:w="1843"/>
        <w:gridCol w:w="2126"/>
        <w:gridCol w:w="1805"/>
        <w:gridCol w:w="1658"/>
      </w:tblGrid>
      <w:tr w:rsidR="00411A1D" w:rsidRPr="00C95AD7" w14:paraId="2B15F7D4" w14:textId="77777777" w:rsidTr="00411A1D">
        <w:trPr>
          <w:cantSplit/>
          <w:trHeight w:val="244"/>
          <w:tblHeader/>
        </w:trPr>
        <w:tc>
          <w:tcPr>
            <w:tcW w:w="9983" w:type="dxa"/>
            <w:gridSpan w:val="5"/>
            <w:tcBorders>
              <w:top w:val="single" w:sz="6" w:space="0" w:color="000000"/>
              <w:left w:val="single" w:sz="6" w:space="0" w:color="000000"/>
              <w:bottom w:val="single" w:sz="6" w:space="0" w:color="000000"/>
              <w:right w:val="single" w:sz="6" w:space="0" w:color="000000"/>
            </w:tcBorders>
            <w:shd w:val="clear" w:color="auto" w:fill="FFFFCC"/>
          </w:tcPr>
          <w:p w14:paraId="15D1C241" w14:textId="77777777" w:rsidR="00411A1D" w:rsidRPr="00C95AD7" w:rsidRDefault="00411A1D" w:rsidP="00411A1D">
            <w:pPr>
              <w:keepNext/>
              <w:keepLines/>
              <w:jc w:val="center"/>
              <w:rPr>
                <w:b/>
              </w:rPr>
            </w:pPr>
            <w:r w:rsidRPr="00C95AD7">
              <w:rPr>
                <w:rFonts w:eastAsia="Calibri"/>
                <w:b/>
                <w:lang w:eastAsia="en-US"/>
              </w:rPr>
              <w:t>Summary table: systemic exposure from professional uses</w:t>
            </w:r>
          </w:p>
        </w:tc>
      </w:tr>
      <w:tr w:rsidR="00411A1D" w:rsidRPr="00C95AD7" w14:paraId="3F411B88" w14:textId="77777777" w:rsidTr="00411A1D">
        <w:trPr>
          <w:cantSplit/>
          <w:trHeight w:val="203"/>
        </w:trPr>
        <w:tc>
          <w:tcPr>
            <w:tcW w:w="2551" w:type="dxa"/>
            <w:tcBorders>
              <w:top w:val="single" w:sz="6" w:space="0" w:color="000000"/>
              <w:left w:val="single" w:sz="6" w:space="0" w:color="000000"/>
              <w:bottom w:val="single" w:sz="6" w:space="0" w:color="000000"/>
            </w:tcBorders>
            <w:shd w:val="clear" w:color="auto" w:fill="auto"/>
            <w:vAlign w:val="center"/>
          </w:tcPr>
          <w:p w14:paraId="04D14D0C" w14:textId="77777777" w:rsidR="00411A1D" w:rsidRPr="00C95AD7" w:rsidRDefault="00411A1D" w:rsidP="00411A1D">
            <w:pPr>
              <w:keepNext/>
              <w:keepLines/>
              <w:rPr>
                <w:rFonts w:eastAsia="Calibri"/>
                <w:b/>
                <w:lang w:eastAsia="en-US"/>
              </w:rPr>
            </w:pPr>
            <w:r w:rsidRPr="00C95AD7">
              <w:rPr>
                <w:rFonts w:eastAsia="Calibri"/>
                <w:b/>
                <w:lang w:eastAsia="en-US"/>
              </w:rPr>
              <w:t>Exposure scenario</w:t>
            </w:r>
          </w:p>
        </w:tc>
        <w:tc>
          <w:tcPr>
            <w:tcW w:w="1843" w:type="dxa"/>
            <w:tcBorders>
              <w:top w:val="single" w:sz="6" w:space="0" w:color="000000"/>
              <w:left w:val="single" w:sz="6" w:space="0" w:color="000000"/>
              <w:bottom w:val="single" w:sz="6" w:space="0" w:color="000000"/>
            </w:tcBorders>
            <w:shd w:val="clear" w:color="auto" w:fill="auto"/>
            <w:vAlign w:val="center"/>
          </w:tcPr>
          <w:p w14:paraId="6C856E58" w14:textId="77777777" w:rsidR="00411A1D" w:rsidRPr="00C95AD7" w:rsidRDefault="00411A1D" w:rsidP="00411A1D">
            <w:pPr>
              <w:keepNext/>
              <w:keepLines/>
              <w:rPr>
                <w:rFonts w:eastAsia="Calibri"/>
                <w:b/>
                <w:lang w:eastAsia="en-US"/>
              </w:rPr>
            </w:pPr>
            <w:r w:rsidRPr="00C95AD7">
              <w:rPr>
                <w:rFonts w:eastAsia="Calibri"/>
                <w:b/>
                <w:lang w:eastAsia="en-US"/>
              </w:rPr>
              <w:t>Tier/PPE</w:t>
            </w:r>
          </w:p>
        </w:tc>
        <w:tc>
          <w:tcPr>
            <w:tcW w:w="2126" w:type="dxa"/>
            <w:tcBorders>
              <w:top w:val="single" w:sz="6" w:space="0" w:color="000000"/>
              <w:left w:val="single" w:sz="6" w:space="0" w:color="000000"/>
              <w:bottom w:val="single" w:sz="6" w:space="0" w:color="000000"/>
            </w:tcBorders>
            <w:shd w:val="clear" w:color="auto" w:fill="auto"/>
            <w:vAlign w:val="center"/>
          </w:tcPr>
          <w:p w14:paraId="55E70D85" w14:textId="77777777" w:rsidR="00411A1D" w:rsidRPr="00C95AD7" w:rsidRDefault="00411A1D" w:rsidP="00411A1D">
            <w:pPr>
              <w:keepNext/>
              <w:keepLines/>
              <w:rPr>
                <w:rFonts w:eastAsia="Calibri"/>
                <w:b/>
                <w:lang w:eastAsia="en-US"/>
              </w:rPr>
            </w:pPr>
            <w:r w:rsidRPr="00C95AD7">
              <w:rPr>
                <w:rFonts w:eastAsia="Calibri"/>
                <w:b/>
                <w:lang w:eastAsia="en-US"/>
              </w:rPr>
              <w:t xml:space="preserve">Estimated inhalation uptake </w:t>
            </w:r>
            <w:r w:rsidRPr="00942A7D">
              <w:rPr>
                <w:rFonts w:eastAsia="Calibri"/>
                <w:lang w:eastAsia="en-US"/>
              </w:rPr>
              <w:t>(mg/kg bw/d)</w:t>
            </w:r>
          </w:p>
        </w:tc>
        <w:tc>
          <w:tcPr>
            <w:tcW w:w="1805" w:type="dxa"/>
            <w:tcBorders>
              <w:top w:val="single" w:sz="6" w:space="0" w:color="000000"/>
              <w:left w:val="single" w:sz="6" w:space="0" w:color="000000"/>
              <w:bottom w:val="single" w:sz="6" w:space="0" w:color="000000"/>
            </w:tcBorders>
            <w:shd w:val="clear" w:color="auto" w:fill="auto"/>
            <w:vAlign w:val="center"/>
          </w:tcPr>
          <w:p w14:paraId="1BFE825B" w14:textId="77777777" w:rsidR="00411A1D" w:rsidRPr="00C95AD7" w:rsidRDefault="00411A1D" w:rsidP="00411A1D">
            <w:pPr>
              <w:keepNext/>
              <w:keepLines/>
              <w:rPr>
                <w:rFonts w:eastAsia="Calibri"/>
                <w:b/>
                <w:lang w:eastAsia="en-US"/>
              </w:rPr>
            </w:pPr>
            <w:r w:rsidRPr="00C95AD7">
              <w:rPr>
                <w:rFonts w:eastAsia="Calibri"/>
                <w:b/>
                <w:lang w:eastAsia="en-US"/>
              </w:rPr>
              <w:t xml:space="preserve">Estimated dermal uptake </w:t>
            </w:r>
            <w:r w:rsidRPr="00942A7D">
              <w:rPr>
                <w:rFonts w:eastAsia="Calibri"/>
                <w:lang w:eastAsia="en-US"/>
              </w:rPr>
              <w:t>(mg/kg bw/d)</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DBAB23" w14:textId="77777777" w:rsidR="00411A1D" w:rsidRPr="00C95AD7" w:rsidRDefault="00411A1D" w:rsidP="00411A1D">
            <w:pPr>
              <w:keepNext/>
              <w:keepLines/>
              <w:rPr>
                <w:b/>
              </w:rPr>
            </w:pPr>
            <w:r w:rsidRPr="00C95AD7">
              <w:rPr>
                <w:rFonts w:eastAsia="Calibri"/>
                <w:b/>
                <w:lang w:eastAsia="en-US"/>
              </w:rPr>
              <w:t xml:space="preserve">Estimated total uptake </w:t>
            </w:r>
            <w:r w:rsidRPr="00942A7D">
              <w:rPr>
                <w:rFonts w:eastAsia="Calibri"/>
                <w:lang w:eastAsia="en-US"/>
              </w:rPr>
              <w:t>(mg/kg bw/d)</w:t>
            </w:r>
          </w:p>
        </w:tc>
      </w:tr>
      <w:tr w:rsidR="00411A1D" w:rsidRPr="009A646D" w14:paraId="44204E42" w14:textId="77777777" w:rsidTr="00411A1D">
        <w:trPr>
          <w:cantSplit/>
          <w:trHeight w:val="65"/>
        </w:trPr>
        <w:tc>
          <w:tcPr>
            <w:tcW w:w="998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FCA04A0" w14:textId="77777777" w:rsidR="00411A1D" w:rsidRPr="00EE7223" w:rsidRDefault="00411A1D" w:rsidP="00411A1D">
            <w:pPr>
              <w:keepNext/>
              <w:keepLines/>
              <w:rPr>
                <w:rFonts w:eastAsia="Calibri"/>
                <w:b/>
                <w:lang w:val="fr-FR" w:eastAsia="en-US"/>
              </w:rPr>
            </w:pPr>
            <w:r w:rsidRPr="00EE7223">
              <w:rPr>
                <w:rFonts w:eastAsia="Calibri"/>
                <w:b/>
                <w:lang w:val="fr-FR" w:eastAsia="en-US"/>
              </w:rPr>
              <w:t>Transport vehicles (dilution 2% v/v)</w:t>
            </w:r>
          </w:p>
        </w:tc>
      </w:tr>
      <w:tr w:rsidR="00537D1F" w:rsidRPr="00C95AD7" w14:paraId="6F6AD5C7" w14:textId="77777777" w:rsidTr="00411A1D">
        <w:trPr>
          <w:cantSplit/>
          <w:trHeight w:val="65"/>
        </w:trPr>
        <w:tc>
          <w:tcPr>
            <w:tcW w:w="2551" w:type="dxa"/>
            <w:tcBorders>
              <w:top w:val="single" w:sz="6" w:space="0" w:color="000000"/>
              <w:left w:val="single" w:sz="6" w:space="0" w:color="000000"/>
            </w:tcBorders>
            <w:shd w:val="clear" w:color="auto" w:fill="auto"/>
            <w:vAlign w:val="center"/>
          </w:tcPr>
          <w:p w14:paraId="2667158A" w14:textId="662C0361" w:rsidR="00537D1F" w:rsidRPr="00C95AD7" w:rsidRDefault="00537D1F" w:rsidP="00537D1F">
            <w:pPr>
              <w:keepNext/>
              <w:keepLines/>
              <w:rPr>
                <w:rFonts w:eastAsia="Calibri"/>
                <w:lang w:eastAsia="en-US"/>
              </w:rPr>
            </w:pPr>
            <w:r w:rsidRPr="00C95AD7">
              <w:rPr>
                <w:rFonts w:eastAsia="Calibri"/>
                <w:lang w:eastAsia="en-US"/>
              </w:rPr>
              <w:t>Scenario [</w:t>
            </w:r>
            <w:r>
              <w:rPr>
                <w:rFonts w:eastAsia="Calibri"/>
                <w:lang w:eastAsia="en-US"/>
              </w:rPr>
              <w:t>2</w:t>
            </w:r>
            <w:r w:rsidRPr="00C95AD7">
              <w:rPr>
                <w:rFonts w:eastAsia="Calibri"/>
                <w:lang w:eastAsia="en-US"/>
              </w:rPr>
              <w:t xml:space="preserve">] – </w:t>
            </w:r>
            <w:r>
              <w:rPr>
                <w:rFonts w:eastAsia="Calibri"/>
                <w:lang w:eastAsia="en-US"/>
              </w:rPr>
              <w:t xml:space="preserve">Task 2 – </w:t>
            </w:r>
            <w:r w:rsidRPr="00C95AD7">
              <w:rPr>
                <w:rFonts w:eastAsia="Calibri"/>
                <w:lang w:eastAsia="en-US"/>
              </w:rPr>
              <w:t>spraying</w:t>
            </w:r>
            <w:r>
              <w:rPr>
                <w:rFonts w:eastAsia="Calibri"/>
                <w:lang w:eastAsia="en-US"/>
              </w:rPr>
              <w:t xml:space="preserve"> </w:t>
            </w:r>
            <w:r w:rsidRPr="00C95AD7">
              <w:rPr>
                <w:rFonts w:eastAsia="Calibri"/>
                <w:lang w:eastAsia="en-US"/>
              </w:rPr>
              <w:t xml:space="preserve"> </w:t>
            </w:r>
          </w:p>
          <w:p w14:paraId="5BB2279F" w14:textId="77777777" w:rsidR="00537D1F" w:rsidRPr="00C95AD7" w:rsidRDefault="00537D1F" w:rsidP="00537D1F">
            <w:pPr>
              <w:keepNext/>
              <w:keepLines/>
              <w:rPr>
                <w:rFonts w:eastAsia="Calibri"/>
                <w:lang w:eastAsia="en-US"/>
              </w:rPr>
            </w:pPr>
          </w:p>
          <w:p w14:paraId="5CA6EC75" w14:textId="77777777" w:rsidR="00537D1F" w:rsidRPr="00C95AD7" w:rsidRDefault="00537D1F" w:rsidP="00537D1F">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center"/>
          </w:tcPr>
          <w:p w14:paraId="0ACA1B59" w14:textId="77777777" w:rsidR="00537D1F" w:rsidRPr="00C95AD7" w:rsidRDefault="00537D1F" w:rsidP="00537D1F">
            <w:pPr>
              <w:keepNext/>
              <w:keepLines/>
              <w:rPr>
                <w:rFonts w:eastAsia="Calibri"/>
                <w:lang w:eastAsia="en-US"/>
              </w:rPr>
            </w:pPr>
            <w:r w:rsidRPr="00C95AD7">
              <w:rPr>
                <w:rFonts w:eastAsia="Calibri"/>
                <w:lang w:eastAsia="en-US"/>
              </w:rPr>
              <w:t>1/ no PPE</w:t>
            </w:r>
          </w:p>
        </w:tc>
        <w:tc>
          <w:tcPr>
            <w:tcW w:w="2126" w:type="dxa"/>
            <w:tcBorders>
              <w:top w:val="single" w:sz="6" w:space="0" w:color="000000"/>
              <w:left w:val="single" w:sz="6" w:space="0" w:color="000000"/>
              <w:bottom w:val="single" w:sz="6" w:space="0" w:color="000000"/>
            </w:tcBorders>
            <w:shd w:val="clear" w:color="auto" w:fill="auto"/>
            <w:vAlign w:val="center"/>
          </w:tcPr>
          <w:p w14:paraId="0687ECD1" w14:textId="03FDC5D3" w:rsidR="00537D1F" w:rsidRPr="00C95AD7" w:rsidRDefault="00537D1F" w:rsidP="00537D1F">
            <w:pPr>
              <w:keepNext/>
              <w:keepLines/>
              <w:jc w:val="center"/>
              <w:rPr>
                <w:rFonts w:eastAsia="Calibri"/>
                <w:lang w:eastAsia="en-US"/>
              </w:rPr>
            </w:pPr>
            <w:r>
              <w:rPr>
                <w:rFonts w:cs="Calibri"/>
              </w:rPr>
              <w:t>1.27E-02</w:t>
            </w:r>
          </w:p>
        </w:tc>
        <w:tc>
          <w:tcPr>
            <w:tcW w:w="1805" w:type="dxa"/>
            <w:tcBorders>
              <w:top w:val="single" w:sz="6" w:space="0" w:color="000000"/>
              <w:left w:val="single" w:sz="6" w:space="0" w:color="000000"/>
              <w:bottom w:val="single" w:sz="6" w:space="0" w:color="000000"/>
            </w:tcBorders>
            <w:shd w:val="clear" w:color="auto" w:fill="auto"/>
            <w:vAlign w:val="center"/>
          </w:tcPr>
          <w:p w14:paraId="2794CC58" w14:textId="517911B7" w:rsidR="00537D1F" w:rsidRPr="00C95AD7" w:rsidRDefault="00537D1F" w:rsidP="00537D1F">
            <w:pPr>
              <w:keepNext/>
              <w:keepLines/>
              <w:jc w:val="center"/>
              <w:rPr>
                <w:rFonts w:eastAsia="Calibri"/>
                <w:lang w:eastAsia="en-US"/>
              </w:rPr>
            </w:pPr>
            <w:r>
              <w:rPr>
                <w:rFonts w:cs="Calibri"/>
              </w:rPr>
              <w:t>1.98</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00B36" w14:textId="68D98DCD" w:rsidR="00537D1F" w:rsidRPr="00C95AD7" w:rsidRDefault="00537D1F" w:rsidP="00537D1F">
            <w:pPr>
              <w:keepNext/>
              <w:keepLines/>
              <w:jc w:val="center"/>
              <w:rPr>
                <w:rFonts w:eastAsia="Calibri"/>
                <w:lang w:eastAsia="en-US"/>
              </w:rPr>
            </w:pPr>
            <w:r>
              <w:rPr>
                <w:rFonts w:cs="Calibri"/>
              </w:rPr>
              <w:t>1.99</w:t>
            </w:r>
          </w:p>
        </w:tc>
      </w:tr>
      <w:tr w:rsidR="00537D1F" w:rsidRPr="00C95AD7" w14:paraId="011F5BA1" w14:textId="77777777" w:rsidTr="00411A1D">
        <w:trPr>
          <w:cantSplit/>
          <w:trHeight w:val="65"/>
        </w:trPr>
        <w:tc>
          <w:tcPr>
            <w:tcW w:w="2551" w:type="dxa"/>
            <w:vMerge w:val="restart"/>
            <w:tcBorders>
              <w:left w:val="single" w:sz="6" w:space="0" w:color="000000"/>
            </w:tcBorders>
            <w:shd w:val="clear" w:color="auto" w:fill="auto"/>
          </w:tcPr>
          <w:p w14:paraId="70983837" w14:textId="77777777" w:rsidR="00537D1F" w:rsidRPr="00C95AD7" w:rsidRDefault="00537D1F" w:rsidP="00537D1F">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center"/>
          </w:tcPr>
          <w:p w14:paraId="1AB178D0" w14:textId="77777777" w:rsidR="00537D1F" w:rsidRPr="00C95AD7" w:rsidRDefault="00537D1F" w:rsidP="00537D1F">
            <w:pPr>
              <w:keepNext/>
              <w:keepLines/>
              <w:rPr>
                <w:rFonts w:eastAsia="Calibri"/>
                <w:lang w:eastAsia="en-US"/>
              </w:rPr>
            </w:pPr>
            <w:r w:rsidRPr="00C95AD7">
              <w:rPr>
                <w:rFonts w:eastAsia="Calibri"/>
                <w:lang w:eastAsia="en-US"/>
              </w:rPr>
              <w:t>2a/gloves</w:t>
            </w:r>
          </w:p>
        </w:tc>
        <w:tc>
          <w:tcPr>
            <w:tcW w:w="2126" w:type="dxa"/>
            <w:tcBorders>
              <w:top w:val="single" w:sz="6" w:space="0" w:color="000000"/>
              <w:left w:val="single" w:sz="6" w:space="0" w:color="000000"/>
              <w:bottom w:val="single" w:sz="6" w:space="0" w:color="000000"/>
            </w:tcBorders>
            <w:shd w:val="clear" w:color="auto" w:fill="auto"/>
            <w:vAlign w:val="center"/>
          </w:tcPr>
          <w:p w14:paraId="25748D85" w14:textId="3E3B34CC" w:rsidR="00537D1F" w:rsidRPr="00C95AD7" w:rsidRDefault="00537D1F" w:rsidP="00537D1F">
            <w:pPr>
              <w:keepNext/>
              <w:keepLines/>
              <w:jc w:val="center"/>
              <w:rPr>
                <w:rFonts w:eastAsia="Calibri"/>
                <w:lang w:eastAsia="en-US"/>
              </w:rPr>
            </w:pPr>
            <w:r>
              <w:rPr>
                <w:rFonts w:cs="Calibri"/>
              </w:rPr>
              <w:t>1.27E-02</w:t>
            </w:r>
          </w:p>
        </w:tc>
        <w:tc>
          <w:tcPr>
            <w:tcW w:w="1805" w:type="dxa"/>
            <w:tcBorders>
              <w:top w:val="single" w:sz="6" w:space="0" w:color="000000"/>
              <w:left w:val="single" w:sz="6" w:space="0" w:color="000000"/>
              <w:bottom w:val="single" w:sz="6" w:space="0" w:color="000000"/>
            </w:tcBorders>
            <w:shd w:val="clear" w:color="auto" w:fill="auto"/>
            <w:vAlign w:val="center"/>
          </w:tcPr>
          <w:p w14:paraId="0365E583" w14:textId="4893E379" w:rsidR="00537D1F" w:rsidRPr="00C95AD7" w:rsidRDefault="00537D1F" w:rsidP="00537D1F">
            <w:pPr>
              <w:keepNext/>
              <w:keepLines/>
              <w:jc w:val="center"/>
              <w:rPr>
                <w:rFonts w:eastAsia="Calibri"/>
                <w:lang w:eastAsia="en-US"/>
              </w:rPr>
            </w:pPr>
            <w:r>
              <w:rPr>
                <w:rFonts w:cs="Calibri"/>
              </w:rPr>
              <w:t>0.92</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227CEC" w14:textId="7C270DA0" w:rsidR="00537D1F" w:rsidRPr="00C95AD7" w:rsidRDefault="00537D1F" w:rsidP="00537D1F">
            <w:pPr>
              <w:keepNext/>
              <w:keepLines/>
              <w:jc w:val="center"/>
              <w:rPr>
                <w:rFonts w:eastAsia="Calibri"/>
                <w:lang w:eastAsia="en-US"/>
              </w:rPr>
            </w:pPr>
            <w:r>
              <w:rPr>
                <w:rFonts w:cs="Calibri"/>
              </w:rPr>
              <w:t>0.93</w:t>
            </w:r>
          </w:p>
        </w:tc>
      </w:tr>
      <w:tr w:rsidR="00537D1F" w:rsidRPr="00C95AD7" w14:paraId="34915ADE" w14:textId="77777777" w:rsidTr="00B84B68">
        <w:trPr>
          <w:cantSplit/>
          <w:trHeight w:val="489"/>
        </w:trPr>
        <w:tc>
          <w:tcPr>
            <w:tcW w:w="2551" w:type="dxa"/>
            <w:vMerge/>
            <w:tcBorders>
              <w:left w:val="single" w:sz="6" w:space="0" w:color="000000"/>
            </w:tcBorders>
            <w:shd w:val="clear" w:color="auto" w:fill="auto"/>
          </w:tcPr>
          <w:p w14:paraId="2B0AE690" w14:textId="77777777" w:rsidR="00537D1F" w:rsidRPr="00C95AD7" w:rsidRDefault="00537D1F" w:rsidP="00537D1F">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center"/>
          </w:tcPr>
          <w:p w14:paraId="5C3BE932" w14:textId="77777777" w:rsidR="00537D1F" w:rsidRPr="00C95AD7" w:rsidRDefault="00537D1F" w:rsidP="00537D1F">
            <w:pPr>
              <w:keepNext/>
              <w:keepLines/>
              <w:rPr>
                <w:rFonts w:eastAsia="Calibri"/>
                <w:lang w:eastAsia="en-US"/>
              </w:rPr>
            </w:pPr>
            <w:r w:rsidRPr="00C95AD7">
              <w:rPr>
                <w:rFonts w:eastAsia="Calibri"/>
                <w:lang w:eastAsia="en-US"/>
              </w:rPr>
              <w:t>2b/ gloves, coverall 20%</w:t>
            </w:r>
          </w:p>
        </w:tc>
        <w:tc>
          <w:tcPr>
            <w:tcW w:w="2126" w:type="dxa"/>
            <w:tcBorders>
              <w:top w:val="single" w:sz="6" w:space="0" w:color="000000"/>
              <w:left w:val="single" w:sz="6" w:space="0" w:color="000000"/>
              <w:bottom w:val="single" w:sz="6" w:space="0" w:color="000000"/>
            </w:tcBorders>
            <w:shd w:val="clear" w:color="auto" w:fill="auto"/>
            <w:vAlign w:val="center"/>
          </w:tcPr>
          <w:p w14:paraId="016E0211" w14:textId="1250E15C" w:rsidR="00537D1F" w:rsidRPr="00C95AD7" w:rsidRDefault="00537D1F" w:rsidP="00537D1F">
            <w:pPr>
              <w:keepNext/>
              <w:keepLines/>
              <w:jc w:val="center"/>
              <w:rPr>
                <w:rFonts w:eastAsia="Calibri"/>
                <w:lang w:eastAsia="en-US"/>
              </w:rPr>
            </w:pPr>
            <w:r>
              <w:rPr>
                <w:rFonts w:cs="Calibri"/>
              </w:rPr>
              <w:t>3.17E-03</w:t>
            </w:r>
          </w:p>
        </w:tc>
        <w:tc>
          <w:tcPr>
            <w:tcW w:w="1805" w:type="dxa"/>
            <w:tcBorders>
              <w:top w:val="single" w:sz="6" w:space="0" w:color="000000"/>
              <w:left w:val="single" w:sz="6" w:space="0" w:color="000000"/>
              <w:bottom w:val="single" w:sz="6" w:space="0" w:color="000000"/>
            </w:tcBorders>
            <w:shd w:val="clear" w:color="auto" w:fill="auto"/>
            <w:vAlign w:val="center"/>
          </w:tcPr>
          <w:p w14:paraId="7451E857" w14:textId="40311CA5" w:rsidR="00537D1F" w:rsidRPr="00C95AD7" w:rsidRDefault="00537D1F" w:rsidP="00537D1F">
            <w:pPr>
              <w:keepNext/>
              <w:keepLines/>
              <w:jc w:val="center"/>
              <w:rPr>
                <w:rFonts w:eastAsia="Calibri"/>
                <w:lang w:eastAsia="en-US"/>
              </w:rPr>
            </w:pPr>
            <w:r>
              <w:rPr>
                <w:rFonts w:cs="Calibri"/>
              </w:rPr>
              <w:t>2.09E-01</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B4B38" w14:textId="3F086A83" w:rsidR="00537D1F" w:rsidRPr="00C95AD7" w:rsidRDefault="00537D1F" w:rsidP="00537D1F">
            <w:pPr>
              <w:keepNext/>
              <w:keepLines/>
              <w:jc w:val="center"/>
              <w:rPr>
                <w:rFonts w:eastAsia="Calibri"/>
                <w:lang w:eastAsia="en-US"/>
              </w:rPr>
            </w:pPr>
            <w:r>
              <w:rPr>
                <w:rFonts w:cs="Calibri"/>
              </w:rPr>
              <w:t>0.21</w:t>
            </w:r>
          </w:p>
        </w:tc>
      </w:tr>
      <w:tr w:rsidR="00537D1F" w:rsidRPr="00C95AD7" w14:paraId="5E0C2197" w14:textId="77777777" w:rsidTr="00411A1D">
        <w:trPr>
          <w:cantSplit/>
          <w:trHeight w:val="489"/>
        </w:trPr>
        <w:tc>
          <w:tcPr>
            <w:tcW w:w="2551" w:type="dxa"/>
            <w:tcBorders>
              <w:left w:val="single" w:sz="6" w:space="0" w:color="000000"/>
              <w:bottom w:val="single" w:sz="6" w:space="0" w:color="000000"/>
            </w:tcBorders>
            <w:shd w:val="clear" w:color="auto" w:fill="auto"/>
          </w:tcPr>
          <w:p w14:paraId="459ADBEB" w14:textId="3556150A" w:rsidR="00537D1F" w:rsidRPr="00C95AD7" w:rsidRDefault="00537D1F" w:rsidP="00537D1F">
            <w:pPr>
              <w:keepNext/>
              <w:keepLines/>
              <w:rPr>
                <w:rFonts w:eastAsia="Calibri"/>
                <w:lang w:eastAsia="en-US"/>
              </w:rPr>
            </w:pPr>
          </w:p>
        </w:tc>
        <w:tc>
          <w:tcPr>
            <w:tcW w:w="1843" w:type="dxa"/>
            <w:tcBorders>
              <w:top w:val="single" w:sz="6" w:space="0" w:color="000000"/>
              <w:left w:val="single" w:sz="6" w:space="0" w:color="000000"/>
              <w:bottom w:val="single" w:sz="6" w:space="0" w:color="000000"/>
            </w:tcBorders>
            <w:shd w:val="clear" w:color="auto" w:fill="auto"/>
            <w:vAlign w:val="center"/>
          </w:tcPr>
          <w:p w14:paraId="60F3915F" w14:textId="295FD6A3" w:rsidR="00537D1F" w:rsidRPr="00B84B68" w:rsidRDefault="00537D1F" w:rsidP="00B84B68">
            <w:pPr>
              <w:suppressAutoHyphens w:val="0"/>
              <w:rPr>
                <w:rFonts w:cs="Calibri"/>
                <w:sz w:val="18"/>
                <w:szCs w:val="18"/>
                <w:lang w:val="fr-FR" w:eastAsia="fr-FR"/>
              </w:rPr>
            </w:pPr>
            <w:r>
              <w:rPr>
                <w:rFonts w:cs="Calibri"/>
                <w:sz w:val="18"/>
                <w:szCs w:val="18"/>
              </w:rPr>
              <w:t>2/gloves, coverall 20%, mask PF4</w:t>
            </w:r>
          </w:p>
        </w:tc>
        <w:tc>
          <w:tcPr>
            <w:tcW w:w="2126" w:type="dxa"/>
            <w:tcBorders>
              <w:top w:val="single" w:sz="6" w:space="0" w:color="000000"/>
              <w:left w:val="single" w:sz="6" w:space="0" w:color="000000"/>
              <w:bottom w:val="single" w:sz="6" w:space="0" w:color="000000"/>
            </w:tcBorders>
            <w:shd w:val="clear" w:color="auto" w:fill="auto"/>
            <w:vAlign w:val="center"/>
          </w:tcPr>
          <w:p w14:paraId="7B1CE2E4" w14:textId="5B6E7CEB" w:rsidR="00537D1F" w:rsidRPr="00C95AD7" w:rsidRDefault="00537D1F" w:rsidP="00537D1F">
            <w:pPr>
              <w:keepNext/>
              <w:keepLines/>
              <w:jc w:val="center"/>
              <w:rPr>
                <w:rFonts w:cs="Calibri"/>
                <w:color w:val="000000"/>
              </w:rPr>
            </w:pPr>
            <w:r>
              <w:rPr>
                <w:rFonts w:cs="Calibri"/>
              </w:rPr>
              <w:t>1.27E-02</w:t>
            </w:r>
          </w:p>
        </w:tc>
        <w:tc>
          <w:tcPr>
            <w:tcW w:w="1805" w:type="dxa"/>
            <w:tcBorders>
              <w:top w:val="single" w:sz="6" w:space="0" w:color="000000"/>
              <w:left w:val="single" w:sz="6" w:space="0" w:color="000000"/>
              <w:bottom w:val="single" w:sz="6" w:space="0" w:color="000000"/>
            </w:tcBorders>
            <w:shd w:val="clear" w:color="auto" w:fill="auto"/>
            <w:vAlign w:val="center"/>
          </w:tcPr>
          <w:p w14:paraId="1E394EEC" w14:textId="38BB3064" w:rsidR="00537D1F" w:rsidRPr="00C95AD7" w:rsidRDefault="00537D1F" w:rsidP="00537D1F">
            <w:pPr>
              <w:keepNext/>
              <w:keepLines/>
              <w:jc w:val="center"/>
              <w:rPr>
                <w:rFonts w:cs="Calibri"/>
                <w:color w:val="000000"/>
              </w:rPr>
            </w:pPr>
            <w:r>
              <w:rPr>
                <w:rFonts w:cs="Calibri"/>
              </w:rPr>
              <w:t>1.98</w:t>
            </w:r>
          </w:p>
        </w:tc>
        <w:tc>
          <w:tcPr>
            <w:tcW w:w="16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958496" w14:textId="50A71825" w:rsidR="00537D1F" w:rsidRPr="00C95AD7" w:rsidRDefault="00537D1F" w:rsidP="00537D1F">
            <w:pPr>
              <w:keepNext/>
              <w:keepLines/>
              <w:jc w:val="center"/>
              <w:rPr>
                <w:rFonts w:cs="Calibri"/>
                <w:color w:val="000000"/>
              </w:rPr>
            </w:pPr>
            <w:r>
              <w:rPr>
                <w:rFonts w:cs="Calibri"/>
              </w:rPr>
              <w:t>1.99</w:t>
            </w:r>
          </w:p>
        </w:tc>
      </w:tr>
    </w:tbl>
    <w:p w14:paraId="24C4A9DF" w14:textId="77777777" w:rsidR="00411A1D" w:rsidRDefault="00411A1D" w:rsidP="00411A1D">
      <w:pPr>
        <w:rPr>
          <w:rFonts w:eastAsia="Calibri"/>
          <w:lang w:eastAsia="en-US"/>
        </w:rPr>
      </w:pPr>
    </w:p>
    <w:p w14:paraId="27B58823" w14:textId="77777777" w:rsidR="00411A1D" w:rsidRDefault="00411A1D" w:rsidP="00411A1D">
      <w:pPr>
        <w:rPr>
          <w:rFonts w:eastAsia="Calibri"/>
          <w:lang w:eastAsia="en-US"/>
        </w:rPr>
      </w:pPr>
    </w:p>
    <w:tbl>
      <w:tblPr>
        <w:tblW w:w="10425" w:type="dxa"/>
        <w:tblInd w:w="-7" w:type="dxa"/>
        <w:tblLayout w:type="fixed"/>
        <w:tblCellMar>
          <w:top w:w="57" w:type="dxa"/>
          <w:left w:w="70" w:type="dxa"/>
          <w:bottom w:w="57" w:type="dxa"/>
          <w:right w:w="70" w:type="dxa"/>
        </w:tblCellMar>
        <w:tblLook w:val="0000" w:firstRow="0" w:lastRow="0" w:firstColumn="0" w:lastColumn="0" w:noHBand="0" w:noVBand="0"/>
      </w:tblPr>
      <w:tblGrid>
        <w:gridCol w:w="5180"/>
        <w:gridCol w:w="1701"/>
        <w:gridCol w:w="3544"/>
      </w:tblGrid>
      <w:tr w:rsidR="00411A1D" w:rsidRPr="00C95AD7" w14:paraId="1482FB80" w14:textId="77777777" w:rsidTr="00411A1D">
        <w:trPr>
          <w:cantSplit/>
          <w:trHeight w:val="281"/>
        </w:trPr>
        <w:tc>
          <w:tcPr>
            <w:tcW w:w="5180" w:type="dxa"/>
            <w:tcBorders>
              <w:top w:val="single" w:sz="6" w:space="0" w:color="000000"/>
              <w:left w:val="single" w:sz="6" w:space="0" w:color="000000"/>
              <w:bottom w:val="single" w:sz="6" w:space="0" w:color="000000"/>
            </w:tcBorders>
            <w:shd w:val="clear" w:color="auto" w:fill="auto"/>
            <w:vAlign w:val="center"/>
          </w:tcPr>
          <w:p w14:paraId="7A345C10" w14:textId="77777777" w:rsidR="00411A1D" w:rsidRPr="00C95AD7" w:rsidRDefault="00411A1D" w:rsidP="00B84B68">
            <w:pPr>
              <w:keepNext/>
              <w:rPr>
                <w:rFonts w:eastAsia="Calibri"/>
                <w:b/>
                <w:lang w:eastAsia="en-US"/>
              </w:rPr>
            </w:pPr>
            <w:r w:rsidRPr="00C95AD7">
              <w:rPr>
                <w:rFonts w:eastAsia="Calibri"/>
                <w:b/>
                <w:lang w:eastAsia="en-US"/>
              </w:rPr>
              <w:t>Local exposure</w:t>
            </w:r>
          </w:p>
        </w:tc>
        <w:tc>
          <w:tcPr>
            <w:tcW w:w="1701" w:type="dxa"/>
            <w:tcBorders>
              <w:top w:val="single" w:sz="6" w:space="0" w:color="000000"/>
              <w:left w:val="single" w:sz="6" w:space="0" w:color="000000"/>
              <w:bottom w:val="single" w:sz="6" w:space="0" w:color="000000"/>
            </w:tcBorders>
            <w:shd w:val="clear" w:color="auto" w:fill="auto"/>
            <w:vAlign w:val="center"/>
          </w:tcPr>
          <w:p w14:paraId="45BCB83D" w14:textId="77777777" w:rsidR="00411A1D" w:rsidRPr="00C95AD7" w:rsidRDefault="00411A1D" w:rsidP="00B84B68">
            <w:pPr>
              <w:keepNext/>
              <w:rPr>
                <w:rFonts w:eastAsia="Calibri"/>
                <w:b/>
                <w:lang w:eastAsia="en-US"/>
              </w:rPr>
            </w:pPr>
            <w:r w:rsidRPr="00C95AD7">
              <w:rPr>
                <w:rFonts w:eastAsia="Calibri"/>
                <w:b/>
                <w:lang w:eastAsia="en-US"/>
              </w:rPr>
              <w:t>Tier/RPE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3F4E1AF" w14:textId="62AAED5F" w:rsidR="00411A1D" w:rsidRPr="00C95AD7" w:rsidRDefault="00411A1D" w:rsidP="00B84B68">
            <w:pPr>
              <w:keepNext/>
              <w:rPr>
                <w:rFonts w:eastAsia="Calibri"/>
                <w:b/>
                <w:lang w:eastAsia="en-US"/>
              </w:rPr>
            </w:pPr>
            <w:r w:rsidRPr="00C95AD7">
              <w:rPr>
                <w:rFonts w:eastAsia="Calibri"/>
                <w:b/>
                <w:lang w:eastAsia="en-US"/>
              </w:rPr>
              <w:t xml:space="preserve">Estimated inhalation </w:t>
            </w:r>
            <w:r w:rsidR="00716B69" w:rsidRPr="00716B69">
              <w:rPr>
                <w:rFonts w:eastAsia="Calibri"/>
                <w:lang w:eastAsia="en-US"/>
              </w:rPr>
              <w:t>(</w:t>
            </w:r>
            <w:r w:rsidRPr="00942A7D">
              <w:rPr>
                <w:rFonts w:eastAsia="Calibri"/>
                <w:lang w:eastAsia="en-US"/>
              </w:rPr>
              <w:t>mg/m3)</w:t>
            </w:r>
          </w:p>
        </w:tc>
      </w:tr>
      <w:tr w:rsidR="00411A1D" w:rsidRPr="00C95AD7" w14:paraId="1D1D388F" w14:textId="77777777" w:rsidTr="00411A1D">
        <w:trPr>
          <w:cantSplit/>
          <w:trHeight w:val="23"/>
        </w:trPr>
        <w:tc>
          <w:tcPr>
            <w:tcW w:w="5180" w:type="dxa"/>
            <w:tcBorders>
              <w:top w:val="single" w:sz="6" w:space="0" w:color="000000"/>
              <w:left w:val="single" w:sz="6" w:space="0" w:color="000000"/>
              <w:bottom w:val="single" w:sz="6" w:space="0" w:color="000000"/>
            </w:tcBorders>
            <w:shd w:val="clear" w:color="auto" w:fill="auto"/>
          </w:tcPr>
          <w:p w14:paraId="7FF719F7" w14:textId="6F3895A9" w:rsidR="00411A1D" w:rsidRPr="00C95AD7" w:rsidRDefault="00411A1D" w:rsidP="00B84B68">
            <w:pPr>
              <w:keepNext/>
              <w:rPr>
                <w:rFonts w:eastAsia="Calibri"/>
                <w:lang w:eastAsia="en-US"/>
              </w:rPr>
            </w:pPr>
            <w:r w:rsidRPr="00C95AD7">
              <w:rPr>
                <w:rFonts w:eastAsia="Calibri"/>
                <w:lang w:eastAsia="en-US"/>
              </w:rPr>
              <w:t>Scenario [</w:t>
            </w:r>
            <w:r>
              <w:rPr>
                <w:rFonts w:eastAsia="Calibri"/>
                <w:lang w:eastAsia="en-US"/>
              </w:rPr>
              <w:t>2</w:t>
            </w:r>
            <w:r w:rsidRPr="00C95AD7">
              <w:rPr>
                <w:rFonts w:eastAsia="Calibri"/>
                <w:lang w:eastAsia="en-US"/>
              </w:rPr>
              <w:t>]</w:t>
            </w:r>
            <w:r w:rsidR="00FC1D2C">
              <w:rPr>
                <w:rFonts w:eastAsia="Calibri"/>
                <w:lang w:eastAsia="en-US"/>
              </w:rPr>
              <w:t xml:space="preserve"> </w:t>
            </w:r>
            <w:r w:rsidR="00FC1D2C" w:rsidRPr="00C95AD7">
              <w:rPr>
                <w:rFonts w:eastAsia="Calibri"/>
                <w:lang w:eastAsia="en-US"/>
              </w:rPr>
              <w:t xml:space="preserve">– </w:t>
            </w:r>
            <w:r w:rsidR="00FC1D2C">
              <w:rPr>
                <w:rFonts w:eastAsia="Calibri"/>
                <w:lang w:eastAsia="en-US"/>
              </w:rPr>
              <w:t xml:space="preserve"> </w:t>
            </w:r>
            <w:r w:rsidR="00FC1D2C" w:rsidRPr="00AB066A">
              <w:rPr>
                <w:rFonts w:eastAsia="Calibri"/>
                <w:lang w:eastAsia="en-US"/>
              </w:rPr>
              <w:t>Task 1 &amp; 2</w:t>
            </w:r>
            <w:r w:rsidR="00FC1D2C">
              <w:rPr>
                <w:rFonts w:eastAsia="Calibri"/>
                <w:lang w:eastAsia="en-US"/>
              </w:rPr>
              <w:t xml:space="preserve"> </w:t>
            </w:r>
            <w:r w:rsidRPr="00C95AD7">
              <w:rPr>
                <w:rFonts w:eastAsia="Calibri"/>
                <w:lang w:eastAsia="en-US"/>
              </w:rPr>
              <w:t>– Chlorocresol (transport vehicles)</w:t>
            </w:r>
          </w:p>
        </w:tc>
        <w:tc>
          <w:tcPr>
            <w:tcW w:w="1701" w:type="dxa"/>
            <w:tcBorders>
              <w:top w:val="single" w:sz="6" w:space="0" w:color="000000"/>
              <w:left w:val="single" w:sz="6" w:space="0" w:color="000000"/>
              <w:bottom w:val="single" w:sz="6" w:space="0" w:color="000000"/>
            </w:tcBorders>
            <w:shd w:val="clear" w:color="auto" w:fill="auto"/>
            <w:vAlign w:val="center"/>
          </w:tcPr>
          <w:p w14:paraId="45AC08F9" w14:textId="77777777" w:rsidR="00411A1D" w:rsidRPr="00C95AD7" w:rsidRDefault="00411A1D" w:rsidP="00B84B68">
            <w:pPr>
              <w:keepNext/>
              <w:rPr>
                <w:rFonts w:eastAsia="Calibri"/>
                <w:lang w:eastAsia="en-US"/>
              </w:rPr>
            </w:pPr>
            <w:r w:rsidRPr="00C95AD7">
              <w:rPr>
                <w:rFonts w:eastAsia="Calibri"/>
                <w:lang w:eastAsia="en-US"/>
              </w:rPr>
              <w:t>1/ no RPE</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E11631" w14:textId="77777777" w:rsidR="00411A1D" w:rsidRPr="00C95AD7" w:rsidRDefault="00411A1D" w:rsidP="00B84B68">
            <w:pPr>
              <w:keepNext/>
              <w:jc w:val="center"/>
              <w:rPr>
                <w:rFonts w:cs="Calibri"/>
                <w:color w:val="000000"/>
              </w:rPr>
            </w:pPr>
            <w:r w:rsidRPr="00C95AD7">
              <w:rPr>
                <w:rFonts w:cs="Calibri"/>
                <w:color w:val="000000"/>
              </w:rPr>
              <w:t>3.04E-01</w:t>
            </w:r>
          </w:p>
        </w:tc>
      </w:tr>
      <w:tr w:rsidR="00411A1D" w:rsidRPr="00C95AD7" w14:paraId="652FECE7" w14:textId="77777777" w:rsidTr="00411A1D">
        <w:trPr>
          <w:cantSplit/>
          <w:trHeight w:val="23"/>
        </w:trPr>
        <w:tc>
          <w:tcPr>
            <w:tcW w:w="5180" w:type="dxa"/>
            <w:tcBorders>
              <w:top w:val="single" w:sz="6" w:space="0" w:color="000000"/>
              <w:left w:val="single" w:sz="6" w:space="0" w:color="000000"/>
              <w:bottom w:val="single" w:sz="6" w:space="0" w:color="000000"/>
            </w:tcBorders>
            <w:shd w:val="clear" w:color="auto" w:fill="auto"/>
          </w:tcPr>
          <w:p w14:paraId="050F8904" w14:textId="499ADEE7" w:rsidR="00411A1D" w:rsidRPr="00C95AD7" w:rsidRDefault="00411A1D" w:rsidP="00B84B68">
            <w:pPr>
              <w:keepNext/>
              <w:rPr>
                <w:rFonts w:eastAsia="Calibri"/>
                <w:lang w:eastAsia="en-US"/>
              </w:rPr>
            </w:pPr>
            <w:r w:rsidRPr="00C95AD7">
              <w:rPr>
                <w:rFonts w:eastAsia="Calibri"/>
                <w:lang w:eastAsia="en-US"/>
              </w:rPr>
              <w:t>Scenario [</w:t>
            </w:r>
            <w:r>
              <w:rPr>
                <w:rFonts w:eastAsia="Calibri"/>
                <w:lang w:eastAsia="en-US"/>
              </w:rPr>
              <w:t>2</w:t>
            </w:r>
            <w:r w:rsidRPr="00C95AD7">
              <w:rPr>
                <w:rFonts w:eastAsia="Calibri"/>
                <w:lang w:eastAsia="en-US"/>
              </w:rPr>
              <w:t>] –</w:t>
            </w:r>
            <w:r w:rsidR="00FC1D2C" w:rsidRPr="00AB066A">
              <w:rPr>
                <w:rFonts w:eastAsia="Calibri"/>
                <w:lang w:eastAsia="en-US"/>
              </w:rPr>
              <w:t xml:space="preserve"> Task 1 &amp; 2</w:t>
            </w:r>
            <w:r w:rsidR="00FC1D2C">
              <w:rPr>
                <w:rFonts w:eastAsia="Calibri"/>
                <w:lang w:eastAsia="en-US"/>
              </w:rPr>
              <w:t xml:space="preserve"> </w:t>
            </w:r>
            <w:r w:rsidR="00FC1D2C" w:rsidRPr="00C95AD7">
              <w:rPr>
                <w:rFonts w:eastAsia="Calibri"/>
                <w:lang w:eastAsia="en-US"/>
              </w:rPr>
              <w:t>–</w:t>
            </w:r>
            <w:r w:rsidRPr="00C95AD7">
              <w:rPr>
                <w:rFonts w:eastAsia="Calibri"/>
                <w:lang w:eastAsia="en-US"/>
              </w:rPr>
              <w:t xml:space="preserve"> Chlorocresol (transport vehicles)</w:t>
            </w:r>
          </w:p>
        </w:tc>
        <w:tc>
          <w:tcPr>
            <w:tcW w:w="1701" w:type="dxa"/>
            <w:tcBorders>
              <w:top w:val="single" w:sz="6" w:space="0" w:color="000000"/>
              <w:left w:val="single" w:sz="6" w:space="0" w:color="000000"/>
              <w:bottom w:val="single" w:sz="6" w:space="0" w:color="000000"/>
            </w:tcBorders>
            <w:shd w:val="clear" w:color="auto" w:fill="auto"/>
            <w:vAlign w:val="center"/>
          </w:tcPr>
          <w:p w14:paraId="4008015F" w14:textId="77777777" w:rsidR="00411A1D" w:rsidRPr="00C95AD7" w:rsidRDefault="00411A1D" w:rsidP="00B84B68">
            <w:pPr>
              <w:keepNext/>
              <w:rPr>
                <w:rFonts w:eastAsia="Calibri"/>
                <w:lang w:eastAsia="en-US"/>
              </w:rPr>
            </w:pPr>
            <w:r w:rsidRPr="00C95AD7">
              <w:rPr>
                <w:rFonts w:eastAsia="Calibri"/>
                <w:lang w:eastAsia="en-US"/>
              </w:rPr>
              <w:t>1/ RPE (APF</w:t>
            </w:r>
            <w:r>
              <w:rPr>
                <w:rFonts w:eastAsia="Calibri"/>
                <w:lang w:eastAsia="en-US"/>
              </w:rPr>
              <w:t>4</w:t>
            </w:r>
            <w:r w:rsidRPr="00C95AD7">
              <w:rPr>
                <w:rFonts w:eastAsia="Calibri"/>
                <w:lang w:eastAsia="en-US"/>
              </w:rP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2965B8" w14:textId="77777777" w:rsidR="00411A1D" w:rsidRPr="00C95AD7" w:rsidRDefault="00411A1D" w:rsidP="00B84B68">
            <w:pPr>
              <w:keepNext/>
              <w:jc w:val="center"/>
              <w:rPr>
                <w:rFonts w:cs="Calibri"/>
                <w:color w:val="000000"/>
              </w:rPr>
            </w:pPr>
            <w:r>
              <w:rPr>
                <w:rFonts w:cs="Calibri"/>
                <w:color w:val="000000"/>
              </w:rPr>
              <w:t>7.61</w:t>
            </w:r>
            <w:r w:rsidRPr="00C95AD7">
              <w:rPr>
                <w:rFonts w:cs="Calibri"/>
                <w:color w:val="000000"/>
              </w:rPr>
              <w:t>E-02</w:t>
            </w:r>
          </w:p>
        </w:tc>
      </w:tr>
    </w:tbl>
    <w:p w14:paraId="37A084D9" w14:textId="77777777" w:rsidR="00411A1D" w:rsidRDefault="00411A1D" w:rsidP="00411A1D">
      <w:pPr>
        <w:rPr>
          <w:rFonts w:eastAsia="Calibri"/>
          <w:lang w:eastAsia="en-US"/>
        </w:rPr>
      </w:pPr>
    </w:p>
    <w:p w14:paraId="2415579E" w14:textId="77777777" w:rsidR="00411A1D" w:rsidRDefault="00411A1D" w:rsidP="00411A1D">
      <w:pPr>
        <w:rPr>
          <w:rFonts w:eastAsia="Calibri"/>
          <w:lang w:eastAsia="en-US"/>
        </w:rPr>
      </w:pPr>
    </w:p>
    <w:p w14:paraId="080E8254" w14:textId="77777777" w:rsidR="00411A1D" w:rsidRDefault="00411A1D" w:rsidP="00411A1D">
      <w:pPr>
        <w:keepNext/>
        <w:rPr>
          <w:rFonts w:eastAsia="Calibri"/>
          <w:b/>
          <w:lang w:eastAsia="en-US"/>
        </w:rPr>
      </w:pPr>
    </w:p>
    <w:p w14:paraId="2FAA8A5D" w14:textId="1B747E38" w:rsidR="00411A1D" w:rsidRDefault="00411A1D" w:rsidP="00411A1D">
      <w:pPr>
        <w:keepNext/>
        <w:rPr>
          <w:b/>
        </w:rPr>
      </w:pPr>
      <w:r w:rsidRPr="00C95AD7">
        <w:rPr>
          <w:rFonts w:eastAsia="Calibri"/>
          <w:b/>
          <w:lang w:eastAsia="en-US"/>
        </w:rPr>
        <w:t>Calculations for Scenario [</w:t>
      </w:r>
      <w:r w:rsidR="00716B69">
        <w:rPr>
          <w:rFonts w:eastAsia="Calibri"/>
          <w:b/>
          <w:lang w:eastAsia="en-US"/>
        </w:rPr>
        <w:t>2</w:t>
      </w:r>
      <w:r w:rsidRPr="00C95AD7">
        <w:rPr>
          <w:rFonts w:eastAsia="Calibri"/>
          <w:b/>
          <w:lang w:eastAsia="en-US"/>
        </w:rPr>
        <w:t xml:space="preserve">] - </w:t>
      </w:r>
      <w:r w:rsidRPr="00C95AD7">
        <w:rPr>
          <w:b/>
        </w:rPr>
        <w:t xml:space="preserve">Propan-2-ol </w:t>
      </w:r>
    </w:p>
    <w:p w14:paraId="3C8ACDF4" w14:textId="77777777" w:rsidR="00411A1D" w:rsidRPr="00C95AD7" w:rsidRDefault="00411A1D" w:rsidP="00411A1D">
      <w:pPr>
        <w:keepNext/>
        <w:rPr>
          <w:rFonts w:eastAsia="Calibri"/>
          <w:b/>
          <w:lang w:eastAsia="en-US"/>
        </w:rPr>
      </w:pPr>
    </w:p>
    <w:tbl>
      <w:tblPr>
        <w:tblW w:w="10407" w:type="dxa"/>
        <w:tblInd w:w="-7" w:type="dxa"/>
        <w:tblLayout w:type="fixed"/>
        <w:tblCellMar>
          <w:left w:w="70" w:type="dxa"/>
          <w:right w:w="70" w:type="dxa"/>
        </w:tblCellMar>
        <w:tblLook w:val="0000" w:firstRow="0" w:lastRow="0" w:firstColumn="0" w:lastColumn="0" w:noHBand="0" w:noVBand="0"/>
      </w:tblPr>
      <w:tblGrid>
        <w:gridCol w:w="2551"/>
        <w:gridCol w:w="1495"/>
        <w:gridCol w:w="1623"/>
        <w:gridCol w:w="1560"/>
        <w:gridCol w:w="1504"/>
        <w:gridCol w:w="1674"/>
      </w:tblGrid>
      <w:tr w:rsidR="00411A1D" w:rsidRPr="00C95AD7" w14:paraId="4650E0CC" w14:textId="77777777" w:rsidTr="00411A1D">
        <w:trPr>
          <w:cantSplit/>
          <w:trHeight w:val="249"/>
          <w:tblHeader/>
        </w:trPr>
        <w:tc>
          <w:tcPr>
            <w:tcW w:w="10407" w:type="dxa"/>
            <w:gridSpan w:val="6"/>
            <w:tcBorders>
              <w:top w:val="single" w:sz="6" w:space="0" w:color="000000"/>
              <w:left w:val="single" w:sz="6" w:space="0" w:color="000000"/>
              <w:bottom w:val="single" w:sz="6" w:space="0" w:color="000000"/>
              <w:right w:val="single" w:sz="6" w:space="0" w:color="000000"/>
            </w:tcBorders>
            <w:shd w:val="clear" w:color="auto" w:fill="FFFFCC"/>
          </w:tcPr>
          <w:p w14:paraId="340BDE03" w14:textId="77777777" w:rsidR="00411A1D" w:rsidRPr="00C95AD7" w:rsidRDefault="00411A1D" w:rsidP="00411A1D">
            <w:pPr>
              <w:keepNext/>
              <w:jc w:val="center"/>
              <w:rPr>
                <w:b/>
              </w:rPr>
            </w:pPr>
            <w:r w:rsidRPr="00C95AD7">
              <w:rPr>
                <w:rFonts w:eastAsia="Calibri"/>
                <w:b/>
                <w:lang w:eastAsia="en-US"/>
              </w:rPr>
              <w:t>Summary table: systemic exposure from professional uses</w:t>
            </w:r>
          </w:p>
        </w:tc>
      </w:tr>
      <w:tr w:rsidR="00411A1D" w:rsidRPr="00C95AD7" w14:paraId="663A1E0E" w14:textId="77777777" w:rsidTr="00411A1D">
        <w:trPr>
          <w:cantSplit/>
          <w:trHeight w:val="1261"/>
        </w:trPr>
        <w:tc>
          <w:tcPr>
            <w:tcW w:w="2551" w:type="dxa"/>
            <w:tcBorders>
              <w:top w:val="single" w:sz="6" w:space="0" w:color="000000"/>
              <w:left w:val="single" w:sz="6" w:space="0" w:color="000000"/>
              <w:bottom w:val="single" w:sz="4" w:space="0" w:color="auto"/>
            </w:tcBorders>
            <w:vAlign w:val="center"/>
          </w:tcPr>
          <w:p w14:paraId="27CCC56E" w14:textId="77777777" w:rsidR="00411A1D" w:rsidRPr="00C95AD7" w:rsidRDefault="00411A1D" w:rsidP="00411A1D">
            <w:pPr>
              <w:keepNext/>
              <w:rPr>
                <w:rFonts w:eastAsia="Calibri"/>
                <w:b/>
                <w:lang w:eastAsia="en-US"/>
              </w:rPr>
            </w:pPr>
            <w:r w:rsidRPr="00C95AD7">
              <w:rPr>
                <w:rFonts w:eastAsia="Calibri"/>
                <w:b/>
                <w:lang w:eastAsia="en-US"/>
              </w:rPr>
              <w:t xml:space="preserve">Exposure scenario </w:t>
            </w:r>
          </w:p>
          <w:p w14:paraId="75BEE633" w14:textId="77777777" w:rsidR="00411A1D" w:rsidRPr="00C95AD7" w:rsidRDefault="00411A1D" w:rsidP="00411A1D">
            <w:pPr>
              <w:keepNext/>
              <w:rPr>
                <w:rFonts w:eastAsia="Calibri"/>
                <w:b/>
                <w:lang w:eastAsia="en-US"/>
              </w:rPr>
            </w:pPr>
          </w:p>
        </w:tc>
        <w:tc>
          <w:tcPr>
            <w:tcW w:w="1495" w:type="dxa"/>
            <w:tcBorders>
              <w:top w:val="single" w:sz="6" w:space="0" w:color="000000"/>
              <w:left w:val="single" w:sz="6" w:space="0" w:color="000000"/>
              <w:bottom w:val="single" w:sz="6" w:space="0" w:color="000000"/>
            </w:tcBorders>
            <w:shd w:val="clear" w:color="auto" w:fill="auto"/>
            <w:vAlign w:val="center"/>
          </w:tcPr>
          <w:p w14:paraId="3792192E" w14:textId="77777777" w:rsidR="00411A1D" w:rsidRPr="00C95AD7" w:rsidRDefault="00411A1D" w:rsidP="00411A1D">
            <w:pPr>
              <w:keepNext/>
              <w:rPr>
                <w:rFonts w:eastAsia="Calibri"/>
                <w:b/>
                <w:lang w:eastAsia="en-US"/>
              </w:rPr>
            </w:pPr>
            <w:r w:rsidRPr="00C95AD7">
              <w:rPr>
                <w:rFonts w:eastAsia="Calibri"/>
                <w:b/>
                <w:lang w:eastAsia="en-US"/>
              </w:rPr>
              <w:t>Tier/PPE</w:t>
            </w:r>
          </w:p>
        </w:tc>
        <w:tc>
          <w:tcPr>
            <w:tcW w:w="1623" w:type="dxa"/>
            <w:tcBorders>
              <w:top w:val="single" w:sz="6" w:space="0" w:color="000000"/>
              <w:left w:val="single" w:sz="6" w:space="0" w:color="000000"/>
              <w:bottom w:val="single" w:sz="6" w:space="0" w:color="000000"/>
            </w:tcBorders>
            <w:shd w:val="clear" w:color="auto" w:fill="auto"/>
            <w:vAlign w:val="center"/>
          </w:tcPr>
          <w:p w14:paraId="7ADCCDDA" w14:textId="77777777" w:rsidR="00411A1D" w:rsidRPr="00C95AD7" w:rsidRDefault="00411A1D" w:rsidP="00411A1D">
            <w:pPr>
              <w:keepNext/>
              <w:rPr>
                <w:rFonts w:eastAsia="Calibri"/>
                <w:b/>
                <w:lang w:eastAsia="en-US"/>
              </w:rPr>
            </w:pPr>
            <w:r w:rsidRPr="00C95AD7">
              <w:rPr>
                <w:rFonts w:eastAsia="Calibri"/>
                <w:b/>
                <w:lang w:eastAsia="en-US"/>
              </w:rPr>
              <w:t xml:space="preserve">Estimated inhalation (evaporation) uptake </w:t>
            </w:r>
            <w:r w:rsidRPr="00942A7D">
              <w:rPr>
                <w:rFonts w:eastAsia="Calibri"/>
                <w:lang w:eastAsia="en-US"/>
              </w:rPr>
              <w:t>(mg/kg bw/d)</w:t>
            </w:r>
          </w:p>
        </w:tc>
        <w:tc>
          <w:tcPr>
            <w:tcW w:w="1560" w:type="dxa"/>
            <w:tcBorders>
              <w:top w:val="single" w:sz="6" w:space="0" w:color="000000"/>
              <w:left w:val="single" w:sz="6" w:space="0" w:color="000000"/>
              <w:bottom w:val="single" w:sz="6" w:space="0" w:color="000000"/>
            </w:tcBorders>
            <w:shd w:val="clear" w:color="auto" w:fill="auto"/>
            <w:vAlign w:val="center"/>
          </w:tcPr>
          <w:p w14:paraId="03D223BA" w14:textId="77777777" w:rsidR="00411A1D" w:rsidRPr="00C95AD7" w:rsidRDefault="00411A1D" w:rsidP="00411A1D">
            <w:pPr>
              <w:keepNext/>
              <w:rPr>
                <w:rFonts w:eastAsia="Calibri"/>
                <w:b/>
                <w:lang w:eastAsia="en-US"/>
              </w:rPr>
            </w:pPr>
            <w:r w:rsidRPr="00C95AD7">
              <w:rPr>
                <w:rFonts w:eastAsia="Calibri"/>
                <w:b/>
                <w:lang w:eastAsia="en-US"/>
              </w:rPr>
              <w:t xml:space="preserve">Estimated inhalation uptake </w:t>
            </w:r>
          </w:p>
          <w:p w14:paraId="2FB1500B" w14:textId="77777777" w:rsidR="00411A1D" w:rsidRPr="00C95AD7" w:rsidRDefault="00411A1D" w:rsidP="00411A1D">
            <w:pPr>
              <w:keepNext/>
              <w:rPr>
                <w:rFonts w:eastAsia="Calibri"/>
                <w:b/>
                <w:lang w:eastAsia="en-US"/>
              </w:rPr>
            </w:pPr>
            <w:r w:rsidRPr="00C95AD7">
              <w:rPr>
                <w:rFonts w:eastAsia="Calibri"/>
                <w:b/>
                <w:lang w:eastAsia="en-US"/>
              </w:rPr>
              <w:t xml:space="preserve">(aerosols) </w:t>
            </w:r>
            <w:r w:rsidRPr="00942A7D">
              <w:rPr>
                <w:rFonts w:eastAsia="Calibri"/>
                <w:lang w:eastAsia="en-US"/>
              </w:rPr>
              <w:t>(mg/kg bw/d)</w:t>
            </w:r>
          </w:p>
        </w:tc>
        <w:tc>
          <w:tcPr>
            <w:tcW w:w="1504" w:type="dxa"/>
            <w:tcBorders>
              <w:top w:val="single" w:sz="6" w:space="0" w:color="000000"/>
              <w:left w:val="single" w:sz="6" w:space="0" w:color="000000"/>
              <w:bottom w:val="single" w:sz="6" w:space="0" w:color="000000"/>
            </w:tcBorders>
            <w:shd w:val="clear" w:color="auto" w:fill="auto"/>
            <w:vAlign w:val="center"/>
          </w:tcPr>
          <w:p w14:paraId="405875AF" w14:textId="77777777" w:rsidR="00411A1D" w:rsidRPr="00C95AD7" w:rsidRDefault="00411A1D" w:rsidP="00411A1D">
            <w:pPr>
              <w:keepNext/>
              <w:rPr>
                <w:rFonts w:eastAsia="Calibri"/>
                <w:b/>
                <w:lang w:eastAsia="en-US"/>
              </w:rPr>
            </w:pPr>
            <w:r w:rsidRPr="00C95AD7">
              <w:rPr>
                <w:rFonts w:eastAsia="Calibri"/>
                <w:b/>
                <w:lang w:eastAsia="en-US"/>
              </w:rPr>
              <w:t xml:space="preserve">Estimated dermal uptake </w:t>
            </w:r>
            <w:r w:rsidRPr="00942A7D">
              <w:rPr>
                <w:rFonts w:eastAsia="Calibri"/>
                <w:lang w:eastAsia="en-US"/>
              </w:rPr>
              <w:t>(mg/kg bw/d)</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7A38D" w14:textId="77777777" w:rsidR="00411A1D" w:rsidRPr="00C95AD7" w:rsidRDefault="00411A1D" w:rsidP="00411A1D">
            <w:pPr>
              <w:keepNext/>
              <w:rPr>
                <w:b/>
              </w:rPr>
            </w:pPr>
            <w:r w:rsidRPr="00C95AD7">
              <w:rPr>
                <w:rFonts w:eastAsia="Calibri"/>
                <w:b/>
                <w:lang w:eastAsia="en-US"/>
              </w:rPr>
              <w:t xml:space="preserve">Estimated total uptake </w:t>
            </w:r>
            <w:r w:rsidRPr="00942A7D">
              <w:rPr>
                <w:rFonts w:eastAsia="Calibri"/>
                <w:lang w:eastAsia="en-US"/>
              </w:rPr>
              <w:t>(mg/kg bw/d)</w:t>
            </w:r>
          </w:p>
        </w:tc>
      </w:tr>
      <w:tr w:rsidR="00411A1D" w:rsidRPr="009A646D" w14:paraId="36FB3AA1" w14:textId="77777777" w:rsidTr="00411A1D">
        <w:trPr>
          <w:cantSplit/>
          <w:trHeight w:val="65"/>
        </w:trPr>
        <w:tc>
          <w:tcPr>
            <w:tcW w:w="1040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E9FE403" w14:textId="77777777" w:rsidR="00411A1D" w:rsidRPr="00EE7223" w:rsidRDefault="00411A1D" w:rsidP="00411A1D">
            <w:pPr>
              <w:keepNext/>
              <w:keepLines/>
              <w:rPr>
                <w:rFonts w:eastAsia="Calibri"/>
                <w:b/>
                <w:lang w:val="fr-FR" w:eastAsia="en-US"/>
              </w:rPr>
            </w:pPr>
            <w:r w:rsidRPr="00EE7223">
              <w:rPr>
                <w:rFonts w:eastAsia="Calibri"/>
                <w:b/>
                <w:lang w:val="fr-FR" w:eastAsia="en-US"/>
              </w:rPr>
              <w:t>Transport vehicles (dilution 2% v/v)</w:t>
            </w:r>
          </w:p>
        </w:tc>
      </w:tr>
      <w:tr w:rsidR="00FC1D2C" w:rsidRPr="005141D4" w14:paraId="10BA7C5E" w14:textId="77777777" w:rsidTr="00411A1D">
        <w:trPr>
          <w:cantSplit/>
          <w:trHeight w:val="511"/>
        </w:trPr>
        <w:tc>
          <w:tcPr>
            <w:tcW w:w="2551" w:type="dxa"/>
            <w:tcBorders>
              <w:top w:val="single" w:sz="4" w:space="0" w:color="auto"/>
              <w:left w:val="single" w:sz="4" w:space="0" w:color="auto"/>
              <w:bottom w:val="single" w:sz="4" w:space="0" w:color="auto"/>
              <w:right w:val="single" w:sz="4" w:space="0" w:color="auto"/>
            </w:tcBorders>
            <w:vAlign w:val="center"/>
          </w:tcPr>
          <w:p w14:paraId="4C39B314" w14:textId="7CA1EE05" w:rsidR="00FC1D2C" w:rsidRPr="008969F8" w:rsidRDefault="00FC1D2C" w:rsidP="00FC1D2C">
            <w:pPr>
              <w:keepNext/>
              <w:rPr>
                <w:rFonts w:eastAsia="Calibri"/>
                <w:lang w:eastAsia="en-US"/>
              </w:rPr>
            </w:pPr>
            <w:r w:rsidRPr="00C95AD7">
              <w:rPr>
                <w:rFonts w:eastAsia="Calibri"/>
                <w:lang w:eastAsia="en-US"/>
              </w:rPr>
              <w:t>Scenario [</w:t>
            </w:r>
            <w:r>
              <w:rPr>
                <w:rFonts w:eastAsia="Calibri"/>
                <w:lang w:eastAsia="en-US"/>
              </w:rPr>
              <w:t>2</w:t>
            </w:r>
            <w:r w:rsidRPr="00C95AD7">
              <w:rPr>
                <w:rFonts w:eastAsia="Calibri"/>
                <w:lang w:eastAsia="en-US"/>
              </w:rPr>
              <w:t>] –</w:t>
            </w:r>
            <w:r>
              <w:rPr>
                <w:rFonts w:eastAsia="Calibri"/>
                <w:lang w:eastAsia="en-US"/>
              </w:rPr>
              <w:t xml:space="preserve"> Task 1</w:t>
            </w:r>
            <w:r w:rsidRPr="00C95AD7">
              <w:rPr>
                <w:rFonts w:eastAsia="Calibri"/>
                <w:lang w:eastAsia="en-US"/>
              </w:rPr>
              <w:t xml:space="preserve"> </w:t>
            </w:r>
            <w:r>
              <w:rPr>
                <w:rFonts w:eastAsia="Calibri"/>
                <w:lang w:eastAsia="en-US"/>
              </w:rPr>
              <w:t>- mix/loading</w:t>
            </w:r>
          </w:p>
        </w:tc>
        <w:tc>
          <w:tcPr>
            <w:tcW w:w="1495" w:type="dxa"/>
            <w:tcBorders>
              <w:top w:val="single" w:sz="6" w:space="0" w:color="000000"/>
              <w:left w:val="single" w:sz="4" w:space="0" w:color="auto"/>
              <w:bottom w:val="single" w:sz="6" w:space="0" w:color="000000"/>
            </w:tcBorders>
            <w:shd w:val="clear" w:color="auto" w:fill="auto"/>
            <w:vAlign w:val="center"/>
          </w:tcPr>
          <w:p w14:paraId="5C97DB02" w14:textId="7333FD06" w:rsidR="00FC1D2C" w:rsidRPr="005141D4" w:rsidRDefault="00FC1D2C" w:rsidP="00FC1D2C">
            <w:pPr>
              <w:keepNext/>
              <w:rPr>
                <w:rFonts w:eastAsia="Calibri"/>
                <w:lang w:val="fr-FR" w:eastAsia="en-US"/>
              </w:rPr>
            </w:pPr>
            <w:r w:rsidRPr="00C95AD7">
              <w:rPr>
                <w:rFonts w:eastAsia="Calibri"/>
                <w:lang w:eastAsia="en-US"/>
              </w:rPr>
              <w:t>1/ no PPE</w:t>
            </w:r>
          </w:p>
        </w:tc>
        <w:tc>
          <w:tcPr>
            <w:tcW w:w="1623" w:type="dxa"/>
            <w:tcBorders>
              <w:top w:val="single" w:sz="6" w:space="0" w:color="000000"/>
              <w:left w:val="single" w:sz="6" w:space="0" w:color="000000"/>
              <w:bottom w:val="single" w:sz="6" w:space="0" w:color="000000"/>
            </w:tcBorders>
            <w:shd w:val="clear" w:color="auto" w:fill="auto"/>
            <w:vAlign w:val="center"/>
          </w:tcPr>
          <w:p w14:paraId="48B9C646" w14:textId="60DDC0AC" w:rsidR="00FC1D2C" w:rsidRPr="005141D4" w:rsidRDefault="00FC1D2C" w:rsidP="00537D1F">
            <w:pPr>
              <w:keepNext/>
              <w:jc w:val="center"/>
              <w:rPr>
                <w:rFonts w:cs="Calibri"/>
                <w:lang w:val="fr-FR"/>
              </w:rPr>
            </w:pPr>
            <w:r>
              <w:rPr>
                <w:rFonts w:cs="Calibri"/>
              </w:rPr>
              <w:t>1.</w:t>
            </w:r>
            <w:r w:rsidR="0055460A">
              <w:rPr>
                <w:rFonts w:cs="Calibri"/>
              </w:rPr>
              <w:t>7.8</w:t>
            </w:r>
            <w:r w:rsidR="00537D1F">
              <w:rPr>
                <w:rFonts w:cs="Calibri"/>
              </w:rPr>
              <w:t>E</w:t>
            </w:r>
            <w:r w:rsidR="0055460A">
              <w:rPr>
                <w:rFonts w:cs="Calibri"/>
              </w:rPr>
              <w:t>-01</w:t>
            </w:r>
          </w:p>
        </w:tc>
        <w:tc>
          <w:tcPr>
            <w:tcW w:w="1560" w:type="dxa"/>
            <w:tcBorders>
              <w:top w:val="single" w:sz="6" w:space="0" w:color="000000"/>
              <w:left w:val="single" w:sz="6" w:space="0" w:color="000000"/>
              <w:bottom w:val="single" w:sz="6" w:space="0" w:color="000000"/>
            </w:tcBorders>
            <w:shd w:val="clear" w:color="auto" w:fill="auto"/>
            <w:vAlign w:val="center"/>
          </w:tcPr>
          <w:p w14:paraId="19F85083" w14:textId="20ECAA12" w:rsidR="00FC1D2C" w:rsidRPr="005141D4" w:rsidRDefault="00FC1D2C" w:rsidP="00FC1D2C">
            <w:pPr>
              <w:keepNext/>
              <w:jc w:val="center"/>
              <w:rPr>
                <w:rFonts w:cs="Calibri"/>
                <w:color w:val="000000"/>
                <w:lang w:val="fr-FR"/>
              </w:rPr>
            </w:pPr>
            <w:r>
              <w:rPr>
                <w:rFonts w:cs="Calibri"/>
              </w:rPr>
              <w:t>-</w:t>
            </w:r>
          </w:p>
        </w:tc>
        <w:tc>
          <w:tcPr>
            <w:tcW w:w="1504" w:type="dxa"/>
            <w:tcBorders>
              <w:top w:val="single" w:sz="6" w:space="0" w:color="000000"/>
              <w:left w:val="single" w:sz="6" w:space="0" w:color="000000"/>
              <w:bottom w:val="single" w:sz="6" w:space="0" w:color="000000"/>
            </w:tcBorders>
            <w:shd w:val="clear" w:color="auto" w:fill="auto"/>
            <w:vAlign w:val="center"/>
          </w:tcPr>
          <w:p w14:paraId="66356656" w14:textId="32452625" w:rsidR="00FC1D2C" w:rsidRPr="005141D4" w:rsidRDefault="00FC1D2C" w:rsidP="00FC1D2C">
            <w:pPr>
              <w:keepNext/>
              <w:jc w:val="center"/>
              <w:rPr>
                <w:rFonts w:cs="Calibri"/>
                <w:lang w:val="fr-FR"/>
              </w:rPr>
            </w:pPr>
            <w:r>
              <w:rPr>
                <w:rFonts w:cs="Calibri"/>
              </w:rPr>
              <w:t>-</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3ECA7" w14:textId="3E900855" w:rsidR="00FC1D2C" w:rsidRPr="005141D4" w:rsidRDefault="0055460A" w:rsidP="00FC1D2C">
            <w:pPr>
              <w:keepNext/>
              <w:jc w:val="center"/>
              <w:rPr>
                <w:rFonts w:cs="Calibri"/>
                <w:lang w:val="fr-FR"/>
              </w:rPr>
            </w:pPr>
            <w:r>
              <w:rPr>
                <w:rFonts w:cs="Calibri"/>
              </w:rPr>
              <w:t>7.8E-01</w:t>
            </w:r>
          </w:p>
        </w:tc>
      </w:tr>
      <w:tr w:rsidR="00537D1F" w:rsidRPr="00C95AD7" w14:paraId="02B4038F" w14:textId="77777777" w:rsidTr="00411A1D">
        <w:trPr>
          <w:cantSplit/>
          <w:trHeight w:val="511"/>
        </w:trPr>
        <w:tc>
          <w:tcPr>
            <w:tcW w:w="2551" w:type="dxa"/>
            <w:tcBorders>
              <w:top w:val="single" w:sz="4" w:space="0" w:color="auto"/>
              <w:left w:val="single" w:sz="4" w:space="0" w:color="auto"/>
              <w:bottom w:val="single" w:sz="4" w:space="0" w:color="auto"/>
              <w:right w:val="single" w:sz="4" w:space="0" w:color="auto"/>
            </w:tcBorders>
            <w:vAlign w:val="center"/>
          </w:tcPr>
          <w:p w14:paraId="5F050FC6" w14:textId="62B623B3" w:rsidR="00537D1F" w:rsidRPr="00C95AD7" w:rsidRDefault="00537D1F" w:rsidP="00537D1F">
            <w:pPr>
              <w:keepNext/>
              <w:rPr>
                <w:rFonts w:eastAsia="Calibri"/>
                <w:lang w:eastAsia="en-US"/>
              </w:rPr>
            </w:pPr>
            <w:r w:rsidRPr="00C95AD7">
              <w:rPr>
                <w:rFonts w:eastAsia="Calibri"/>
                <w:lang w:eastAsia="en-US"/>
              </w:rPr>
              <w:t>Scenario [</w:t>
            </w:r>
            <w:r>
              <w:rPr>
                <w:rFonts w:eastAsia="Calibri"/>
                <w:lang w:eastAsia="en-US"/>
              </w:rPr>
              <w:t>2</w:t>
            </w:r>
            <w:r w:rsidRPr="00C95AD7">
              <w:rPr>
                <w:rFonts w:eastAsia="Calibri"/>
                <w:lang w:eastAsia="en-US"/>
              </w:rPr>
              <w:t>] –</w:t>
            </w:r>
            <w:r>
              <w:rPr>
                <w:rFonts w:eastAsia="Calibri"/>
                <w:lang w:eastAsia="en-US"/>
              </w:rPr>
              <w:t xml:space="preserve"> Task 2 -</w:t>
            </w:r>
            <w:r w:rsidRPr="00C95AD7">
              <w:rPr>
                <w:rFonts w:eastAsia="Calibri"/>
                <w:lang w:eastAsia="en-US"/>
              </w:rPr>
              <w:t xml:space="preserve"> spraying (transport vehicles)</w:t>
            </w:r>
          </w:p>
        </w:tc>
        <w:tc>
          <w:tcPr>
            <w:tcW w:w="1495" w:type="dxa"/>
            <w:tcBorders>
              <w:top w:val="single" w:sz="6" w:space="0" w:color="000000"/>
              <w:left w:val="single" w:sz="4" w:space="0" w:color="auto"/>
              <w:bottom w:val="single" w:sz="6" w:space="0" w:color="000000"/>
            </w:tcBorders>
            <w:shd w:val="clear" w:color="auto" w:fill="auto"/>
            <w:vAlign w:val="center"/>
          </w:tcPr>
          <w:p w14:paraId="603AFE3D" w14:textId="77777777" w:rsidR="00537D1F" w:rsidRPr="00C95AD7" w:rsidRDefault="00537D1F" w:rsidP="00537D1F">
            <w:pPr>
              <w:keepNext/>
              <w:rPr>
                <w:rFonts w:eastAsia="Calibri"/>
                <w:lang w:eastAsia="en-US"/>
              </w:rPr>
            </w:pPr>
            <w:r w:rsidRPr="00C95AD7">
              <w:rPr>
                <w:rFonts w:eastAsia="Calibri"/>
                <w:lang w:eastAsia="en-US"/>
              </w:rPr>
              <w:t>1/ no PPE</w:t>
            </w:r>
          </w:p>
        </w:tc>
        <w:tc>
          <w:tcPr>
            <w:tcW w:w="1623" w:type="dxa"/>
            <w:tcBorders>
              <w:top w:val="single" w:sz="6" w:space="0" w:color="000000"/>
              <w:left w:val="single" w:sz="6" w:space="0" w:color="000000"/>
              <w:bottom w:val="single" w:sz="6" w:space="0" w:color="000000"/>
            </w:tcBorders>
            <w:shd w:val="clear" w:color="auto" w:fill="auto"/>
            <w:vAlign w:val="center"/>
          </w:tcPr>
          <w:p w14:paraId="523845CC" w14:textId="1470A840" w:rsidR="00537D1F" w:rsidRPr="00C95AD7" w:rsidDel="0049369C" w:rsidRDefault="00537D1F" w:rsidP="00537D1F">
            <w:pPr>
              <w:keepNext/>
              <w:jc w:val="center"/>
            </w:pPr>
            <w:r>
              <w:rPr>
                <w:rFonts w:cs="Calibri"/>
              </w:rPr>
              <w:t>1.97</w:t>
            </w:r>
          </w:p>
        </w:tc>
        <w:tc>
          <w:tcPr>
            <w:tcW w:w="1560" w:type="dxa"/>
            <w:tcBorders>
              <w:top w:val="single" w:sz="6" w:space="0" w:color="000000"/>
              <w:left w:val="single" w:sz="6" w:space="0" w:color="000000"/>
              <w:bottom w:val="single" w:sz="6" w:space="0" w:color="000000"/>
            </w:tcBorders>
            <w:shd w:val="clear" w:color="auto" w:fill="auto"/>
            <w:vAlign w:val="center"/>
          </w:tcPr>
          <w:p w14:paraId="53DA8291" w14:textId="77777777" w:rsidR="00537D1F" w:rsidRPr="00C95AD7" w:rsidRDefault="00537D1F" w:rsidP="00537D1F">
            <w:pPr>
              <w:keepNext/>
              <w:jc w:val="center"/>
            </w:pPr>
            <w:r>
              <w:rPr>
                <w:rFonts w:cs="Calibri"/>
                <w:color w:val="000000"/>
              </w:rPr>
              <w:t>1.23E-02</w:t>
            </w:r>
          </w:p>
        </w:tc>
        <w:tc>
          <w:tcPr>
            <w:tcW w:w="1504" w:type="dxa"/>
            <w:tcBorders>
              <w:top w:val="single" w:sz="6" w:space="0" w:color="000000"/>
              <w:left w:val="single" w:sz="6" w:space="0" w:color="000000"/>
              <w:bottom w:val="single" w:sz="6" w:space="0" w:color="000000"/>
            </w:tcBorders>
            <w:shd w:val="clear" w:color="auto" w:fill="auto"/>
            <w:vAlign w:val="center"/>
          </w:tcPr>
          <w:p w14:paraId="00CFDE41" w14:textId="6475D30A" w:rsidR="00537D1F" w:rsidRPr="00C95AD7" w:rsidRDefault="00537D1F" w:rsidP="00537D1F">
            <w:pPr>
              <w:keepNext/>
              <w:jc w:val="center"/>
            </w:pPr>
            <w:r>
              <w:rPr>
                <w:rFonts w:cs="Calibri"/>
              </w:rPr>
              <w:t>1.93</w:t>
            </w:r>
          </w:p>
        </w:tc>
        <w:tc>
          <w:tcPr>
            <w:tcW w:w="16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8E1477" w14:textId="4754B19A" w:rsidR="00537D1F" w:rsidRPr="00C95AD7" w:rsidRDefault="00537D1F" w:rsidP="00537D1F">
            <w:pPr>
              <w:keepNext/>
              <w:jc w:val="center"/>
            </w:pPr>
            <w:r>
              <w:rPr>
                <w:rFonts w:cs="Calibri"/>
              </w:rPr>
              <w:t>3.91</w:t>
            </w:r>
          </w:p>
        </w:tc>
      </w:tr>
    </w:tbl>
    <w:p w14:paraId="78081E20" w14:textId="388A8989" w:rsidR="00411A1D" w:rsidRPr="00134129" w:rsidRDefault="00411A1D" w:rsidP="00411A1D">
      <w:pPr>
        <w:rPr>
          <w:rFonts w:eastAsia="Calibri"/>
          <w:lang w:val="fr-FR" w:eastAsia="en-US"/>
        </w:rPr>
      </w:pPr>
    </w:p>
    <w:p w14:paraId="396EFE99" w14:textId="61AE6B4A" w:rsidR="00137134" w:rsidRPr="00137134" w:rsidRDefault="00137134" w:rsidP="00137134">
      <w:pPr>
        <w:keepNext/>
        <w:spacing w:line="260" w:lineRule="atLeast"/>
        <w:rPr>
          <w:rFonts w:eastAsia="Calibri"/>
          <w:b/>
          <w:i/>
          <w:sz w:val="22"/>
          <w:szCs w:val="22"/>
          <w:u w:val="single"/>
          <w:lang w:eastAsia="en-US"/>
        </w:rPr>
      </w:pPr>
      <w:r w:rsidRPr="00792CD1">
        <w:rPr>
          <w:rFonts w:eastAsia="Calibri"/>
          <w:b/>
          <w:i/>
          <w:sz w:val="22"/>
          <w:szCs w:val="22"/>
          <w:u w:val="single"/>
          <w:lang w:eastAsia="en-US"/>
        </w:rPr>
        <w:lastRenderedPageBreak/>
        <w:t xml:space="preserve">Scenario [2] </w:t>
      </w:r>
      <w:r w:rsidRPr="00137134">
        <w:rPr>
          <w:rFonts w:eastAsia="Calibri"/>
          <w:b/>
          <w:i/>
          <w:sz w:val="22"/>
          <w:szCs w:val="22"/>
          <w:u w:val="single"/>
          <w:lang w:eastAsia="en-US"/>
        </w:rPr>
        <w:t>– Task 3:</w:t>
      </w:r>
      <w:r w:rsidRPr="00792CD1">
        <w:rPr>
          <w:rFonts w:eastAsia="Calibri"/>
          <w:b/>
          <w:i/>
          <w:sz w:val="22"/>
          <w:szCs w:val="22"/>
          <w:u w:val="single"/>
          <w:lang w:eastAsia="en-US"/>
        </w:rPr>
        <w:t xml:space="preserve"> </w:t>
      </w:r>
      <w:r w:rsidRPr="00137134">
        <w:rPr>
          <w:rFonts w:eastAsia="Calibri"/>
          <w:b/>
          <w:i/>
          <w:sz w:val="22"/>
          <w:szCs w:val="22"/>
          <w:u w:val="single"/>
          <w:lang w:eastAsia="en-US"/>
        </w:rPr>
        <w:t>Cleaning spray equipment</w:t>
      </w:r>
    </w:p>
    <w:p w14:paraId="722A17D5" w14:textId="77777777" w:rsidR="00137134" w:rsidRPr="00C95AD7" w:rsidRDefault="00137134" w:rsidP="00137134">
      <w:pPr>
        <w:keepNext/>
        <w:spacing w:line="260" w:lineRule="atLeast"/>
        <w:rPr>
          <w:rFonts w:ascii="Times New Roman" w:eastAsia="Calibri" w:hAnsi="Times New Roman" w:cs="Times New Roman"/>
          <w:i/>
          <w:iCs/>
          <w:lang w:eastAsia="en-US"/>
        </w:rPr>
      </w:pPr>
    </w:p>
    <w:tbl>
      <w:tblPr>
        <w:tblW w:w="10000" w:type="dxa"/>
        <w:tblInd w:w="-7" w:type="dxa"/>
        <w:tblLayout w:type="fixed"/>
        <w:tblCellMar>
          <w:top w:w="57" w:type="dxa"/>
          <w:left w:w="70" w:type="dxa"/>
          <w:bottom w:w="57" w:type="dxa"/>
          <w:right w:w="70" w:type="dxa"/>
        </w:tblCellMar>
        <w:tblLook w:val="0000" w:firstRow="0" w:lastRow="0" w:firstColumn="0" w:lastColumn="0" w:noHBand="0" w:noVBand="0"/>
      </w:tblPr>
      <w:tblGrid>
        <w:gridCol w:w="786"/>
        <w:gridCol w:w="4678"/>
        <w:gridCol w:w="1276"/>
        <w:gridCol w:w="3260"/>
      </w:tblGrid>
      <w:tr w:rsidR="00137134" w:rsidRPr="00C95AD7" w14:paraId="0491518D" w14:textId="77777777" w:rsidTr="00F123C0">
        <w:trPr>
          <w:trHeight w:val="20"/>
          <w:tblHeader/>
        </w:trPr>
        <w:tc>
          <w:tcPr>
            <w:tcW w:w="10000" w:type="dxa"/>
            <w:gridSpan w:val="4"/>
            <w:tcBorders>
              <w:top w:val="single" w:sz="4" w:space="0" w:color="000000"/>
              <w:left w:val="single" w:sz="4" w:space="0" w:color="000000"/>
              <w:bottom w:val="single" w:sz="4" w:space="0" w:color="000000"/>
              <w:right w:val="single" w:sz="4" w:space="0" w:color="000000"/>
            </w:tcBorders>
            <w:shd w:val="clear" w:color="auto" w:fill="FFFFCC"/>
          </w:tcPr>
          <w:p w14:paraId="53E147EE" w14:textId="1B2F92AC" w:rsidR="00137134" w:rsidRPr="00C95AD7" w:rsidRDefault="00137134" w:rsidP="00F123C0">
            <w:pPr>
              <w:keepNext/>
              <w:spacing w:line="260" w:lineRule="atLeast"/>
              <w:rPr>
                <w:rFonts w:eastAsia="Calibri"/>
                <w:b/>
                <w:lang w:eastAsia="en-US"/>
              </w:rPr>
            </w:pPr>
            <w:r>
              <w:rPr>
                <w:rFonts w:eastAsia="Calibri"/>
                <w:b/>
                <w:lang w:eastAsia="en-US"/>
              </w:rPr>
              <w:t>Description of Scenario [2</w:t>
            </w:r>
            <w:r w:rsidRPr="00C95AD7">
              <w:rPr>
                <w:rFonts w:eastAsia="Calibri"/>
                <w:b/>
                <w:lang w:eastAsia="en-US"/>
              </w:rPr>
              <w:t>]</w:t>
            </w:r>
          </w:p>
        </w:tc>
      </w:tr>
      <w:tr w:rsidR="00137134" w:rsidRPr="00C95AD7" w14:paraId="29E1DB67" w14:textId="77777777" w:rsidTr="00F123C0">
        <w:trPr>
          <w:trHeight w:val="28"/>
        </w:trPr>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14:paraId="3D70C27C" w14:textId="1E68E5C0" w:rsidR="00137134" w:rsidRPr="00137134" w:rsidRDefault="00137134" w:rsidP="00137134">
            <w:pPr>
              <w:keepNext/>
              <w:spacing w:line="260" w:lineRule="atLeast"/>
              <w:jc w:val="both"/>
              <w:rPr>
                <w:rFonts w:eastAsia="Calibri"/>
                <w:lang w:eastAsia="en-US"/>
              </w:rPr>
            </w:pPr>
            <w:r w:rsidRPr="00137134">
              <w:rPr>
                <w:rFonts w:eastAsia="Calibri"/>
                <w:lang w:eastAsia="en-US"/>
              </w:rPr>
              <w:t>Same parameters are taken from Scenario [1] with a dilution of 2% v/v.</w:t>
            </w:r>
          </w:p>
        </w:tc>
      </w:tr>
      <w:tr w:rsidR="00137134" w:rsidRPr="00C95AD7" w14:paraId="2775FA7C" w14:textId="77777777" w:rsidTr="00F123C0">
        <w:trPr>
          <w:trHeight w:val="240"/>
        </w:trPr>
        <w:tc>
          <w:tcPr>
            <w:tcW w:w="786" w:type="dxa"/>
            <w:vMerge w:val="restart"/>
            <w:tcBorders>
              <w:top w:val="single" w:sz="6" w:space="0" w:color="000000"/>
              <w:left w:val="single" w:sz="6" w:space="0" w:color="000000"/>
            </w:tcBorders>
            <w:shd w:val="clear" w:color="auto" w:fill="auto"/>
          </w:tcPr>
          <w:p w14:paraId="58AAB56A" w14:textId="77777777" w:rsidR="00137134" w:rsidRPr="00C95AD7" w:rsidRDefault="00137134" w:rsidP="00137134">
            <w:pPr>
              <w:keepNext/>
              <w:spacing w:line="260" w:lineRule="atLeast"/>
              <w:rPr>
                <w:rFonts w:eastAsia="Calibri"/>
                <w:b/>
                <w:lang w:eastAsia="en-US"/>
              </w:rPr>
            </w:pPr>
            <w:r w:rsidRPr="00C95AD7">
              <w:rPr>
                <w:rFonts w:eastAsia="Calibri"/>
                <w:lang w:eastAsia="en-US"/>
              </w:rPr>
              <w:t>Tier 1</w:t>
            </w:r>
          </w:p>
          <w:p w14:paraId="27FE89C9" w14:textId="77777777" w:rsidR="00137134" w:rsidRPr="00C95AD7" w:rsidRDefault="00137134" w:rsidP="00137134">
            <w:pPr>
              <w:keepNext/>
              <w:rPr>
                <w:rFonts w:eastAsia="Calibri"/>
                <w:b/>
                <w:lang w:eastAsia="en-US"/>
              </w:rPr>
            </w:pPr>
          </w:p>
        </w:tc>
        <w:tc>
          <w:tcPr>
            <w:tcW w:w="4678" w:type="dxa"/>
            <w:tcBorders>
              <w:top w:val="single" w:sz="6" w:space="0" w:color="000000"/>
              <w:left w:val="single" w:sz="6" w:space="0" w:color="000000"/>
              <w:bottom w:val="single" w:sz="6" w:space="0" w:color="000000"/>
            </w:tcBorders>
            <w:shd w:val="clear" w:color="auto" w:fill="auto"/>
          </w:tcPr>
          <w:p w14:paraId="6AF8BB89" w14:textId="77777777" w:rsidR="00137134" w:rsidRPr="00C95AD7" w:rsidRDefault="00137134" w:rsidP="00F123C0">
            <w:pPr>
              <w:keepNext/>
              <w:spacing w:line="260" w:lineRule="atLeast"/>
              <w:rPr>
                <w:rFonts w:eastAsia="Calibri"/>
                <w:lang w:eastAsia="en-US"/>
              </w:rPr>
            </w:pPr>
            <w:r w:rsidRPr="00C95AD7">
              <w:rPr>
                <w:rFonts w:eastAsia="Calibri"/>
                <w:lang w:eastAsia="en-US"/>
              </w:rPr>
              <w:t>Parameters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33F569A" w14:textId="77777777" w:rsidR="00137134" w:rsidRPr="00C95AD7" w:rsidRDefault="00137134" w:rsidP="00F123C0">
            <w:pPr>
              <w:keepNext/>
              <w:spacing w:line="260" w:lineRule="atLeast"/>
            </w:pPr>
            <w:r w:rsidRPr="00C95AD7">
              <w:rPr>
                <w:rFonts w:eastAsia="Calibri"/>
                <w:lang w:eastAsia="en-US"/>
              </w:rPr>
              <w:t>Value</w:t>
            </w:r>
          </w:p>
        </w:tc>
        <w:tc>
          <w:tcPr>
            <w:tcW w:w="3260" w:type="dxa"/>
            <w:tcBorders>
              <w:top w:val="single" w:sz="6" w:space="0" w:color="000000"/>
              <w:left w:val="single" w:sz="6" w:space="0" w:color="000000"/>
              <w:bottom w:val="single" w:sz="6" w:space="0" w:color="000000"/>
              <w:right w:val="single" w:sz="6" w:space="0" w:color="000000"/>
            </w:tcBorders>
          </w:tcPr>
          <w:p w14:paraId="0FEA3813" w14:textId="77777777" w:rsidR="00137134" w:rsidRPr="00C95AD7" w:rsidRDefault="00137134" w:rsidP="00EC34EF">
            <w:pPr>
              <w:keepNext/>
              <w:spacing w:line="260" w:lineRule="atLeast"/>
              <w:rPr>
                <w:rFonts w:eastAsia="Calibri"/>
                <w:lang w:eastAsia="en-US"/>
              </w:rPr>
            </w:pPr>
            <w:r w:rsidRPr="00C95AD7">
              <w:rPr>
                <w:rFonts w:eastAsia="Calibri"/>
                <w:lang w:eastAsia="en-US"/>
              </w:rPr>
              <w:t xml:space="preserve">References </w:t>
            </w:r>
          </w:p>
        </w:tc>
      </w:tr>
      <w:tr w:rsidR="00F123C0" w:rsidRPr="00C95AD7" w14:paraId="41FCB835" w14:textId="77777777" w:rsidTr="004D4DC0">
        <w:trPr>
          <w:cantSplit/>
          <w:trHeight w:val="225"/>
        </w:trPr>
        <w:tc>
          <w:tcPr>
            <w:tcW w:w="786" w:type="dxa"/>
            <w:vMerge/>
            <w:tcBorders>
              <w:left w:val="single" w:sz="6" w:space="0" w:color="000000"/>
            </w:tcBorders>
            <w:shd w:val="clear" w:color="auto" w:fill="auto"/>
          </w:tcPr>
          <w:p w14:paraId="741728C2" w14:textId="77777777" w:rsidR="00F123C0" w:rsidRPr="00C95AD7" w:rsidRDefault="00F123C0">
            <w:pPr>
              <w:keepNext/>
              <w:rPr>
                <w:rFonts w:eastAsia="Calibri"/>
                <w:lang w:eastAsia="en-US"/>
              </w:rPr>
            </w:pPr>
          </w:p>
        </w:tc>
        <w:tc>
          <w:tcPr>
            <w:tcW w:w="4678" w:type="dxa"/>
            <w:tcBorders>
              <w:top w:val="single" w:sz="6" w:space="0" w:color="000000"/>
              <w:left w:val="single" w:sz="6" w:space="0" w:color="000000"/>
              <w:bottom w:val="single" w:sz="6" w:space="0" w:color="000000"/>
            </w:tcBorders>
            <w:shd w:val="clear" w:color="auto" w:fill="auto"/>
            <w:vAlign w:val="center"/>
          </w:tcPr>
          <w:p w14:paraId="37837FC8" w14:textId="77777777" w:rsidR="00F123C0" w:rsidRPr="00C95AD7" w:rsidRDefault="00F123C0">
            <w:pPr>
              <w:keepNext/>
              <w:snapToGrid w:val="0"/>
              <w:spacing w:line="260" w:lineRule="atLeast"/>
              <w:rPr>
                <w:rFonts w:eastAsia="Calibri"/>
                <w:lang w:eastAsia="en-US"/>
              </w:rPr>
            </w:pPr>
            <w:r w:rsidRPr="00C95AD7">
              <w:rPr>
                <w:rFonts w:eastAsia="Calibri"/>
                <w:lang w:eastAsia="en-US"/>
              </w:rPr>
              <w:t>Concentration of Chlorocresol (% w/w) (transport vehicles) (dilution 2% v/v)</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C9E54F" w14:textId="77777777" w:rsidR="00F123C0" w:rsidRPr="00C95AD7" w:rsidRDefault="00F123C0">
            <w:pPr>
              <w:keepNext/>
              <w:snapToGrid w:val="0"/>
              <w:spacing w:line="260" w:lineRule="atLeast"/>
              <w:jc w:val="center"/>
              <w:rPr>
                <w:rFonts w:eastAsia="Calibri"/>
                <w:lang w:eastAsia="en-US"/>
              </w:rPr>
            </w:pPr>
            <w:r w:rsidRPr="00C95AD7">
              <w:t>0.400%</w:t>
            </w:r>
          </w:p>
        </w:tc>
        <w:tc>
          <w:tcPr>
            <w:tcW w:w="3260" w:type="dxa"/>
            <w:tcBorders>
              <w:top w:val="single" w:sz="6" w:space="0" w:color="000000"/>
              <w:left w:val="single" w:sz="6" w:space="0" w:color="000000"/>
              <w:bottom w:val="single" w:sz="6" w:space="0" w:color="000000"/>
              <w:right w:val="single" w:sz="6" w:space="0" w:color="000000"/>
            </w:tcBorders>
          </w:tcPr>
          <w:p w14:paraId="3E6EF6BE" w14:textId="72F99D4F" w:rsidR="00F123C0" w:rsidRPr="00C95AD7" w:rsidRDefault="00F123C0">
            <w:pPr>
              <w:keepNext/>
              <w:snapToGrid w:val="0"/>
              <w:spacing w:line="260" w:lineRule="atLeast"/>
              <w:rPr>
                <w:rFonts w:eastAsia="Calibri"/>
                <w:lang w:eastAsia="en-US"/>
              </w:rPr>
            </w:pPr>
            <w:r w:rsidRPr="008C39B7">
              <w:rPr>
                <w:rFonts w:eastAsia="Calibri"/>
                <w:lang w:eastAsia="en-US"/>
              </w:rPr>
              <w:t xml:space="preserve">See calculation in Scenario </w:t>
            </w:r>
            <w:r>
              <w:rPr>
                <w:rFonts w:eastAsia="Calibri"/>
                <w:lang w:eastAsia="en-US"/>
              </w:rPr>
              <w:t xml:space="preserve">2 </w:t>
            </w:r>
            <w:r w:rsidRPr="008C39B7">
              <w:rPr>
                <w:rFonts w:eastAsia="Calibri"/>
                <w:lang w:eastAsia="en-US"/>
              </w:rPr>
              <w:t>Task 1&amp;2</w:t>
            </w:r>
          </w:p>
        </w:tc>
      </w:tr>
      <w:tr w:rsidR="00F123C0" w:rsidRPr="00C95AD7" w14:paraId="1810C95C" w14:textId="77777777" w:rsidTr="004D4DC0">
        <w:trPr>
          <w:cantSplit/>
          <w:trHeight w:val="225"/>
        </w:trPr>
        <w:tc>
          <w:tcPr>
            <w:tcW w:w="786" w:type="dxa"/>
            <w:vMerge/>
            <w:tcBorders>
              <w:left w:val="single" w:sz="6" w:space="0" w:color="000000"/>
            </w:tcBorders>
            <w:shd w:val="clear" w:color="auto" w:fill="auto"/>
          </w:tcPr>
          <w:p w14:paraId="09F94CEA" w14:textId="77777777" w:rsidR="00F123C0" w:rsidRPr="00C95AD7" w:rsidRDefault="00F123C0">
            <w:pPr>
              <w:keepNext/>
              <w:rPr>
                <w:rFonts w:eastAsia="Calibri"/>
                <w:lang w:eastAsia="en-US"/>
              </w:rPr>
            </w:pPr>
          </w:p>
        </w:tc>
        <w:tc>
          <w:tcPr>
            <w:tcW w:w="4678" w:type="dxa"/>
            <w:tcBorders>
              <w:top w:val="single" w:sz="6" w:space="0" w:color="000000"/>
              <w:left w:val="single" w:sz="6" w:space="0" w:color="000000"/>
              <w:bottom w:val="single" w:sz="6" w:space="0" w:color="000000"/>
            </w:tcBorders>
            <w:shd w:val="clear" w:color="auto" w:fill="auto"/>
            <w:vAlign w:val="center"/>
          </w:tcPr>
          <w:p w14:paraId="3C085EC3" w14:textId="77777777" w:rsidR="00F123C0" w:rsidRPr="00C95AD7" w:rsidRDefault="00F123C0">
            <w:pPr>
              <w:keepNext/>
              <w:snapToGrid w:val="0"/>
              <w:spacing w:line="260" w:lineRule="atLeast"/>
              <w:rPr>
                <w:rFonts w:eastAsia="Calibri"/>
                <w:lang w:eastAsia="en-US"/>
              </w:rPr>
            </w:pPr>
            <w:r w:rsidRPr="00C95AD7">
              <w:rPr>
                <w:rFonts w:eastAsia="Calibri"/>
                <w:lang w:eastAsia="en-US"/>
              </w:rPr>
              <w:t xml:space="preserve">Concentration of </w:t>
            </w:r>
            <w:r>
              <w:t>L (+) lactic acid</w:t>
            </w:r>
            <w:r w:rsidRPr="00C95AD7">
              <w:rPr>
                <w:rFonts w:eastAsia="Calibri"/>
                <w:lang w:eastAsia="en-US"/>
              </w:rPr>
              <w:t xml:space="preserve"> (% w/w) (transport vehicles) (dilution 2% v/v)</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2829B2" w14:textId="77777777" w:rsidR="00F123C0" w:rsidRPr="00C95AD7" w:rsidRDefault="00F123C0">
            <w:pPr>
              <w:keepNext/>
              <w:snapToGrid w:val="0"/>
              <w:spacing w:line="260" w:lineRule="atLeast"/>
              <w:jc w:val="center"/>
              <w:rPr>
                <w:rFonts w:eastAsia="Calibri"/>
                <w:lang w:eastAsia="en-US"/>
              </w:rPr>
            </w:pPr>
            <w:r>
              <w:rPr>
                <w:rFonts w:eastAsia="Calibri"/>
                <w:lang w:eastAsia="en-US"/>
              </w:rPr>
              <w:t>0.476%</w:t>
            </w:r>
          </w:p>
        </w:tc>
        <w:tc>
          <w:tcPr>
            <w:tcW w:w="3260" w:type="dxa"/>
            <w:tcBorders>
              <w:top w:val="single" w:sz="6" w:space="0" w:color="000000"/>
              <w:left w:val="single" w:sz="6" w:space="0" w:color="000000"/>
              <w:bottom w:val="single" w:sz="6" w:space="0" w:color="000000"/>
              <w:right w:val="single" w:sz="6" w:space="0" w:color="000000"/>
            </w:tcBorders>
          </w:tcPr>
          <w:p w14:paraId="27D456C0" w14:textId="5E7DD5E0" w:rsidR="00F123C0" w:rsidRPr="00C95AD7" w:rsidRDefault="00F123C0">
            <w:pPr>
              <w:keepNext/>
              <w:snapToGrid w:val="0"/>
              <w:spacing w:line="260" w:lineRule="atLeast"/>
              <w:rPr>
                <w:rFonts w:eastAsia="Calibri"/>
                <w:lang w:eastAsia="en-US"/>
              </w:rPr>
            </w:pPr>
            <w:r w:rsidRPr="008C39B7">
              <w:rPr>
                <w:rFonts w:eastAsia="Calibri"/>
                <w:lang w:eastAsia="en-US"/>
              </w:rPr>
              <w:t xml:space="preserve">See calculation in Scenario </w:t>
            </w:r>
            <w:r>
              <w:rPr>
                <w:rFonts w:eastAsia="Calibri"/>
                <w:lang w:eastAsia="en-US"/>
              </w:rPr>
              <w:t>2</w:t>
            </w:r>
            <w:r w:rsidRPr="008C39B7">
              <w:rPr>
                <w:rFonts w:eastAsia="Calibri"/>
                <w:lang w:eastAsia="en-US"/>
              </w:rPr>
              <w:t xml:space="preserve"> Task 1&amp;2</w:t>
            </w:r>
          </w:p>
        </w:tc>
      </w:tr>
      <w:tr w:rsidR="00F123C0" w:rsidRPr="00C95AD7" w14:paraId="6864A31C" w14:textId="77777777" w:rsidTr="004D4DC0">
        <w:trPr>
          <w:cantSplit/>
          <w:trHeight w:val="225"/>
        </w:trPr>
        <w:tc>
          <w:tcPr>
            <w:tcW w:w="786" w:type="dxa"/>
            <w:vMerge/>
            <w:tcBorders>
              <w:left w:val="single" w:sz="6" w:space="0" w:color="000000"/>
            </w:tcBorders>
            <w:shd w:val="clear" w:color="auto" w:fill="auto"/>
          </w:tcPr>
          <w:p w14:paraId="5D13B249" w14:textId="77777777" w:rsidR="00F123C0" w:rsidRPr="00C95AD7" w:rsidRDefault="00F123C0" w:rsidP="00F123C0">
            <w:pPr>
              <w:keepNext/>
              <w:rPr>
                <w:rFonts w:eastAsia="Calibri"/>
                <w:lang w:eastAsia="en-US"/>
              </w:rPr>
            </w:pPr>
          </w:p>
        </w:tc>
        <w:tc>
          <w:tcPr>
            <w:tcW w:w="4678" w:type="dxa"/>
            <w:tcBorders>
              <w:top w:val="single" w:sz="6" w:space="0" w:color="000000"/>
              <w:left w:val="single" w:sz="6" w:space="0" w:color="000000"/>
              <w:bottom w:val="single" w:sz="6" w:space="0" w:color="000000"/>
            </w:tcBorders>
            <w:shd w:val="clear" w:color="auto" w:fill="auto"/>
            <w:vAlign w:val="center"/>
          </w:tcPr>
          <w:p w14:paraId="57AB928E" w14:textId="77777777" w:rsidR="00F123C0" w:rsidRPr="00C95AD7" w:rsidRDefault="00F123C0" w:rsidP="00F123C0">
            <w:pPr>
              <w:keepNext/>
              <w:snapToGrid w:val="0"/>
              <w:spacing w:line="260" w:lineRule="atLeast"/>
              <w:rPr>
                <w:rFonts w:eastAsia="Calibri"/>
                <w:lang w:eastAsia="en-US"/>
              </w:rPr>
            </w:pPr>
            <w:r w:rsidRPr="00C95AD7">
              <w:rPr>
                <w:rFonts w:eastAsia="Calibri"/>
                <w:lang w:eastAsia="en-US"/>
              </w:rPr>
              <w:t>Concentration of Propan-2-ol (% w/w) (transport vehicles) (dilution 2% v/v)</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222AF9" w14:textId="77777777" w:rsidR="00F123C0" w:rsidRPr="00C95AD7" w:rsidRDefault="00F123C0" w:rsidP="00F123C0">
            <w:pPr>
              <w:keepNext/>
              <w:snapToGrid w:val="0"/>
              <w:spacing w:line="260" w:lineRule="atLeast"/>
              <w:jc w:val="center"/>
              <w:rPr>
                <w:rFonts w:eastAsia="Calibri"/>
                <w:lang w:eastAsia="en-US"/>
              </w:rPr>
            </w:pPr>
            <w:r w:rsidRPr="00C95AD7">
              <w:t>0.390%</w:t>
            </w:r>
          </w:p>
        </w:tc>
        <w:tc>
          <w:tcPr>
            <w:tcW w:w="3260" w:type="dxa"/>
            <w:tcBorders>
              <w:top w:val="single" w:sz="6" w:space="0" w:color="000000"/>
              <w:left w:val="single" w:sz="6" w:space="0" w:color="000000"/>
              <w:bottom w:val="single" w:sz="6" w:space="0" w:color="000000"/>
              <w:right w:val="single" w:sz="6" w:space="0" w:color="000000"/>
            </w:tcBorders>
          </w:tcPr>
          <w:p w14:paraId="75D7870B" w14:textId="303C7795" w:rsidR="00F123C0" w:rsidRPr="00C95AD7" w:rsidRDefault="00F123C0" w:rsidP="00F123C0">
            <w:pPr>
              <w:keepNext/>
              <w:snapToGrid w:val="0"/>
              <w:spacing w:line="260" w:lineRule="atLeast"/>
              <w:rPr>
                <w:rFonts w:eastAsia="Calibri"/>
                <w:lang w:eastAsia="en-US"/>
              </w:rPr>
            </w:pPr>
            <w:r w:rsidRPr="008C39B7">
              <w:rPr>
                <w:rFonts w:eastAsia="Calibri"/>
                <w:lang w:eastAsia="en-US"/>
              </w:rPr>
              <w:t xml:space="preserve">See calculation in Scenario </w:t>
            </w:r>
            <w:r>
              <w:rPr>
                <w:rFonts w:eastAsia="Calibri"/>
                <w:lang w:eastAsia="en-US"/>
              </w:rPr>
              <w:t>2</w:t>
            </w:r>
            <w:r w:rsidRPr="008C39B7">
              <w:rPr>
                <w:rFonts w:eastAsia="Calibri"/>
                <w:lang w:eastAsia="en-US"/>
              </w:rPr>
              <w:t xml:space="preserve"> Task 1&amp;2</w:t>
            </w:r>
          </w:p>
        </w:tc>
      </w:tr>
      <w:tr w:rsidR="00137134" w:rsidRPr="00C95AD7" w14:paraId="6E7DB0BB" w14:textId="77777777" w:rsidTr="00F123C0">
        <w:trPr>
          <w:cantSplit/>
          <w:trHeight w:val="225"/>
        </w:trPr>
        <w:tc>
          <w:tcPr>
            <w:tcW w:w="786" w:type="dxa"/>
            <w:vMerge/>
            <w:tcBorders>
              <w:left w:val="single" w:sz="6" w:space="0" w:color="000000"/>
            </w:tcBorders>
            <w:shd w:val="clear" w:color="auto" w:fill="auto"/>
          </w:tcPr>
          <w:p w14:paraId="4CE84C3E" w14:textId="77777777" w:rsidR="00137134" w:rsidRPr="00C95AD7" w:rsidRDefault="00137134" w:rsidP="00F123C0">
            <w:pPr>
              <w:keepNext/>
              <w:rPr>
                <w:rFonts w:eastAsia="Calibri"/>
                <w:lang w:eastAsia="en-US"/>
              </w:rPr>
            </w:pPr>
          </w:p>
        </w:tc>
        <w:tc>
          <w:tcPr>
            <w:tcW w:w="4678" w:type="dxa"/>
            <w:tcBorders>
              <w:top w:val="single" w:sz="6" w:space="0" w:color="000000"/>
              <w:left w:val="single" w:sz="6" w:space="0" w:color="000000"/>
              <w:bottom w:val="single" w:sz="6" w:space="0" w:color="000000"/>
            </w:tcBorders>
            <w:shd w:val="clear" w:color="auto" w:fill="auto"/>
          </w:tcPr>
          <w:p w14:paraId="06C1B8B9" w14:textId="77777777" w:rsidR="00137134" w:rsidRPr="00C95AD7" w:rsidRDefault="00137134" w:rsidP="00F123C0">
            <w:pPr>
              <w:keepNext/>
              <w:snapToGrid w:val="0"/>
              <w:spacing w:line="260" w:lineRule="atLeast"/>
              <w:rPr>
                <w:rFonts w:eastAsia="Calibri"/>
                <w:lang w:eastAsia="en-US"/>
              </w:rPr>
            </w:pPr>
            <w:r w:rsidRPr="00C95AD7">
              <w:rPr>
                <w:rFonts w:eastAsia="Calibri"/>
              </w:rPr>
              <w:t>Duration (min)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0D84EA6" w14:textId="77777777" w:rsidR="00137134" w:rsidRPr="00C95AD7" w:rsidRDefault="00137134" w:rsidP="00F123C0">
            <w:pPr>
              <w:keepNext/>
              <w:snapToGrid w:val="0"/>
              <w:spacing w:line="260" w:lineRule="atLeast"/>
              <w:jc w:val="center"/>
              <w:rPr>
                <w:rFonts w:eastAsia="Calibri"/>
                <w:lang w:eastAsia="en-US"/>
              </w:rPr>
            </w:pPr>
            <w:r w:rsidRPr="00C95AD7">
              <w:rPr>
                <w:rFonts w:eastAsia="Calibri"/>
              </w:rPr>
              <w:t>10</w:t>
            </w:r>
          </w:p>
        </w:tc>
        <w:tc>
          <w:tcPr>
            <w:tcW w:w="3260" w:type="dxa"/>
            <w:tcBorders>
              <w:top w:val="single" w:sz="6" w:space="0" w:color="000000"/>
              <w:left w:val="single" w:sz="6" w:space="0" w:color="000000"/>
              <w:bottom w:val="single" w:sz="6" w:space="0" w:color="000000"/>
              <w:right w:val="single" w:sz="6" w:space="0" w:color="000000"/>
            </w:tcBorders>
          </w:tcPr>
          <w:p w14:paraId="154E0E0C" w14:textId="77777777" w:rsidR="00137134" w:rsidRPr="00C95AD7" w:rsidRDefault="00137134" w:rsidP="00F123C0">
            <w:pPr>
              <w:keepNext/>
              <w:snapToGrid w:val="0"/>
              <w:spacing w:line="260" w:lineRule="atLeast"/>
              <w:rPr>
                <w:rFonts w:eastAsia="Calibri"/>
                <w:lang w:eastAsia="en-US"/>
              </w:rPr>
            </w:pPr>
            <w:r w:rsidRPr="00C95AD7">
              <w:rPr>
                <w:lang w:eastAsia="en-US"/>
              </w:rPr>
              <w:t>Expert judgment</w:t>
            </w:r>
          </w:p>
        </w:tc>
      </w:tr>
      <w:tr w:rsidR="00137134" w:rsidRPr="00C95AD7" w14:paraId="19D0F7BD" w14:textId="77777777" w:rsidTr="00F123C0">
        <w:trPr>
          <w:cantSplit/>
          <w:trHeight w:val="255"/>
        </w:trPr>
        <w:tc>
          <w:tcPr>
            <w:tcW w:w="786" w:type="dxa"/>
            <w:vMerge/>
            <w:tcBorders>
              <w:left w:val="single" w:sz="6" w:space="0" w:color="000000"/>
            </w:tcBorders>
            <w:shd w:val="clear" w:color="auto" w:fill="auto"/>
          </w:tcPr>
          <w:p w14:paraId="66F1F5FC" w14:textId="77777777" w:rsidR="00137134" w:rsidRPr="00C95AD7" w:rsidRDefault="00137134" w:rsidP="00F123C0">
            <w:pPr>
              <w:keepNext/>
            </w:pPr>
          </w:p>
        </w:tc>
        <w:tc>
          <w:tcPr>
            <w:tcW w:w="4678" w:type="dxa"/>
            <w:tcBorders>
              <w:top w:val="single" w:sz="6" w:space="0" w:color="000000"/>
              <w:left w:val="single" w:sz="6" w:space="0" w:color="000000"/>
              <w:bottom w:val="single" w:sz="6" w:space="0" w:color="000000"/>
            </w:tcBorders>
            <w:shd w:val="clear" w:color="auto" w:fill="auto"/>
          </w:tcPr>
          <w:p w14:paraId="6B76AEB8" w14:textId="77777777" w:rsidR="00137134" w:rsidRPr="00C95AD7" w:rsidRDefault="00137134" w:rsidP="00F123C0">
            <w:pPr>
              <w:keepNext/>
              <w:snapToGrid w:val="0"/>
              <w:spacing w:line="260" w:lineRule="atLeast"/>
              <w:rPr>
                <w:rFonts w:eastAsia="Calibri"/>
                <w:lang w:eastAsia="en-US"/>
              </w:rPr>
            </w:pPr>
            <w:r w:rsidRPr="00C95AD7">
              <w:rPr>
                <w:rFonts w:eastAsia="Calibri"/>
                <w:lang w:eastAsia="en-US"/>
              </w:rPr>
              <w:t>Dermal absorption (diluted) – all substances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319B172" w14:textId="77777777" w:rsidR="00137134" w:rsidRPr="00C95AD7" w:rsidRDefault="00137134" w:rsidP="00F123C0">
            <w:pPr>
              <w:keepNext/>
              <w:snapToGrid w:val="0"/>
              <w:spacing w:line="260" w:lineRule="atLeast"/>
              <w:jc w:val="center"/>
              <w:rPr>
                <w:rFonts w:eastAsia="Calibri"/>
                <w:lang w:eastAsia="en-US"/>
              </w:rPr>
            </w:pPr>
            <w:r w:rsidRPr="00C95AD7">
              <w:rPr>
                <w:rFonts w:eastAsia="Calibri"/>
                <w:lang w:eastAsia="en-US"/>
              </w:rPr>
              <w:t>50%</w:t>
            </w:r>
          </w:p>
        </w:tc>
        <w:tc>
          <w:tcPr>
            <w:tcW w:w="3260" w:type="dxa"/>
            <w:tcBorders>
              <w:top w:val="single" w:sz="6" w:space="0" w:color="000000"/>
              <w:left w:val="single" w:sz="6" w:space="0" w:color="000000"/>
              <w:bottom w:val="single" w:sz="6" w:space="0" w:color="000000"/>
              <w:right w:val="single" w:sz="6" w:space="0" w:color="000000"/>
            </w:tcBorders>
          </w:tcPr>
          <w:p w14:paraId="4BB92BC5" w14:textId="77777777" w:rsidR="00137134" w:rsidRPr="00C95AD7" w:rsidRDefault="00137134" w:rsidP="00F123C0">
            <w:pPr>
              <w:keepNext/>
              <w:snapToGrid w:val="0"/>
              <w:spacing w:line="260" w:lineRule="atLeast"/>
              <w:rPr>
                <w:rFonts w:eastAsia="Calibri"/>
                <w:lang w:eastAsia="en-US"/>
              </w:rPr>
            </w:pPr>
            <w:r w:rsidRPr="00C95AD7">
              <w:rPr>
                <w:rFonts w:eastAsia="Calibri"/>
                <w:lang w:eastAsia="en-US"/>
              </w:rPr>
              <w:t>EFSA, 2017</w:t>
            </w:r>
          </w:p>
        </w:tc>
      </w:tr>
      <w:tr w:rsidR="00137134" w:rsidRPr="00C95AD7" w14:paraId="678664D3" w14:textId="77777777" w:rsidTr="00F123C0">
        <w:trPr>
          <w:cantSplit/>
          <w:trHeight w:val="16"/>
        </w:trPr>
        <w:tc>
          <w:tcPr>
            <w:tcW w:w="786" w:type="dxa"/>
            <w:vMerge/>
            <w:tcBorders>
              <w:left w:val="single" w:sz="6" w:space="0" w:color="000000"/>
              <w:bottom w:val="single" w:sz="4" w:space="0" w:color="auto"/>
            </w:tcBorders>
            <w:shd w:val="clear" w:color="auto" w:fill="auto"/>
          </w:tcPr>
          <w:p w14:paraId="00BCD8F8" w14:textId="77777777" w:rsidR="00137134" w:rsidRPr="00C95AD7" w:rsidRDefault="00137134" w:rsidP="00F123C0">
            <w:pPr>
              <w:keepNext/>
            </w:pPr>
          </w:p>
        </w:tc>
        <w:tc>
          <w:tcPr>
            <w:tcW w:w="4678" w:type="dxa"/>
            <w:tcBorders>
              <w:top w:val="single" w:sz="6" w:space="0" w:color="000000"/>
              <w:left w:val="single" w:sz="6" w:space="0" w:color="000000"/>
              <w:bottom w:val="single" w:sz="6" w:space="0" w:color="000000"/>
            </w:tcBorders>
            <w:shd w:val="clear" w:color="auto" w:fill="auto"/>
          </w:tcPr>
          <w:p w14:paraId="67DC4442" w14:textId="77777777" w:rsidR="00137134" w:rsidRPr="00C95AD7" w:rsidRDefault="00137134" w:rsidP="00F123C0">
            <w:pPr>
              <w:keepNext/>
              <w:snapToGrid w:val="0"/>
              <w:spacing w:line="260" w:lineRule="atLeast"/>
              <w:rPr>
                <w:rFonts w:eastAsia="Calibri"/>
                <w:lang w:eastAsia="en-US"/>
              </w:rPr>
            </w:pPr>
            <w:r w:rsidRPr="00C95AD7">
              <w:rPr>
                <w:rFonts w:eastAsia="Calibri"/>
                <w:lang w:eastAsia="en-US"/>
              </w:rPr>
              <w:t>Body weight (kg)</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8339197" w14:textId="77777777" w:rsidR="00137134" w:rsidRPr="00C95AD7" w:rsidRDefault="00137134" w:rsidP="00F123C0">
            <w:pPr>
              <w:keepNext/>
              <w:snapToGrid w:val="0"/>
              <w:spacing w:line="260" w:lineRule="atLeast"/>
              <w:jc w:val="center"/>
              <w:rPr>
                <w:rFonts w:eastAsia="Calibri"/>
                <w:lang w:eastAsia="en-US"/>
              </w:rPr>
            </w:pPr>
            <w:r w:rsidRPr="00C95AD7">
              <w:rPr>
                <w:rFonts w:eastAsia="Calibri"/>
                <w:lang w:eastAsia="en-US"/>
              </w:rPr>
              <w:t>60</w:t>
            </w:r>
          </w:p>
        </w:tc>
        <w:tc>
          <w:tcPr>
            <w:tcW w:w="3260" w:type="dxa"/>
            <w:tcBorders>
              <w:top w:val="single" w:sz="6" w:space="0" w:color="000000"/>
              <w:left w:val="single" w:sz="6" w:space="0" w:color="000000"/>
              <w:bottom w:val="single" w:sz="6" w:space="0" w:color="000000"/>
              <w:right w:val="single" w:sz="6" w:space="0" w:color="000000"/>
            </w:tcBorders>
          </w:tcPr>
          <w:p w14:paraId="3D65053A" w14:textId="66D71F83" w:rsidR="00137134" w:rsidRPr="00C95AD7" w:rsidRDefault="00A0302F" w:rsidP="00F123C0">
            <w:pPr>
              <w:keepNext/>
              <w:snapToGrid w:val="0"/>
              <w:spacing w:line="260" w:lineRule="atLeast"/>
              <w:rPr>
                <w:rFonts w:eastAsia="Calibri"/>
                <w:lang w:eastAsia="en-US"/>
              </w:rPr>
            </w:pPr>
            <w:r>
              <w:rPr>
                <w:rFonts w:eastAsia="Calibri"/>
                <w:lang w:eastAsia="en-US"/>
              </w:rPr>
              <w:t xml:space="preserve">HEAd hoc </w:t>
            </w:r>
            <w:r w:rsidR="00137134" w:rsidRPr="00C95AD7">
              <w:rPr>
                <w:lang w:eastAsia="en-US"/>
              </w:rPr>
              <w:t>Recommendation no. 14, 2017</w:t>
            </w:r>
          </w:p>
        </w:tc>
      </w:tr>
      <w:tr w:rsidR="00137134" w:rsidRPr="00C95AD7" w14:paraId="29254194" w14:textId="77777777" w:rsidTr="00F123C0">
        <w:trPr>
          <w:cantSplit/>
          <w:trHeight w:val="23"/>
        </w:trPr>
        <w:tc>
          <w:tcPr>
            <w:tcW w:w="786" w:type="dxa"/>
            <w:tcBorders>
              <w:top w:val="single" w:sz="4" w:space="0" w:color="auto"/>
              <w:left w:val="single" w:sz="6" w:space="0" w:color="000000"/>
              <w:bottom w:val="single" w:sz="6" w:space="0" w:color="000000"/>
            </w:tcBorders>
            <w:shd w:val="clear" w:color="auto" w:fill="auto"/>
          </w:tcPr>
          <w:p w14:paraId="29D6DBEE" w14:textId="77777777" w:rsidR="00137134" w:rsidRPr="00C95AD7" w:rsidRDefault="00137134" w:rsidP="00F123C0">
            <w:pPr>
              <w:keepNext/>
            </w:pPr>
            <w:r w:rsidRPr="00C95AD7">
              <w:rPr>
                <w:rFonts w:eastAsia="Calibri"/>
                <w:lang w:eastAsia="en-US"/>
              </w:rPr>
              <w:t>Tier 2</w:t>
            </w:r>
          </w:p>
        </w:tc>
        <w:tc>
          <w:tcPr>
            <w:tcW w:w="4678" w:type="dxa"/>
            <w:tcBorders>
              <w:top w:val="single" w:sz="6" w:space="0" w:color="000000"/>
              <w:left w:val="single" w:sz="6" w:space="0" w:color="000000"/>
              <w:bottom w:val="single" w:sz="6" w:space="0" w:color="000000"/>
            </w:tcBorders>
            <w:shd w:val="clear" w:color="auto" w:fill="auto"/>
            <w:vAlign w:val="center"/>
          </w:tcPr>
          <w:p w14:paraId="32BFF4CE" w14:textId="77777777" w:rsidR="00137134" w:rsidRPr="00C95AD7" w:rsidRDefault="00137134" w:rsidP="00F123C0">
            <w:pPr>
              <w:keepNext/>
              <w:snapToGrid w:val="0"/>
              <w:spacing w:line="260" w:lineRule="atLeast"/>
              <w:rPr>
                <w:rFonts w:eastAsia="Calibri"/>
                <w:lang w:eastAsia="en-US"/>
              </w:rPr>
            </w:pPr>
            <w:r w:rsidRPr="00C95AD7">
              <w:rPr>
                <w:rFonts w:eastAsia="Calibri"/>
                <w:lang w:eastAsia="en-US"/>
              </w:rPr>
              <w:t>PPE Gloves penetration factor</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F5749" w14:textId="77777777" w:rsidR="00137134" w:rsidRPr="00C95AD7" w:rsidRDefault="00137134" w:rsidP="00F123C0">
            <w:pPr>
              <w:keepNext/>
              <w:snapToGrid w:val="0"/>
              <w:spacing w:line="260" w:lineRule="atLeast"/>
              <w:jc w:val="center"/>
              <w:rPr>
                <w:rFonts w:eastAsia="Calibri"/>
                <w:lang w:eastAsia="en-US"/>
              </w:rPr>
            </w:pPr>
            <w:r w:rsidRPr="00C95AD7">
              <w:rPr>
                <w:rFonts w:eastAsia="Calibri"/>
                <w:lang w:eastAsia="en-US"/>
              </w:rPr>
              <w:t>10%</w:t>
            </w:r>
          </w:p>
        </w:tc>
        <w:tc>
          <w:tcPr>
            <w:tcW w:w="3260" w:type="dxa"/>
            <w:tcBorders>
              <w:top w:val="single" w:sz="6" w:space="0" w:color="000000"/>
              <w:left w:val="single" w:sz="6" w:space="0" w:color="000000"/>
              <w:bottom w:val="single" w:sz="6" w:space="0" w:color="000000"/>
              <w:right w:val="single" w:sz="6" w:space="0" w:color="000000"/>
            </w:tcBorders>
            <w:vAlign w:val="center"/>
          </w:tcPr>
          <w:p w14:paraId="126433D6" w14:textId="77777777" w:rsidR="00137134" w:rsidRPr="00C95AD7" w:rsidRDefault="00137134" w:rsidP="00F123C0">
            <w:pPr>
              <w:keepNext/>
              <w:snapToGrid w:val="0"/>
              <w:spacing w:line="260" w:lineRule="atLeast"/>
              <w:rPr>
                <w:lang w:eastAsia="en-US"/>
              </w:rPr>
            </w:pPr>
            <w:r w:rsidRPr="00C95AD7">
              <w:rPr>
                <w:rFonts w:eastAsia="Calibri"/>
                <w:lang w:eastAsia="en-US"/>
              </w:rPr>
              <w:t>HEEG Opinion 9, 2010</w:t>
            </w:r>
          </w:p>
        </w:tc>
      </w:tr>
    </w:tbl>
    <w:p w14:paraId="1551A462" w14:textId="77777777" w:rsidR="00137134" w:rsidRPr="00C95AD7" w:rsidRDefault="00137134" w:rsidP="00137134">
      <w:pPr>
        <w:keepNext/>
        <w:spacing w:line="260" w:lineRule="atLeast"/>
        <w:rPr>
          <w:rFonts w:eastAsia="Calibri"/>
          <w:b/>
          <w:bCs/>
          <w:lang w:eastAsia="en-US"/>
        </w:rPr>
      </w:pPr>
    </w:p>
    <w:p w14:paraId="781C005E" w14:textId="77777777" w:rsidR="00137134" w:rsidRDefault="00137134" w:rsidP="00137134">
      <w:pPr>
        <w:keepNext/>
        <w:spacing w:line="260" w:lineRule="atLeast"/>
        <w:rPr>
          <w:rFonts w:eastAsia="Calibri"/>
          <w:b/>
          <w:bCs/>
          <w:lang w:eastAsia="en-US"/>
        </w:rPr>
      </w:pPr>
      <w:r w:rsidRPr="00C95AD7">
        <w:rPr>
          <w:rFonts w:eastAsia="Calibri"/>
          <w:b/>
          <w:bCs/>
          <w:lang w:eastAsia="en-US"/>
        </w:rPr>
        <w:t xml:space="preserve">Calculations for Scenario [2] – Chlorocresol </w:t>
      </w:r>
    </w:p>
    <w:p w14:paraId="6546FBE6" w14:textId="77777777" w:rsidR="00137134" w:rsidRPr="00C95AD7" w:rsidRDefault="00137134" w:rsidP="00137134">
      <w:pPr>
        <w:keepNext/>
        <w:spacing w:line="260" w:lineRule="atLeast"/>
        <w:rPr>
          <w:rFonts w:ascii="Times New Roman" w:eastAsia="Calibri" w:hAnsi="Times New Roman" w:cs="Times New Roman"/>
          <w:i/>
          <w:iCs/>
          <w:lang w:eastAsia="en-US"/>
        </w:rPr>
      </w:pPr>
    </w:p>
    <w:tbl>
      <w:tblPr>
        <w:tblW w:w="10160" w:type="dxa"/>
        <w:tblInd w:w="-7" w:type="dxa"/>
        <w:tblLayout w:type="fixed"/>
        <w:tblCellMar>
          <w:left w:w="70" w:type="dxa"/>
          <w:right w:w="70" w:type="dxa"/>
        </w:tblCellMar>
        <w:tblLook w:val="0000" w:firstRow="0" w:lastRow="0" w:firstColumn="0" w:lastColumn="0" w:noHBand="0" w:noVBand="0"/>
      </w:tblPr>
      <w:tblGrid>
        <w:gridCol w:w="2204"/>
        <w:gridCol w:w="1701"/>
        <w:gridCol w:w="2126"/>
        <w:gridCol w:w="2410"/>
        <w:gridCol w:w="1719"/>
      </w:tblGrid>
      <w:tr w:rsidR="00137134" w:rsidRPr="00C95AD7" w14:paraId="363947E0" w14:textId="77777777" w:rsidTr="00F123C0">
        <w:trPr>
          <w:cantSplit/>
          <w:tblHeader/>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FFFFCC"/>
          </w:tcPr>
          <w:p w14:paraId="6F3A9A2B" w14:textId="77777777" w:rsidR="00137134" w:rsidRPr="00C95AD7" w:rsidRDefault="00137134" w:rsidP="00F123C0">
            <w:pPr>
              <w:keepNext/>
              <w:spacing w:line="260" w:lineRule="atLeast"/>
              <w:jc w:val="center"/>
            </w:pPr>
            <w:r w:rsidRPr="00C95AD7">
              <w:rPr>
                <w:rFonts w:eastAsia="Calibri"/>
                <w:b/>
                <w:lang w:eastAsia="en-US"/>
              </w:rPr>
              <w:t>Summary table: systemic exposure from professional uses</w:t>
            </w:r>
          </w:p>
        </w:tc>
      </w:tr>
      <w:tr w:rsidR="00137134" w:rsidRPr="00C95AD7" w14:paraId="54B8C40D" w14:textId="77777777" w:rsidTr="00F123C0">
        <w:trPr>
          <w:cantSplit/>
        </w:trPr>
        <w:tc>
          <w:tcPr>
            <w:tcW w:w="2204" w:type="dxa"/>
            <w:tcBorders>
              <w:top w:val="single" w:sz="6" w:space="0" w:color="000000"/>
              <w:left w:val="single" w:sz="6" w:space="0" w:color="000000"/>
              <w:bottom w:val="single" w:sz="6" w:space="0" w:color="000000"/>
            </w:tcBorders>
            <w:shd w:val="clear" w:color="auto" w:fill="auto"/>
            <w:vAlign w:val="center"/>
          </w:tcPr>
          <w:p w14:paraId="4E8737B6" w14:textId="77777777" w:rsidR="00137134" w:rsidRPr="00C95AD7" w:rsidRDefault="00137134" w:rsidP="00F123C0">
            <w:pPr>
              <w:keepNext/>
              <w:spacing w:line="260" w:lineRule="atLeast"/>
              <w:rPr>
                <w:rFonts w:eastAsia="Calibri"/>
                <w:b/>
                <w:lang w:eastAsia="en-US"/>
              </w:rPr>
            </w:pPr>
            <w:r w:rsidRPr="00C95AD7">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vAlign w:val="center"/>
          </w:tcPr>
          <w:p w14:paraId="34712B11" w14:textId="77777777" w:rsidR="00137134" w:rsidRPr="00C95AD7" w:rsidRDefault="00137134" w:rsidP="00F123C0">
            <w:pPr>
              <w:keepNext/>
              <w:spacing w:line="260" w:lineRule="atLeast"/>
              <w:rPr>
                <w:rFonts w:eastAsia="Calibri"/>
                <w:b/>
                <w:lang w:eastAsia="en-US"/>
              </w:rPr>
            </w:pPr>
            <w:r w:rsidRPr="00C95AD7">
              <w:rPr>
                <w:rFonts w:eastAsia="Calibri"/>
                <w:b/>
                <w:lang w:eastAsia="en-US"/>
              </w:rPr>
              <w:t>Tier/PPE</w:t>
            </w:r>
          </w:p>
        </w:tc>
        <w:tc>
          <w:tcPr>
            <w:tcW w:w="2126" w:type="dxa"/>
            <w:tcBorders>
              <w:top w:val="single" w:sz="6" w:space="0" w:color="000000"/>
              <w:left w:val="single" w:sz="6" w:space="0" w:color="000000"/>
              <w:bottom w:val="single" w:sz="6" w:space="0" w:color="000000"/>
            </w:tcBorders>
            <w:shd w:val="clear" w:color="auto" w:fill="auto"/>
            <w:vAlign w:val="center"/>
          </w:tcPr>
          <w:p w14:paraId="748DFEDE" w14:textId="77777777" w:rsidR="00137134" w:rsidRPr="00C95AD7" w:rsidRDefault="00137134" w:rsidP="00F123C0">
            <w:pPr>
              <w:keepNext/>
              <w:spacing w:line="260" w:lineRule="atLeast"/>
              <w:rPr>
                <w:rFonts w:eastAsia="Calibri"/>
                <w:b/>
                <w:lang w:eastAsia="en-US"/>
              </w:rPr>
            </w:pPr>
            <w:r w:rsidRPr="00C95AD7">
              <w:rPr>
                <w:rFonts w:eastAsia="Calibri"/>
                <w:b/>
                <w:lang w:eastAsia="en-US"/>
              </w:rPr>
              <w:t xml:space="preserve">Estimated inhalation uptake </w:t>
            </w:r>
            <w:r w:rsidRPr="00C95AD7">
              <w:rPr>
                <w:rFonts w:eastAsia="Calibri"/>
                <w:lang w:eastAsia="en-US"/>
              </w:rPr>
              <w:t>(mg/kg bw/d)</w:t>
            </w:r>
          </w:p>
        </w:tc>
        <w:tc>
          <w:tcPr>
            <w:tcW w:w="2410" w:type="dxa"/>
            <w:tcBorders>
              <w:top w:val="single" w:sz="6" w:space="0" w:color="000000"/>
              <w:left w:val="single" w:sz="6" w:space="0" w:color="000000"/>
              <w:bottom w:val="single" w:sz="6" w:space="0" w:color="000000"/>
            </w:tcBorders>
            <w:shd w:val="clear" w:color="auto" w:fill="auto"/>
            <w:vAlign w:val="center"/>
          </w:tcPr>
          <w:p w14:paraId="067786BC" w14:textId="77777777" w:rsidR="00137134" w:rsidRPr="00C95AD7" w:rsidRDefault="00137134" w:rsidP="00F123C0">
            <w:pPr>
              <w:keepNext/>
              <w:spacing w:line="260" w:lineRule="atLeast"/>
              <w:rPr>
                <w:rFonts w:eastAsia="Calibri"/>
                <w:b/>
                <w:lang w:eastAsia="en-US"/>
              </w:rPr>
            </w:pPr>
            <w:r w:rsidRPr="00C95AD7">
              <w:rPr>
                <w:rFonts w:eastAsia="Calibri"/>
                <w:b/>
                <w:lang w:eastAsia="en-US"/>
              </w:rPr>
              <w:t xml:space="preserve">Estimated dermal uptake </w:t>
            </w:r>
            <w:r w:rsidRPr="00C95AD7">
              <w:rPr>
                <w:rFonts w:eastAsia="Calibri"/>
                <w:lang w:eastAsia="en-US"/>
              </w:rPr>
              <w:t>(mg/kg bw/d)</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7885FB" w14:textId="77777777" w:rsidR="00137134" w:rsidRPr="00C95AD7" w:rsidRDefault="00137134" w:rsidP="00F123C0">
            <w:pPr>
              <w:keepNext/>
              <w:spacing w:line="260" w:lineRule="atLeast"/>
            </w:pPr>
            <w:r w:rsidRPr="00C95AD7">
              <w:rPr>
                <w:rFonts w:eastAsia="Calibri"/>
                <w:b/>
                <w:lang w:eastAsia="en-US"/>
              </w:rPr>
              <w:t xml:space="preserve">Estimated total uptake </w:t>
            </w:r>
            <w:r w:rsidRPr="00C95AD7">
              <w:rPr>
                <w:rFonts w:eastAsia="Calibri"/>
                <w:lang w:eastAsia="en-US"/>
              </w:rPr>
              <w:t>(mg/kg bw/d)</w:t>
            </w:r>
          </w:p>
        </w:tc>
      </w:tr>
      <w:tr w:rsidR="00137134" w:rsidRPr="009A646D" w14:paraId="4C7C1B61" w14:textId="77777777" w:rsidTr="00F123C0">
        <w:trPr>
          <w:cantSplit/>
          <w:trHeight w:val="65"/>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F4606B5" w14:textId="77777777" w:rsidR="00137134" w:rsidRPr="00EE7223" w:rsidRDefault="00137134" w:rsidP="00F123C0">
            <w:pPr>
              <w:keepNext/>
              <w:keepLines/>
              <w:rPr>
                <w:rFonts w:eastAsia="Calibri"/>
                <w:b/>
                <w:lang w:val="fr-FR" w:eastAsia="en-US"/>
              </w:rPr>
            </w:pPr>
            <w:r w:rsidRPr="00EE7223">
              <w:rPr>
                <w:rFonts w:eastAsia="Calibri"/>
                <w:b/>
                <w:lang w:val="fr-FR" w:eastAsia="en-US"/>
              </w:rPr>
              <w:t>Transport vehicles (dilution 2% v/v)</w:t>
            </w:r>
          </w:p>
        </w:tc>
      </w:tr>
      <w:tr w:rsidR="00137134" w:rsidRPr="00C95AD7" w14:paraId="57E00CE9" w14:textId="77777777" w:rsidTr="00F123C0">
        <w:trPr>
          <w:cantSplit/>
        </w:trPr>
        <w:tc>
          <w:tcPr>
            <w:tcW w:w="2204" w:type="dxa"/>
            <w:tcBorders>
              <w:top w:val="single" w:sz="6" w:space="0" w:color="000000"/>
              <w:left w:val="single" w:sz="6" w:space="0" w:color="000000"/>
              <w:bottom w:val="single" w:sz="6" w:space="0" w:color="000000"/>
            </w:tcBorders>
            <w:shd w:val="clear" w:color="auto" w:fill="auto"/>
          </w:tcPr>
          <w:p w14:paraId="503338F8" w14:textId="01478B0C" w:rsidR="00137134" w:rsidRPr="00C95AD7" w:rsidRDefault="00137134" w:rsidP="00F123C0">
            <w:pPr>
              <w:keepNext/>
              <w:spacing w:line="260" w:lineRule="atLeast"/>
              <w:rPr>
                <w:rFonts w:eastAsia="Calibri"/>
                <w:lang w:eastAsia="en-US"/>
              </w:rPr>
            </w:pPr>
            <w:r w:rsidRPr="00C95AD7">
              <w:rPr>
                <w:rFonts w:eastAsia="Calibri"/>
                <w:lang w:eastAsia="en-US"/>
              </w:rPr>
              <w:t>Scenario [2]</w:t>
            </w:r>
            <w:r w:rsidR="00FC1D2C">
              <w:t xml:space="preserve"> </w:t>
            </w:r>
            <w:r w:rsidR="00FC1D2C" w:rsidRPr="00FC1D2C">
              <w:rPr>
                <w:rFonts w:eastAsia="Calibri"/>
                <w:lang w:eastAsia="en-US"/>
              </w:rPr>
              <w:t>– Task 3</w:t>
            </w:r>
          </w:p>
        </w:tc>
        <w:tc>
          <w:tcPr>
            <w:tcW w:w="1701" w:type="dxa"/>
            <w:tcBorders>
              <w:top w:val="single" w:sz="6" w:space="0" w:color="000000"/>
              <w:left w:val="single" w:sz="6" w:space="0" w:color="000000"/>
              <w:bottom w:val="single" w:sz="6" w:space="0" w:color="000000"/>
            </w:tcBorders>
            <w:shd w:val="clear" w:color="auto" w:fill="auto"/>
            <w:vAlign w:val="center"/>
          </w:tcPr>
          <w:p w14:paraId="581D6F0A" w14:textId="77777777" w:rsidR="00137134" w:rsidRPr="00C95AD7" w:rsidRDefault="00137134" w:rsidP="00F123C0">
            <w:pPr>
              <w:keepNext/>
              <w:snapToGrid w:val="0"/>
              <w:spacing w:line="260" w:lineRule="atLeast"/>
              <w:jc w:val="center"/>
              <w:rPr>
                <w:rFonts w:cs="Calibri"/>
                <w:color w:val="000000"/>
              </w:rPr>
            </w:pPr>
            <w:r w:rsidRPr="00C95AD7">
              <w:rPr>
                <w:rFonts w:cs="Calibri"/>
                <w:color w:val="000000"/>
              </w:rPr>
              <w:t>1/no PPE</w:t>
            </w:r>
          </w:p>
        </w:tc>
        <w:tc>
          <w:tcPr>
            <w:tcW w:w="2126" w:type="dxa"/>
            <w:tcBorders>
              <w:top w:val="single" w:sz="6" w:space="0" w:color="000000"/>
              <w:left w:val="single" w:sz="6" w:space="0" w:color="000000"/>
              <w:bottom w:val="single" w:sz="6" w:space="0" w:color="000000"/>
            </w:tcBorders>
            <w:shd w:val="clear" w:color="auto" w:fill="auto"/>
            <w:vAlign w:val="center"/>
          </w:tcPr>
          <w:p w14:paraId="7C39B084" w14:textId="77777777" w:rsidR="00137134" w:rsidRPr="00C95AD7" w:rsidRDefault="00137134" w:rsidP="00F123C0">
            <w:pPr>
              <w:keepNext/>
              <w:snapToGrid w:val="0"/>
              <w:spacing w:line="260" w:lineRule="atLeast"/>
              <w:jc w:val="center"/>
              <w:rPr>
                <w:rFonts w:cs="Calibri"/>
                <w:color w:val="000000"/>
              </w:rPr>
            </w:pPr>
            <w:r w:rsidRPr="00C95AD7">
              <w:rPr>
                <w:rFonts w:cs="Calibri"/>
                <w:color w:val="000000"/>
              </w:rPr>
              <w:t>-</w:t>
            </w:r>
          </w:p>
        </w:tc>
        <w:tc>
          <w:tcPr>
            <w:tcW w:w="2410" w:type="dxa"/>
            <w:tcBorders>
              <w:top w:val="single" w:sz="6" w:space="0" w:color="000000"/>
              <w:left w:val="single" w:sz="6" w:space="0" w:color="000000"/>
              <w:bottom w:val="single" w:sz="6" w:space="0" w:color="000000"/>
            </w:tcBorders>
            <w:shd w:val="clear" w:color="auto" w:fill="auto"/>
            <w:vAlign w:val="center"/>
          </w:tcPr>
          <w:p w14:paraId="4C35A8A5" w14:textId="77777777" w:rsidR="00137134" w:rsidRPr="00C95AD7" w:rsidRDefault="00137134" w:rsidP="00F123C0">
            <w:pPr>
              <w:keepNext/>
              <w:snapToGrid w:val="0"/>
              <w:spacing w:line="260" w:lineRule="atLeast"/>
              <w:jc w:val="center"/>
              <w:rPr>
                <w:rFonts w:cs="Calibri"/>
                <w:color w:val="000000"/>
              </w:rPr>
            </w:pPr>
            <w:r w:rsidRPr="00C95AD7">
              <w:rPr>
                <w:rFonts w:cs="Calibri"/>
              </w:rPr>
              <w:t>1.84E-02</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93A2F9" w14:textId="77777777" w:rsidR="00137134" w:rsidRPr="00C95AD7" w:rsidRDefault="00137134" w:rsidP="00F123C0">
            <w:pPr>
              <w:keepNext/>
              <w:snapToGrid w:val="0"/>
              <w:spacing w:line="260" w:lineRule="atLeast"/>
              <w:jc w:val="center"/>
              <w:rPr>
                <w:rFonts w:cs="Calibri"/>
                <w:color w:val="000000"/>
              </w:rPr>
            </w:pPr>
            <w:r w:rsidRPr="00C95AD7">
              <w:rPr>
                <w:rFonts w:cs="Calibri"/>
              </w:rPr>
              <w:t>1.84E-02</w:t>
            </w:r>
          </w:p>
        </w:tc>
      </w:tr>
    </w:tbl>
    <w:p w14:paraId="3FBB1541" w14:textId="77777777" w:rsidR="00137134" w:rsidRDefault="00137134" w:rsidP="00137134">
      <w:pPr>
        <w:spacing w:line="260" w:lineRule="atLeast"/>
        <w:rPr>
          <w:rFonts w:eastAsia="Calibri"/>
          <w:b/>
          <w:bCs/>
          <w:lang w:eastAsia="en-US"/>
        </w:rPr>
      </w:pPr>
    </w:p>
    <w:p w14:paraId="0F6A9317" w14:textId="77777777" w:rsidR="00137134" w:rsidRPr="00C95AD7" w:rsidRDefault="00137134" w:rsidP="00137134">
      <w:pPr>
        <w:rPr>
          <w:rFonts w:eastAsia="Calibri"/>
          <w:b/>
          <w:lang w:eastAsia="en-US"/>
        </w:rPr>
      </w:pPr>
    </w:p>
    <w:p w14:paraId="06999514" w14:textId="77777777" w:rsidR="00137134" w:rsidRDefault="00137134" w:rsidP="00137134">
      <w:pPr>
        <w:keepNext/>
        <w:spacing w:line="260" w:lineRule="atLeast"/>
        <w:rPr>
          <w:rFonts w:eastAsia="Calibri"/>
          <w:b/>
          <w:bCs/>
          <w:lang w:eastAsia="en-US"/>
        </w:rPr>
      </w:pPr>
      <w:r w:rsidRPr="00C95AD7">
        <w:rPr>
          <w:rFonts w:eastAsia="Calibri"/>
          <w:b/>
          <w:bCs/>
          <w:lang w:eastAsia="en-US"/>
        </w:rPr>
        <w:t>Calculations for Scenario [2] – Propan-2-ol</w:t>
      </w:r>
    </w:p>
    <w:p w14:paraId="4CF8CAD3" w14:textId="77777777" w:rsidR="00137134" w:rsidRPr="00C95AD7" w:rsidRDefault="00137134" w:rsidP="00137134">
      <w:pPr>
        <w:keepNext/>
        <w:spacing w:line="260" w:lineRule="atLeast"/>
        <w:rPr>
          <w:rFonts w:ascii="Times New Roman" w:eastAsia="Calibri" w:hAnsi="Times New Roman" w:cs="Times New Roman"/>
          <w:i/>
          <w:iCs/>
          <w:lang w:eastAsia="en-US"/>
        </w:rPr>
      </w:pPr>
    </w:p>
    <w:tbl>
      <w:tblPr>
        <w:tblW w:w="10160" w:type="dxa"/>
        <w:tblInd w:w="-7" w:type="dxa"/>
        <w:tblLayout w:type="fixed"/>
        <w:tblCellMar>
          <w:left w:w="70" w:type="dxa"/>
          <w:right w:w="70" w:type="dxa"/>
        </w:tblCellMar>
        <w:tblLook w:val="0000" w:firstRow="0" w:lastRow="0" w:firstColumn="0" w:lastColumn="0" w:noHBand="0" w:noVBand="0"/>
      </w:tblPr>
      <w:tblGrid>
        <w:gridCol w:w="2204"/>
        <w:gridCol w:w="1701"/>
        <w:gridCol w:w="2126"/>
        <w:gridCol w:w="2410"/>
        <w:gridCol w:w="1719"/>
      </w:tblGrid>
      <w:tr w:rsidR="00137134" w:rsidRPr="00C95AD7" w14:paraId="678CDA10" w14:textId="77777777" w:rsidTr="00F123C0">
        <w:trPr>
          <w:cantSplit/>
          <w:tblHeader/>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FFFFCC"/>
          </w:tcPr>
          <w:p w14:paraId="7F89E115" w14:textId="77777777" w:rsidR="00137134" w:rsidRPr="00C95AD7" w:rsidRDefault="00137134" w:rsidP="00F123C0">
            <w:pPr>
              <w:keepNext/>
              <w:spacing w:line="260" w:lineRule="atLeast"/>
              <w:jc w:val="center"/>
            </w:pPr>
            <w:r w:rsidRPr="00C95AD7">
              <w:rPr>
                <w:rFonts w:eastAsia="Calibri"/>
                <w:b/>
                <w:lang w:eastAsia="en-US"/>
              </w:rPr>
              <w:t>Summary table: systemic exposure from professional uses</w:t>
            </w:r>
          </w:p>
        </w:tc>
      </w:tr>
      <w:tr w:rsidR="00137134" w:rsidRPr="00C95AD7" w14:paraId="25DBF2CA" w14:textId="77777777" w:rsidTr="00F123C0">
        <w:trPr>
          <w:cantSplit/>
        </w:trPr>
        <w:tc>
          <w:tcPr>
            <w:tcW w:w="2204" w:type="dxa"/>
            <w:tcBorders>
              <w:top w:val="single" w:sz="6" w:space="0" w:color="000000"/>
              <w:left w:val="single" w:sz="6" w:space="0" w:color="000000"/>
              <w:bottom w:val="single" w:sz="6" w:space="0" w:color="000000"/>
            </w:tcBorders>
            <w:shd w:val="clear" w:color="auto" w:fill="auto"/>
            <w:vAlign w:val="center"/>
          </w:tcPr>
          <w:p w14:paraId="21968655" w14:textId="77777777" w:rsidR="00137134" w:rsidRPr="00C95AD7" w:rsidRDefault="00137134" w:rsidP="00F123C0">
            <w:pPr>
              <w:keepNext/>
              <w:spacing w:line="260" w:lineRule="atLeast"/>
              <w:rPr>
                <w:rFonts w:eastAsia="Calibri"/>
                <w:b/>
                <w:lang w:eastAsia="en-US"/>
              </w:rPr>
            </w:pPr>
            <w:r w:rsidRPr="00C95AD7">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vAlign w:val="center"/>
          </w:tcPr>
          <w:p w14:paraId="26AC41A6" w14:textId="77777777" w:rsidR="00137134" w:rsidRPr="00C95AD7" w:rsidRDefault="00137134" w:rsidP="00F123C0">
            <w:pPr>
              <w:keepNext/>
              <w:spacing w:line="260" w:lineRule="atLeast"/>
              <w:rPr>
                <w:rFonts w:eastAsia="Calibri"/>
                <w:b/>
                <w:lang w:eastAsia="en-US"/>
              </w:rPr>
            </w:pPr>
            <w:r w:rsidRPr="00C95AD7">
              <w:rPr>
                <w:rFonts w:eastAsia="Calibri"/>
                <w:b/>
                <w:lang w:eastAsia="en-US"/>
              </w:rPr>
              <w:t>Tier/PPE</w:t>
            </w:r>
          </w:p>
        </w:tc>
        <w:tc>
          <w:tcPr>
            <w:tcW w:w="2126" w:type="dxa"/>
            <w:tcBorders>
              <w:top w:val="single" w:sz="6" w:space="0" w:color="000000"/>
              <w:left w:val="single" w:sz="6" w:space="0" w:color="000000"/>
              <w:bottom w:val="single" w:sz="6" w:space="0" w:color="000000"/>
            </w:tcBorders>
            <w:shd w:val="clear" w:color="auto" w:fill="auto"/>
            <w:vAlign w:val="center"/>
          </w:tcPr>
          <w:p w14:paraId="395F3DD2" w14:textId="77777777" w:rsidR="00137134" w:rsidRPr="00C95AD7" w:rsidRDefault="00137134" w:rsidP="00F123C0">
            <w:pPr>
              <w:keepNext/>
              <w:spacing w:line="260" w:lineRule="atLeast"/>
              <w:rPr>
                <w:rFonts w:eastAsia="Calibri"/>
                <w:b/>
                <w:lang w:eastAsia="en-US"/>
              </w:rPr>
            </w:pPr>
            <w:r w:rsidRPr="00C95AD7">
              <w:rPr>
                <w:rFonts w:eastAsia="Calibri"/>
                <w:b/>
                <w:lang w:eastAsia="en-US"/>
              </w:rPr>
              <w:t xml:space="preserve">Estimated inhalation uptake </w:t>
            </w:r>
            <w:r w:rsidRPr="00C95AD7">
              <w:rPr>
                <w:rFonts w:eastAsia="Calibri"/>
                <w:lang w:eastAsia="en-US"/>
              </w:rPr>
              <w:t>(mg/kg bw/d)</w:t>
            </w:r>
          </w:p>
        </w:tc>
        <w:tc>
          <w:tcPr>
            <w:tcW w:w="2410" w:type="dxa"/>
            <w:tcBorders>
              <w:top w:val="single" w:sz="6" w:space="0" w:color="000000"/>
              <w:left w:val="single" w:sz="6" w:space="0" w:color="000000"/>
              <w:bottom w:val="single" w:sz="6" w:space="0" w:color="000000"/>
            </w:tcBorders>
            <w:shd w:val="clear" w:color="auto" w:fill="auto"/>
            <w:vAlign w:val="center"/>
          </w:tcPr>
          <w:p w14:paraId="15D363D4" w14:textId="77777777" w:rsidR="00137134" w:rsidRPr="00C95AD7" w:rsidRDefault="00137134" w:rsidP="00F123C0">
            <w:pPr>
              <w:keepNext/>
              <w:spacing w:line="260" w:lineRule="atLeast"/>
              <w:rPr>
                <w:rFonts w:eastAsia="Calibri"/>
                <w:b/>
                <w:lang w:eastAsia="en-US"/>
              </w:rPr>
            </w:pPr>
            <w:r w:rsidRPr="00C95AD7">
              <w:rPr>
                <w:rFonts w:eastAsia="Calibri"/>
                <w:b/>
                <w:lang w:eastAsia="en-US"/>
              </w:rPr>
              <w:t xml:space="preserve">Estimated dermal uptake </w:t>
            </w:r>
            <w:r w:rsidRPr="00C95AD7">
              <w:rPr>
                <w:rFonts w:eastAsia="Calibri"/>
                <w:lang w:eastAsia="en-US"/>
              </w:rPr>
              <w:t>(mg/kg bw/d)</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A97AE1" w14:textId="77777777" w:rsidR="00137134" w:rsidRPr="00C95AD7" w:rsidRDefault="00137134" w:rsidP="00F123C0">
            <w:pPr>
              <w:keepNext/>
              <w:spacing w:line="260" w:lineRule="atLeast"/>
            </w:pPr>
            <w:r w:rsidRPr="00C95AD7">
              <w:rPr>
                <w:rFonts w:eastAsia="Calibri"/>
                <w:b/>
                <w:lang w:eastAsia="en-US"/>
              </w:rPr>
              <w:t xml:space="preserve">Estimated total uptake </w:t>
            </w:r>
            <w:r w:rsidRPr="00C95AD7">
              <w:rPr>
                <w:rFonts w:eastAsia="Calibri"/>
                <w:lang w:eastAsia="en-US"/>
              </w:rPr>
              <w:t>(mg/kg bw/d)</w:t>
            </w:r>
          </w:p>
        </w:tc>
      </w:tr>
      <w:tr w:rsidR="00137134" w:rsidRPr="009A646D" w14:paraId="07C077E3" w14:textId="77777777" w:rsidTr="00F123C0">
        <w:trPr>
          <w:cantSplit/>
          <w:trHeight w:val="65"/>
        </w:trPr>
        <w:tc>
          <w:tcPr>
            <w:tcW w:w="101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1FDFC30" w14:textId="77777777" w:rsidR="00137134" w:rsidRPr="00EE7223" w:rsidRDefault="00137134" w:rsidP="00F123C0">
            <w:pPr>
              <w:keepNext/>
              <w:keepLines/>
              <w:rPr>
                <w:rFonts w:eastAsia="Calibri"/>
                <w:b/>
                <w:lang w:val="fr-FR" w:eastAsia="en-US"/>
              </w:rPr>
            </w:pPr>
            <w:r w:rsidRPr="00EE7223">
              <w:rPr>
                <w:rFonts w:eastAsia="Calibri"/>
                <w:b/>
                <w:lang w:val="fr-FR" w:eastAsia="en-US"/>
              </w:rPr>
              <w:t>Transport vehicles (dilution 2% v/v)</w:t>
            </w:r>
          </w:p>
        </w:tc>
      </w:tr>
      <w:tr w:rsidR="00137134" w:rsidRPr="00C95AD7" w14:paraId="4595DB06" w14:textId="77777777" w:rsidTr="00F123C0">
        <w:trPr>
          <w:cantSplit/>
        </w:trPr>
        <w:tc>
          <w:tcPr>
            <w:tcW w:w="2204" w:type="dxa"/>
            <w:tcBorders>
              <w:top w:val="single" w:sz="6" w:space="0" w:color="000000"/>
              <w:left w:val="single" w:sz="6" w:space="0" w:color="000000"/>
              <w:bottom w:val="single" w:sz="6" w:space="0" w:color="000000"/>
            </w:tcBorders>
            <w:shd w:val="clear" w:color="auto" w:fill="auto"/>
          </w:tcPr>
          <w:p w14:paraId="7DC3E6A7" w14:textId="128680C8" w:rsidR="00137134" w:rsidRPr="00C95AD7" w:rsidRDefault="00137134" w:rsidP="00F123C0">
            <w:pPr>
              <w:keepNext/>
              <w:spacing w:line="260" w:lineRule="atLeast"/>
              <w:rPr>
                <w:rFonts w:eastAsia="Calibri"/>
                <w:lang w:eastAsia="en-US"/>
              </w:rPr>
            </w:pPr>
            <w:r w:rsidRPr="00C95AD7">
              <w:rPr>
                <w:rFonts w:eastAsia="Calibri"/>
                <w:lang w:eastAsia="en-US"/>
              </w:rPr>
              <w:t>Scenario [2]</w:t>
            </w:r>
            <w:r w:rsidR="00FC1D2C" w:rsidRPr="00FC1D2C">
              <w:rPr>
                <w:rFonts w:eastAsia="Calibri"/>
                <w:lang w:eastAsia="en-US"/>
              </w:rPr>
              <w:t xml:space="preserve"> – Task 3</w:t>
            </w:r>
          </w:p>
        </w:tc>
        <w:tc>
          <w:tcPr>
            <w:tcW w:w="1701" w:type="dxa"/>
            <w:tcBorders>
              <w:top w:val="single" w:sz="6" w:space="0" w:color="000000"/>
              <w:left w:val="single" w:sz="6" w:space="0" w:color="000000"/>
              <w:bottom w:val="single" w:sz="6" w:space="0" w:color="000000"/>
            </w:tcBorders>
            <w:shd w:val="clear" w:color="auto" w:fill="auto"/>
            <w:vAlign w:val="center"/>
          </w:tcPr>
          <w:p w14:paraId="5F74856D" w14:textId="77777777" w:rsidR="00137134" w:rsidRPr="00C95AD7" w:rsidRDefault="00137134" w:rsidP="00F123C0">
            <w:pPr>
              <w:keepNext/>
              <w:snapToGrid w:val="0"/>
              <w:spacing w:line="260" w:lineRule="atLeast"/>
              <w:jc w:val="center"/>
              <w:rPr>
                <w:rFonts w:cs="Calibri"/>
                <w:color w:val="000000"/>
              </w:rPr>
            </w:pPr>
            <w:r w:rsidRPr="00C95AD7">
              <w:rPr>
                <w:rFonts w:cs="Calibri"/>
                <w:color w:val="000000"/>
              </w:rPr>
              <w:t>1/no PPE</w:t>
            </w:r>
          </w:p>
        </w:tc>
        <w:tc>
          <w:tcPr>
            <w:tcW w:w="2126" w:type="dxa"/>
            <w:tcBorders>
              <w:top w:val="single" w:sz="6" w:space="0" w:color="000000"/>
              <w:left w:val="single" w:sz="6" w:space="0" w:color="000000"/>
              <w:bottom w:val="single" w:sz="6" w:space="0" w:color="000000"/>
            </w:tcBorders>
            <w:shd w:val="clear" w:color="auto" w:fill="auto"/>
            <w:vAlign w:val="center"/>
          </w:tcPr>
          <w:p w14:paraId="142F7F64" w14:textId="77777777" w:rsidR="00137134" w:rsidRPr="00C95AD7" w:rsidRDefault="00137134" w:rsidP="00F123C0">
            <w:pPr>
              <w:keepNext/>
              <w:snapToGrid w:val="0"/>
              <w:spacing w:line="260" w:lineRule="atLeast"/>
              <w:jc w:val="center"/>
              <w:rPr>
                <w:rFonts w:cs="Calibri"/>
                <w:color w:val="000000"/>
              </w:rPr>
            </w:pPr>
            <w:r w:rsidRPr="00C95AD7">
              <w:rPr>
                <w:rFonts w:cs="Calibri"/>
                <w:color w:val="000000"/>
              </w:rPr>
              <w:t>-</w:t>
            </w:r>
          </w:p>
        </w:tc>
        <w:tc>
          <w:tcPr>
            <w:tcW w:w="2410" w:type="dxa"/>
            <w:tcBorders>
              <w:top w:val="single" w:sz="6" w:space="0" w:color="000000"/>
              <w:left w:val="single" w:sz="6" w:space="0" w:color="000000"/>
              <w:bottom w:val="single" w:sz="6" w:space="0" w:color="000000"/>
            </w:tcBorders>
            <w:shd w:val="clear" w:color="auto" w:fill="auto"/>
            <w:vAlign w:val="center"/>
          </w:tcPr>
          <w:p w14:paraId="7D36DC2B" w14:textId="77777777" w:rsidR="00137134" w:rsidRPr="00C95AD7" w:rsidRDefault="00137134" w:rsidP="00F123C0">
            <w:pPr>
              <w:keepNext/>
              <w:snapToGrid w:val="0"/>
              <w:spacing w:line="260" w:lineRule="atLeast"/>
              <w:jc w:val="center"/>
              <w:rPr>
                <w:rFonts w:cs="Calibri"/>
                <w:color w:val="000000"/>
              </w:rPr>
            </w:pPr>
            <w:r w:rsidRPr="00C95AD7">
              <w:rPr>
                <w:rFonts w:cs="Calibri"/>
              </w:rPr>
              <w:t>1.79E-02</w:t>
            </w:r>
          </w:p>
        </w:tc>
        <w:tc>
          <w:tcPr>
            <w:tcW w:w="17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A94A58" w14:textId="77777777" w:rsidR="00137134" w:rsidRPr="00C95AD7" w:rsidRDefault="00137134" w:rsidP="00F123C0">
            <w:pPr>
              <w:keepNext/>
              <w:snapToGrid w:val="0"/>
              <w:spacing w:line="260" w:lineRule="atLeast"/>
              <w:jc w:val="center"/>
              <w:rPr>
                <w:rFonts w:cs="Calibri"/>
                <w:color w:val="000000"/>
              </w:rPr>
            </w:pPr>
            <w:r w:rsidRPr="00C95AD7">
              <w:rPr>
                <w:rFonts w:cs="Calibri"/>
              </w:rPr>
              <w:t>1.79E-02</w:t>
            </w:r>
          </w:p>
        </w:tc>
      </w:tr>
    </w:tbl>
    <w:p w14:paraId="66C84DA0" w14:textId="3DDA41DD" w:rsidR="00137134" w:rsidRDefault="00137134" w:rsidP="00137134">
      <w:pPr>
        <w:spacing w:line="260" w:lineRule="atLeast"/>
        <w:rPr>
          <w:rFonts w:eastAsia="Calibri"/>
          <w:b/>
          <w:i/>
          <w:sz w:val="22"/>
          <w:szCs w:val="22"/>
          <w:shd w:val="clear" w:color="auto" w:fill="00FFFF"/>
          <w:lang w:eastAsia="en-US"/>
        </w:rPr>
      </w:pPr>
    </w:p>
    <w:p w14:paraId="6161971B" w14:textId="77777777" w:rsidR="009D0C0B" w:rsidRPr="00C95AD7" w:rsidRDefault="00FA480B">
      <w:pPr>
        <w:rPr>
          <w:rFonts w:eastAsia="Calibri"/>
          <w:b/>
          <w:i/>
          <w:sz w:val="22"/>
          <w:szCs w:val="22"/>
          <w:shd w:val="clear" w:color="auto" w:fill="00FFFF"/>
          <w:lang w:eastAsia="en-US"/>
        </w:rPr>
      </w:pPr>
      <w:r w:rsidRPr="00C95AD7">
        <w:rPr>
          <w:rFonts w:eastAsia="Calibri"/>
          <w:b/>
          <w:i/>
          <w:sz w:val="22"/>
          <w:szCs w:val="22"/>
          <w:lang w:eastAsia="en-US"/>
        </w:rPr>
        <w:t>Non-professional exposure</w:t>
      </w:r>
    </w:p>
    <w:p w14:paraId="6FD1C9D7" w14:textId="77777777" w:rsidR="0051293F" w:rsidRDefault="0051293F" w:rsidP="00BE70B5">
      <w:pPr>
        <w:spacing w:line="260" w:lineRule="atLeast"/>
      </w:pPr>
    </w:p>
    <w:p w14:paraId="1FCD3881" w14:textId="1CE09C1D" w:rsidR="00BE70B5" w:rsidRPr="00C95AD7" w:rsidRDefault="00BE70B5" w:rsidP="00BE70B5">
      <w:pPr>
        <w:spacing w:line="260" w:lineRule="atLeast"/>
        <w:rPr>
          <w:rFonts w:ascii="Times New Roman" w:eastAsia="Calibri" w:hAnsi="Times New Roman" w:cs="Times New Roman"/>
          <w:i/>
          <w:iCs/>
          <w:shd w:val="clear" w:color="auto" w:fill="00FFFF"/>
          <w:lang w:eastAsia="en-US"/>
        </w:rPr>
      </w:pPr>
      <w:r w:rsidRPr="00C95AD7">
        <w:t>No exposure is foreseen.</w:t>
      </w:r>
    </w:p>
    <w:p w14:paraId="500B561C" w14:textId="77777777" w:rsidR="009D0C0B" w:rsidRPr="00C95AD7" w:rsidRDefault="009D0C0B">
      <w:pPr>
        <w:spacing w:line="260" w:lineRule="atLeast"/>
        <w:rPr>
          <w:rFonts w:ascii="Times New Roman" w:eastAsia="Calibri" w:hAnsi="Times New Roman" w:cs="Times New Roman"/>
          <w:i/>
          <w:iCs/>
          <w:shd w:val="clear" w:color="auto" w:fill="00FFFF"/>
          <w:lang w:eastAsia="en-US"/>
        </w:rPr>
      </w:pPr>
    </w:p>
    <w:p w14:paraId="47AE7055" w14:textId="77777777" w:rsidR="00300412" w:rsidRDefault="00300412">
      <w:pPr>
        <w:rPr>
          <w:rFonts w:eastAsia="Calibri"/>
          <w:b/>
          <w:i/>
          <w:sz w:val="22"/>
          <w:szCs w:val="22"/>
          <w:lang w:eastAsia="en-US"/>
        </w:rPr>
      </w:pPr>
      <w:r>
        <w:rPr>
          <w:rFonts w:eastAsia="Calibri"/>
          <w:b/>
          <w:i/>
          <w:sz w:val="22"/>
          <w:szCs w:val="22"/>
          <w:lang w:eastAsia="en-US"/>
        </w:rPr>
        <w:br w:type="page"/>
      </w:r>
    </w:p>
    <w:p w14:paraId="5DF34045" w14:textId="4A73631F" w:rsidR="009D0C0B" w:rsidRPr="00942A7D" w:rsidRDefault="00FA480B" w:rsidP="00772912">
      <w:pPr>
        <w:spacing w:after="240"/>
        <w:rPr>
          <w:rFonts w:eastAsia="Calibri"/>
          <w:b/>
          <w:i/>
          <w:sz w:val="22"/>
          <w:szCs w:val="22"/>
          <w:lang w:eastAsia="en-US"/>
        </w:rPr>
      </w:pPr>
      <w:r w:rsidRPr="00C95AD7">
        <w:rPr>
          <w:rFonts w:eastAsia="Calibri"/>
          <w:b/>
          <w:i/>
          <w:sz w:val="22"/>
          <w:szCs w:val="22"/>
          <w:lang w:eastAsia="en-US"/>
        </w:rPr>
        <w:lastRenderedPageBreak/>
        <w:t>Exposure of the general public</w:t>
      </w:r>
    </w:p>
    <w:p w14:paraId="654D9FA7" w14:textId="16F08BE1" w:rsidR="00481034" w:rsidRPr="00C95AD7" w:rsidRDefault="00481034" w:rsidP="00481034">
      <w:pPr>
        <w:rPr>
          <w:rFonts w:eastAsia="Calibri"/>
          <w:i/>
          <w:sz w:val="22"/>
          <w:szCs w:val="22"/>
          <w:u w:val="single"/>
          <w:lang w:eastAsia="en-US"/>
        </w:rPr>
      </w:pPr>
      <w:r w:rsidRPr="00C95AD7">
        <w:rPr>
          <w:rFonts w:eastAsia="Calibri"/>
          <w:i/>
          <w:sz w:val="22"/>
          <w:szCs w:val="22"/>
          <w:u w:val="single"/>
          <w:lang w:eastAsia="en-US"/>
        </w:rPr>
        <w:t xml:space="preserve">Scenario [3] - Inhalation of volatilised residues after </w:t>
      </w:r>
      <w:r w:rsidR="00FB221C">
        <w:rPr>
          <w:rFonts w:eastAsia="Calibri"/>
          <w:i/>
          <w:sz w:val="22"/>
          <w:szCs w:val="22"/>
          <w:u w:val="single"/>
          <w:lang w:eastAsia="en-US"/>
        </w:rPr>
        <w:t>spraying on animal surfaces and equipment</w:t>
      </w:r>
      <w:r w:rsidRPr="00C95AD7">
        <w:rPr>
          <w:rFonts w:eastAsia="Calibri"/>
          <w:i/>
          <w:sz w:val="22"/>
          <w:szCs w:val="22"/>
          <w:u w:val="single"/>
          <w:lang w:eastAsia="en-US"/>
        </w:rPr>
        <w:t xml:space="preserve"> – Adults &amp; children</w:t>
      </w:r>
    </w:p>
    <w:p w14:paraId="6DF2B4E3" w14:textId="77777777" w:rsidR="00481034" w:rsidRPr="00C95AD7" w:rsidRDefault="00481034" w:rsidP="00481034">
      <w:pPr>
        <w:rPr>
          <w:rFonts w:ascii="Times New Roman" w:eastAsia="Calibri" w:hAnsi="Times New Roman" w:cs="Times New Roman"/>
          <w:i/>
          <w:iCs/>
          <w:lang w:eastAsia="en-US"/>
        </w:rPr>
      </w:pPr>
    </w:p>
    <w:tbl>
      <w:tblPr>
        <w:tblW w:w="9394" w:type="dxa"/>
        <w:tblInd w:w="-5" w:type="dxa"/>
        <w:tblLayout w:type="fixed"/>
        <w:tblCellMar>
          <w:top w:w="57" w:type="dxa"/>
          <w:left w:w="70" w:type="dxa"/>
          <w:bottom w:w="57" w:type="dxa"/>
          <w:right w:w="70" w:type="dxa"/>
        </w:tblCellMar>
        <w:tblLook w:val="0000" w:firstRow="0" w:lastRow="0" w:firstColumn="0" w:lastColumn="0" w:noHBand="0" w:noVBand="0"/>
      </w:tblPr>
      <w:tblGrid>
        <w:gridCol w:w="642"/>
        <w:gridCol w:w="5028"/>
        <w:gridCol w:w="1134"/>
        <w:gridCol w:w="2590"/>
      </w:tblGrid>
      <w:tr w:rsidR="00481034" w:rsidRPr="00C95AD7" w14:paraId="43DBDEBA" w14:textId="77777777" w:rsidTr="001E73E4">
        <w:trPr>
          <w:trHeight w:val="119"/>
          <w:tblHeader/>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FFFFCC"/>
          </w:tcPr>
          <w:p w14:paraId="131265E6" w14:textId="77777777" w:rsidR="00481034" w:rsidRPr="00C95AD7" w:rsidRDefault="00481034" w:rsidP="001E73E4">
            <w:pPr>
              <w:rPr>
                <w:rFonts w:eastAsia="Calibri"/>
                <w:b/>
                <w:lang w:eastAsia="en-US"/>
              </w:rPr>
            </w:pPr>
            <w:r w:rsidRPr="00C95AD7">
              <w:rPr>
                <w:rFonts w:eastAsia="Calibri"/>
                <w:b/>
                <w:lang w:eastAsia="en-US"/>
              </w:rPr>
              <w:t>Description of Scenario [3]</w:t>
            </w:r>
          </w:p>
        </w:tc>
      </w:tr>
      <w:tr w:rsidR="00481034" w:rsidRPr="00C95AD7" w14:paraId="1E8E336F" w14:textId="77777777" w:rsidTr="005141D4">
        <w:trPr>
          <w:trHeight w:val="8201"/>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auto"/>
          </w:tcPr>
          <w:p w14:paraId="64FC6BEC" w14:textId="4B52E497" w:rsidR="00481034" w:rsidRPr="00C95AD7" w:rsidRDefault="00481034" w:rsidP="001E73E4">
            <w:pPr>
              <w:jc w:val="both"/>
              <w:rPr>
                <w:rFonts w:cs="Arial"/>
                <w:spacing w:val="1"/>
                <w:lang w:eastAsia="fr-FR"/>
              </w:rPr>
            </w:pPr>
            <w:r w:rsidRPr="00C95AD7">
              <w:rPr>
                <w:rFonts w:eastAsia="Calibri"/>
                <w:lang w:eastAsia="en-US"/>
              </w:rPr>
              <w:t>After application on surfaces</w:t>
            </w:r>
            <w:r w:rsidR="00FB221C">
              <w:rPr>
                <w:rFonts w:eastAsia="Calibri"/>
                <w:lang w:eastAsia="en-US"/>
              </w:rPr>
              <w:t xml:space="preserve"> and equipment</w:t>
            </w:r>
            <w:r w:rsidRPr="00C95AD7">
              <w:rPr>
                <w:rFonts w:eastAsia="Calibri"/>
                <w:lang w:eastAsia="en-US"/>
              </w:rPr>
              <w:t xml:space="preserve">, </w:t>
            </w:r>
            <w:r w:rsidRPr="00C95AD7">
              <w:rPr>
                <w:lang w:eastAsia="en-US"/>
              </w:rPr>
              <w:t>adults, children, toddlers and infants can be exposed by inhalation exposure to volatile residues</w:t>
            </w:r>
            <w:r w:rsidRPr="00C95AD7">
              <w:rPr>
                <w:rFonts w:eastAsia="Calibri"/>
                <w:lang w:eastAsia="en-US"/>
              </w:rPr>
              <w:t>.</w:t>
            </w:r>
          </w:p>
          <w:p w14:paraId="5FC7B5C2" w14:textId="77777777" w:rsidR="006E4ED2" w:rsidRDefault="00481034" w:rsidP="001E73E4">
            <w:pPr>
              <w:pStyle w:val="Paragraphedeliste"/>
              <w:ind w:left="0"/>
              <w:jc w:val="both"/>
              <w:rPr>
                <w:rFonts w:eastAsia="Times New Roman,Calibri" w:cs="Times New Roman,Calibri"/>
              </w:rPr>
            </w:pPr>
            <w:r w:rsidRPr="00C95AD7">
              <w:rPr>
                <w:rFonts w:eastAsia="Times New Roman,Calibri" w:cs="Times New Roman,Calibri"/>
              </w:rPr>
              <w:t xml:space="preserve">The Human Exposure Expert Group (HEEG) opinion 13 on the assessment of inhalation exposure to volatilised biocides </w:t>
            </w:r>
            <w:r w:rsidR="006E4ED2">
              <w:rPr>
                <w:rFonts w:eastAsia="Times New Roman,Calibri" w:cs="Times New Roman,Calibri"/>
              </w:rPr>
              <w:t xml:space="preserve">is applied in order to estimate if it is considered negligible or not. </w:t>
            </w:r>
          </w:p>
          <w:p w14:paraId="1393B969" w14:textId="77777777" w:rsidR="006E4ED2" w:rsidRDefault="006E4ED2" w:rsidP="001E73E4">
            <w:pPr>
              <w:pStyle w:val="Paragraphedeliste"/>
              <w:ind w:left="0"/>
              <w:jc w:val="both"/>
              <w:rPr>
                <w:rFonts w:eastAsia="Times New Roman,Calibri" w:cs="Times New Roman,Calibri"/>
              </w:rPr>
            </w:pPr>
          </w:p>
          <w:p w14:paraId="42C51B38" w14:textId="0ACF1E3B" w:rsidR="00481034" w:rsidRPr="00C95AD7" w:rsidRDefault="006E4ED2" w:rsidP="001E73E4">
            <w:pPr>
              <w:pStyle w:val="Paragraphedeliste"/>
              <w:ind w:left="0"/>
              <w:jc w:val="both"/>
              <w:rPr>
                <w:rFonts w:eastAsia="Times New Roman,Calibri" w:cs="Times New Roman,Calibri"/>
                <w:iCs/>
              </w:rPr>
            </w:pPr>
            <w:r>
              <w:rPr>
                <w:rFonts w:eastAsia="Times New Roman,Calibri" w:cs="Times New Roman,Calibri"/>
              </w:rPr>
              <w:t>T</w:t>
            </w:r>
            <w:r w:rsidRPr="00C95AD7">
              <w:rPr>
                <w:rFonts w:eastAsia="Times New Roman,Calibri" w:cs="Times New Roman,Calibri"/>
              </w:rPr>
              <w:t>he risk from inhalation exposure</w:t>
            </w:r>
            <w:r>
              <w:rPr>
                <w:rFonts w:eastAsia="Times New Roman,Calibri" w:cs="Times New Roman,Calibri"/>
              </w:rPr>
              <w:t xml:space="preserve"> of volatilised residues</w:t>
            </w:r>
            <w:r w:rsidRPr="00C95AD7">
              <w:rPr>
                <w:rFonts w:eastAsia="Times New Roman,Calibri" w:cs="Times New Roman,Calibri"/>
              </w:rPr>
              <w:t xml:space="preserve"> is considered negligible</w:t>
            </w:r>
            <w:r>
              <w:rPr>
                <w:rFonts w:eastAsia="Times New Roman,Calibri" w:cs="Times New Roman,Calibri"/>
              </w:rPr>
              <w:t xml:space="preserve"> if:</w:t>
            </w:r>
          </w:p>
          <w:p w14:paraId="1EB20F0F" w14:textId="6CF9168B" w:rsidR="00481034" w:rsidRPr="00C95AD7" w:rsidRDefault="00481034" w:rsidP="001E73E4">
            <w:pPr>
              <w:pStyle w:val="Paragraphedeliste"/>
              <w:ind w:left="0"/>
              <w:jc w:val="both"/>
              <w:rPr>
                <w:rFonts w:eastAsia="Times New Roman,Calibri" w:cs="Times New Roman,Calibri"/>
                <w:iCs/>
              </w:rPr>
            </w:pPr>
          </w:p>
          <w:p w14:paraId="23074FBF" w14:textId="6A9F374F" w:rsidR="006E4ED2" w:rsidRDefault="00481034" w:rsidP="005141D4">
            <w:pPr>
              <w:pStyle w:val="Paragraphedeliste"/>
              <w:ind w:left="0"/>
              <w:jc w:val="center"/>
              <w:rPr>
                <w:rFonts w:eastAsia="Times New Roman,Calibri" w:cs="Times New Roman,Calibri"/>
              </w:rPr>
            </w:pPr>
            <w:r w:rsidRPr="00C95AD7">
              <w:rPr>
                <w:noProof/>
                <w:lang w:val="fr-FR" w:eastAsia="fr-FR"/>
              </w:rPr>
              <w:drawing>
                <wp:inline distT="0" distB="0" distL="0" distR="0" wp14:anchorId="5B8D3D4A" wp14:editId="54751D18">
                  <wp:extent cx="1419225" cy="4857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19225" cy="485775"/>
                          </a:xfrm>
                          <a:prstGeom prst="rect">
                            <a:avLst/>
                          </a:prstGeom>
                        </pic:spPr>
                      </pic:pic>
                    </a:graphicData>
                  </a:graphic>
                </wp:inline>
              </w:drawing>
            </w:r>
          </w:p>
          <w:p w14:paraId="62CB577B" w14:textId="34DAA617" w:rsidR="006E4ED2" w:rsidRDefault="006E4ED2" w:rsidP="001E73E4">
            <w:pPr>
              <w:pStyle w:val="Paragraphedeliste"/>
              <w:ind w:left="0"/>
              <w:jc w:val="both"/>
              <w:rPr>
                <w:rFonts w:eastAsia="Times New Roman,Calibri" w:cs="Times New Roman,Calibri"/>
              </w:rPr>
            </w:pPr>
            <w:r w:rsidRPr="00C95AD7">
              <w:rPr>
                <w:rFonts w:eastAsia="Times New Roman,Calibri" w:cs="Times New Roman,Calibri"/>
              </w:rPr>
              <w:t xml:space="preserve">Where </w:t>
            </w:r>
            <w:r w:rsidRPr="00C95AD7">
              <w:rPr>
                <w:rFonts w:eastAsia="Times New Roman,Calibri" w:cs="Times New Roman,Calibri"/>
                <w:i/>
              </w:rPr>
              <w:t xml:space="preserve">mw </w:t>
            </w:r>
            <w:r w:rsidRPr="00C95AD7">
              <w:rPr>
                <w:rFonts w:eastAsia="Times New Roman,Calibri" w:cs="Times New Roman,Calibri"/>
              </w:rPr>
              <w:t xml:space="preserve">and </w:t>
            </w:r>
            <w:r w:rsidRPr="00C95AD7">
              <w:rPr>
                <w:rFonts w:eastAsia="Times New Roman,Calibri" w:cs="Times New Roman,Calibri"/>
                <w:i/>
              </w:rPr>
              <w:t>vp</w:t>
            </w:r>
            <w:r w:rsidRPr="00C95AD7">
              <w:rPr>
                <w:rFonts w:eastAsia="Times New Roman,Calibri" w:cs="Times New Roman,Calibri"/>
              </w:rPr>
              <w:t xml:space="preserve"> denote the molecular weight (in g/mol) and the vapour pressure (in Pa), for a toddler (based on an inhalation rate of 8 m</w:t>
            </w:r>
            <w:r w:rsidRPr="00C95AD7">
              <w:rPr>
                <w:rFonts w:eastAsia="Times New Roman,Calibri" w:cs="Times New Roman,Calibri"/>
                <w:vertAlign w:val="superscript"/>
              </w:rPr>
              <w:t>3</w:t>
            </w:r>
            <w:r w:rsidRPr="00C95AD7">
              <w:rPr>
                <w:rFonts w:eastAsia="Times New Roman,Calibri" w:cs="Times New Roman,Calibri"/>
              </w:rPr>
              <w:t xml:space="preserve">/24 hour and bw of 10 kg) and using an AEL </w:t>
            </w:r>
            <w:r w:rsidR="002D75E0">
              <w:rPr>
                <w:rFonts w:eastAsia="Times New Roman,Calibri" w:cs="Times New Roman,Calibri"/>
              </w:rPr>
              <w:t>expressed in mg a.s</w:t>
            </w:r>
            <w:proofErr w:type="gramStart"/>
            <w:r w:rsidR="002D75E0">
              <w:rPr>
                <w:rFonts w:eastAsia="Times New Roman,Calibri" w:cs="Times New Roman,Calibri"/>
              </w:rPr>
              <w:t>./</w:t>
            </w:r>
            <w:proofErr w:type="gramEnd"/>
            <w:r w:rsidR="002D75E0">
              <w:rPr>
                <w:rFonts w:eastAsia="Times New Roman,Calibri" w:cs="Times New Roman,Calibri"/>
              </w:rPr>
              <w:t>kg bw/d.</w:t>
            </w:r>
          </w:p>
          <w:p w14:paraId="694DF10A" w14:textId="2DAE96FC" w:rsidR="00481034" w:rsidRPr="00C95AD7" w:rsidRDefault="00481034" w:rsidP="001E73E4">
            <w:pPr>
              <w:pStyle w:val="Paragraphedeliste"/>
              <w:ind w:left="0"/>
              <w:jc w:val="both"/>
              <w:rPr>
                <w:rFonts w:eastAsia="Times New Roman,Calibri" w:cs="Times New Roman,Calibri"/>
                <w:iCs/>
              </w:rPr>
            </w:pPr>
            <w:r w:rsidRPr="00C95AD7">
              <w:rPr>
                <w:rFonts w:eastAsia="Times New Roman,Calibri" w:cs="Times New Roman,Calibri"/>
              </w:rPr>
              <w:t xml:space="preserve">The calculation </w:t>
            </w:r>
            <w:r w:rsidR="002D75E0">
              <w:rPr>
                <w:rFonts w:eastAsia="Times New Roman,Calibri" w:cs="Times New Roman,Calibri"/>
              </w:rPr>
              <w:t xml:space="preserve">is performed for </w:t>
            </w:r>
            <w:r w:rsidRPr="00C95AD7">
              <w:rPr>
                <w:rFonts w:eastAsia="Times New Roman,Calibri" w:cs="Times New Roman,Calibri"/>
              </w:rPr>
              <w:t xml:space="preserve">toddler </w:t>
            </w:r>
            <w:r w:rsidR="002D75E0">
              <w:rPr>
                <w:rFonts w:eastAsia="Times New Roman,Calibri" w:cs="Times New Roman,Calibri"/>
              </w:rPr>
              <w:t>since it is considered a</w:t>
            </w:r>
            <w:r w:rsidRPr="00C95AD7">
              <w:rPr>
                <w:rFonts w:eastAsia="Times New Roman,Calibri" w:cs="Times New Roman,Calibri"/>
              </w:rPr>
              <w:t xml:space="preserve"> ‘worst case’ scenario.</w:t>
            </w:r>
          </w:p>
          <w:p w14:paraId="6E250A96" w14:textId="77777777" w:rsidR="00481034" w:rsidRPr="00C95AD7" w:rsidRDefault="00481034" w:rsidP="001E73E4">
            <w:pPr>
              <w:pStyle w:val="Default"/>
              <w:jc w:val="both"/>
              <w:rPr>
                <w:rFonts w:ascii="Verdana" w:eastAsia="Times New Roman,Calibri" w:hAnsi="Verdana" w:cs="Times New Roman,Calibri"/>
                <w:iCs/>
                <w:noProof/>
                <w:color w:val="auto"/>
                <w:sz w:val="20"/>
                <w:szCs w:val="20"/>
                <w:lang w:eastAsia="de-DE"/>
              </w:rPr>
            </w:pPr>
          </w:p>
          <w:p w14:paraId="1E14034C" w14:textId="77777777" w:rsidR="00481034" w:rsidRPr="00C95AD7" w:rsidRDefault="00481034" w:rsidP="001E73E4">
            <w:pPr>
              <w:pStyle w:val="Paragraphedeliste"/>
              <w:ind w:left="0"/>
              <w:jc w:val="both"/>
            </w:pPr>
            <w:r w:rsidRPr="00C95AD7">
              <w:rPr>
                <w:rFonts w:eastAsia="Times New Roman,Calibri" w:cs="Times New Roman,Calibri"/>
              </w:rPr>
              <w:t xml:space="preserve">Chlorocresol has a molecular weight of 142.6 g/mol and a vapour pressure of </w:t>
            </w:r>
            <w:r w:rsidRPr="00C95AD7">
              <w:rPr>
                <w:rFonts w:cs="Calibri"/>
                <w:color w:val="000000"/>
              </w:rPr>
              <w:t xml:space="preserve">1.40E-03 </w:t>
            </w:r>
            <w:r w:rsidRPr="00C95AD7">
              <w:rPr>
                <w:rFonts w:eastAsia="Times New Roman,Calibri" w:cs="Times New Roman,Calibri"/>
              </w:rPr>
              <w:t xml:space="preserve">at 20°C. The AEL (long term) is 0.3 mg/kg bw/d. Therefore applying the above equation: </w:t>
            </w:r>
            <w:r w:rsidRPr="00C95AD7">
              <w:t>0.328*((142.6*0.0014)/0.3) = 0.22</w:t>
            </w:r>
          </w:p>
          <w:p w14:paraId="00CF362E" w14:textId="201F7D12" w:rsidR="00481034" w:rsidRDefault="00481034" w:rsidP="001E73E4">
            <w:pPr>
              <w:jc w:val="both"/>
              <w:rPr>
                <w:rFonts w:eastAsia="Times New Roman,Calibri" w:cs="Times New Roman,Calibri"/>
              </w:rPr>
            </w:pPr>
            <w:r w:rsidRPr="00C95AD7">
              <w:rPr>
                <w:rFonts w:eastAsia="Times New Roman,Calibri" w:cs="Times New Roman,Calibri"/>
              </w:rPr>
              <w:t>The value is &lt;1 therefore the risk from inhalation exposure to Chlorocresol is considered negligible.</w:t>
            </w:r>
          </w:p>
          <w:p w14:paraId="7F2E18A0" w14:textId="77777777" w:rsidR="00300412" w:rsidRDefault="00300412" w:rsidP="00EE7223">
            <w:pPr>
              <w:jc w:val="both"/>
              <w:rPr>
                <w:rFonts w:eastAsia="Times New Roman,Calibri" w:cs="Times New Roman,Calibri"/>
              </w:rPr>
            </w:pPr>
          </w:p>
          <w:p w14:paraId="28D7F40C" w14:textId="44334D6D" w:rsidR="00D80262" w:rsidRPr="00C95AD7" w:rsidRDefault="00D80262" w:rsidP="00EE7223">
            <w:pPr>
              <w:jc w:val="both"/>
            </w:pPr>
            <w:r w:rsidRPr="0032492E">
              <w:rPr>
                <w:rFonts w:eastAsia="Calibri"/>
                <w:iCs/>
                <w:lang w:eastAsia="en-US"/>
              </w:rPr>
              <w:t>L</w:t>
            </w:r>
            <w:r>
              <w:rPr>
                <w:rFonts w:eastAsia="Calibri"/>
                <w:iCs/>
                <w:lang w:eastAsia="en-US"/>
              </w:rPr>
              <w:t xml:space="preserve"> (</w:t>
            </w:r>
            <w:r w:rsidRPr="0032492E">
              <w:rPr>
                <w:rFonts w:eastAsia="Calibri"/>
                <w:iCs/>
                <w:lang w:eastAsia="en-US"/>
              </w:rPr>
              <w:t>+) lactic acid</w:t>
            </w:r>
            <w:r>
              <w:rPr>
                <w:rFonts w:eastAsia="Calibri"/>
                <w:iCs/>
                <w:lang w:eastAsia="en-US"/>
              </w:rPr>
              <w:t xml:space="preserve"> </w:t>
            </w:r>
            <w:r w:rsidRPr="00C95AD7">
              <w:rPr>
                <w:rFonts w:eastAsia="Times New Roman,Calibri" w:cs="Times New Roman,Calibri"/>
              </w:rPr>
              <w:t xml:space="preserve">has a molecular weight of </w:t>
            </w:r>
            <w:r>
              <w:rPr>
                <w:rFonts w:eastAsia="Times New Roman,Calibri" w:cs="Times New Roman,Calibri"/>
              </w:rPr>
              <w:t xml:space="preserve">90.08 </w:t>
            </w:r>
            <w:r w:rsidRPr="00C95AD7">
              <w:rPr>
                <w:rFonts w:eastAsia="Times New Roman,Calibri" w:cs="Times New Roman,Calibri"/>
              </w:rPr>
              <w:t xml:space="preserve">g/mol and a vapour pressure of </w:t>
            </w:r>
            <w:r>
              <w:rPr>
                <w:rFonts w:cs="Calibri"/>
                <w:color w:val="000000"/>
              </w:rPr>
              <w:t>0.4</w:t>
            </w:r>
            <w:r w:rsidRPr="00C95AD7">
              <w:rPr>
                <w:rFonts w:cs="Calibri"/>
                <w:color w:val="000000"/>
              </w:rPr>
              <w:t xml:space="preserve"> </w:t>
            </w:r>
            <w:r w:rsidRPr="00C95AD7">
              <w:rPr>
                <w:rFonts w:eastAsia="Times New Roman,Calibri" w:cs="Times New Roman,Calibri"/>
              </w:rPr>
              <w:t xml:space="preserve">at 20°C. The AEL (long term) is </w:t>
            </w:r>
            <w:r>
              <w:rPr>
                <w:rFonts w:eastAsia="Times New Roman,Calibri" w:cs="Times New Roman,Calibri"/>
              </w:rPr>
              <w:t>1667</w:t>
            </w:r>
            <w:r w:rsidRPr="00C95AD7">
              <w:rPr>
                <w:rFonts w:eastAsia="Times New Roman,Calibri" w:cs="Times New Roman,Calibri"/>
              </w:rPr>
              <w:t xml:space="preserve"> mg/kg bw/d</w:t>
            </w:r>
            <w:r>
              <w:rPr>
                <w:rFonts w:eastAsia="Times New Roman,Calibri" w:cs="Times New Roman,Calibri"/>
              </w:rPr>
              <w:t xml:space="preserve"> (endogenous production)</w:t>
            </w:r>
            <w:r w:rsidRPr="00C95AD7">
              <w:rPr>
                <w:rFonts w:eastAsia="Times New Roman,Calibri" w:cs="Times New Roman,Calibri"/>
              </w:rPr>
              <w:t xml:space="preserve">. </w:t>
            </w:r>
          </w:p>
          <w:p w14:paraId="7FBA2B06" w14:textId="5F1D77AC" w:rsidR="00D80262" w:rsidRDefault="00D80262" w:rsidP="00D80262">
            <w:pPr>
              <w:jc w:val="both"/>
              <w:rPr>
                <w:rFonts w:eastAsia="Times New Roman,Calibri" w:cs="Times New Roman,Calibri"/>
              </w:rPr>
            </w:pPr>
            <w:r w:rsidRPr="00C95AD7">
              <w:rPr>
                <w:rFonts w:eastAsia="Times New Roman,Calibri" w:cs="Times New Roman,Calibri"/>
              </w:rPr>
              <w:t xml:space="preserve">The value is &lt;1 therefore the risk from inhalation exposure to </w:t>
            </w:r>
            <w:r w:rsidRPr="0032492E">
              <w:rPr>
                <w:rFonts w:eastAsia="Calibri"/>
                <w:iCs/>
                <w:lang w:eastAsia="en-US"/>
              </w:rPr>
              <w:t>L</w:t>
            </w:r>
            <w:r>
              <w:rPr>
                <w:rFonts w:eastAsia="Calibri"/>
                <w:iCs/>
                <w:lang w:eastAsia="en-US"/>
              </w:rPr>
              <w:t xml:space="preserve"> (</w:t>
            </w:r>
            <w:r w:rsidRPr="0032492E">
              <w:rPr>
                <w:rFonts w:eastAsia="Calibri"/>
                <w:iCs/>
                <w:lang w:eastAsia="en-US"/>
              </w:rPr>
              <w:t>+) lactic acid</w:t>
            </w:r>
            <w:r w:rsidRPr="00C95AD7">
              <w:rPr>
                <w:rFonts w:eastAsia="Times New Roman,Calibri" w:cs="Times New Roman,Calibri"/>
              </w:rPr>
              <w:t xml:space="preserve"> is considered negligible.</w:t>
            </w:r>
          </w:p>
          <w:p w14:paraId="285E45B3" w14:textId="4F4529C6" w:rsidR="00481034" w:rsidRPr="00C95AD7" w:rsidRDefault="00481034" w:rsidP="001E73E4">
            <w:pPr>
              <w:jc w:val="both"/>
              <w:rPr>
                <w:rFonts w:eastAsia="Times New Roman,Calibri" w:cs="Times New Roman,Calibri"/>
              </w:rPr>
            </w:pPr>
          </w:p>
          <w:p w14:paraId="43A4A657" w14:textId="116412C6" w:rsidR="00481034" w:rsidRPr="00C95AD7" w:rsidRDefault="00481034" w:rsidP="00A0302F">
            <w:pPr>
              <w:keepNext/>
              <w:jc w:val="both"/>
              <w:rPr>
                <w:rFonts w:eastAsia="Calibri"/>
                <w:lang w:eastAsia="en-US"/>
              </w:rPr>
            </w:pPr>
            <w:r w:rsidRPr="00C95AD7">
              <w:rPr>
                <w:rFonts w:eastAsia="Calibri"/>
                <w:lang w:eastAsia="en-US"/>
              </w:rPr>
              <w:t xml:space="preserve">For Propan-2-ol, exposure to general public to </w:t>
            </w:r>
            <w:r w:rsidRPr="00C95AD7">
              <w:rPr>
                <w:lang w:eastAsia="en-US"/>
              </w:rPr>
              <w:t xml:space="preserve">volatile residues </w:t>
            </w:r>
            <w:r w:rsidRPr="00C95AD7">
              <w:rPr>
                <w:rFonts w:eastAsia="Calibri"/>
                <w:lang w:eastAsia="en-US"/>
              </w:rPr>
              <w:t xml:space="preserve">can occur. </w:t>
            </w:r>
            <w:r w:rsidR="00FB221C">
              <w:rPr>
                <w:rFonts w:eastAsia="Calibri"/>
                <w:lang w:eastAsia="en-US"/>
              </w:rPr>
              <w:t>T</w:t>
            </w:r>
            <w:r w:rsidR="00FB221C" w:rsidRPr="00C95AD7">
              <w:rPr>
                <w:lang w:eastAsia="en-US"/>
              </w:rPr>
              <w:t xml:space="preserve">he exposure to </w:t>
            </w:r>
            <w:r w:rsidR="00FB221C">
              <w:rPr>
                <w:lang w:eastAsia="en-US"/>
              </w:rPr>
              <w:t>volatile residues</w:t>
            </w:r>
            <w:r w:rsidR="00FB221C" w:rsidRPr="00C95AD7">
              <w:rPr>
                <w:lang w:eastAsia="en-US"/>
              </w:rPr>
              <w:t xml:space="preserve"> </w:t>
            </w:r>
            <w:r w:rsidR="00FB221C">
              <w:rPr>
                <w:lang w:eastAsia="en-US"/>
              </w:rPr>
              <w:t>after</w:t>
            </w:r>
            <w:r w:rsidR="00FB221C" w:rsidRPr="00C95AD7">
              <w:rPr>
                <w:lang w:eastAsia="en-US"/>
              </w:rPr>
              <w:t xml:space="preserve"> </w:t>
            </w:r>
            <w:r w:rsidR="00FB221C">
              <w:rPr>
                <w:lang w:eastAsia="en-US"/>
              </w:rPr>
              <w:t>spraying application</w:t>
            </w:r>
            <w:r w:rsidR="00FB221C" w:rsidRPr="00C95AD7">
              <w:rPr>
                <w:lang w:eastAsia="en-US"/>
              </w:rPr>
              <w:t xml:space="preserve"> </w:t>
            </w:r>
            <w:r w:rsidR="00FB221C">
              <w:rPr>
                <w:lang w:eastAsia="en-US"/>
              </w:rPr>
              <w:t>is</w:t>
            </w:r>
            <w:r w:rsidR="00FB221C" w:rsidRPr="00C95AD7">
              <w:rPr>
                <w:lang w:eastAsia="en-US"/>
              </w:rPr>
              <w:t xml:space="preserve"> considere</w:t>
            </w:r>
            <w:r w:rsidR="00FB221C">
              <w:rPr>
                <w:lang w:eastAsia="en-US"/>
              </w:rPr>
              <w:t>d using</w:t>
            </w:r>
            <w:r w:rsidR="00FB221C" w:rsidRPr="00C95AD7">
              <w:rPr>
                <w:lang w:eastAsia="en-US"/>
              </w:rPr>
              <w:t xml:space="preserve"> the scenario </w:t>
            </w:r>
            <w:r w:rsidR="00FB221C" w:rsidRPr="00C95AD7">
              <w:rPr>
                <w:i/>
              </w:rPr>
              <w:t>inhalation–exposure to vapour–evaporation–constant release area</w:t>
            </w:r>
            <w:r w:rsidR="00FB221C" w:rsidRPr="00C95AD7">
              <w:rPr>
                <w:lang w:eastAsia="en-US"/>
              </w:rPr>
              <w:t xml:space="preserve"> from ConsExpo</w:t>
            </w:r>
            <w:r w:rsidR="00FB221C">
              <w:rPr>
                <w:lang w:eastAsia="en-US"/>
              </w:rPr>
              <w:t xml:space="preserve"> according to the </w:t>
            </w:r>
            <w:r w:rsidR="00FB221C">
              <w:t>Cleaning Products Fact Sheet 2018</w:t>
            </w:r>
            <w:r w:rsidR="00FB221C">
              <w:rPr>
                <w:lang w:eastAsia="en-US"/>
              </w:rPr>
              <w:t xml:space="preserve">. </w:t>
            </w:r>
            <w:r w:rsidRPr="00C95AD7">
              <w:rPr>
                <w:rFonts w:eastAsia="Calibri"/>
                <w:lang w:eastAsia="en-US"/>
              </w:rPr>
              <w:t>Exposure to 24h is determined for general public (very conservative assessment considering the uses). Exposure to 8h is determined for professionals (this duration corresponds to a day of working). The parameters for product amounts, release areas, room volumes, ventilation rates and emission durations are the same used in Scenarios [1] for professionals</w:t>
            </w:r>
            <w:r w:rsidR="005F16E6">
              <w:rPr>
                <w:rFonts w:eastAsia="Calibri"/>
                <w:lang w:eastAsia="en-US"/>
              </w:rPr>
              <w:t xml:space="preserve"> and general public</w:t>
            </w:r>
            <w:r w:rsidRPr="00C95AD7">
              <w:rPr>
                <w:rFonts w:eastAsia="Calibri"/>
                <w:lang w:eastAsia="en-US"/>
              </w:rPr>
              <w:t xml:space="preserve">. </w:t>
            </w:r>
          </w:p>
        </w:tc>
      </w:tr>
      <w:tr w:rsidR="00481034" w:rsidRPr="00C95AD7" w14:paraId="1C10F4F5" w14:textId="77777777" w:rsidTr="001E73E4">
        <w:trPr>
          <w:trHeight w:val="21"/>
        </w:trPr>
        <w:tc>
          <w:tcPr>
            <w:tcW w:w="642" w:type="dxa"/>
            <w:tcBorders>
              <w:top w:val="single" w:sz="4" w:space="0" w:color="000000"/>
              <w:left w:val="single" w:sz="4" w:space="0" w:color="000000"/>
              <w:bottom w:val="single" w:sz="4" w:space="0" w:color="000000"/>
            </w:tcBorders>
            <w:shd w:val="clear" w:color="auto" w:fill="auto"/>
          </w:tcPr>
          <w:p w14:paraId="5057E09F" w14:textId="77777777" w:rsidR="00481034" w:rsidRPr="00C95AD7" w:rsidRDefault="00481034" w:rsidP="001E73E4">
            <w:pPr>
              <w:snapToGrid w:val="0"/>
              <w:rPr>
                <w:rFonts w:eastAsia="Calibri"/>
                <w:b/>
                <w:lang w:eastAsia="en-US"/>
              </w:rPr>
            </w:pPr>
          </w:p>
        </w:tc>
        <w:tc>
          <w:tcPr>
            <w:tcW w:w="5028" w:type="dxa"/>
            <w:tcBorders>
              <w:top w:val="single" w:sz="4" w:space="0" w:color="000000"/>
              <w:left w:val="single" w:sz="4" w:space="0" w:color="000000"/>
              <w:bottom w:val="single" w:sz="4" w:space="0" w:color="000000"/>
            </w:tcBorders>
            <w:shd w:val="clear" w:color="auto" w:fill="auto"/>
          </w:tcPr>
          <w:p w14:paraId="56510F8C" w14:textId="77777777" w:rsidR="00481034" w:rsidRPr="00C95AD7" w:rsidRDefault="00481034" w:rsidP="001E73E4">
            <w:pPr>
              <w:rPr>
                <w:rFonts w:eastAsia="Calibri"/>
                <w:b/>
                <w:lang w:eastAsia="en-US"/>
              </w:rPr>
            </w:pPr>
            <w:r w:rsidRPr="00C95AD7">
              <w:rPr>
                <w:rFonts w:eastAsia="Calibri"/>
                <w:b/>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CE5B40" w14:textId="77777777" w:rsidR="00481034" w:rsidRPr="00C95AD7" w:rsidRDefault="00481034" w:rsidP="001E73E4">
            <w:pPr>
              <w:rPr>
                <w:b/>
              </w:rPr>
            </w:pPr>
            <w:r w:rsidRPr="00C95AD7">
              <w:rPr>
                <w:rFonts w:eastAsia="Calibri"/>
                <w:b/>
                <w:lang w:eastAsia="en-US"/>
              </w:rPr>
              <w:t>Value</w:t>
            </w:r>
          </w:p>
        </w:tc>
        <w:tc>
          <w:tcPr>
            <w:tcW w:w="2590" w:type="dxa"/>
            <w:tcBorders>
              <w:top w:val="single" w:sz="4" w:space="0" w:color="000000"/>
              <w:left w:val="single" w:sz="4" w:space="0" w:color="000000"/>
              <w:bottom w:val="single" w:sz="4" w:space="0" w:color="000000"/>
              <w:right w:val="single" w:sz="4" w:space="0" w:color="000000"/>
            </w:tcBorders>
          </w:tcPr>
          <w:p w14:paraId="4D8FADF2" w14:textId="77777777" w:rsidR="00481034" w:rsidRPr="00C95AD7" w:rsidRDefault="00481034" w:rsidP="001E73E4">
            <w:pPr>
              <w:rPr>
                <w:rFonts w:eastAsia="Calibri"/>
                <w:b/>
                <w:lang w:eastAsia="en-US"/>
              </w:rPr>
            </w:pPr>
            <w:r w:rsidRPr="00C95AD7">
              <w:rPr>
                <w:rFonts w:eastAsia="Calibri"/>
                <w:b/>
                <w:lang w:eastAsia="en-US"/>
              </w:rPr>
              <w:t>References</w:t>
            </w:r>
          </w:p>
        </w:tc>
      </w:tr>
      <w:tr w:rsidR="00481034" w:rsidRPr="00C95AD7" w14:paraId="46995AD9" w14:textId="77777777" w:rsidTr="001E73E4">
        <w:trPr>
          <w:cantSplit/>
          <w:trHeight w:val="20"/>
        </w:trPr>
        <w:tc>
          <w:tcPr>
            <w:tcW w:w="642" w:type="dxa"/>
            <w:vMerge w:val="restart"/>
            <w:tcBorders>
              <w:left w:val="single" w:sz="4" w:space="0" w:color="000000"/>
            </w:tcBorders>
            <w:shd w:val="clear" w:color="auto" w:fill="auto"/>
          </w:tcPr>
          <w:p w14:paraId="264AED63" w14:textId="14396848" w:rsidR="00481034" w:rsidRPr="00C95AD7" w:rsidRDefault="00A0302F" w:rsidP="001E73E4">
            <w:r>
              <w:t>Tier 1</w:t>
            </w:r>
          </w:p>
        </w:tc>
        <w:tc>
          <w:tcPr>
            <w:tcW w:w="5028" w:type="dxa"/>
            <w:tcBorders>
              <w:top w:val="single" w:sz="4" w:space="0" w:color="000000"/>
              <w:left w:val="single" w:sz="4" w:space="0" w:color="000000"/>
              <w:bottom w:val="single" w:sz="4" w:space="0" w:color="000000"/>
            </w:tcBorders>
            <w:shd w:val="clear" w:color="auto" w:fill="auto"/>
            <w:vAlign w:val="center"/>
          </w:tcPr>
          <w:p w14:paraId="2381C416" w14:textId="75F5FAED" w:rsidR="00481034" w:rsidRPr="00C95AD7" w:rsidRDefault="00481034" w:rsidP="001E73E4">
            <w:pPr>
              <w:snapToGrid w:val="0"/>
              <w:rPr>
                <w:rFonts w:eastAsia="Calibri"/>
                <w:lang w:eastAsia="en-US"/>
              </w:rPr>
            </w:pPr>
            <w:r w:rsidRPr="00C95AD7">
              <w:rPr>
                <w:rFonts w:eastAsia="Calibri"/>
                <w:lang w:eastAsia="en-US"/>
              </w:rPr>
              <w:t>Concentration of Propan-2-ol (% w/w) (animal surfaces</w:t>
            </w:r>
            <w:r w:rsidR="008209BC">
              <w:rPr>
                <w:rFonts w:eastAsia="Calibri"/>
                <w:lang w:eastAsia="en-US"/>
              </w:rPr>
              <w:t>/equipment</w:t>
            </w:r>
            <w:r w:rsidRPr="00C95AD7">
              <w:rPr>
                <w:rFonts w:eastAsia="Calibri"/>
                <w:lang w:eastAsia="en-US"/>
              </w:rPr>
              <w:t>) (dilution 3%</w:t>
            </w:r>
            <w:r w:rsidR="00C51282">
              <w:rPr>
                <w:rFonts w:eastAsia="Calibri"/>
                <w:lang w:eastAsia="en-US"/>
              </w:rPr>
              <w:t xml:space="preserve"> v/v</w:t>
            </w:r>
            <w:r w:rsidRPr="00C95AD7">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40A8" w14:textId="77777777" w:rsidR="00481034" w:rsidRPr="00C95AD7" w:rsidRDefault="00481034" w:rsidP="001E73E4">
            <w:pPr>
              <w:snapToGrid w:val="0"/>
              <w:jc w:val="center"/>
              <w:rPr>
                <w:rFonts w:eastAsia="Calibri"/>
                <w:lang w:eastAsia="en-US"/>
              </w:rPr>
            </w:pPr>
            <w:r w:rsidRPr="00C95AD7">
              <w:rPr>
                <w:rFonts w:eastAsia="Calibri"/>
                <w:lang w:eastAsia="en-US"/>
              </w:rPr>
              <w:t>0.584%</w:t>
            </w:r>
          </w:p>
        </w:tc>
        <w:tc>
          <w:tcPr>
            <w:tcW w:w="2590" w:type="dxa"/>
            <w:tcBorders>
              <w:top w:val="single" w:sz="4" w:space="0" w:color="000000"/>
              <w:left w:val="single" w:sz="4" w:space="0" w:color="000000"/>
              <w:bottom w:val="single" w:sz="4" w:space="0" w:color="000000"/>
              <w:right w:val="single" w:sz="4" w:space="0" w:color="000000"/>
            </w:tcBorders>
            <w:vAlign w:val="center"/>
          </w:tcPr>
          <w:p w14:paraId="3C593D81" w14:textId="2AC9037A" w:rsidR="00481034" w:rsidRPr="00C95AD7" w:rsidRDefault="00A0302F" w:rsidP="00A0302F">
            <w:pPr>
              <w:snapToGrid w:val="0"/>
              <w:rPr>
                <w:rFonts w:eastAsia="Calibri"/>
                <w:lang w:eastAsia="en-US"/>
              </w:rPr>
            </w:pPr>
            <w:r w:rsidRPr="008C39B7">
              <w:rPr>
                <w:rFonts w:eastAsia="Calibri"/>
                <w:lang w:eastAsia="en-US"/>
              </w:rPr>
              <w:t xml:space="preserve">See calculation in Scenario </w:t>
            </w:r>
            <w:r>
              <w:rPr>
                <w:rFonts w:eastAsia="Calibri"/>
                <w:lang w:eastAsia="en-US"/>
              </w:rPr>
              <w:t>1</w:t>
            </w:r>
            <w:r w:rsidRPr="008C39B7">
              <w:rPr>
                <w:rFonts w:eastAsia="Calibri"/>
                <w:lang w:eastAsia="en-US"/>
              </w:rPr>
              <w:t xml:space="preserve"> Task 1&amp;2</w:t>
            </w:r>
          </w:p>
        </w:tc>
      </w:tr>
      <w:tr w:rsidR="00FB221C" w:rsidRPr="00C95AD7" w14:paraId="4E4A62DB" w14:textId="77777777" w:rsidTr="001E73E4">
        <w:trPr>
          <w:cantSplit/>
          <w:trHeight w:val="20"/>
        </w:trPr>
        <w:tc>
          <w:tcPr>
            <w:tcW w:w="642" w:type="dxa"/>
            <w:vMerge/>
            <w:tcBorders>
              <w:left w:val="single" w:sz="4" w:space="0" w:color="000000"/>
            </w:tcBorders>
            <w:shd w:val="clear" w:color="auto" w:fill="auto"/>
          </w:tcPr>
          <w:p w14:paraId="54D40AC9" w14:textId="77777777" w:rsidR="00FB221C" w:rsidRDefault="00FB221C" w:rsidP="00FB221C"/>
        </w:tc>
        <w:tc>
          <w:tcPr>
            <w:tcW w:w="5028" w:type="dxa"/>
            <w:tcBorders>
              <w:top w:val="single" w:sz="4" w:space="0" w:color="000000"/>
              <w:left w:val="single" w:sz="4" w:space="0" w:color="000000"/>
              <w:bottom w:val="single" w:sz="4" w:space="0" w:color="000000"/>
            </w:tcBorders>
            <w:shd w:val="clear" w:color="auto" w:fill="auto"/>
            <w:vAlign w:val="center"/>
          </w:tcPr>
          <w:p w14:paraId="65AEB2D5" w14:textId="44681635" w:rsidR="00FB221C" w:rsidRPr="00C95AD7" w:rsidRDefault="00FB221C" w:rsidP="00FB221C">
            <w:pPr>
              <w:snapToGrid w:val="0"/>
              <w:rPr>
                <w:rFonts w:eastAsia="Calibri"/>
                <w:lang w:eastAsia="en-US"/>
              </w:rPr>
            </w:pPr>
            <w:r w:rsidRPr="00C95AD7">
              <w:rPr>
                <w:rFonts w:eastAsia="Calibri"/>
                <w:lang w:eastAsia="en-US"/>
              </w:rPr>
              <w:t>Concentration of Propan-2-ol (% w/w) (animal surfaces</w:t>
            </w:r>
            <w:r>
              <w:rPr>
                <w:rFonts w:eastAsia="Calibri"/>
                <w:lang w:eastAsia="en-US"/>
              </w:rPr>
              <w:t>/equipment) (dilution 1.4</w:t>
            </w:r>
            <w:r w:rsidRPr="00C95AD7">
              <w:rPr>
                <w:rFonts w:eastAsia="Calibri"/>
                <w:lang w:eastAsia="en-US"/>
              </w:rPr>
              <w:t>%</w:t>
            </w:r>
            <w:r>
              <w:rPr>
                <w:rFonts w:eastAsia="Calibri"/>
                <w:lang w:eastAsia="en-US"/>
              </w:rPr>
              <w:t xml:space="preserve"> v/v</w:t>
            </w:r>
            <w:r w:rsidRPr="00C95AD7">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9235" w14:textId="4203223D" w:rsidR="00FB221C" w:rsidRPr="00C95AD7" w:rsidRDefault="00FB221C" w:rsidP="00FB221C">
            <w:pPr>
              <w:snapToGrid w:val="0"/>
              <w:jc w:val="center"/>
              <w:rPr>
                <w:rFonts w:eastAsia="Calibri"/>
                <w:lang w:eastAsia="en-US"/>
              </w:rPr>
            </w:pPr>
            <w:r w:rsidRPr="00C95AD7">
              <w:rPr>
                <w:rFonts w:eastAsia="Calibri"/>
                <w:lang w:eastAsia="en-US"/>
              </w:rPr>
              <w:t>0.</w:t>
            </w:r>
            <w:r>
              <w:rPr>
                <w:rFonts w:eastAsia="Calibri"/>
                <w:lang w:eastAsia="en-US"/>
              </w:rPr>
              <w:t>273</w:t>
            </w:r>
            <w:r w:rsidRPr="00C95AD7">
              <w:rPr>
                <w:rFonts w:eastAsia="Calibri"/>
                <w:lang w:eastAsia="en-US"/>
              </w:rPr>
              <w:t>%</w:t>
            </w:r>
          </w:p>
        </w:tc>
        <w:tc>
          <w:tcPr>
            <w:tcW w:w="2590" w:type="dxa"/>
            <w:tcBorders>
              <w:top w:val="single" w:sz="4" w:space="0" w:color="000000"/>
              <w:left w:val="single" w:sz="4" w:space="0" w:color="000000"/>
              <w:bottom w:val="single" w:sz="4" w:space="0" w:color="000000"/>
              <w:right w:val="single" w:sz="4" w:space="0" w:color="000000"/>
            </w:tcBorders>
            <w:vAlign w:val="center"/>
          </w:tcPr>
          <w:p w14:paraId="4268EC9F" w14:textId="5B4063EB" w:rsidR="00FB221C" w:rsidRPr="008C39B7" w:rsidRDefault="00FB221C" w:rsidP="00FB221C">
            <w:pPr>
              <w:snapToGrid w:val="0"/>
              <w:rPr>
                <w:rFonts w:eastAsia="Calibri"/>
                <w:lang w:eastAsia="en-US"/>
              </w:rPr>
            </w:pPr>
            <w:r w:rsidRPr="008C39B7">
              <w:rPr>
                <w:rFonts w:eastAsia="Calibri"/>
                <w:lang w:eastAsia="en-US"/>
              </w:rPr>
              <w:t xml:space="preserve">See calculation in Scenario </w:t>
            </w:r>
            <w:r>
              <w:rPr>
                <w:rFonts w:eastAsia="Calibri"/>
                <w:lang w:eastAsia="en-US"/>
              </w:rPr>
              <w:t>1</w:t>
            </w:r>
            <w:r w:rsidRPr="008C39B7">
              <w:rPr>
                <w:rFonts w:eastAsia="Calibri"/>
                <w:lang w:eastAsia="en-US"/>
              </w:rPr>
              <w:t xml:space="preserve"> Task 1&amp;2</w:t>
            </w:r>
          </w:p>
        </w:tc>
      </w:tr>
      <w:tr w:rsidR="00481034" w:rsidRPr="00C95AD7" w14:paraId="06D950B8" w14:textId="77777777" w:rsidTr="001E73E4">
        <w:trPr>
          <w:cantSplit/>
          <w:trHeight w:val="20"/>
        </w:trPr>
        <w:tc>
          <w:tcPr>
            <w:tcW w:w="642" w:type="dxa"/>
            <w:vMerge/>
            <w:tcBorders>
              <w:left w:val="single" w:sz="4" w:space="0" w:color="000000"/>
            </w:tcBorders>
            <w:shd w:val="clear" w:color="auto" w:fill="auto"/>
          </w:tcPr>
          <w:p w14:paraId="043F20A2"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04D3AC9D" w14:textId="77777777" w:rsidR="00481034" w:rsidRPr="00C95AD7" w:rsidRDefault="00481034" w:rsidP="001E73E4">
            <w:pPr>
              <w:snapToGrid w:val="0"/>
              <w:rPr>
                <w:rFonts w:cs="Arial"/>
                <w:bCs/>
                <w:spacing w:val="1"/>
                <w:lang w:eastAsia="fr-FR"/>
              </w:rPr>
            </w:pPr>
            <w:r w:rsidRPr="00C95AD7">
              <w:rPr>
                <w:rFonts w:eastAsia="Calibri"/>
                <w:lang w:eastAsia="en-US"/>
              </w:rPr>
              <w:t>Molecular weight of Propan-2-ol (g/mol)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1BAA2" w14:textId="77777777" w:rsidR="00481034" w:rsidRPr="00C95AD7" w:rsidRDefault="00481034" w:rsidP="001E73E4">
            <w:pPr>
              <w:snapToGrid w:val="0"/>
              <w:jc w:val="center"/>
              <w:rPr>
                <w:rFonts w:eastAsia="Calibri"/>
                <w:lang w:eastAsia="en-US"/>
              </w:rPr>
            </w:pPr>
            <w:r w:rsidRPr="00C95AD7">
              <w:rPr>
                <w:rFonts w:eastAsia="Calibri"/>
                <w:lang w:eastAsia="en-US"/>
              </w:rPr>
              <w:t>60.09</w:t>
            </w:r>
          </w:p>
        </w:tc>
        <w:tc>
          <w:tcPr>
            <w:tcW w:w="2590" w:type="dxa"/>
            <w:tcBorders>
              <w:top w:val="single" w:sz="4" w:space="0" w:color="000000"/>
              <w:left w:val="single" w:sz="4" w:space="0" w:color="000000"/>
              <w:bottom w:val="single" w:sz="4" w:space="0" w:color="000000"/>
              <w:right w:val="single" w:sz="4" w:space="0" w:color="000000"/>
            </w:tcBorders>
            <w:vAlign w:val="center"/>
          </w:tcPr>
          <w:p w14:paraId="3CB1AA26" w14:textId="77777777" w:rsidR="00481034" w:rsidRPr="00C95AD7" w:rsidRDefault="00481034" w:rsidP="001E73E4">
            <w:pPr>
              <w:snapToGrid w:val="0"/>
              <w:rPr>
                <w:rFonts w:eastAsia="Calibri"/>
                <w:lang w:eastAsia="en-US"/>
              </w:rPr>
            </w:pPr>
            <w:r w:rsidRPr="00C95AD7">
              <w:rPr>
                <w:rFonts w:eastAsia="Calibri"/>
                <w:lang w:eastAsia="en-US"/>
              </w:rPr>
              <w:t>CAR Propan-2-ol</w:t>
            </w:r>
          </w:p>
        </w:tc>
      </w:tr>
      <w:tr w:rsidR="00481034" w:rsidRPr="00C95AD7" w14:paraId="0D1799DF" w14:textId="77777777" w:rsidTr="001E73E4">
        <w:trPr>
          <w:cantSplit/>
          <w:trHeight w:val="20"/>
        </w:trPr>
        <w:tc>
          <w:tcPr>
            <w:tcW w:w="642" w:type="dxa"/>
            <w:vMerge/>
            <w:tcBorders>
              <w:left w:val="single" w:sz="4" w:space="0" w:color="000000"/>
            </w:tcBorders>
            <w:shd w:val="clear" w:color="auto" w:fill="auto"/>
          </w:tcPr>
          <w:p w14:paraId="59FA5F4F"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752749F0" w14:textId="77777777" w:rsidR="00481034" w:rsidRPr="00C95AD7" w:rsidRDefault="00481034" w:rsidP="001E73E4">
            <w:pPr>
              <w:snapToGrid w:val="0"/>
              <w:rPr>
                <w:rFonts w:cs="Arial"/>
                <w:bCs/>
                <w:spacing w:val="1"/>
                <w:lang w:eastAsia="fr-FR"/>
              </w:rPr>
            </w:pPr>
            <w:r w:rsidRPr="00C95AD7">
              <w:rPr>
                <w:rFonts w:eastAsia="Calibri"/>
                <w:lang w:eastAsia="en-US"/>
              </w:rPr>
              <w:t>Vapour pressure of Propan-2-ol at 25°C (Pa)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8022" w14:textId="77777777" w:rsidR="00481034" w:rsidRPr="00C95AD7" w:rsidRDefault="00481034" w:rsidP="001E73E4">
            <w:pPr>
              <w:snapToGrid w:val="0"/>
              <w:jc w:val="center"/>
              <w:rPr>
                <w:rFonts w:eastAsia="Calibri"/>
                <w:lang w:eastAsia="en-US"/>
              </w:rPr>
            </w:pPr>
            <w:r w:rsidRPr="00C95AD7">
              <w:rPr>
                <w:rFonts w:eastAsia="Calibri"/>
                <w:lang w:eastAsia="en-US"/>
              </w:rPr>
              <w:t>5780</w:t>
            </w:r>
          </w:p>
        </w:tc>
        <w:tc>
          <w:tcPr>
            <w:tcW w:w="2590" w:type="dxa"/>
            <w:tcBorders>
              <w:top w:val="single" w:sz="4" w:space="0" w:color="000000"/>
              <w:left w:val="single" w:sz="4" w:space="0" w:color="000000"/>
              <w:bottom w:val="single" w:sz="4" w:space="0" w:color="000000"/>
              <w:right w:val="single" w:sz="4" w:space="0" w:color="000000"/>
            </w:tcBorders>
            <w:vAlign w:val="center"/>
          </w:tcPr>
          <w:p w14:paraId="34DC939C" w14:textId="77777777" w:rsidR="00481034" w:rsidRPr="00C95AD7" w:rsidRDefault="00481034" w:rsidP="001E73E4">
            <w:pPr>
              <w:snapToGrid w:val="0"/>
              <w:rPr>
                <w:rFonts w:eastAsia="Calibri"/>
                <w:lang w:eastAsia="en-US"/>
              </w:rPr>
            </w:pPr>
            <w:r w:rsidRPr="00C95AD7">
              <w:rPr>
                <w:rFonts w:eastAsia="Calibri"/>
                <w:lang w:eastAsia="en-US"/>
              </w:rPr>
              <w:t>CAR Propan-2-ol</w:t>
            </w:r>
          </w:p>
        </w:tc>
      </w:tr>
      <w:tr w:rsidR="00481034" w:rsidRPr="00C95AD7" w14:paraId="082406D5" w14:textId="77777777" w:rsidTr="001E73E4">
        <w:trPr>
          <w:cantSplit/>
          <w:trHeight w:val="20"/>
        </w:trPr>
        <w:tc>
          <w:tcPr>
            <w:tcW w:w="642" w:type="dxa"/>
            <w:vMerge/>
            <w:tcBorders>
              <w:left w:val="single" w:sz="4" w:space="0" w:color="000000"/>
            </w:tcBorders>
            <w:shd w:val="clear" w:color="auto" w:fill="auto"/>
          </w:tcPr>
          <w:p w14:paraId="5D76BD74"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2F4EE2E2" w14:textId="2495B605" w:rsidR="00481034" w:rsidRPr="00C95AD7" w:rsidRDefault="00481034">
            <w:pPr>
              <w:snapToGrid w:val="0"/>
              <w:rPr>
                <w:rFonts w:eastAsia="Calibri"/>
                <w:lang w:eastAsia="en-US"/>
              </w:rPr>
            </w:pPr>
            <w:r w:rsidRPr="00C95AD7">
              <w:rPr>
                <w:rFonts w:cs="Arial"/>
                <w:bCs/>
                <w:spacing w:val="1"/>
                <w:lang w:eastAsia="fr-FR"/>
              </w:rPr>
              <w:t>Inhalation absorption</w:t>
            </w:r>
            <w:r w:rsidR="008209BC">
              <w:rPr>
                <w:rFonts w:cs="Arial"/>
                <w:bCs/>
                <w:spacing w:val="1"/>
                <w:lang w:eastAsia="fr-F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C67B" w14:textId="77777777" w:rsidR="00481034" w:rsidRPr="00C95AD7" w:rsidRDefault="00481034" w:rsidP="001E73E4">
            <w:pPr>
              <w:snapToGrid w:val="0"/>
              <w:jc w:val="center"/>
              <w:rPr>
                <w:rFonts w:eastAsia="Calibri"/>
                <w:lang w:eastAsia="en-US"/>
              </w:rPr>
            </w:pPr>
            <w:r w:rsidRPr="00C95AD7">
              <w:rPr>
                <w:rFonts w:eastAsia="Calibri"/>
                <w:lang w:eastAsia="en-US"/>
              </w:rPr>
              <w:t>100%</w:t>
            </w:r>
          </w:p>
        </w:tc>
        <w:tc>
          <w:tcPr>
            <w:tcW w:w="2590" w:type="dxa"/>
            <w:tcBorders>
              <w:top w:val="single" w:sz="4" w:space="0" w:color="000000"/>
              <w:left w:val="single" w:sz="4" w:space="0" w:color="000000"/>
              <w:bottom w:val="single" w:sz="4" w:space="0" w:color="000000"/>
              <w:right w:val="single" w:sz="4" w:space="0" w:color="000000"/>
            </w:tcBorders>
            <w:vAlign w:val="center"/>
          </w:tcPr>
          <w:p w14:paraId="68651002" w14:textId="77777777" w:rsidR="00481034" w:rsidRPr="00C95AD7" w:rsidRDefault="00481034" w:rsidP="001E73E4">
            <w:pPr>
              <w:snapToGrid w:val="0"/>
              <w:rPr>
                <w:rFonts w:eastAsia="Calibri"/>
                <w:lang w:eastAsia="en-US"/>
              </w:rPr>
            </w:pPr>
            <w:r w:rsidRPr="00C95AD7">
              <w:rPr>
                <w:rFonts w:eastAsia="Calibri"/>
                <w:lang w:eastAsia="en-US"/>
              </w:rPr>
              <w:t>Default value</w:t>
            </w:r>
          </w:p>
        </w:tc>
      </w:tr>
      <w:tr w:rsidR="00481034" w:rsidRPr="00C95AD7" w14:paraId="0817A815" w14:textId="77777777" w:rsidTr="001E73E4">
        <w:tblPrEx>
          <w:tblCellMar>
            <w:top w:w="0" w:type="dxa"/>
            <w:bottom w:w="0" w:type="dxa"/>
          </w:tblCellMar>
        </w:tblPrEx>
        <w:trPr>
          <w:cantSplit/>
          <w:trHeight w:val="276"/>
        </w:trPr>
        <w:tc>
          <w:tcPr>
            <w:tcW w:w="642" w:type="dxa"/>
            <w:vMerge/>
            <w:tcBorders>
              <w:left w:val="single" w:sz="4" w:space="0" w:color="000000"/>
            </w:tcBorders>
            <w:shd w:val="clear" w:color="auto" w:fill="auto"/>
          </w:tcPr>
          <w:p w14:paraId="6926BCAB" w14:textId="77777777" w:rsidR="00481034" w:rsidRPr="00C95AD7" w:rsidRDefault="00481034" w:rsidP="001E73E4"/>
        </w:tc>
        <w:tc>
          <w:tcPr>
            <w:tcW w:w="6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20DB2B" w14:textId="77777777" w:rsidR="00481034" w:rsidRPr="00C95AD7" w:rsidRDefault="00481034" w:rsidP="001E73E4">
            <w:pPr>
              <w:snapToGrid w:val="0"/>
              <w:jc w:val="center"/>
              <w:rPr>
                <w:rFonts w:eastAsia="Calibri"/>
                <w:lang w:eastAsia="en-US"/>
              </w:rPr>
            </w:pPr>
            <w:r w:rsidRPr="00C95AD7">
              <w:rPr>
                <w:rFonts w:cs="Arial"/>
                <w:b/>
                <w:bCs/>
                <w:spacing w:val="1"/>
                <w:lang w:eastAsia="fr-FR"/>
              </w:rPr>
              <w:t>Inhalation rate (m</w:t>
            </w:r>
            <w:r w:rsidRPr="00C95AD7">
              <w:rPr>
                <w:rFonts w:cs="Arial"/>
                <w:b/>
                <w:bCs/>
                <w:spacing w:val="1"/>
                <w:vertAlign w:val="superscript"/>
                <w:lang w:eastAsia="fr-FR"/>
              </w:rPr>
              <w:t>3</w:t>
            </w:r>
            <w:r w:rsidRPr="00C95AD7">
              <w:rPr>
                <w:rFonts w:cs="Arial"/>
                <w:b/>
                <w:bCs/>
                <w:spacing w:val="1"/>
                <w:lang w:eastAsia="fr-FR"/>
              </w:rPr>
              <w:t>/24h)</w:t>
            </w:r>
          </w:p>
        </w:tc>
        <w:tc>
          <w:tcPr>
            <w:tcW w:w="2590" w:type="dxa"/>
            <w:vMerge w:val="restart"/>
            <w:tcBorders>
              <w:top w:val="single" w:sz="4" w:space="0" w:color="000000"/>
              <w:left w:val="single" w:sz="4" w:space="0" w:color="000000"/>
              <w:right w:val="single" w:sz="4" w:space="0" w:color="000000"/>
            </w:tcBorders>
            <w:vAlign w:val="center"/>
          </w:tcPr>
          <w:p w14:paraId="1D84BB71" w14:textId="32427E12" w:rsidR="00481034" w:rsidRPr="00C95AD7" w:rsidRDefault="00A0302F" w:rsidP="001E73E4">
            <w:pPr>
              <w:snapToGrid w:val="0"/>
              <w:rPr>
                <w:rFonts w:eastAsia="Calibri"/>
                <w:lang w:eastAsia="en-US"/>
              </w:rPr>
            </w:pPr>
            <w:r>
              <w:rPr>
                <w:rFonts w:eastAsia="Calibri"/>
                <w:lang w:eastAsia="en-US"/>
              </w:rPr>
              <w:t xml:space="preserve">HEAd hoc </w:t>
            </w:r>
            <w:r w:rsidR="00481034" w:rsidRPr="00C95AD7">
              <w:rPr>
                <w:lang w:eastAsia="en-US"/>
              </w:rPr>
              <w:t>Recommendation no. 14, 2017</w:t>
            </w:r>
          </w:p>
        </w:tc>
      </w:tr>
      <w:tr w:rsidR="00481034" w:rsidRPr="00C95AD7" w14:paraId="7B0E5DB1" w14:textId="77777777" w:rsidTr="001E73E4">
        <w:trPr>
          <w:cantSplit/>
          <w:trHeight w:val="20"/>
        </w:trPr>
        <w:tc>
          <w:tcPr>
            <w:tcW w:w="642" w:type="dxa"/>
            <w:vMerge/>
            <w:tcBorders>
              <w:left w:val="single" w:sz="4" w:space="0" w:color="000000"/>
            </w:tcBorders>
            <w:shd w:val="clear" w:color="auto" w:fill="auto"/>
          </w:tcPr>
          <w:p w14:paraId="0E97F2CB"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7649FBF5" w14:textId="77777777" w:rsidR="00481034" w:rsidRPr="00C95AD7" w:rsidRDefault="00481034" w:rsidP="001E73E4">
            <w:pPr>
              <w:snapToGrid w:val="0"/>
              <w:rPr>
                <w:rFonts w:eastAsia="Calibri"/>
                <w:lang w:eastAsia="en-US"/>
              </w:rPr>
            </w:pPr>
            <w:r w:rsidRPr="00C95AD7">
              <w:rPr>
                <w:rFonts w:cs="Arial"/>
                <w:color w:val="000000"/>
                <w:lang w:eastAsia="fr-FR"/>
              </w:rPr>
              <w:t>Adult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53D846" w14:textId="77777777" w:rsidR="00481034" w:rsidRPr="00C95AD7" w:rsidRDefault="00481034" w:rsidP="001E73E4">
            <w:pPr>
              <w:snapToGrid w:val="0"/>
              <w:jc w:val="center"/>
              <w:rPr>
                <w:rFonts w:eastAsia="Calibri"/>
                <w:lang w:eastAsia="en-US"/>
              </w:rPr>
            </w:pPr>
            <w:r w:rsidRPr="00C95AD7">
              <w:rPr>
                <w:rFonts w:cs="Arial"/>
                <w:bCs/>
                <w:spacing w:val="1"/>
                <w:lang w:eastAsia="fr-FR"/>
              </w:rPr>
              <w:t>16</w:t>
            </w:r>
          </w:p>
        </w:tc>
        <w:tc>
          <w:tcPr>
            <w:tcW w:w="2590" w:type="dxa"/>
            <w:vMerge/>
            <w:tcBorders>
              <w:left w:val="single" w:sz="4" w:space="0" w:color="000000"/>
              <w:right w:val="single" w:sz="4" w:space="0" w:color="000000"/>
            </w:tcBorders>
            <w:vAlign w:val="center"/>
          </w:tcPr>
          <w:p w14:paraId="1E9CA90F" w14:textId="77777777" w:rsidR="00481034" w:rsidRPr="00C95AD7" w:rsidRDefault="00481034" w:rsidP="001E73E4">
            <w:pPr>
              <w:snapToGrid w:val="0"/>
              <w:rPr>
                <w:rFonts w:eastAsia="Calibri"/>
                <w:lang w:eastAsia="en-US"/>
              </w:rPr>
            </w:pPr>
          </w:p>
        </w:tc>
      </w:tr>
      <w:tr w:rsidR="00481034" w:rsidRPr="00C95AD7" w14:paraId="7AA3212C" w14:textId="77777777" w:rsidTr="001E73E4">
        <w:trPr>
          <w:cantSplit/>
          <w:trHeight w:val="20"/>
        </w:trPr>
        <w:tc>
          <w:tcPr>
            <w:tcW w:w="642" w:type="dxa"/>
            <w:vMerge/>
            <w:tcBorders>
              <w:left w:val="single" w:sz="4" w:space="0" w:color="000000"/>
            </w:tcBorders>
            <w:shd w:val="clear" w:color="auto" w:fill="auto"/>
          </w:tcPr>
          <w:p w14:paraId="712D46CF"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7102689C" w14:textId="77777777" w:rsidR="00481034" w:rsidRPr="00C95AD7" w:rsidRDefault="00481034" w:rsidP="001E73E4">
            <w:pPr>
              <w:snapToGrid w:val="0"/>
              <w:rPr>
                <w:rFonts w:eastAsia="Calibri"/>
                <w:lang w:eastAsia="en-US"/>
              </w:rPr>
            </w:pPr>
            <w:r w:rsidRPr="00C95AD7">
              <w:rPr>
                <w:rFonts w:cs="Arial"/>
                <w:color w:val="000000"/>
                <w:lang w:eastAsia="fr-FR"/>
              </w:rPr>
              <w:t>Child (6 to &lt;12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741ACB" w14:textId="77777777" w:rsidR="00481034" w:rsidRPr="00C95AD7" w:rsidRDefault="00481034" w:rsidP="001E73E4">
            <w:pPr>
              <w:snapToGrid w:val="0"/>
              <w:jc w:val="center"/>
              <w:rPr>
                <w:rFonts w:eastAsia="Calibri"/>
                <w:lang w:eastAsia="en-US"/>
              </w:rPr>
            </w:pPr>
            <w:r w:rsidRPr="00C95AD7">
              <w:rPr>
                <w:rFonts w:cs="Arial"/>
                <w:bCs/>
                <w:spacing w:val="1"/>
                <w:lang w:eastAsia="fr-FR"/>
              </w:rPr>
              <w:t>12</w:t>
            </w:r>
          </w:p>
        </w:tc>
        <w:tc>
          <w:tcPr>
            <w:tcW w:w="2590" w:type="dxa"/>
            <w:vMerge/>
            <w:tcBorders>
              <w:left w:val="single" w:sz="4" w:space="0" w:color="000000"/>
              <w:right w:val="single" w:sz="4" w:space="0" w:color="000000"/>
            </w:tcBorders>
            <w:vAlign w:val="center"/>
          </w:tcPr>
          <w:p w14:paraId="7534836F" w14:textId="77777777" w:rsidR="00481034" w:rsidRPr="00C95AD7" w:rsidRDefault="00481034" w:rsidP="001E73E4">
            <w:pPr>
              <w:snapToGrid w:val="0"/>
              <w:rPr>
                <w:rFonts w:eastAsia="Calibri"/>
                <w:lang w:eastAsia="en-US"/>
              </w:rPr>
            </w:pPr>
          </w:p>
        </w:tc>
      </w:tr>
      <w:tr w:rsidR="00481034" w:rsidRPr="00C95AD7" w14:paraId="4C346955" w14:textId="77777777" w:rsidTr="001E73E4">
        <w:trPr>
          <w:cantSplit/>
          <w:trHeight w:val="20"/>
        </w:trPr>
        <w:tc>
          <w:tcPr>
            <w:tcW w:w="642" w:type="dxa"/>
            <w:vMerge/>
            <w:tcBorders>
              <w:left w:val="single" w:sz="4" w:space="0" w:color="000000"/>
            </w:tcBorders>
            <w:shd w:val="clear" w:color="auto" w:fill="auto"/>
          </w:tcPr>
          <w:p w14:paraId="5F3C8BE5"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30CFB439" w14:textId="77777777" w:rsidR="00481034" w:rsidRPr="00C95AD7" w:rsidRDefault="00481034" w:rsidP="001E73E4">
            <w:pPr>
              <w:snapToGrid w:val="0"/>
              <w:rPr>
                <w:rFonts w:eastAsia="Calibri"/>
                <w:lang w:eastAsia="en-US"/>
              </w:rPr>
            </w:pPr>
            <w:r w:rsidRPr="00C95AD7">
              <w:rPr>
                <w:rFonts w:cs="Arial"/>
                <w:color w:val="000000"/>
                <w:lang w:eastAsia="fr-FR"/>
              </w:rPr>
              <w:t>Child (2 to &lt;6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41B4FE" w14:textId="77777777" w:rsidR="00481034" w:rsidRPr="00C95AD7" w:rsidRDefault="00481034" w:rsidP="001E73E4">
            <w:pPr>
              <w:snapToGrid w:val="0"/>
              <w:jc w:val="center"/>
              <w:rPr>
                <w:rFonts w:eastAsia="Calibri"/>
                <w:lang w:eastAsia="en-US"/>
              </w:rPr>
            </w:pPr>
            <w:r w:rsidRPr="00C95AD7">
              <w:rPr>
                <w:rFonts w:cs="Arial"/>
                <w:bCs/>
                <w:spacing w:val="1"/>
                <w:lang w:eastAsia="fr-FR"/>
              </w:rPr>
              <w:t>10.1</w:t>
            </w:r>
          </w:p>
        </w:tc>
        <w:tc>
          <w:tcPr>
            <w:tcW w:w="2590" w:type="dxa"/>
            <w:vMerge/>
            <w:tcBorders>
              <w:left w:val="single" w:sz="4" w:space="0" w:color="000000"/>
              <w:right w:val="single" w:sz="4" w:space="0" w:color="000000"/>
            </w:tcBorders>
            <w:vAlign w:val="center"/>
          </w:tcPr>
          <w:p w14:paraId="12C9364A" w14:textId="77777777" w:rsidR="00481034" w:rsidRPr="00C95AD7" w:rsidRDefault="00481034" w:rsidP="001E73E4">
            <w:pPr>
              <w:snapToGrid w:val="0"/>
              <w:rPr>
                <w:rFonts w:eastAsia="Calibri"/>
                <w:lang w:eastAsia="en-US"/>
              </w:rPr>
            </w:pPr>
          </w:p>
        </w:tc>
      </w:tr>
      <w:tr w:rsidR="00481034" w:rsidRPr="00C95AD7" w14:paraId="5E3D87F5" w14:textId="77777777" w:rsidTr="001E73E4">
        <w:trPr>
          <w:cantSplit/>
          <w:trHeight w:val="20"/>
        </w:trPr>
        <w:tc>
          <w:tcPr>
            <w:tcW w:w="642" w:type="dxa"/>
            <w:vMerge/>
            <w:tcBorders>
              <w:left w:val="single" w:sz="4" w:space="0" w:color="000000"/>
            </w:tcBorders>
            <w:shd w:val="clear" w:color="auto" w:fill="auto"/>
          </w:tcPr>
          <w:p w14:paraId="11B9C16A"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1E3DC9B0" w14:textId="77777777" w:rsidR="00481034" w:rsidRPr="00C95AD7" w:rsidRDefault="00481034" w:rsidP="001E73E4">
            <w:pPr>
              <w:snapToGrid w:val="0"/>
              <w:rPr>
                <w:rFonts w:eastAsia="Calibri"/>
                <w:lang w:eastAsia="en-US"/>
              </w:rPr>
            </w:pPr>
            <w:r w:rsidRPr="00C95AD7">
              <w:rPr>
                <w:rFonts w:cs="Arial"/>
                <w:color w:val="000000"/>
                <w:lang w:eastAsia="fr-FR"/>
              </w:rPr>
              <w:t>Toddler (1 to &lt;2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6F3808" w14:textId="77777777" w:rsidR="00481034" w:rsidRPr="00C95AD7" w:rsidRDefault="00481034" w:rsidP="001E73E4">
            <w:pPr>
              <w:snapToGrid w:val="0"/>
              <w:jc w:val="center"/>
              <w:rPr>
                <w:rFonts w:eastAsia="Calibri"/>
                <w:lang w:eastAsia="en-US"/>
              </w:rPr>
            </w:pPr>
            <w:r w:rsidRPr="00C95AD7">
              <w:rPr>
                <w:rFonts w:cs="Arial"/>
                <w:bCs/>
                <w:spacing w:val="1"/>
                <w:lang w:eastAsia="fr-FR"/>
              </w:rPr>
              <w:t>8</w:t>
            </w:r>
          </w:p>
        </w:tc>
        <w:tc>
          <w:tcPr>
            <w:tcW w:w="2590" w:type="dxa"/>
            <w:vMerge/>
            <w:tcBorders>
              <w:left w:val="single" w:sz="4" w:space="0" w:color="000000"/>
              <w:right w:val="single" w:sz="4" w:space="0" w:color="000000"/>
            </w:tcBorders>
            <w:vAlign w:val="center"/>
          </w:tcPr>
          <w:p w14:paraId="1CC5759B" w14:textId="77777777" w:rsidR="00481034" w:rsidRPr="00C95AD7" w:rsidRDefault="00481034" w:rsidP="001E73E4">
            <w:pPr>
              <w:snapToGrid w:val="0"/>
              <w:rPr>
                <w:rFonts w:eastAsia="Calibri"/>
                <w:lang w:eastAsia="en-US"/>
              </w:rPr>
            </w:pPr>
          </w:p>
        </w:tc>
      </w:tr>
      <w:tr w:rsidR="00481034" w:rsidRPr="00C95AD7" w14:paraId="03B369EF" w14:textId="77777777" w:rsidTr="001E73E4">
        <w:trPr>
          <w:cantSplit/>
          <w:trHeight w:val="20"/>
        </w:trPr>
        <w:tc>
          <w:tcPr>
            <w:tcW w:w="642" w:type="dxa"/>
            <w:vMerge/>
            <w:tcBorders>
              <w:left w:val="single" w:sz="4" w:space="0" w:color="000000"/>
            </w:tcBorders>
            <w:shd w:val="clear" w:color="auto" w:fill="auto"/>
          </w:tcPr>
          <w:p w14:paraId="7995BB3C"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003CE8F5" w14:textId="77777777" w:rsidR="00481034" w:rsidRPr="00C95AD7" w:rsidRDefault="00481034" w:rsidP="001E73E4">
            <w:pPr>
              <w:snapToGrid w:val="0"/>
              <w:rPr>
                <w:rFonts w:eastAsia="Calibri"/>
                <w:lang w:eastAsia="en-US"/>
              </w:rPr>
            </w:pPr>
            <w:r w:rsidRPr="00C95AD7">
              <w:rPr>
                <w:rFonts w:cs="Arial"/>
                <w:color w:val="000000"/>
                <w:lang w:eastAsia="fr-FR"/>
              </w:rPr>
              <w:t>Infant (&lt;1 year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C1B1BB" w14:textId="77777777" w:rsidR="00481034" w:rsidRPr="00C95AD7" w:rsidRDefault="00481034" w:rsidP="001E73E4">
            <w:pPr>
              <w:snapToGrid w:val="0"/>
              <w:jc w:val="center"/>
              <w:rPr>
                <w:rFonts w:eastAsia="Calibri"/>
                <w:lang w:eastAsia="en-US"/>
              </w:rPr>
            </w:pPr>
            <w:r w:rsidRPr="00C95AD7">
              <w:rPr>
                <w:rFonts w:cs="Arial"/>
                <w:bCs/>
                <w:spacing w:val="1"/>
                <w:lang w:eastAsia="fr-FR"/>
              </w:rPr>
              <w:t>5.4</w:t>
            </w:r>
          </w:p>
        </w:tc>
        <w:tc>
          <w:tcPr>
            <w:tcW w:w="2590" w:type="dxa"/>
            <w:vMerge/>
            <w:tcBorders>
              <w:left w:val="single" w:sz="4" w:space="0" w:color="000000"/>
              <w:right w:val="single" w:sz="4" w:space="0" w:color="000000"/>
            </w:tcBorders>
            <w:vAlign w:val="center"/>
          </w:tcPr>
          <w:p w14:paraId="10CC2BA7" w14:textId="77777777" w:rsidR="00481034" w:rsidRPr="00C95AD7" w:rsidRDefault="00481034" w:rsidP="001E73E4">
            <w:pPr>
              <w:snapToGrid w:val="0"/>
              <w:rPr>
                <w:rFonts w:eastAsia="Calibri"/>
                <w:lang w:eastAsia="en-US"/>
              </w:rPr>
            </w:pPr>
          </w:p>
        </w:tc>
      </w:tr>
      <w:tr w:rsidR="00481034" w:rsidRPr="00C95AD7" w14:paraId="4748BE3C" w14:textId="77777777" w:rsidTr="001E73E4">
        <w:trPr>
          <w:cantSplit/>
          <w:trHeight w:val="20"/>
        </w:trPr>
        <w:tc>
          <w:tcPr>
            <w:tcW w:w="642" w:type="dxa"/>
            <w:vMerge/>
            <w:tcBorders>
              <w:left w:val="single" w:sz="4" w:space="0" w:color="000000"/>
            </w:tcBorders>
            <w:shd w:val="clear" w:color="auto" w:fill="auto"/>
          </w:tcPr>
          <w:p w14:paraId="3F25EF75" w14:textId="77777777" w:rsidR="00481034" w:rsidRPr="00C95AD7" w:rsidRDefault="00481034" w:rsidP="001E73E4"/>
        </w:tc>
        <w:tc>
          <w:tcPr>
            <w:tcW w:w="6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03738" w14:textId="77777777" w:rsidR="00481034" w:rsidRPr="00C95AD7" w:rsidRDefault="00481034" w:rsidP="001E73E4">
            <w:pPr>
              <w:snapToGrid w:val="0"/>
              <w:jc w:val="center"/>
              <w:rPr>
                <w:rFonts w:cs="Arial"/>
                <w:b/>
                <w:color w:val="000000"/>
                <w:lang w:eastAsia="fr-FR"/>
              </w:rPr>
            </w:pPr>
            <w:r w:rsidRPr="00C95AD7">
              <w:rPr>
                <w:rFonts w:eastAsia="Calibri"/>
                <w:b/>
                <w:lang w:eastAsia="en-US"/>
              </w:rPr>
              <w:t>Body weight (kg)</w:t>
            </w:r>
          </w:p>
        </w:tc>
        <w:tc>
          <w:tcPr>
            <w:tcW w:w="2590" w:type="dxa"/>
            <w:vMerge w:val="restart"/>
            <w:tcBorders>
              <w:top w:val="single" w:sz="4" w:space="0" w:color="auto"/>
              <w:left w:val="single" w:sz="4" w:space="0" w:color="000000"/>
              <w:right w:val="single" w:sz="4" w:space="0" w:color="000000"/>
            </w:tcBorders>
            <w:vAlign w:val="center"/>
          </w:tcPr>
          <w:p w14:paraId="5F331F68" w14:textId="64370A44" w:rsidR="00481034" w:rsidRPr="00C95AD7" w:rsidRDefault="00A0302F" w:rsidP="001E73E4">
            <w:pPr>
              <w:snapToGrid w:val="0"/>
              <w:rPr>
                <w:lang w:eastAsia="en-US"/>
              </w:rPr>
            </w:pPr>
            <w:r>
              <w:rPr>
                <w:rFonts w:eastAsia="Calibri"/>
                <w:lang w:eastAsia="en-US"/>
              </w:rPr>
              <w:t xml:space="preserve">HEAd hoc </w:t>
            </w:r>
            <w:r w:rsidR="00481034" w:rsidRPr="00C95AD7">
              <w:rPr>
                <w:lang w:eastAsia="en-US"/>
              </w:rPr>
              <w:t>Recommendation no. 14, 2017</w:t>
            </w:r>
          </w:p>
        </w:tc>
      </w:tr>
      <w:tr w:rsidR="00481034" w:rsidRPr="00C95AD7" w14:paraId="5BD298B3" w14:textId="77777777" w:rsidTr="001E73E4">
        <w:trPr>
          <w:cantSplit/>
          <w:trHeight w:val="20"/>
        </w:trPr>
        <w:tc>
          <w:tcPr>
            <w:tcW w:w="642" w:type="dxa"/>
            <w:vMerge/>
            <w:tcBorders>
              <w:left w:val="single" w:sz="4" w:space="0" w:color="000000"/>
            </w:tcBorders>
            <w:shd w:val="clear" w:color="auto" w:fill="auto"/>
          </w:tcPr>
          <w:p w14:paraId="4CB6DB63"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1E0B4BC5" w14:textId="77777777" w:rsidR="00481034" w:rsidRPr="00C95AD7" w:rsidRDefault="00481034" w:rsidP="001E73E4">
            <w:pPr>
              <w:snapToGrid w:val="0"/>
              <w:rPr>
                <w:rFonts w:eastAsia="Calibri"/>
                <w:lang w:eastAsia="en-US"/>
              </w:rPr>
            </w:pPr>
            <w:r w:rsidRPr="00C95AD7">
              <w:rPr>
                <w:rFonts w:cs="Arial"/>
                <w:color w:val="000000"/>
                <w:lang w:eastAsia="fr-FR"/>
              </w:rPr>
              <w:t>Adult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668023" w14:textId="77777777" w:rsidR="00481034" w:rsidRPr="00C95AD7" w:rsidRDefault="00481034" w:rsidP="001E73E4">
            <w:pPr>
              <w:snapToGrid w:val="0"/>
              <w:jc w:val="center"/>
              <w:rPr>
                <w:rFonts w:eastAsia="Calibri"/>
                <w:lang w:eastAsia="en-US"/>
              </w:rPr>
            </w:pPr>
            <w:r w:rsidRPr="00C95AD7">
              <w:rPr>
                <w:rFonts w:cs="Arial"/>
                <w:color w:val="000000"/>
                <w:lang w:eastAsia="fr-FR"/>
              </w:rPr>
              <w:t>60</w:t>
            </w:r>
          </w:p>
        </w:tc>
        <w:tc>
          <w:tcPr>
            <w:tcW w:w="2590" w:type="dxa"/>
            <w:vMerge/>
            <w:tcBorders>
              <w:left w:val="single" w:sz="4" w:space="0" w:color="000000"/>
              <w:right w:val="single" w:sz="4" w:space="0" w:color="000000"/>
            </w:tcBorders>
            <w:vAlign w:val="center"/>
          </w:tcPr>
          <w:p w14:paraId="214E81B4" w14:textId="77777777" w:rsidR="00481034" w:rsidRPr="00C95AD7" w:rsidRDefault="00481034" w:rsidP="001E73E4">
            <w:pPr>
              <w:snapToGrid w:val="0"/>
              <w:rPr>
                <w:lang w:eastAsia="en-US"/>
              </w:rPr>
            </w:pPr>
          </w:p>
        </w:tc>
      </w:tr>
      <w:tr w:rsidR="00481034" w:rsidRPr="00C95AD7" w14:paraId="0E805F02" w14:textId="77777777" w:rsidTr="001E73E4">
        <w:trPr>
          <w:cantSplit/>
          <w:trHeight w:val="20"/>
        </w:trPr>
        <w:tc>
          <w:tcPr>
            <w:tcW w:w="642" w:type="dxa"/>
            <w:vMerge/>
            <w:tcBorders>
              <w:left w:val="single" w:sz="4" w:space="0" w:color="000000"/>
            </w:tcBorders>
            <w:shd w:val="clear" w:color="auto" w:fill="auto"/>
          </w:tcPr>
          <w:p w14:paraId="393901B7"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5B039887" w14:textId="77777777" w:rsidR="00481034" w:rsidRPr="00C95AD7" w:rsidRDefault="00481034" w:rsidP="001E73E4">
            <w:pPr>
              <w:snapToGrid w:val="0"/>
              <w:rPr>
                <w:rFonts w:eastAsia="Calibri"/>
                <w:lang w:eastAsia="en-US"/>
              </w:rPr>
            </w:pPr>
            <w:r w:rsidRPr="00C95AD7">
              <w:rPr>
                <w:rFonts w:cs="Arial"/>
                <w:color w:val="000000"/>
                <w:lang w:eastAsia="fr-FR"/>
              </w:rPr>
              <w:t>Child (6 to &lt;12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FF6516" w14:textId="77777777" w:rsidR="00481034" w:rsidRPr="00C95AD7" w:rsidRDefault="00481034" w:rsidP="001E73E4">
            <w:pPr>
              <w:snapToGrid w:val="0"/>
              <w:jc w:val="center"/>
              <w:rPr>
                <w:rFonts w:eastAsia="Calibri"/>
                <w:lang w:eastAsia="en-US"/>
              </w:rPr>
            </w:pPr>
            <w:r w:rsidRPr="00C95AD7">
              <w:rPr>
                <w:rFonts w:cs="Arial"/>
                <w:color w:val="000000"/>
                <w:lang w:eastAsia="fr-FR"/>
              </w:rPr>
              <w:t>23.9</w:t>
            </w:r>
          </w:p>
        </w:tc>
        <w:tc>
          <w:tcPr>
            <w:tcW w:w="2590" w:type="dxa"/>
            <w:vMerge/>
            <w:tcBorders>
              <w:left w:val="single" w:sz="4" w:space="0" w:color="000000"/>
              <w:right w:val="single" w:sz="4" w:space="0" w:color="000000"/>
            </w:tcBorders>
            <w:vAlign w:val="center"/>
          </w:tcPr>
          <w:p w14:paraId="67D5C200" w14:textId="77777777" w:rsidR="00481034" w:rsidRPr="00C95AD7" w:rsidRDefault="00481034" w:rsidP="001E73E4">
            <w:pPr>
              <w:snapToGrid w:val="0"/>
              <w:rPr>
                <w:lang w:eastAsia="en-US"/>
              </w:rPr>
            </w:pPr>
          </w:p>
        </w:tc>
      </w:tr>
      <w:tr w:rsidR="00481034" w:rsidRPr="00C95AD7" w14:paraId="1AEF3C0B" w14:textId="77777777" w:rsidTr="001E73E4">
        <w:trPr>
          <w:cantSplit/>
          <w:trHeight w:val="20"/>
        </w:trPr>
        <w:tc>
          <w:tcPr>
            <w:tcW w:w="642" w:type="dxa"/>
            <w:vMerge/>
            <w:tcBorders>
              <w:left w:val="single" w:sz="4" w:space="0" w:color="000000"/>
            </w:tcBorders>
            <w:shd w:val="clear" w:color="auto" w:fill="auto"/>
          </w:tcPr>
          <w:p w14:paraId="6DC97D81"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65E0BD64" w14:textId="77777777" w:rsidR="00481034" w:rsidRPr="00C95AD7" w:rsidRDefault="00481034" w:rsidP="001E73E4">
            <w:pPr>
              <w:snapToGrid w:val="0"/>
              <w:rPr>
                <w:rFonts w:eastAsia="Calibri"/>
                <w:lang w:eastAsia="en-US"/>
              </w:rPr>
            </w:pPr>
            <w:r w:rsidRPr="00C95AD7">
              <w:rPr>
                <w:rFonts w:cs="Arial"/>
                <w:color w:val="000000"/>
                <w:lang w:eastAsia="fr-FR"/>
              </w:rPr>
              <w:t>Child (2 to &lt;6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CE8529" w14:textId="77777777" w:rsidR="00481034" w:rsidRPr="00C95AD7" w:rsidRDefault="00481034" w:rsidP="001E73E4">
            <w:pPr>
              <w:snapToGrid w:val="0"/>
              <w:jc w:val="center"/>
              <w:rPr>
                <w:rFonts w:eastAsia="Calibri"/>
                <w:lang w:eastAsia="en-US"/>
              </w:rPr>
            </w:pPr>
            <w:r w:rsidRPr="00C95AD7">
              <w:rPr>
                <w:rFonts w:cs="Arial"/>
                <w:color w:val="000000"/>
                <w:lang w:eastAsia="fr-FR"/>
              </w:rPr>
              <w:t>15.6</w:t>
            </w:r>
          </w:p>
        </w:tc>
        <w:tc>
          <w:tcPr>
            <w:tcW w:w="2590" w:type="dxa"/>
            <w:vMerge/>
            <w:tcBorders>
              <w:left w:val="single" w:sz="4" w:space="0" w:color="000000"/>
              <w:right w:val="single" w:sz="4" w:space="0" w:color="000000"/>
            </w:tcBorders>
            <w:vAlign w:val="center"/>
          </w:tcPr>
          <w:p w14:paraId="02D75BF3" w14:textId="77777777" w:rsidR="00481034" w:rsidRPr="00C95AD7" w:rsidRDefault="00481034" w:rsidP="001E73E4">
            <w:pPr>
              <w:snapToGrid w:val="0"/>
              <w:rPr>
                <w:lang w:eastAsia="en-US"/>
              </w:rPr>
            </w:pPr>
          </w:p>
        </w:tc>
      </w:tr>
      <w:tr w:rsidR="00481034" w:rsidRPr="00C95AD7" w14:paraId="03D59ED9" w14:textId="77777777" w:rsidTr="001E73E4">
        <w:trPr>
          <w:cantSplit/>
          <w:trHeight w:val="28"/>
        </w:trPr>
        <w:tc>
          <w:tcPr>
            <w:tcW w:w="642" w:type="dxa"/>
            <w:vMerge/>
            <w:tcBorders>
              <w:left w:val="single" w:sz="4" w:space="0" w:color="000000"/>
            </w:tcBorders>
            <w:shd w:val="clear" w:color="auto" w:fill="auto"/>
          </w:tcPr>
          <w:p w14:paraId="66DF1F67"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18C4A61C" w14:textId="77777777" w:rsidR="00481034" w:rsidRPr="00C95AD7" w:rsidRDefault="00481034" w:rsidP="001E73E4">
            <w:pPr>
              <w:snapToGrid w:val="0"/>
              <w:rPr>
                <w:rFonts w:eastAsia="Calibri"/>
                <w:lang w:eastAsia="en-US"/>
              </w:rPr>
            </w:pPr>
            <w:r w:rsidRPr="00C95AD7">
              <w:rPr>
                <w:rFonts w:cs="Arial"/>
                <w:color w:val="000000"/>
                <w:lang w:eastAsia="fr-FR"/>
              </w:rPr>
              <w:t>Toddler (1 to &lt;2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254508" w14:textId="77777777" w:rsidR="00481034" w:rsidRPr="00C95AD7" w:rsidRDefault="00481034" w:rsidP="001E73E4">
            <w:pPr>
              <w:snapToGrid w:val="0"/>
              <w:jc w:val="center"/>
              <w:rPr>
                <w:rFonts w:eastAsia="Calibri"/>
                <w:lang w:eastAsia="en-US"/>
              </w:rPr>
            </w:pPr>
            <w:r w:rsidRPr="00C95AD7">
              <w:rPr>
                <w:rFonts w:cs="Arial"/>
                <w:color w:val="000000"/>
                <w:lang w:eastAsia="fr-FR"/>
              </w:rPr>
              <w:t>10</w:t>
            </w:r>
          </w:p>
        </w:tc>
        <w:tc>
          <w:tcPr>
            <w:tcW w:w="2590" w:type="dxa"/>
            <w:vMerge/>
            <w:tcBorders>
              <w:left w:val="single" w:sz="4" w:space="0" w:color="000000"/>
              <w:right w:val="single" w:sz="4" w:space="0" w:color="000000"/>
            </w:tcBorders>
            <w:vAlign w:val="center"/>
          </w:tcPr>
          <w:p w14:paraId="6FD61AF8" w14:textId="77777777" w:rsidR="00481034" w:rsidRPr="00C95AD7" w:rsidRDefault="00481034" w:rsidP="001E73E4">
            <w:pPr>
              <w:snapToGrid w:val="0"/>
              <w:rPr>
                <w:lang w:eastAsia="en-US"/>
              </w:rPr>
            </w:pPr>
          </w:p>
        </w:tc>
      </w:tr>
      <w:tr w:rsidR="00481034" w:rsidRPr="00C95AD7" w14:paraId="74C3318D" w14:textId="77777777" w:rsidTr="001E73E4">
        <w:trPr>
          <w:cantSplit/>
          <w:trHeight w:val="20"/>
        </w:trPr>
        <w:tc>
          <w:tcPr>
            <w:tcW w:w="642" w:type="dxa"/>
            <w:vMerge/>
            <w:tcBorders>
              <w:left w:val="single" w:sz="4" w:space="0" w:color="000000"/>
              <w:bottom w:val="single" w:sz="4" w:space="0" w:color="auto"/>
            </w:tcBorders>
            <w:shd w:val="clear" w:color="auto" w:fill="auto"/>
          </w:tcPr>
          <w:p w14:paraId="353B9CF6" w14:textId="77777777" w:rsidR="00481034" w:rsidRPr="00C95AD7" w:rsidRDefault="00481034" w:rsidP="001E73E4"/>
        </w:tc>
        <w:tc>
          <w:tcPr>
            <w:tcW w:w="5028" w:type="dxa"/>
            <w:tcBorders>
              <w:top w:val="single" w:sz="4" w:space="0" w:color="000000"/>
              <w:left w:val="single" w:sz="4" w:space="0" w:color="000000"/>
              <w:bottom w:val="single" w:sz="4" w:space="0" w:color="000000"/>
            </w:tcBorders>
            <w:shd w:val="clear" w:color="auto" w:fill="auto"/>
            <w:vAlign w:val="center"/>
          </w:tcPr>
          <w:p w14:paraId="4B0150B3" w14:textId="77777777" w:rsidR="00481034" w:rsidRPr="00C95AD7" w:rsidRDefault="00481034" w:rsidP="001E73E4">
            <w:pPr>
              <w:snapToGrid w:val="0"/>
              <w:rPr>
                <w:rFonts w:eastAsia="Calibri"/>
                <w:lang w:eastAsia="en-US"/>
              </w:rPr>
            </w:pPr>
            <w:r w:rsidRPr="00C95AD7">
              <w:rPr>
                <w:rFonts w:cs="Arial"/>
                <w:color w:val="000000"/>
                <w:lang w:eastAsia="fr-FR"/>
              </w:rPr>
              <w:t>Infant (&lt;1 year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81B9DF" w14:textId="77777777" w:rsidR="00481034" w:rsidRPr="00C95AD7" w:rsidRDefault="00481034" w:rsidP="001E73E4">
            <w:pPr>
              <w:snapToGrid w:val="0"/>
              <w:jc w:val="center"/>
              <w:rPr>
                <w:rFonts w:eastAsia="Calibri"/>
                <w:lang w:eastAsia="en-US"/>
              </w:rPr>
            </w:pPr>
            <w:r w:rsidRPr="00C95AD7">
              <w:rPr>
                <w:rFonts w:cs="Arial"/>
                <w:color w:val="000000"/>
                <w:lang w:eastAsia="fr-FR"/>
              </w:rPr>
              <w:t>8</w:t>
            </w:r>
          </w:p>
        </w:tc>
        <w:tc>
          <w:tcPr>
            <w:tcW w:w="2590" w:type="dxa"/>
            <w:vMerge/>
            <w:tcBorders>
              <w:left w:val="single" w:sz="4" w:space="0" w:color="000000"/>
              <w:bottom w:val="single" w:sz="4" w:space="0" w:color="000000"/>
              <w:right w:val="single" w:sz="4" w:space="0" w:color="000000"/>
            </w:tcBorders>
            <w:vAlign w:val="center"/>
          </w:tcPr>
          <w:p w14:paraId="67C4677E" w14:textId="77777777" w:rsidR="00481034" w:rsidRPr="00C95AD7" w:rsidRDefault="00481034" w:rsidP="001E73E4">
            <w:pPr>
              <w:snapToGrid w:val="0"/>
              <w:rPr>
                <w:lang w:eastAsia="en-US"/>
              </w:rPr>
            </w:pPr>
          </w:p>
        </w:tc>
      </w:tr>
    </w:tbl>
    <w:p w14:paraId="7F50D3D2" w14:textId="77777777" w:rsidR="00481034" w:rsidRPr="00C95AD7" w:rsidRDefault="00481034" w:rsidP="00481034">
      <w:pPr>
        <w:rPr>
          <w:rFonts w:eastAsia="Calibri"/>
          <w:shd w:val="clear" w:color="auto" w:fill="00FFFF"/>
          <w:lang w:eastAsia="en-US"/>
        </w:rPr>
      </w:pPr>
    </w:p>
    <w:p w14:paraId="5ADB2B2E" w14:textId="77777777" w:rsidR="00481034" w:rsidRPr="00C95AD7" w:rsidRDefault="00481034" w:rsidP="00A0302F">
      <w:pPr>
        <w:keepNext/>
        <w:spacing w:line="260" w:lineRule="atLeast"/>
        <w:rPr>
          <w:rFonts w:eastAsia="Calibri"/>
          <w:b/>
          <w:i/>
          <w:szCs w:val="22"/>
          <w:lang w:eastAsia="en-US"/>
        </w:rPr>
      </w:pPr>
      <w:r w:rsidRPr="00C95AD7">
        <w:rPr>
          <w:rFonts w:eastAsia="Calibri"/>
          <w:b/>
          <w:lang w:eastAsia="en-US"/>
        </w:rPr>
        <w:lastRenderedPageBreak/>
        <w:t xml:space="preserve">Calculations for Scenario [3] – Propan-2-ol </w:t>
      </w:r>
    </w:p>
    <w:p w14:paraId="25146259" w14:textId="77777777" w:rsidR="00481034" w:rsidRPr="00C95AD7" w:rsidRDefault="00481034" w:rsidP="00A0302F">
      <w:pPr>
        <w:keepNext/>
        <w:spacing w:line="260" w:lineRule="atLeast"/>
        <w:rPr>
          <w:rFonts w:eastAsia="Calibri"/>
          <w:b/>
          <w:i/>
          <w:szCs w:val="22"/>
          <w:lang w:eastAsia="en-US"/>
        </w:rPr>
      </w:pPr>
    </w:p>
    <w:tbl>
      <w:tblPr>
        <w:tblStyle w:val="Grilledutableau"/>
        <w:tblW w:w="10168" w:type="dxa"/>
        <w:tblInd w:w="-431" w:type="dxa"/>
        <w:tblLook w:val="04A0" w:firstRow="1" w:lastRow="0" w:firstColumn="1" w:lastColumn="0" w:noHBand="0" w:noVBand="1"/>
      </w:tblPr>
      <w:tblGrid>
        <w:gridCol w:w="5784"/>
        <w:gridCol w:w="2548"/>
        <w:gridCol w:w="1836"/>
      </w:tblGrid>
      <w:tr w:rsidR="00481034" w:rsidRPr="00C95AD7" w14:paraId="6FEE416D" w14:textId="77777777" w:rsidTr="00134129">
        <w:trPr>
          <w:trHeight w:val="70"/>
        </w:trPr>
        <w:tc>
          <w:tcPr>
            <w:tcW w:w="5784" w:type="dxa"/>
          </w:tcPr>
          <w:p w14:paraId="1A0DB39F" w14:textId="77777777" w:rsidR="00481034" w:rsidRPr="00C95AD7" w:rsidRDefault="00481034" w:rsidP="00A0302F">
            <w:pPr>
              <w:keepNext/>
              <w:spacing w:line="260" w:lineRule="atLeast"/>
              <w:rPr>
                <w:rFonts w:eastAsia="Calibri"/>
                <w:b/>
                <w:lang w:eastAsia="en-US"/>
              </w:rPr>
            </w:pPr>
          </w:p>
        </w:tc>
        <w:tc>
          <w:tcPr>
            <w:tcW w:w="2548" w:type="dxa"/>
          </w:tcPr>
          <w:p w14:paraId="1AB09296" w14:textId="77777777" w:rsidR="00481034" w:rsidRPr="00C95AD7" w:rsidRDefault="00481034" w:rsidP="00A0302F">
            <w:pPr>
              <w:keepNext/>
              <w:spacing w:line="260" w:lineRule="atLeast"/>
              <w:jc w:val="center"/>
              <w:rPr>
                <w:rFonts w:eastAsia="Calibri"/>
                <w:b/>
                <w:lang w:eastAsia="en-US"/>
              </w:rPr>
            </w:pPr>
            <w:r w:rsidRPr="00C95AD7">
              <w:rPr>
                <w:rFonts w:eastAsia="Calibri"/>
                <w:b/>
                <w:lang w:eastAsia="en-US"/>
              </w:rPr>
              <w:t>General public</w:t>
            </w:r>
          </w:p>
        </w:tc>
        <w:tc>
          <w:tcPr>
            <w:tcW w:w="1836" w:type="dxa"/>
          </w:tcPr>
          <w:p w14:paraId="02F44456" w14:textId="77777777" w:rsidR="00481034" w:rsidRPr="00C95AD7" w:rsidRDefault="00481034" w:rsidP="00A0302F">
            <w:pPr>
              <w:keepNext/>
              <w:spacing w:line="260" w:lineRule="atLeast"/>
              <w:jc w:val="center"/>
              <w:rPr>
                <w:rFonts w:eastAsia="Calibri"/>
                <w:b/>
                <w:lang w:eastAsia="en-US"/>
              </w:rPr>
            </w:pPr>
            <w:r w:rsidRPr="00C95AD7">
              <w:rPr>
                <w:rFonts w:eastAsia="Calibri"/>
                <w:b/>
                <w:lang w:eastAsia="en-US"/>
              </w:rPr>
              <w:t>Professional</w:t>
            </w:r>
          </w:p>
        </w:tc>
      </w:tr>
      <w:tr w:rsidR="00481034" w:rsidRPr="00C95AD7" w14:paraId="2E71F56D" w14:textId="77777777" w:rsidTr="00134129">
        <w:trPr>
          <w:trHeight w:val="505"/>
        </w:trPr>
        <w:tc>
          <w:tcPr>
            <w:tcW w:w="5784" w:type="dxa"/>
          </w:tcPr>
          <w:p w14:paraId="03DBDEB7" w14:textId="77777777" w:rsidR="00481034" w:rsidRPr="00C95AD7" w:rsidRDefault="00481034" w:rsidP="00A0302F">
            <w:pPr>
              <w:keepNext/>
              <w:spacing w:line="260" w:lineRule="atLeast"/>
              <w:rPr>
                <w:rFonts w:eastAsia="Calibri"/>
                <w:b/>
                <w:lang w:eastAsia="en-US"/>
              </w:rPr>
            </w:pPr>
            <w:r w:rsidRPr="00C95AD7">
              <w:rPr>
                <w:rFonts w:eastAsia="Calibri"/>
                <w:b/>
                <w:lang w:eastAsia="en-US"/>
              </w:rPr>
              <w:t xml:space="preserve">Mean event concentration </w:t>
            </w:r>
          </w:p>
          <w:p w14:paraId="24FBD338" w14:textId="5873C3B0" w:rsidR="00481034" w:rsidRPr="00C95AD7" w:rsidRDefault="00481034" w:rsidP="00A0302F">
            <w:pPr>
              <w:keepNext/>
              <w:spacing w:line="260" w:lineRule="atLeast"/>
              <w:rPr>
                <w:rFonts w:eastAsia="Calibri"/>
                <w:lang w:eastAsia="en-US"/>
              </w:rPr>
            </w:pPr>
            <w:r w:rsidRPr="0066033C">
              <w:rPr>
                <w:rFonts w:eastAsia="Calibri"/>
                <w:lang w:eastAsia="en-US"/>
              </w:rPr>
              <w:t xml:space="preserve">(spraying, </w:t>
            </w:r>
            <w:r w:rsidR="001909C3" w:rsidRPr="0066033C">
              <w:rPr>
                <w:rFonts w:eastAsia="Calibri"/>
                <w:lang w:eastAsia="en-US"/>
              </w:rPr>
              <w:t>animal surfaces</w:t>
            </w:r>
            <w:r w:rsidRPr="0066033C">
              <w:rPr>
                <w:rFonts w:eastAsia="Calibri"/>
                <w:lang w:eastAsia="en-US"/>
              </w:rPr>
              <w:t>)</w:t>
            </w:r>
            <w:r w:rsidR="00FB221C">
              <w:rPr>
                <w:rFonts w:eastAsia="Calibri"/>
                <w:lang w:eastAsia="en-US"/>
              </w:rPr>
              <w:t xml:space="preserve"> </w:t>
            </w:r>
            <w:r w:rsidR="00FB221C" w:rsidRPr="00792CD1">
              <w:rPr>
                <w:rFonts w:eastAsia="Calibri"/>
                <w:b/>
                <w:lang w:eastAsia="en-US"/>
              </w:rPr>
              <w:t>(dilution 3% v/v)</w:t>
            </w:r>
          </w:p>
        </w:tc>
        <w:tc>
          <w:tcPr>
            <w:tcW w:w="2548" w:type="dxa"/>
            <w:vAlign w:val="center"/>
          </w:tcPr>
          <w:p w14:paraId="6BE2E2C8" w14:textId="0C87FD25" w:rsidR="00481034" w:rsidRPr="00C95AD7" w:rsidRDefault="001909C3" w:rsidP="00A0302F">
            <w:pPr>
              <w:keepNext/>
              <w:spacing w:line="260" w:lineRule="atLeast"/>
              <w:jc w:val="center"/>
              <w:rPr>
                <w:rFonts w:eastAsia="Calibri"/>
                <w:lang w:eastAsia="en-US"/>
              </w:rPr>
            </w:pPr>
            <w:r>
              <w:rPr>
                <w:rFonts w:eastAsia="Calibri"/>
                <w:lang w:eastAsia="en-US"/>
              </w:rPr>
              <w:t>7.</w:t>
            </w:r>
            <w:r w:rsidR="00EE0D11">
              <w:rPr>
                <w:rFonts w:eastAsia="Calibri"/>
                <w:lang w:eastAsia="en-US"/>
              </w:rPr>
              <w:t>2</w:t>
            </w:r>
            <w:r>
              <w:rPr>
                <w:rFonts w:eastAsia="Calibri"/>
                <w:lang w:eastAsia="en-US"/>
              </w:rPr>
              <w:t xml:space="preserve"> mg/m</w:t>
            </w:r>
            <w:r w:rsidRPr="004310D6">
              <w:rPr>
                <w:rFonts w:eastAsia="Calibri"/>
                <w:vertAlign w:val="superscript"/>
                <w:lang w:eastAsia="en-US"/>
              </w:rPr>
              <w:t>3</w:t>
            </w:r>
          </w:p>
        </w:tc>
        <w:tc>
          <w:tcPr>
            <w:tcW w:w="1836" w:type="dxa"/>
            <w:vAlign w:val="center"/>
          </w:tcPr>
          <w:p w14:paraId="7A2311E2" w14:textId="23B5A9DC" w:rsidR="00481034" w:rsidRPr="00C95AD7" w:rsidRDefault="001909C3" w:rsidP="00EE0D11">
            <w:pPr>
              <w:keepNext/>
              <w:spacing w:line="260" w:lineRule="atLeast"/>
              <w:jc w:val="center"/>
              <w:rPr>
                <w:rFonts w:eastAsia="Calibri"/>
                <w:lang w:eastAsia="en-US"/>
              </w:rPr>
            </w:pPr>
            <w:r>
              <w:rPr>
                <w:rFonts w:eastAsia="Calibri"/>
                <w:lang w:eastAsia="en-US"/>
              </w:rPr>
              <w:t>2</w:t>
            </w:r>
            <w:r w:rsidR="00EE0D11">
              <w:rPr>
                <w:rFonts w:eastAsia="Calibri"/>
                <w:lang w:eastAsia="en-US"/>
              </w:rPr>
              <w:t xml:space="preserve">2 </w:t>
            </w:r>
            <w:r>
              <w:rPr>
                <w:rFonts w:eastAsia="Calibri"/>
                <w:lang w:eastAsia="en-US"/>
              </w:rPr>
              <w:t>mg/m</w:t>
            </w:r>
            <w:r w:rsidRPr="0066033C">
              <w:rPr>
                <w:rFonts w:eastAsia="Calibri"/>
                <w:vertAlign w:val="superscript"/>
                <w:lang w:eastAsia="en-US"/>
              </w:rPr>
              <w:t>3</w:t>
            </w:r>
          </w:p>
        </w:tc>
      </w:tr>
      <w:tr w:rsidR="007752D0" w:rsidRPr="00C95AD7" w14:paraId="2F77E97C" w14:textId="77777777" w:rsidTr="00134129">
        <w:trPr>
          <w:trHeight w:val="505"/>
        </w:trPr>
        <w:tc>
          <w:tcPr>
            <w:tcW w:w="5784" w:type="dxa"/>
          </w:tcPr>
          <w:p w14:paraId="4EF2272C" w14:textId="77777777" w:rsidR="007752D0" w:rsidRPr="00C95AD7" w:rsidRDefault="007752D0" w:rsidP="00A0302F">
            <w:pPr>
              <w:keepNext/>
              <w:spacing w:line="260" w:lineRule="atLeast"/>
              <w:rPr>
                <w:rFonts w:eastAsia="Calibri"/>
                <w:b/>
                <w:lang w:eastAsia="en-US"/>
              </w:rPr>
            </w:pPr>
            <w:r w:rsidRPr="00C95AD7">
              <w:rPr>
                <w:rFonts w:eastAsia="Calibri"/>
                <w:b/>
                <w:lang w:eastAsia="en-US"/>
              </w:rPr>
              <w:t xml:space="preserve">Mean event concentration </w:t>
            </w:r>
          </w:p>
          <w:p w14:paraId="4274F827" w14:textId="4D97A956" w:rsidR="007752D0" w:rsidRPr="00C95AD7" w:rsidRDefault="007752D0" w:rsidP="00A0302F">
            <w:pPr>
              <w:keepNext/>
              <w:spacing w:line="260" w:lineRule="atLeast"/>
              <w:rPr>
                <w:rFonts w:eastAsia="Calibri"/>
                <w:b/>
                <w:lang w:eastAsia="en-US"/>
              </w:rPr>
            </w:pPr>
            <w:r w:rsidRPr="00C95AD7">
              <w:rPr>
                <w:rFonts w:eastAsia="Calibri"/>
                <w:lang w:eastAsia="en-US"/>
              </w:rPr>
              <w:t xml:space="preserve">(spraying, </w:t>
            </w:r>
            <w:r>
              <w:rPr>
                <w:rFonts w:eastAsia="Calibri"/>
                <w:lang w:eastAsia="en-US"/>
              </w:rPr>
              <w:t>equipment</w:t>
            </w:r>
            <w:r w:rsidRPr="00C95AD7">
              <w:rPr>
                <w:rFonts w:eastAsia="Calibri"/>
                <w:lang w:eastAsia="en-US"/>
              </w:rPr>
              <w:t>)</w:t>
            </w:r>
            <w:r w:rsidR="00FB221C">
              <w:rPr>
                <w:rFonts w:eastAsia="Calibri"/>
                <w:lang w:eastAsia="en-US"/>
              </w:rPr>
              <w:t xml:space="preserve"> </w:t>
            </w:r>
            <w:r w:rsidR="00FB221C" w:rsidRPr="00792CD1">
              <w:rPr>
                <w:rFonts w:eastAsia="Calibri"/>
                <w:b/>
                <w:lang w:eastAsia="en-US"/>
              </w:rPr>
              <w:t>(dilution 3% v/v)</w:t>
            </w:r>
          </w:p>
        </w:tc>
        <w:tc>
          <w:tcPr>
            <w:tcW w:w="2548" w:type="dxa"/>
            <w:vAlign w:val="center"/>
          </w:tcPr>
          <w:p w14:paraId="1C60B8DA" w14:textId="5415A1A3" w:rsidR="00EB161E" w:rsidRPr="00C95AD7" w:rsidRDefault="00EE0D11" w:rsidP="00A0302F">
            <w:pPr>
              <w:keepNext/>
              <w:spacing w:line="260" w:lineRule="atLeast"/>
              <w:jc w:val="center"/>
              <w:rPr>
                <w:rFonts w:eastAsia="Calibri"/>
                <w:lang w:eastAsia="en-US"/>
              </w:rPr>
            </w:pPr>
            <w:r>
              <w:rPr>
                <w:rFonts w:eastAsia="Calibri"/>
                <w:lang w:eastAsia="en-US"/>
              </w:rPr>
              <w:t>10.9</w:t>
            </w:r>
            <w:r w:rsidR="00EB161E" w:rsidRPr="00C678FD">
              <w:rPr>
                <w:rFonts w:eastAsia="Calibri"/>
                <w:lang w:eastAsia="en-US"/>
              </w:rPr>
              <w:t xml:space="preserve"> mg/m</w:t>
            </w:r>
            <w:r w:rsidR="00EB161E" w:rsidRPr="00C678FD">
              <w:rPr>
                <w:rFonts w:eastAsia="Calibri"/>
                <w:vertAlign w:val="superscript"/>
                <w:lang w:eastAsia="en-US"/>
              </w:rPr>
              <w:t>3</w:t>
            </w:r>
          </w:p>
        </w:tc>
        <w:tc>
          <w:tcPr>
            <w:tcW w:w="1836" w:type="dxa"/>
            <w:vAlign w:val="center"/>
          </w:tcPr>
          <w:p w14:paraId="45A03E04" w14:textId="7DD782FC" w:rsidR="007752D0" w:rsidRPr="00C95AD7" w:rsidRDefault="00684A03" w:rsidP="00A0302F">
            <w:pPr>
              <w:keepNext/>
              <w:spacing w:line="260" w:lineRule="atLeast"/>
              <w:jc w:val="center"/>
              <w:rPr>
                <w:rFonts w:eastAsia="Calibri"/>
                <w:lang w:eastAsia="en-US"/>
              </w:rPr>
            </w:pPr>
            <w:r>
              <w:rPr>
                <w:rFonts w:eastAsia="Calibri"/>
                <w:lang w:eastAsia="en-US"/>
              </w:rPr>
              <w:t>3</w:t>
            </w:r>
            <w:r w:rsidR="00EE0D11">
              <w:rPr>
                <w:rFonts w:eastAsia="Calibri"/>
                <w:lang w:eastAsia="en-US"/>
              </w:rPr>
              <w:t>2.6</w:t>
            </w:r>
            <w:r w:rsidR="00EB161E" w:rsidRPr="00C95AD7">
              <w:rPr>
                <w:rFonts w:eastAsia="Calibri"/>
                <w:lang w:eastAsia="en-US"/>
              </w:rPr>
              <w:t xml:space="preserve"> mg/m</w:t>
            </w:r>
            <w:r w:rsidR="00EB161E" w:rsidRPr="00C95AD7">
              <w:rPr>
                <w:rFonts w:eastAsia="Calibri"/>
                <w:vertAlign w:val="superscript"/>
                <w:lang w:eastAsia="en-US"/>
              </w:rPr>
              <w:t>3</w:t>
            </w:r>
          </w:p>
        </w:tc>
      </w:tr>
      <w:tr w:rsidR="00511AF9" w:rsidRPr="00C95AD7" w14:paraId="783CD957" w14:textId="77777777" w:rsidTr="00134129">
        <w:trPr>
          <w:trHeight w:val="505"/>
        </w:trPr>
        <w:tc>
          <w:tcPr>
            <w:tcW w:w="5784" w:type="dxa"/>
          </w:tcPr>
          <w:p w14:paraId="6A886197" w14:textId="2350DE97" w:rsidR="00511AF9" w:rsidRPr="00C95AD7" w:rsidRDefault="00511AF9" w:rsidP="00511AF9">
            <w:pPr>
              <w:keepNext/>
              <w:spacing w:line="260" w:lineRule="atLeast"/>
              <w:rPr>
                <w:rFonts w:eastAsia="Calibri"/>
                <w:b/>
                <w:lang w:eastAsia="en-US"/>
              </w:rPr>
            </w:pPr>
            <w:r w:rsidRPr="00C95AD7">
              <w:rPr>
                <w:rFonts w:eastAsia="Calibri"/>
                <w:b/>
                <w:lang w:eastAsia="en-US"/>
              </w:rPr>
              <w:t xml:space="preserve">Mean event concentration </w:t>
            </w:r>
          </w:p>
          <w:p w14:paraId="4443930A" w14:textId="47C51BCA" w:rsidR="00511AF9" w:rsidRPr="00C95AD7" w:rsidRDefault="00511AF9" w:rsidP="00511AF9">
            <w:pPr>
              <w:keepNext/>
              <w:spacing w:line="260" w:lineRule="atLeast"/>
              <w:rPr>
                <w:rFonts w:eastAsia="Calibri"/>
                <w:b/>
                <w:lang w:eastAsia="en-US"/>
              </w:rPr>
            </w:pPr>
            <w:r w:rsidRPr="0066033C">
              <w:rPr>
                <w:rFonts w:eastAsia="Calibri"/>
                <w:lang w:eastAsia="en-US"/>
              </w:rPr>
              <w:t>(spraying, animal surfaces)</w:t>
            </w:r>
            <w:r>
              <w:rPr>
                <w:rFonts w:eastAsia="Calibri"/>
                <w:lang w:eastAsia="en-US"/>
              </w:rPr>
              <w:t xml:space="preserve"> </w:t>
            </w:r>
            <w:r>
              <w:rPr>
                <w:rFonts w:eastAsia="Calibri"/>
                <w:b/>
                <w:lang w:eastAsia="en-US"/>
              </w:rPr>
              <w:t>(dilution 1.4</w:t>
            </w:r>
            <w:r w:rsidRPr="003541EE">
              <w:rPr>
                <w:rFonts w:eastAsia="Calibri"/>
                <w:b/>
                <w:lang w:eastAsia="en-US"/>
              </w:rPr>
              <w:t>% v/v)</w:t>
            </w:r>
          </w:p>
        </w:tc>
        <w:tc>
          <w:tcPr>
            <w:tcW w:w="2548" w:type="dxa"/>
            <w:vAlign w:val="center"/>
          </w:tcPr>
          <w:p w14:paraId="6F6CB7ED" w14:textId="026A4DFA" w:rsidR="00511AF9" w:rsidRPr="00C678FD" w:rsidRDefault="00511AF9" w:rsidP="00511AF9">
            <w:pPr>
              <w:keepNext/>
              <w:spacing w:line="260" w:lineRule="atLeast"/>
              <w:jc w:val="center"/>
              <w:rPr>
                <w:rFonts w:eastAsia="Calibri"/>
                <w:lang w:eastAsia="en-US"/>
              </w:rPr>
            </w:pPr>
            <w:r>
              <w:rPr>
                <w:rFonts w:eastAsia="Calibri"/>
                <w:lang w:eastAsia="en-US"/>
              </w:rPr>
              <w:t>3.</w:t>
            </w:r>
            <w:r w:rsidR="00F3316F">
              <w:rPr>
                <w:rFonts w:eastAsia="Calibri"/>
                <w:lang w:eastAsia="en-US"/>
              </w:rPr>
              <w:t>4</w:t>
            </w:r>
            <w:r>
              <w:rPr>
                <w:rFonts w:eastAsia="Calibri"/>
                <w:lang w:eastAsia="en-US"/>
              </w:rPr>
              <w:t xml:space="preserve"> mg/m</w:t>
            </w:r>
            <w:r w:rsidRPr="004310D6">
              <w:rPr>
                <w:rFonts w:eastAsia="Calibri"/>
                <w:vertAlign w:val="superscript"/>
                <w:lang w:eastAsia="en-US"/>
              </w:rPr>
              <w:t>3</w:t>
            </w:r>
          </w:p>
        </w:tc>
        <w:tc>
          <w:tcPr>
            <w:tcW w:w="1836" w:type="dxa"/>
            <w:vAlign w:val="center"/>
          </w:tcPr>
          <w:p w14:paraId="38D9025F" w14:textId="7FD6B6AC" w:rsidR="00511AF9" w:rsidRDefault="00511AF9" w:rsidP="00511AF9">
            <w:pPr>
              <w:keepNext/>
              <w:spacing w:line="260" w:lineRule="atLeast"/>
              <w:jc w:val="center"/>
              <w:rPr>
                <w:rFonts w:eastAsia="Calibri"/>
                <w:lang w:eastAsia="en-US"/>
              </w:rPr>
            </w:pPr>
            <w:r>
              <w:rPr>
                <w:rFonts w:eastAsia="Calibri"/>
                <w:lang w:eastAsia="en-US"/>
              </w:rPr>
              <w:t>10.</w:t>
            </w:r>
            <w:r w:rsidR="00F3316F">
              <w:rPr>
                <w:rFonts w:eastAsia="Calibri"/>
                <w:lang w:eastAsia="en-US"/>
              </w:rPr>
              <w:t>3</w:t>
            </w:r>
            <w:r>
              <w:rPr>
                <w:rFonts w:eastAsia="Calibri"/>
                <w:lang w:eastAsia="en-US"/>
              </w:rPr>
              <w:t xml:space="preserve"> mg/m</w:t>
            </w:r>
            <w:r w:rsidRPr="004310D6">
              <w:rPr>
                <w:rFonts w:eastAsia="Calibri"/>
                <w:vertAlign w:val="superscript"/>
                <w:lang w:eastAsia="en-US"/>
              </w:rPr>
              <w:t>3</w:t>
            </w:r>
          </w:p>
        </w:tc>
      </w:tr>
      <w:tr w:rsidR="00511AF9" w:rsidRPr="00C95AD7" w14:paraId="797C6FCC" w14:textId="77777777" w:rsidTr="00134129">
        <w:trPr>
          <w:trHeight w:val="505"/>
        </w:trPr>
        <w:tc>
          <w:tcPr>
            <w:tcW w:w="5784" w:type="dxa"/>
          </w:tcPr>
          <w:p w14:paraId="3549D215" w14:textId="5B02A444" w:rsidR="00511AF9" w:rsidRPr="00C95AD7" w:rsidRDefault="00511AF9" w:rsidP="00511AF9">
            <w:pPr>
              <w:keepNext/>
              <w:spacing w:line="260" w:lineRule="atLeast"/>
              <w:rPr>
                <w:rFonts w:eastAsia="Calibri"/>
                <w:b/>
                <w:lang w:eastAsia="en-US"/>
              </w:rPr>
            </w:pPr>
            <w:r w:rsidRPr="00C95AD7">
              <w:rPr>
                <w:rFonts w:eastAsia="Calibri"/>
                <w:b/>
                <w:lang w:eastAsia="en-US"/>
              </w:rPr>
              <w:t xml:space="preserve">Mean event concentration </w:t>
            </w:r>
          </w:p>
          <w:p w14:paraId="3219873A" w14:textId="6C532192" w:rsidR="00511AF9" w:rsidRDefault="00511AF9" w:rsidP="00511AF9">
            <w:pPr>
              <w:keepNext/>
              <w:spacing w:line="260" w:lineRule="atLeast"/>
              <w:rPr>
                <w:rFonts w:eastAsia="Calibri"/>
                <w:b/>
                <w:lang w:eastAsia="en-US"/>
              </w:rPr>
            </w:pPr>
            <w:r w:rsidRPr="00C95AD7">
              <w:rPr>
                <w:rFonts w:eastAsia="Calibri"/>
                <w:lang w:eastAsia="en-US"/>
              </w:rPr>
              <w:t xml:space="preserve">(spraying, </w:t>
            </w:r>
            <w:r>
              <w:rPr>
                <w:rFonts w:eastAsia="Calibri"/>
                <w:lang w:eastAsia="en-US"/>
              </w:rPr>
              <w:t>equipment</w:t>
            </w:r>
            <w:r w:rsidRPr="00C95AD7">
              <w:rPr>
                <w:rFonts w:eastAsia="Calibri"/>
                <w:lang w:eastAsia="en-US"/>
              </w:rPr>
              <w:t>)</w:t>
            </w:r>
            <w:r>
              <w:rPr>
                <w:rFonts w:eastAsia="Calibri"/>
                <w:lang w:eastAsia="en-US"/>
              </w:rPr>
              <w:t xml:space="preserve"> </w:t>
            </w:r>
            <w:r>
              <w:rPr>
                <w:rFonts w:eastAsia="Calibri"/>
                <w:b/>
                <w:lang w:eastAsia="en-US"/>
              </w:rPr>
              <w:t>(dilution 1.4</w:t>
            </w:r>
            <w:r w:rsidRPr="003541EE">
              <w:rPr>
                <w:rFonts w:eastAsia="Calibri"/>
                <w:b/>
                <w:lang w:eastAsia="en-US"/>
              </w:rPr>
              <w:t>% v/v)</w:t>
            </w:r>
          </w:p>
        </w:tc>
        <w:tc>
          <w:tcPr>
            <w:tcW w:w="2548" w:type="dxa"/>
            <w:vAlign w:val="center"/>
          </w:tcPr>
          <w:p w14:paraId="18657924" w14:textId="06EB13E7" w:rsidR="00511AF9" w:rsidRPr="00C678FD" w:rsidRDefault="00511AF9" w:rsidP="00511AF9">
            <w:pPr>
              <w:keepNext/>
              <w:spacing w:line="260" w:lineRule="atLeast"/>
              <w:jc w:val="center"/>
              <w:rPr>
                <w:rFonts w:eastAsia="Calibri"/>
                <w:lang w:eastAsia="en-US"/>
              </w:rPr>
            </w:pPr>
            <w:r>
              <w:rPr>
                <w:rFonts w:eastAsia="Calibri"/>
                <w:lang w:eastAsia="en-US"/>
              </w:rPr>
              <w:t>5.</w:t>
            </w:r>
            <w:r w:rsidR="00F3316F">
              <w:rPr>
                <w:rFonts w:eastAsia="Calibri"/>
                <w:lang w:eastAsia="en-US"/>
              </w:rPr>
              <w:t>5</w:t>
            </w:r>
            <w:r>
              <w:rPr>
                <w:rFonts w:eastAsia="Calibri"/>
                <w:lang w:eastAsia="en-US"/>
              </w:rPr>
              <w:t xml:space="preserve"> </w:t>
            </w:r>
            <w:r w:rsidRPr="00C678FD">
              <w:rPr>
                <w:rFonts w:eastAsia="Calibri"/>
                <w:lang w:eastAsia="en-US"/>
              </w:rPr>
              <w:t>mg/m</w:t>
            </w:r>
            <w:r w:rsidRPr="00C678FD">
              <w:rPr>
                <w:rFonts w:eastAsia="Calibri"/>
                <w:vertAlign w:val="superscript"/>
                <w:lang w:eastAsia="en-US"/>
              </w:rPr>
              <w:t>3</w:t>
            </w:r>
          </w:p>
        </w:tc>
        <w:tc>
          <w:tcPr>
            <w:tcW w:w="1836" w:type="dxa"/>
            <w:vAlign w:val="center"/>
          </w:tcPr>
          <w:p w14:paraId="07E50EFB" w14:textId="5A00B5B3" w:rsidR="00511AF9" w:rsidRDefault="00511AF9" w:rsidP="00511AF9">
            <w:pPr>
              <w:keepNext/>
              <w:spacing w:line="260" w:lineRule="atLeast"/>
              <w:jc w:val="center"/>
              <w:rPr>
                <w:rFonts w:eastAsia="Calibri"/>
                <w:lang w:eastAsia="en-US"/>
              </w:rPr>
            </w:pPr>
            <w:r>
              <w:rPr>
                <w:rFonts w:eastAsia="Calibri"/>
                <w:lang w:eastAsia="en-US"/>
              </w:rPr>
              <w:t>1</w:t>
            </w:r>
            <w:r w:rsidR="00F3316F">
              <w:rPr>
                <w:rFonts w:eastAsia="Calibri"/>
                <w:lang w:eastAsia="en-US"/>
              </w:rPr>
              <w:t>6.3</w:t>
            </w:r>
            <w:r>
              <w:rPr>
                <w:rFonts w:eastAsia="Calibri"/>
                <w:lang w:eastAsia="en-US"/>
              </w:rPr>
              <w:t xml:space="preserve"> </w:t>
            </w:r>
            <w:r w:rsidRPr="00C678FD">
              <w:rPr>
                <w:rFonts w:eastAsia="Calibri"/>
                <w:lang w:eastAsia="en-US"/>
              </w:rPr>
              <w:t>mg/m</w:t>
            </w:r>
            <w:r w:rsidRPr="00C678FD">
              <w:rPr>
                <w:rFonts w:eastAsia="Calibri"/>
                <w:vertAlign w:val="superscript"/>
                <w:lang w:eastAsia="en-US"/>
              </w:rPr>
              <w:t>3</w:t>
            </w:r>
          </w:p>
        </w:tc>
      </w:tr>
    </w:tbl>
    <w:p w14:paraId="64E126D8" w14:textId="77777777" w:rsidR="00481034" w:rsidRPr="00C95AD7" w:rsidRDefault="00481034" w:rsidP="00A0302F">
      <w:pPr>
        <w:keepNext/>
        <w:spacing w:line="260" w:lineRule="atLeast"/>
        <w:rPr>
          <w:rFonts w:ascii="Times New Roman" w:eastAsia="Calibri" w:hAnsi="Times New Roman" w:cs="Times New Roman"/>
          <w:i/>
          <w:highlight w:val="yellow"/>
          <w:lang w:eastAsia="en-US"/>
        </w:rPr>
      </w:pPr>
    </w:p>
    <w:tbl>
      <w:tblPr>
        <w:tblW w:w="10385" w:type="dxa"/>
        <w:jc w:val="center"/>
        <w:tblLayout w:type="fixed"/>
        <w:tblCellMar>
          <w:left w:w="70" w:type="dxa"/>
          <w:right w:w="70" w:type="dxa"/>
        </w:tblCellMar>
        <w:tblLook w:val="0000" w:firstRow="0" w:lastRow="0" w:firstColumn="0" w:lastColumn="0" w:noHBand="0" w:noVBand="0"/>
      </w:tblPr>
      <w:tblGrid>
        <w:gridCol w:w="4670"/>
        <w:gridCol w:w="709"/>
        <w:gridCol w:w="1559"/>
        <w:gridCol w:w="1662"/>
        <w:gridCol w:w="1785"/>
      </w:tblGrid>
      <w:tr w:rsidR="00481034" w:rsidRPr="00C95AD7" w14:paraId="7BC152CE" w14:textId="77777777" w:rsidTr="001E73E4">
        <w:trPr>
          <w:cantSplit/>
          <w:tblHeader/>
          <w:jc w:val="center"/>
        </w:trPr>
        <w:tc>
          <w:tcPr>
            <w:tcW w:w="10385" w:type="dxa"/>
            <w:gridSpan w:val="5"/>
            <w:tcBorders>
              <w:top w:val="single" w:sz="6" w:space="0" w:color="000000"/>
              <w:left w:val="single" w:sz="6" w:space="0" w:color="000000"/>
              <w:bottom w:val="single" w:sz="6" w:space="0" w:color="000000"/>
              <w:right w:val="single" w:sz="6" w:space="0" w:color="000000"/>
            </w:tcBorders>
            <w:shd w:val="clear" w:color="auto" w:fill="FFFFCC"/>
          </w:tcPr>
          <w:p w14:paraId="2C9C1AEA" w14:textId="77777777" w:rsidR="00481034" w:rsidRPr="00C95AD7" w:rsidRDefault="00481034" w:rsidP="00A0302F">
            <w:pPr>
              <w:keepNext/>
              <w:spacing w:line="260" w:lineRule="atLeast"/>
              <w:jc w:val="center"/>
            </w:pPr>
            <w:r w:rsidRPr="00C95AD7">
              <w:rPr>
                <w:rFonts w:eastAsia="Calibri"/>
                <w:b/>
                <w:lang w:eastAsia="en-US"/>
              </w:rPr>
              <w:t>Summary table: systemic exposure from professional uses</w:t>
            </w:r>
          </w:p>
        </w:tc>
      </w:tr>
      <w:tr w:rsidR="00481034" w:rsidRPr="00C95AD7" w14:paraId="0FBF3E84" w14:textId="77777777" w:rsidTr="001E73E4">
        <w:trPr>
          <w:cantSplit/>
          <w:trHeight w:val="822"/>
          <w:jc w:val="center"/>
        </w:trPr>
        <w:tc>
          <w:tcPr>
            <w:tcW w:w="4670" w:type="dxa"/>
            <w:tcBorders>
              <w:top w:val="single" w:sz="6" w:space="0" w:color="000000"/>
              <w:left w:val="single" w:sz="6" w:space="0" w:color="000000"/>
              <w:bottom w:val="single" w:sz="6" w:space="0" w:color="000000"/>
            </w:tcBorders>
            <w:shd w:val="clear" w:color="auto" w:fill="auto"/>
          </w:tcPr>
          <w:p w14:paraId="429293D5" w14:textId="77777777" w:rsidR="00481034" w:rsidRPr="00C95AD7" w:rsidRDefault="00481034" w:rsidP="00A0302F">
            <w:pPr>
              <w:keepNext/>
              <w:spacing w:line="260" w:lineRule="atLeast"/>
              <w:rPr>
                <w:rFonts w:eastAsia="Calibri"/>
                <w:b/>
                <w:lang w:eastAsia="en-US"/>
              </w:rPr>
            </w:pPr>
            <w:r w:rsidRPr="00C95AD7">
              <w:rPr>
                <w:rFonts w:eastAsia="Calibri"/>
                <w:b/>
                <w:lang w:eastAsia="en-US"/>
              </w:rPr>
              <w:t>Exposure scenario</w:t>
            </w:r>
          </w:p>
        </w:tc>
        <w:tc>
          <w:tcPr>
            <w:tcW w:w="709" w:type="dxa"/>
            <w:tcBorders>
              <w:top w:val="single" w:sz="6" w:space="0" w:color="000000"/>
              <w:left w:val="single" w:sz="6" w:space="0" w:color="000000"/>
              <w:bottom w:val="single" w:sz="6" w:space="0" w:color="000000"/>
            </w:tcBorders>
            <w:shd w:val="clear" w:color="auto" w:fill="auto"/>
          </w:tcPr>
          <w:p w14:paraId="0C3E3AE8" w14:textId="77777777" w:rsidR="00481034" w:rsidRPr="00C95AD7" w:rsidRDefault="00481034" w:rsidP="00A0302F">
            <w:pPr>
              <w:keepNext/>
              <w:spacing w:line="260" w:lineRule="atLeast"/>
              <w:rPr>
                <w:rFonts w:eastAsia="Calibri"/>
                <w:b/>
                <w:lang w:eastAsia="en-US"/>
              </w:rPr>
            </w:pPr>
            <w:r w:rsidRPr="00C95AD7">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4A6698AB" w14:textId="77777777" w:rsidR="00481034" w:rsidRPr="00C95AD7" w:rsidRDefault="00481034" w:rsidP="00A0302F">
            <w:pPr>
              <w:keepNext/>
              <w:spacing w:line="260" w:lineRule="atLeast"/>
              <w:rPr>
                <w:rFonts w:eastAsia="Calibri"/>
                <w:b/>
                <w:lang w:eastAsia="en-US"/>
              </w:rPr>
            </w:pPr>
            <w:r w:rsidRPr="00C95AD7">
              <w:rPr>
                <w:rFonts w:eastAsia="Calibri"/>
                <w:b/>
                <w:lang w:eastAsia="en-US"/>
              </w:rPr>
              <w:t>Estimated inhalation uptake</w:t>
            </w:r>
          </w:p>
          <w:p w14:paraId="5CFBAF69" w14:textId="77777777" w:rsidR="00481034" w:rsidRPr="00C95AD7" w:rsidRDefault="00481034" w:rsidP="00A0302F">
            <w:pPr>
              <w:keepNext/>
              <w:spacing w:line="260" w:lineRule="atLeast"/>
              <w:rPr>
                <w:rFonts w:eastAsia="Calibri"/>
                <w:b/>
                <w:lang w:eastAsia="en-US"/>
              </w:rPr>
            </w:pPr>
            <w:r w:rsidRPr="00C95AD7">
              <w:rPr>
                <w:rFonts w:eastAsia="Calibri"/>
                <w:lang w:eastAsia="en-US"/>
              </w:rPr>
              <w:t>(mg/kg bw/d)</w:t>
            </w:r>
          </w:p>
        </w:tc>
        <w:tc>
          <w:tcPr>
            <w:tcW w:w="1662" w:type="dxa"/>
            <w:tcBorders>
              <w:top w:val="single" w:sz="6" w:space="0" w:color="000000"/>
              <w:left w:val="single" w:sz="6" w:space="0" w:color="000000"/>
              <w:bottom w:val="single" w:sz="6" w:space="0" w:color="000000"/>
            </w:tcBorders>
            <w:shd w:val="clear" w:color="auto" w:fill="auto"/>
          </w:tcPr>
          <w:p w14:paraId="3E854070" w14:textId="77777777" w:rsidR="00481034" w:rsidRPr="00C95AD7" w:rsidRDefault="00481034" w:rsidP="00A0302F">
            <w:pPr>
              <w:keepNext/>
              <w:spacing w:line="260" w:lineRule="atLeast"/>
              <w:rPr>
                <w:rFonts w:eastAsia="Calibri"/>
                <w:b/>
                <w:lang w:eastAsia="en-US"/>
              </w:rPr>
            </w:pPr>
            <w:r w:rsidRPr="00C95AD7">
              <w:rPr>
                <w:rFonts w:eastAsia="Calibri"/>
                <w:b/>
                <w:lang w:eastAsia="en-US"/>
              </w:rPr>
              <w:t xml:space="preserve">Estimated dermal uptake </w:t>
            </w:r>
            <w:r w:rsidRPr="00C95AD7">
              <w:rPr>
                <w:rFonts w:eastAsia="Calibri"/>
                <w:lang w:eastAsia="en-US"/>
              </w:rPr>
              <w:t>(mg/kg bw/d)</w:t>
            </w:r>
          </w:p>
        </w:tc>
        <w:tc>
          <w:tcPr>
            <w:tcW w:w="1785" w:type="dxa"/>
            <w:tcBorders>
              <w:top w:val="single" w:sz="6" w:space="0" w:color="000000"/>
              <w:left w:val="single" w:sz="6" w:space="0" w:color="000000"/>
              <w:bottom w:val="single" w:sz="6" w:space="0" w:color="000000"/>
              <w:right w:val="single" w:sz="6" w:space="0" w:color="000000"/>
            </w:tcBorders>
            <w:shd w:val="clear" w:color="auto" w:fill="auto"/>
          </w:tcPr>
          <w:p w14:paraId="1905D4BE" w14:textId="77777777" w:rsidR="00481034" w:rsidRPr="00C95AD7" w:rsidRDefault="00481034" w:rsidP="00A0302F">
            <w:pPr>
              <w:keepNext/>
              <w:spacing w:line="260" w:lineRule="atLeast"/>
            </w:pPr>
            <w:r w:rsidRPr="00C95AD7">
              <w:rPr>
                <w:rFonts w:eastAsia="Calibri"/>
                <w:b/>
                <w:lang w:eastAsia="en-US"/>
              </w:rPr>
              <w:t xml:space="preserve">Estimated total uptake </w:t>
            </w:r>
            <w:r w:rsidRPr="00C95AD7">
              <w:rPr>
                <w:rFonts w:eastAsia="Calibri"/>
                <w:lang w:eastAsia="en-US"/>
              </w:rPr>
              <w:t>(mg/kg bw/d)</w:t>
            </w:r>
          </w:p>
        </w:tc>
      </w:tr>
      <w:tr w:rsidR="00481034" w:rsidRPr="009A646D" w14:paraId="3B99B37C" w14:textId="77777777" w:rsidTr="001E73E4">
        <w:trPr>
          <w:cantSplit/>
          <w:jc w:val="center"/>
        </w:trPr>
        <w:tc>
          <w:tcPr>
            <w:tcW w:w="10385" w:type="dxa"/>
            <w:gridSpan w:val="5"/>
            <w:tcBorders>
              <w:top w:val="single" w:sz="6" w:space="0" w:color="000000"/>
              <w:left w:val="single" w:sz="6" w:space="0" w:color="000000"/>
              <w:bottom w:val="single" w:sz="6" w:space="0" w:color="000000"/>
              <w:right w:val="single" w:sz="4" w:space="0" w:color="auto"/>
            </w:tcBorders>
            <w:shd w:val="clear" w:color="auto" w:fill="auto"/>
            <w:vAlign w:val="center"/>
          </w:tcPr>
          <w:p w14:paraId="0A536015" w14:textId="77777777" w:rsidR="00481034" w:rsidRPr="00EE7223" w:rsidRDefault="00481034" w:rsidP="00A0302F">
            <w:pPr>
              <w:keepNext/>
              <w:suppressAutoHyphens w:val="0"/>
              <w:rPr>
                <w:rFonts w:eastAsia="Calibri"/>
                <w:b/>
                <w:lang w:val="fr-FR" w:eastAsia="en-US"/>
              </w:rPr>
            </w:pPr>
            <w:r w:rsidRPr="0066033C">
              <w:rPr>
                <w:rFonts w:eastAsia="Calibri"/>
                <w:b/>
                <w:lang w:val="fr-FR" w:eastAsia="en-US"/>
              </w:rPr>
              <w:t>Animal surfaces (dilution 3% v/v)</w:t>
            </w:r>
          </w:p>
        </w:tc>
      </w:tr>
      <w:tr w:rsidR="00EE0D11" w:rsidRPr="00C95AD7" w14:paraId="72780A0E"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12877C2F" w14:textId="5853B8B8" w:rsidR="00EE0D11" w:rsidRPr="00C95AD7"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 Adults (24h)</w:t>
            </w:r>
          </w:p>
        </w:tc>
        <w:tc>
          <w:tcPr>
            <w:tcW w:w="709" w:type="dxa"/>
            <w:tcBorders>
              <w:top w:val="single" w:sz="6" w:space="0" w:color="000000"/>
              <w:left w:val="single" w:sz="6" w:space="0" w:color="000000"/>
              <w:bottom w:val="single" w:sz="6" w:space="0" w:color="000000"/>
            </w:tcBorders>
            <w:shd w:val="clear" w:color="auto" w:fill="auto"/>
            <w:vAlign w:val="center"/>
          </w:tcPr>
          <w:p w14:paraId="72B3CC45" w14:textId="77777777" w:rsidR="00EE0D11" w:rsidRPr="00C95AD7" w:rsidRDefault="00EE0D11" w:rsidP="00EE0D11">
            <w:pPr>
              <w:keepNext/>
              <w:snapToGrid w:val="0"/>
              <w:spacing w:line="260" w:lineRule="atLeast"/>
              <w:jc w:val="center"/>
              <w:rPr>
                <w:rFonts w:cs="Calibri"/>
                <w:color w:val="000000"/>
                <w:sz w:val="18"/>
                <w:szCs w:val="18"/>
              </w:rPr>
            </w:pPr>
            <w:r w:rsidRPr="00C95AD7">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14:paraId="76B071EB" w14:textId="57CF0D7F" w:rsidR="00EE0D11" w:rsidRPr="00C95AD7" w:rsidRDefault="00EE0D11" w:rsidP="00EE0D11">
            <w:pPr>
              <w:keepNext/>
              <w:suppressAutoHyphens w:val="0"/>
              <w:jc w:val="center"/>
              <w:rPr>
                <w:rFonts w:cs="Calibri"/>
                <w:color w:val="000000"/>
              </w:rPr>
            </w:pPr>
            <w:r>
              <w:rPr>
                <w:rFonts w:cs="Calibri"/>
                <w:color w:val="000000"/>
              </w:rPr>
              <w:t>1.93</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6A0F3224" w14:textId="77777777" w:rsidR="00EE0D11" w:rsidRPr="00C95AD7" w:rsidRDefault="00EE0D11" w:rsidP="00EE0D11">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64036CF6" w14:textId="541B1132" w:rsidR="00EE0D11" w:rsidRPr="00C95AD7" w:rsidRDefault="00EE0D11" w:rsidP="00EE0D11">
            <w:pPr>
              <w:keepNext/>
              <w:suppressAutoHyphens w:val="0"/>
              <w:jc w:val="center"/>
              <w:rPr>
                <w:rFonts w:cs="Calibri"/>
                <w:color w:val="000000"/>
              </w:rPr>
            </w:pPr>
            <w:r>
              <w:rPr>
                <w:rFonts w:cs="Calibri"/>
                <w:color w:val="000000"/>
              </w:rPr>
              <w:t>1.93</w:t>
            </w:r>
          </w:p>
        </w:tc>
      </w:tr>
      <w:tr w:rsidR="00EE0D11" w:rsidRPr="00C95AD7" w14:paraId="4E789B55"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0226C27C" w14:textId="6E781140" w:rsidR="00EE0D11" w:rsidRPr="00C95AD7"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(6 to &lt;12 years old)</w:t>
            </w:r>
          </w:p>
        </w:tc>
        <w:tc>
          <w:tcPr>
            <w:tcW w:w="709" w:type="dxa"/>
            <w:tcBorders>
              <w:top w:val="single" w:sz="6" w:space="0" w:color="000000"/>
              <w:left w:val="single" w:sz="6" w:space="0" w:color="000000"/>
              <w:bottom w:val="single" w:sz="6" w:space="0" w:color="000000"/>
            </w:tcBorders>
            <w:shd w:val="clear" w:color="auto" w:fill="auto"/>
            <w:vAlign w:val="center"/>
          </w:tcPr>
          <w:p w14:paraId="23FFCB37" w14:textId="77777777" w:rsidR="00EE0D11" w:rsidRPr="00C95AD7" w:rsidRDefault="00EE0D11" w:rsidP="00EE0D11">
            <w:pPr>
              <w:keepNext/>
              <w:snapToGrid w:val="0"/>
              <w:spacing w:line="260" w:lineRule="atLeast"/>
              <w:jc w:val="center"/>
              <w:rPr>
                <w:rFonts w:cs="Calibri"/>
                <w:color w:val="000000"/>
                <w:sz w:val="18"/>
                <w:szCs w:val="18"/>
              </w:rPr>
            </w:pPr>
            <w:r w:rsidRPr="00C95AD7">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14:paraId="2723D15B" w14:textId="41A24F5B" w:rsidR="00EE0D11" w:rsidRPr="00C95AD7" w:rsidRDefault="00EE0D11" w:rsidP="00EE0D11">
            <w:pPr>
              <w:keepNext/>
              <w:suppressAutoHyphens w:val="0"/>
              <w:jc w:val="center"/>
              <w:rPr>
                <w:rFonts w:cs="Calibri"/>
                <w:color w:val="000000"/>
              </w:rPr>
            </w:pPr>
            <w:r>
              <w:rPr>
                <w:rFonts w:cs="Calibri"/>
                <w:color w:val="000000"/>
              </w:rPr>
              <w:t>3.63</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24234868" w14:textId="77777777" w:rsidR="00EE0D11" w:rsidRPr="00C95AD7" w:rsidRDefault="00EE0D11" w:rsidP="00EE0D11">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89D8808" w14:textId="76B0FC5E" w:rsidR="00EE0D11" w:rsidRPr="00C95AD7" w:rsidRDefault="00EE0D11" w:rsidP="00EE0D11">
            <w:pPr>
              <w:keepNext/>
              <w:suppressAutoHyphens w:val="0"/>
              <w:jc w:val="center"/>
              <w:rPr>
                <w:rFonts w:cs="Calibri"/>
                <w:color w:val="000000"/>
              </w:rPr>
            </w:pPr>
            <w:r>
              <w:rPr>
                <w:rFonts w:cs="Calibri"/>
                <w:color w:val="000000"/>
              </w:rPr>
              <w:t>3.63</w:t>
            </w:r>
          </w:p>
        </w:tc>
      </w:tr>
      <w:tr w:rsidR="00EE0D11" w:rsidRPr="00C95AD7" w14:paraId="3B37B442"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03EBF29C" w14:textId="72AE6061" w:rsidR="00EE0D11" w:rsidRPr="00C95AD7"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(2 to &lt;6 years old)</w:t>
            </w:r>
          </w:p>
        </w:tc>
        <w:tc>
          <w:tcPr>
            <w:tcW w:w="709" w:type="dxa"/>
            <w:tcBorders>
              <w:top w:val="single" w:sz="6" w:space="0" w:color="000000"/>
              <w:left w:val="single" w:sz="6" w:space="0" w:color="000000"/>
              <w:bottom w:val="single" w:sz="6" w:space="0" w:color="000000"/>
            </w:tcBorders>
            <w:shd w:val="clear" w:color="auto" w:fill="auto"/>
            <w:vAlign w:val="center"/>
          </w:tcPr>
          <w:p w14:paraId="0DC6FF46" w14:textId="77777777" w:rsidR="00EE0D11" w:rsidRPr="00C95AD7" w:rsidRDefault="00EE0D11" w:rsidP="00EE0D11">
            <w:pPr>
              <w:keepNext/>
              <w:snapToGrid w:val="0"/>
              <w:spacing w:line="260" w:lineRule="atLeast"/>
              <w:jc w:val="center"/>
              <w:rPr>
                <w:rFonts w:cs="Calibri"/>
                <w:color w:val="000000"/>
                <w:sz w:val="18"/>
                <w:szCs w:val="18"/>
              </w:rPr>
            </w:pPr>
            <w:r w:rsidRPr="00C95AD7">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14:paraId="263BE78A" w14:textId="5174A6A8" w:rsidR="00EE0D11" w:rsidRPr="00C95AD7" w:rsidRDefault="00EE0D11" w:rsidP="00EE0D11">
            <w:pPr>
              <w:keepNext/>
              <w:suppressAutoHyphens w:val="0"/>
              <w:jc w:val="center"/>
              <w:rPr>
                <w:rFonts w:cs="Calibri"/>
                <w:color w:val="000000"/>
              </w:rPr>
            </w:pPr>
            <w:r>
              <w:rPr>
                <w:rFonts w:cs="Calibri"/>
                <w:color w:val="000000"/>
              </w:rPr>
              <w:t>4.68</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632E5B11" w14:textId="77777777" w:rsidR="00EE0D11" w:rsidRPr="00C95AD7" w:rsidRDefault="00EE0D11" w:rsidP="00EE0D11">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4689563" w14:textId="4787F755" w:rsidR="00EE0D11" w:rsidRPr="00C95AD7" w:rsidRDefault="00EE0D11" w:rsidP="00EE0D11">
            <w:pPr>
              <w:keepNext/>
              <w:suppressAutoHyphens w:val="0"/>
              <w:jc w:val="center"/>
              <w:rPr>
                <w:rFonts w:cs="Calibri"/>
                <w:color w:val="000000"/>
              </w:rPr>
            </w:pPr>
            <w:r>
              <w:rPr>
                <w:rFonts w:cs="Calibri"/>
                <w:color w:val="000000"/>
              </w:rPr>
              <w:t>4.68</w:t>
            </w:r>
          </w:p>
        </w:tc>
      </w:tr>
      <w:tr w:rsidR="00EE0D11" w:rsidRPr="00C95AD7" w14:paraId="43179142"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630B11C7" w14:textId="3CC1CBD9" w:rsidR="00EE0D11" w:rsidRPr="00C95AD7"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Toddler (1 to &lt;2 years old)</w:t>
            </w:r>
          </w:p>
        </w:tc>
        <w:tc>
          <w:tcPr>
            <w:tcW w:w="709" w:type="dxa"/>
            <w:tcBorders>
              <w:top w:val="single" w:sz="6" w:space="0" w:color="000000"/>
              <w:left w:val="single" w:sz="6" w:space="0" w:color="000000"/>
              <w:bottom w:val="single" w:sz="6" w:space="0" w:color="000000"/>
            </w:tcBorders>
            <w:shd w:val="clear" w:color="auto" w:fill="auto"/>
            <w:vAlign w:val="center"/>
          </w:tcPr>
          <w:p w14:paraId="3AB5FC46" w14:textId="77777777" w:rsidR="00EE0D11" w:rsidRPr="00C95AD7" w:rsidRDefault="00EE0D11" w:rsidP="00EE0D11">
            <w:pPr>
              <w:keepNext/>
              <w:snapToGrid w:val="0"/>
              <w:spacing w:line="260" w:lineRule="atLeast"/>
              <w:jc w:val="center"/>
              <w:rPr>
                <w:rFonts w:cs="Calibri"/>
                <w:color w:val="000000"/>
                <w:sz w:val="18"/>
                <w:szCs w:val="18"/>
              </w:rPr>
            </w:pPr>
            <w:r w:rsidRPr="00C95AD7">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14:paraId="729BE25E" w14:textId="482D12C1" w:rsidR="00EE0D11" w:rsidRPr="00C95AD7" w:rsidRDefault="00EE0D11" w:rsidP="00EE0D11">
            <w:pPr>
              <w:keepNext/>
              <w:suppressAutoHyphens w:val="0"/>
              <w:jc w:val="center"/>
              <w:rPr>
                <w:rFonts w:cs="Calibri"/>
                <w:color w:val="000000"/>
              </w:rPr>
            </w:pPr>
            <w:r>
              <w:rPr>
                <w:rFonts w:cs="Calibri"/>
                <w:color w:val="000000"/>
              </w:rPr>
              <w:t>5.78</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6148214A" w14:textId="77777777" w:rsidR="00EE0D11" w:rsidRPr="00C95AD7" w:rsidRDefault="00EE0D11" w:rsidP="00EE0D11">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731F883" w14:textId="7412BF8F" w:rsidR="00EE0D11" w:rsidRPr="00C95AD7" w:rsidRDefault="00EE0D11" w:rsidP="00EE0D11">
            <w:pPr>
              <w:keepNext/>
              <w:suppressAutoHyphens w:val="0"/>
              <w:jc w:val="center"/>
              <w:rPr>
                <w:rFonts w:cs="Calibri"/>
                <w:color w:val="000000"/>
              </w:rPr>
            </w:pPr>
            <w:r>
              <w:rPr>
                <w:rFonts w:cs="Calibri"/>
                <w:color w:val="000000"/>
              </w:rPr>
              <w:t>5.78</w:t>
            </w:r>
          </w:p>
        </w:tc>
      </w:tr>
      <w:tr w:rsidR="00EE0D11" w:rsidRPr="00C95AD7" w14:paraId="2FB60983"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7A2C5861" w14:textId="2716470D" w:rsidR="00EE0D11" w:rsidRPr="00C95AD7"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w:t>
            </w:r>
            <w:r w:rsidRPr="00C95AD7">
              <w:rPr>
                <w:rFonts w:cs="Calibri"/>
              </w:rPr>
              <w:t xml:space="preserve"> Infant (&lt;1 year old)</w:t>
            </w:r>
          </w:p>
        </w:tc>
        <w:tc>
          <w:tcPr>
            <w:tcW w:w="709" w:type="dxa"/>
            <w:tcBorders>
              <w:top w:val="single" w:sz="6" w:space="0" w:color="000000"/>
              <w:left w:val="single" w:sz="6" w:space="0" w:color="000000"/>
              <w:bottom w:val="single" w:sz="6" w:space="0" w:color="000000"/>
            </w:tcBorders>
            <w:shd w:val="clear" w:color="auto" w:fill="auto"/>
            <w:vAlign w:val="center"/>
          </w:tcPr>
          <w:p w14:paraId="1247856A" w14:textId="77777777" w:rsidR="00EE0D11" w:rsidRPr="00C95AD7" w:rsidRDefault="00EE0D11" w:rsidP="00EE0D11">
            <w:pPr>
              <w:keepNext/>
              <w:snapToGrid w:val="0"/>
              <w:spacing w:line="260" w:lineRule="atLeast"/>
              <w:jc w:val="center"/>
              <w:rPr>
                <w:rFonts w:cs="Calibri"/>
                <w:color w:val="000000"/>
                <w:sz w:val="18"/>
                <w:szCs w:val="18"/>
              </w:rPr>
            </w:pPr>
            <w:r w:rsidRPr="00C95AD7">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5CD5F6DE" w14:textId="11432937" w:rsidR="00EE0D11" w:rsidRPr="00C95AD7" w:rsidRDefault="00EE0D11" w:rsidP="00EE0D11">
            <w:pPr>
              <w:keepNext/>
              <w:suppressAutoHyphens w:val="0"/>
              <w:jc w:val="center"/>
              <w:rPr>
                <w:rFonts w:cs="Calibri"/>
                <w:color w:val="000000"/>
              </w:rPr>
            </w:pPr>
            <w:r>
              <w:rPr>
                <w:rFonts w:cs="Calibri"/>
                <w:color w:val="000000"/>
              </w:rPr>
              <w:t>4.88</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176C87CE" w14:textId="77777777" w:rsidR="00EE0D11" w:rsidRPr="00C95AD7" w:rsidRDefault="00EE0D11" w:rsidP="00EE0D11">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9A2A58E" w14:textId="5A4467A2" w:rsidR="00EE0D11" w:rsidRPr="00C95AD7" w:rsidRDefault="00EE0D11" w:rsidP="00EE0D11">
            <w:pPr>
              <w:keepNext/>
              <w:suppressAutoHyphens w:val="0"/>
              <w:jc w:val="center"/>
              <w:rPr>
                <w:rFonts w:cs="Calibri"/>
                <w:color w:val="000000"/>
              </w:rPr>
            </w:pPr>
            <w:r>
              <w:rPr>
                <w:rFonts w:cs="Calibri"/>
                <w:color w:val="000000"/>
              </w:rPr>
              <w:t>4.88</w:t>
            </w:r>
          </w:p>
        </w:tc>
      </w:tr>
      <w:tr w:rsidR="00EE0D11" w:rsidRPr="00C95AD7" w14:paraId="0227B2FF"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7597A0A8" w14:textId="26E0B710" w:rsidR="00EE0D11" w:rsidRPr="00C95AD7" w:rsidRDefault="00EE0D11" w:rsidP="00EE0D11">
            <w:pPr>
              <w:keepNext/>
              <w:spacing w:line="260" w:lineRule="atLeast"/>
              <w:rPr>
                <w:rFonts w:eastAsia="Calibri" w:cs="Calibri"/>
              </w:rPr>
            </w:pPr>
            <w:r w:rsidRPr="00C95AD7">
              <w:rPr>
                <w:rFonts w:eastAsia="Calibri" w:cs="Calibri"/>
              </w:rPr>
              <w:t>Scenario [3] – Professionals (8h)</w:t>
            </w:r>
          </w:p>
        </w:tc>
        <w:tc>
          <w:tcPr>
            <w:tcW w:w="709" w:type="dxa"/>
            <w:tcBorders>
              <w:top w:val="single" w:sz="6" w:space="0" w:color="000000"/>
              <w:left w:val="single" w:sz="6" w:space="0" w:color="000000"/>
              <w:bottom w:val="single" w:sz="6" w:space="0" w:color="000000"/>
            </w:tcBorders>
            <w:shd w:val="clear" w:color="auto" w:fill="auto"/>
            <w:vAlign w:val="center"/>
          </w:tcPr>
          <w:p w14:paraId="54FB4477" w14:textId="77777777" w:rsidR="00EE0D11" w:rsidRPr="00C95AD7" w:rsidRDefault="00EE0D11" w:rsidP="00EE0D11">
            <w:pPr>
              <w:keepNext/>
              <w:snapToGrid w:val="0"/>
              <w:spacing w:line="260" w:lineRule="atLeast"/>
              <w:jc w:val="center"/>
              <w:rPr>
                <w:rFonts w:cs="Calibri"/>
                <w:color w:val="000000"/>
                <w:sz w:val="18"/>
                <w:szCs w:val="18"/>
              </w:rPr>
            </w:pPr>
            <w:r w:rsidRPr="00C95AD7">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467E77C0" w14:textId="4BC70581" w:rsidR="00EE0D11" w:rsidRPr="00C95AD7" w:rsidRDefault="00EE0D11" w:rsidP="00EE0D11">
            <w:pPr>
              <w:keepNext/>
              <w:suppressAutoHyphens w:val="0"/>
              <w:jc w:val="center"/>
              <w:rPr>
                <w:rFonts w:cs="Calibri"/>
                <w:color w:val="000000"/>
                <w:lang w:eastAsia="fr-FR"/>
              </w:rPr>
            </w:pPr>
            <w:r>
              <w:rPr>
                <w:rFonts w:cs="Calibri"/>
                <w:color w:val="000000"/>
              </w:rPr>
              <w:t>3.67</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7CC4D783" w14:textId="77777777" w:rsidR="00EE0D11" w:rsidRPr="00C95AD7" w:rsidRDefault="00EE0D11" w:rsidP="00EE0D11">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68CC9D5" w14:textId="574DC87B" w:rsidR="00EE0D11" w:rsidRPr="00C95AD7" w:rsidRDefault="00EE0D11" w:rsidP="00EE0D11">
            <w:pPr>
              <w:keepNext/>
              <w:suppressAutoHyphens w:val="0"/>
              <w:jc w:val="center"/>
              <w:rPr>
                <w:rFonts w:cs="Calibri"/>
                <w:color w:val="000000"/>
                <w:lang w:eastAsia="fr-FR"/>
              </w:rPr>
            </w:pPr>
            <w:r>
              <w:rPr>
                <w:rFonts w:cs="Calibri"/>
                <w:color w:val="000000"/>
              </w:rPr>
              <w:t>3.67</w:t>
            </w:r>
          </w:p>
        </w:tc>
      </w:tr>
      <w:tr w:rsidR="007752D0" w:rsidRPr="007752D0" w14:paraId="3B2A48FD" w14:textId="77777777" w:rsidTr="00C678FD">
        <w:trPr>
          <w:cantSplit/>
          <w:jc w:val="center"/>
        </w:trPr>
        <w:tc>
          <w:tcPr>
            <w:tcW w:w="10385" w:type="dxa"/>
            <w:gridSpan w:val="5"/>
            <w:tcBorders>
              <w:top w:val="single" w:sz="6" w:space="0" w:color="000000"/>
              <w:left w:val="single" w:sz="6" w:space="0" w:color="000000"/>
              <w:bottom w:val="single" w:sz="6" w:space="0" w:color="000000"/>
              <w:right w:val="single" w:sz="4" w:space="0" w:color="auto"/>
            </w:tcBorders>
            <w:shd w:val="clear" w:color="auto" w:fill="auto"/>
            <w:vAlign w:val="center"/>
          </w:tcPr>
          <w:p w14:paraId="51761C58" w14:textId="38C18FEB" w:rsidR="007752D0" w:rsidRPr="00134129" w:rsidRDefault="007752D0" w:rsidP="00A0302F">
            <w:pPr>
              <w:keepNext/>
              <w:spacing w:line="260" w:lineRule="atLeast"/>
              <w:rPr>
                <w:rFonts w:eastAsia="Calibri" w:cs="Calibri"/>
                <w:lang w:val="fr-FR"/>
              </w:rPr>
            </w:pPr>
            <w:r>
              <w:rPr>
                <w:rFonts w:eastAsia="Calibri"/>
                <w:b/>
                <w:lang w:val="fr-FR" w:eastAsia="en-US"/>
              </w:rPr>
              <w:t>Equipment</w:t>
            </w:r>
            <w:r w:rsidRPr="00EE7223">
              <w:rPr>
                <w:rFonts w:eastAsia="Calibri"/>
                <w:b/>
                <w:lang w:val="fr-FR" w:eastAsia="en-US"/>
              </w:rPr>
              <w:t xml:space="preserve"> (dilution 3% v/v)</w:t>
            </w:r>
          </w:p>
        </w:tc>
      </w:tr>
      <w:tr w:rsidR="00EE0D11" w:rsidRPr="00C95AD7" w14:paraId="75BB8BCA"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6A3B7AA8" w14:textId="1495B65C" w:rsidR="00EE0D11"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 Adults (24h)</w:t>
            </w:r>
          </w:p>
        </w:tc>
        <w:tc>
          <w:tcPr>
            <w:tcW w:w="709" w:type="dxa"/>
            <w:tcBorders>
              <w:top w:val="single" w:sz="6" w:space="0" w:color="000000"/>
              <w:left w:val="single" w:sz="6" w:space="0" w:color="000000"/>
              <w:bottom w:val="single" w:sz="6" w:space="0" w:color="000000"/>
            </w:tcBorders>
            <w:shd w:val="clear" w:color="auto" w:fill="auto"/>
            <w:vAlign w:val="center"/>
          </w:tcPr>
          <w:p w14:paraId="06DD7C3E" w14:textId="776B83EB" w:rsidR="00EE0D11" w:rsidRPr="00C95AD7" w:rsidRDefault="00EE0D11" w:rsidP="00EE0D11">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79F3F7A3" w14:textId="3B792FF9" w:rsidR="00EE0D11" w:rsidRDefault="00EE0D11" w:rsidP="00EE0D11">
            <w:pPr>
              <w:keepNext/>
              <w:suppressAutoHyphens w:val="0"/>
              <w:jc w:val="center"/>
              <w:rPr>
                <w:rFonts w:cs="Calibri"/>
                <w:color w:val="000000"/>
              </w:rPr>
            </w:pPr>
            <w:r>
              <w:rPr>
                <w:rFonts w:cs="Calibri"/>
                <w:color w:val="000000"/>
              </w:rPr>
              <w:t>2.91</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1F70335C" w14:textId="636CD7E4" w:rsidR="00EE0D11" w:rsidRDefault="00EE0D11" w:rsidP="00EE0D11">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E6F0FBD" w14:textId="38DF5EEB" w:rsidR="00EE0D11" w:rsidRDefault="00EE0D11" w:rsidP="00EE0D11">
            <w:pPr>
              <w:keepNext/>
              <w:suppressAutoHyphens w:val="0"/>
              <w:jc w:val="center"/>
              <w:rPr>
                <w:rFonts w:cs="Calibri"/>
                <w:color w:val="000000"/>
              </w:rPr>
            </w:pPr>
            <w:r>
              <w:rPr>
                <w:rFonts w:cs="Calibri"/>
                <w:color w:val="000000"/>
              </w:rPr>
              <w:t>2.91</w:t>
            </w:r>
          </w:p>
        </w:tc>
      </w:tr>
      <w:tr w:rsidR="00EE0D11" w:rsidRPr="00C95AD7" w14:paraId="2C386B08"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39DE8C71" w14:textId="557880D0" w:rsidR="00EE0D11"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(6 to &lt;12 years old)</w:t>
            </w:r>
          </w:p>
        </w:tc>
        <w:tc>
          <w:tcPr>
            <w:tcW w:w="709" w:type="dxa"/>
            <w:tcBorders>
              <w:top w:val="single" w:sz="6" w:space="0" w:color="000000"/>
              <w:left w:val="single" w:sz="6" w:space="0" w:color="000000"/>
              <w:bottom w:val="single" w:sz="6" w:space="0" w:color="000000"/>
            </w:tcBorders>
            <w:shd w:val="clear" w:color="auto" w:fill="auto"/>
            <w:vAlign w:val="center"/>
          </w:tcPr>
          <w:p w14:paraId="29BE947B" w14:textId="16D50EC1" w:rsidR="00EE0D11" w:rsidRPr="00C95AD7" w:rsidRDefault="00EE0D11" w:rsidP="00EE0D11">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0F530CD3" w14:textId="6EC83AE0" w:rsidR="00EE0D11" w:rsidRDefault="00EE0D11" w:rsidP="00EE0D11">
            <w:pPr>
              <w:keepNext/>
              <w:suppressAutoHyphens w:val="0"/>
              <w:jc w:val="center"/>
              <w:rPr>
                <w:rFonts w:cs="Calibri"/>
                <w:color w:val="000000"/>
              </w:rPr>
            </w:pPr>
            <w:r>
              <w:rPr>
                <w:rFonts w:cs="Calibri"/>
                <w:color w:val="000000"/>
              </w:rPr>
              <w:t>5.47</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001FC1D7" w14:textId="61A34415" w:rsidR="00EE0D11" w:rsidRDefault="00EE0D11" w:rsidP="00EE0D11">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D5BF7A5" w14:textId="6E36592F" w:rsidR="00EE0D11" w:rsidRDefault="00EE0D11" w:rsidP="00EE0D11">
            <w:pPr>
              <w:keepNext/>
              <w:suppressAutoHyphens w:val="0"/>
              <w:jc w:val="center"/>
              <w:rPr>
                <w:rFonts w:cs="Calibri"/>
                <w:color w:val="000000"/>
              </w:rPr>
            </w:pPr>
            <w:r>
              <w:rPr>
                <w:rFonts w:cs="Calibri"/>
                <w:color w:val="000000"/>
              </w:rPr>
              <w:t>5.47</w:t>
            </w:r>
          </w:p>
        </w:tc>
      </w:tr>
      <w:tr w:rsidR="00EE0D11" w:rsidRPr="00C95AD7" w14:paraId="60C842D7"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03663D59" w14:textId="6F30F6C8" w:rsidR="00EE0D11"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(2 to &lt;6 years old)</w:t>
            </w:r>
          </w:p>
        </w:tc>
        <w:tc>
          <w:tcPr>
            <w:tcW w:w="709" w:type="dxa"/>
            <w:tcBorders>
              <w:top w:val="single" w:sz="6" w:space="0" w:color="000000"/>
              <w:left w:val="single" w:sz="6" w:space="0" w:color="000000"/>
              <w:bottom w:val="single" w:sz="6" w:space="0" w:color="000000"/>
            </w:tcBorders>
            <w:shd w:val="clear" w:color="auto" w:fill="auto"/>
            <w:vAlign w:val="center"/>
          </w:tcPr>
          <w:p w14:paraId="044C1FC8" w14:textId="459FC19F" w:rsidR="00EE0D11" w:rsidRPr="00C95AD7" w:rsidRDefault="00EE0D11" w:rsidP="00EE0D11">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776BE1B7" w14:textId="1C85CD35" w:rsidR="00EE0D11" w:rsidRDefault="00EE0D11" w:rsidP="00EE0D11">
            <w:pPr>
              <w:keepNext/>
              <w:suppressAutoHyphens w:val="0"/>
              <w:jc w:val="center"/>
              <w:rPr>
                <w:rFonts w:cs="Calibri"/>
                <w:color w:val="000000"/>
              </w:rPr>
            </w:pPr>
            <w:r>
              <w:rPr>
                <w:rFonts w:cs="Calibri"/>
                <w:color w:val="000000"/>
              </w:rPr>
              <w:t>7.06</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00BF342D" w14:textId="4F77B5F1" w:rsidR="00EE0D11" w:rsidRDefault="00EE0D11" w:rsidP="00EE0D11">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2415E37" w14:textId="13CEBB17" w:rsidR="00EE0D11" w:rsidRDefault="00EE0D11" w:rsidP="00EE0D11">
            <w:pPr>
              <w:keepNext/>
              <w:suppressAutoHyphens w:val="0"/>
              <w:jc w:val="center"/>
              <w:rPr>
                <w:rFonts w:cs="Calibri"/>
                <w:color w:val="000000"/>
              </w:rPr>
            </w:pPr>
            <w:r>
              <w:rPr>
                <w:rFonts w:cs="Calibri"/>
                <w:color w:val="000000"/>
              </w:rPr>
              <w:t>7.06</w:t>
            </w:r>
          </w:p>
        </w:tc>
      </w:tr>
      <w:tr w:rsidR="00EE0D11" w:rsidRPr="00C95AD7" w14:paraId="372EE117"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5CE0DBB6" w14:textId="3F6CC0A7" w:rsidR="00EE0D11"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Toddler (1 to &lt;2 years old)</w:t>
            </w:r>
          </w:p>
        </w:tc>
        <w:tc>
          <w:tcPr>
            <w:tcW w:w="709" w:type="dxa"/>
            <w:tcBorders>
              <w:top w:val="single" w:sz="6" w:space="0" w:color="000000"/>
              <w:left w:val="single" w:sz="6" w:space="0" w:color="000000"/>
              <w:bottom w:val="single" w:sz="6" w:space="0" w:color="000000"/>
            </w:tcBorders>
            <w:shd w:val="clear" w:color="auto" w:fill="auto"/>
            <w:vAlign w:val="center"/>
          </w:tcPr>
          <w:p w14:paraId="3959BD0B" w14:textId="79987EC8" w:rsidR="00EE0D11" w:rsidRPr="00C95AD7" w:rsidRDefault="00EE0D11" w:rsidP="00EE0D11">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42B6265D" w14:textId="0AD75B6D" w:rsidR="00EE0D11" w:rsidRDefault="00EE0D11" w:rsidP="00EE0D11">
            <w:pPr>
              <w:keepNext/>
              <w:suppressAutoHyphens w:val="0"/>
              <w:jc w:val="center"/>
              <w:rPr>
                <w:rFonts w:cs="Calibri"/>
                <w:color w:val="000000"/>
              </w:rPr>
            </w:pPr>
            <w:r>
              <w:rPr>
                <w:rFonts w:cs="Calibri"/>
                <w:color w:val="000000"/>
              </w:rPr>
              <w:t>8.72</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60EA8FAE" w14:textId="3E8BB000" w:rsidR="00EE0D11" w:rsidRDefault="00EE0D11" w:rsidP="00EE0D11">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196F482" w14:textId="60F4AC97" w:rsidR="00EE0D11" w:rsidRDefault="00EE0D11" w:rsidP="00EE0D11">
            <w:pPr>
              <w:keepNext/>
              <w:suppressAutoHyphens w:val="0"/>
              <w:jc w:val="center"/>
              <w:rPr>
                <w:rFonts w:cs="Calibri"/>
                <w:color w:val="000000"/>
              </w:rPr>
            </w:pPr>
            <w:r>
              <w:rPr>
                <w:rFonts w:cs="Calibri"/>
                <w:color w:val="000000"/>
              </w:rPr>
              <w:t>8.72</w:t>
            </w:r>
          </w:p>
        </w:tc>
      </w:tr>
      <w:tr w:rsidR="00EE0D11" w:rsidRPr="00C95AD7" w14:paraId="3CCBF1E1"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3EA6A327" w14:textId="74542FC1" w:rsidR="00EE0D11"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w:t>
            </w:r>
            <w:r w:rsidRPr="00C95AD7">
              <w:rPr>
                <w:rFonts w:cs="Calibri"/>
              </w:rPr>
              <w:t xml:space="preserve"> Infant (&lt;1 year old)</w:t>
            </w:r>
          </w:p>
        </w:tc>
        <w:tc>
          <w:tcPr>
            <w:tcW w:w="709" w:type="dxa"/>
            <w:tcBorders>
              <w:top w:val="single" w:sz="6" w:space="0" w:color="000000"/>
              <w:left w:val="single" w:sz="6" w:space="0" w:color="000000"/>
              <w:bottom w:val="single" w:sz="6" w:space="0" w:color="000000"/>
            </w:tcBorders>
            <w:shd w:val="clear" w:color="auto" w:fill="auto"/>
            <w:vAlign w:val="center"/>
          </w:tcPr>
          <w:p w14:paraId="19CDEB8F" w14:textId="4E3972C3" w:rsidR="00EE0D11" w:rsidRPr="00C95AD7" w:rsidRDefault="00EE0D11" w:rsidP="00EE0D11">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0BD27F01" w14:textId="4D2117E8" w:rsidR="00EE0D11" w:rsidRDefault="00EE0D11" w:rsidP="00EE0D11">
            <w:pPr>
              <w:keepNext/>
              <w:suppressAutoHyphens w:val="0"/>
              <w:jc w:val="center"/>
              <w:rPr>
                <w:rFonts w:cs="Calibri"/>
                <w:color w:val="000000"/>
              </w:rPr>
            </w:pPr>
            <w:r>
              <w:rPr>
                <w:rFonts w:cs="Calibri"/>
                <w:color w:val="000000"/>
              </w:rPr>
              <w:t>7.36</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255F09BB" w14:textId="0FEBB47D" w:rsidR="00EE0D11" w:rsidRDefault="00EE0D11" w:rsidP="00EE0D11">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A04FF88" w14:textId="1BD03EE8" w:rsidR="00EE0D11" w:rsidRDefault="00EE0D11" w:rsidP="00EE0D11">
            <w:pPr>
              <w:keepNext/>
              <w:suppressAutoHyphens w:val="0"/>
              <w:jc w:val="center"/>
              <w:rPr>
                <w:rFonts w:cs="Calibri"/>
                <w:color w:val="000000"/>
              </w:rPr>
            </w:pPr>
            <w:r>
              <w:rPr>
                <w:rFonts w:cs="Calibri"/>
                <w:color w:val="000000"/>
              </w:rPr>
              <w:t>7.36</w:t>
            </w:r>
          </w:p>
        </w:tc>
      </w:tr>
      <w:tr w:rsidR="00EE0D11" w:rsidRPr="00C95AD7" w14:paraId="2164F65F" w14:textId="77777777" w:rsidTr="001E73E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77704054" w14:textId="60701063" w:rsidR="00EE0D11" w:rsidRDefault="00EE0D11" w:rsidP="00EE0D11">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 Professionals (8h)</w:t>
            </w:r>
          </w:p>
        </w:tc>
        <w:tc>
          <w:tcPr>
            <w:tcW w:w="709" w:type="dxa"/>
            <w:tcBorders>
              <w:top w:val="single" w:sz="6" w:space="0" w:color="000000"/>
              <w:left w:val="single" w:sz="6" w:space="0" w:color="000000"/>
              <w:bottom w:val="single" w:sz="6" w:space="0" w:color="000000"/>
            </w:tcBorders>
            <w:shd w:val="clear" w:color="auto" w:fill="auto"/>
            <w:vAlign w:val="center"/>
          </w:tcPr>
          <w:p w14:paraId="2860C722" w14:textId="385D7261" w:rsidR="00EE0D11" w:rsidRPr="00C95AD7" w:rsidRDefault="00EE0D11" w:rsidP="00EE0D11">
            <w:pPr>
              <w:keepNext/>
              <w:snapToGrid w:val="0"/>
              <w:spacing w:line="260" w:lineRule="atLeast"/>
              <w:jc w:val="center"/>
              <w:rPr>
                <w:rFonts w:cs="Calibri"/>
                <w:color w:val="000000"/>
                <w:sz w:val="18"/>
                <w:szCs w:val="18"/>
              </w:rPr>
            </w:pPr>
            <w:r w:rsidRPr="00C95AD7">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23C43D7E" w14:textId="5BC141E6" w:rsidR="00EE0D11" w:rsidRPr="00C95AD7" w:rsidRDefault="00EE0D11" w:rsidP="00EE0D11">
            <w:pPr>
              <w:keepNext/>
              <w:suppressAutoHyphens w:val="0"/>
              <w:jc w:val="center"/>
              <w:rPr>
                <w:rFonts w:cs="Calibri"/>
                <w:color w:val="000000"/>
              </w:rPr>
            </w:pPr>
            <w:r>
              <w:rPr>
                <w:rFonts w:cs="Calibri"/>
                <w:color w:val="000000"/>
              </w:rPr>
              <w:t>5.43</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3A77D1F5" w14:textId="6FFEDED7" w:rsidR="00EE0D11" w:rsidRPr="00C95AD7" w:rsidRDefault="00EE0D11" w:rsidP="00EE0D11">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1BE6CE9" w14:textId="033CD7A3" w:rsidR="00EE0D11" w:rsidRDefault="00EE0D11" w:rsidP="00EE0D11">
            <w:pPr>
              <w:keepNext/>
              <w:suppressAutoHyphens w:val="0"/>
              <w:jc w:val="center"/>
              <w:rPr>
                <w:rFonts w:cs="Calibri"/>
                <w:color w:val="000000"/>
              </w:rPr>
            </w:pPr>
            <w:r>
              <w:rPr>
                <w:rFonts w:cs="Calibri"/>
                <w:color w:val="000000"/>
              </w:rPr>
              <w:t>5.43</w:t>
            </w:r>
          </w:p>
        </w:tc>
      </w:tr>
      <w:tr w:rsidR="00FB221C" w:rsidRPr="009A646D" w14:paraId="35F8BB04" w14:textId="77777777" w:rsidTr="00CF5024">
        <w:trPr>
          <w:cantSplit/>
          <w:jc w:val="center"/>
        </w:trPr>
        <w:tc>
          <w:tcPr>
            <w:tcW w:w="10385" w:type="dxa"/>
            <w:gridSpan w:val="5"/>
            <w:tcBorders>
              <w:top w:val="single" w:sz="6" w:space="0" w:color="000000"/>
              <w:left w:val="single" w:sz="6" w:space="0" w:color="000000"/>
              <w:bottom w:val="single" w:sz="6" w:space="0" w:color="000000"/>
              <w:right w:val="single" w:sz="4" w:space="0" w:color="auto"/>
            </w:tcBorders>
            <w:shd w:val="clear" w:color="auto" w:fill="auto"/>
            <w:vAlign w:val="center"/>
          </w:tcPr>
          <w:p w14:paraId="56DB4BD3" w14:textId="3D15B53C" w:rsidR="00FB221C" w:rsidRPr="00FB221C" w:rsidRDefault="00FB221C" w:rsidP="00CF5024">
            <w:pPr>
              <w:keepNext/>
              <w:suppressAutoHyphens w:val="0"/>
              <w:rPr>
                <w:rFonts w:eastAsia="Calibri"/>
                <w:b/>
                <w:lang w:val="fr-FR" w:eastAsia="en-US"/>
              </w:rPr>
            </w:pPr>
            <w:r w:rsidRPr="00FB221C">
              <w:rPr>
                <w:rFonts w:eastAsia="Calibri"/>
                <w:b/>
                <w:lang w:val="fr-FR" w:eastAsia="en-US"/>
              </w:rPr>
              <w:t>Animal surfaces (dilution 1.</w:t>
            </w:r>
            <w:r w:rsidRPr="00792CD1">
              <w:rPr>
                <w:rFonts w:eastAsia="Calibri"/>
                <w:b/>
                <w:lang w:val="fr-FR" w:eastAsia="en-US"/>
              </w:rPr>
              <w:t>4</w:t>
            </w:r>
            <w:r w:rsidRPr="00FB221C">
              <w:rPr>
                <w:rFonts w:eastAsia="Calibri"/>
                <w:b/>
                <w:lang w:val="fr-FR" w:eastAsia="en-US"/>
              </w:rPr>
              <w:t>% v/v)</w:t>
            </w:r>
          </w:p>
        </w:tc>
      </w:tr>
      <w:tr w:rsidR="00F3316F" w:rsidRPr="00C95AD7" w14:paraId="49C1E4A5"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222B485E" w14:textId="43BD831E" w:rsidR="00F3316F" w:rsidRPr="00C95AD7"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 Adults (24h)</w:t>
            </w:r>
          </w:p>
        </w:tc>
        <w:tc>
          <w:tcPr>
            <w:tcW w:w="709" w:type="dxa"/>
            <w:tcBorders>
              <w:top w:val="single" w:sz="6" w:space="0" w:color="000000"/>
              <w:left w:val="single" w:sz="6" w:space="0" w:color="000000"/>
              <w:bottom w:val="single" w:sz="6" w:space="0" w:color="000000"/>
            </w:tcBorders>
            <w:shd w:val="clear" w:color="auto" w:fill="auto"/>
            <w:vAlign w:val="center"/>
          </w:tcPr>
          <w:p w14:paraId="718415A9" w14:textId="77777777" w:rsidR="00F3316F" w:rsidRPr="00C95AD7" w:rsidRDefault="00F3316F" w:rsidP="00F3316F">
            <w:pPr>
              <w:keepNext/>
              <w:snapToGrid w:val="0"/>
              <w:spacing w:line="260" w:lineRule="atLeast"/>
              <w:jc w:val="center"/>
              <w:rPr>
                <w:rFonts w:cs="Calibri"/>
                <w:color w:val="000000"/>
                <w:sz w:val="18"/>
                <w:szCs w:val="18"/>
              </w:rPr>
            </w:pPr>
            <w:r w:rsidRPr="00C95AD7">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14:paraId="733FFA97" w14:textId="11DE56AA" w:rsidR="00F3316F" w:rsidRPr="00792CD1" w:rsidRDefault="00F3316F" w:rsidP="00F3316F">
            <w:pPr>
              <w:suppressAutoHyphens w:val="0"/>
              <w:jc w:val="center"/>
              <w:rPr>
                <w:rFonts w:cs="Calibri"/>
                <w:color w:val="000000"/>
                <w:lang w:val="fr-FR" w:eastAsia="fr-FR"/>
              </w:rPr>
            </w:pPr>
            <w:r>
              <w:rPr>
                <w:rFonts w:cs="Calibri"/>
                <w:color w:val="000000"/>
              </w:rPr>
              <w:t>0.90</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787D58FB" w14:textId="77777777" w:rsidR="00F3316F" w:rsidRPr="00C95AD7" w:rsidRDefault="00F3316F" w:rsidP="00F3316F">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BCB8533" w14:textId="5D14751A" w:rsidR="00F3316F" w:rsidRPr="00C95AD7" w:rsidRDefault="00F3316F" w:rsidP="00F3316F">
            <w:pPr>
              <w:keepNext/>
              <w:suppressAutoHyphens w:val="0"/>
              <w:jc w:val="center"/>
              <w:rPr>
                <w:rFonts w:cs="Calibri"/>
                <w:color w:val="000000"/>
              </w:rPr>
            </w:pPr>
            <w:r>
              <w:rPr>
                <w:rFonts w:cs="Calibri"/>
                <w:color w:val="000000"/>
              </w:rPr>
              <w:t>0.90</w:t>
            </w:r>
          </w:p>
        </w:tc>
      </w:tr>
      <w:tr w:rsidR="00F3316F" w:rsidRPr="00C95AD7" w14:paraId="4F7E1732"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2E6D762B" w14:textId="5993AAD3" w:rsidR="00F3316F" w:rsidRPr="00C95AD7"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(6 to &lt;12 years old)</w:t>
            </w:r>
          </w:p>
        </w:tc>
        <w:tc>
          <w:tcPr>
            <w:tcW w:w="709" w:type="dxa"/>
            <w:tcBorders>
              <w:top w:val="single" w:sz="6" w:space="0" w:color="000000"/>
              <w:left w:val="single" w:sz="6" w:space="0" w:color="000000"/>
              <w:bottom w:val="single" w:sz="6" w:space="0" w:color="000000"/>
            </w:tcBorders>
            <w:shd w:val="clear" w:color="auto" w:fill="auto"/>
            <w:vAlign w:val="center"/>
          </w:tcPr>
          <w:p w14:paraId="385B1C80" w14:textId="77777777" w:rsidR="00F3316F" w:rsidRPr="00C95AD7" w:rsidRDefault="00F3316F" w:rsidP="00F3316F">
            <w:pPr>
              <w:keepNext/>
              <w:snapToGrid w:val="0"/>
              <w:spacing w:line="260" w:lineRule="atLeast"/>
              <w:jc w:val="center"/>
              <w:rPr>
                <w:rFonts w:cs="Calibri"/>
                <w:color w:val="000000"/>
                <w:sz w:val="18"/>
                <w:szCs w:val="18"/>
              </w:rPr>
            </w:pPr>
            <w:r w:rsidRPr="00C95AD7">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14:paraId="1A611BEA" w14:textId="6613DB8E" w:rsidR="00F3316F" w:rsidRPr="00C95AD7" w:rsidRDefault="00F3316F" w:rsidP="00F3316F">
            <w:pPr>
              <w:keepNext/>
              <w:suppressAutoHyphens w:val="0"/>
              <w:jc w:val="center"/>
              <w:rPr>
                <w:rFonts w:cs="Calibri"/>
                <w:color w:val="000000"/>
              </w:rPr>
            </w:pPr>
            <w:r>
              <w:rPr>
                <w:rFonts w:cs="Calibri"/>
                <w:color w:val="000000"/>
              </w:rPr>
              <w:t>1.70</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1A78A971" w14:textId="77777777" w:rsidR="00F3316F" w:rsidRPr="00C95AD7" w:rsidRDefault="00F3316F" w:rsidP="00F3316F">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20907D4" w14:textId="6F07B20D" w:rsidR="00F3316F" w:rsidRPr="00C95AD7" w:rsidRDefault="00F3316F" w:rsidP="00F3316F">
            <w:pPr>
              <w:keepNext/>
              <w:suppressAutoHyphens w:val="0"/>
              <w:jc w:val="center"/>
              <w:rPr>
                <w:rFonts w:cs="Calibri"/>
                <w:color w:val="000000"/>
              </w:rPr>
            </w:pPr>
            <w:r>
              <w:rPr>
                <w:rFonts w:cs="Calibri"/>
                <w:color w:val="000000"/>
              </w:rPr>
              <w:t>1.70</w:t>
            </w:r>
          </w:p>
        </w:tc>
      </w:tr>
      <w:tr w:rsidR="00F3316F" w:rsidRPr="00C95AD7" w14:paraId="7CBF3F2A"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334CC86F" w14:textId="5FE5C4C1" w:rsidR="00F3316F" w:rsidRPr="00C95AD7"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(2 to &lt;6 years old)</w:t>
            </w:r>
          </w:p>
        </w:tc>
        <w:tc>
          <w:tcPr>
            <w:tcW w:w="709" w:type="dxa"/>
            <w:tcBorders>
              <w:top w:val="single" w:sz="6" w:space="0" w:color="000000"/>
              <w:left w:val="single" w:sz="6" w:space="0" w:color="000000"/>
              <w:bottom w:val="single" w:sz="6" w:space="0" w:color="000000"/>
            </w:tcBorders>
            <w:shd w:val="clear" w:color="auto" w:fill="auto"/>
            <w:vAlign w:val="center"/>
          </w:tcPr>
          <w:p w14:paraId="23B21A0D" w14:textId="77777777" w:rsidR="00F3316F" w:rsidRPr="00C95AD7" w:rsidRDefault="00F3316F" w:rsidP="00F3316F">
            <w:pPr>
              <w:keepNext/>
              <w:snapToGrid w:val="0"/>
              <w:spacing w:line="260" w:lineRule="atLeast"/>
              <w:jc w:val="center"/>
              <w:rPr>
                <w:rFonts w:cs="Calibri"/>
                <w:color w:val="000000"/>
                <w:sz w:val="18"/>
                <w:szCs w:val="18"/>
              </w:rPr>
            </w:pPr>
            <w:r w:rsidRPr="00C95AD7">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14:paraId="029E2265" w14:textId="2A0FB890" w:rsidR="00F3316F" w:rsidRPr="00C95AD7" w:rsidRDefault="00F3316F" w:rsidP="00F3316F">
            <w:pPr>
              <w:keepNext/>
              <w:suppressAutoHyphens w:val="0"/>
              <w:jc w:val="center"/>
              <w:rPr>
                <w:rFonts w:cs="Calibri"/>
                <w:color w:val="000000"/>
              </w:rPr>
            </w:pPr>
            <w:r>
              <w:rPr>
                <w:rFonts w:cs="Calibri"/>
                <w:color w:val="000000"/>
              </w:rPr>
              <w:t>2.19</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079A1C9D" w14:textId="77777777" w:rsidR="00F3316F" w:rsidRPr="00C95AD7" w:rsidRDefault="00F3316F" w:rsidP="00F3316F">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E48750D" w14:textId="2AF1B629" w:rsidR="00F3316F" w:rsidRPr="00C95AD7" w:rsidRDefault="00F3316F" w:rsidP="00F3316F">
            <w:pPr>
              <w:keepNext/>
              <w:suppressAutoHyphens w:val="0"/>
              <w:jc w:val="center"/>
              <w:rPr>
                <w:rFonts w:cs="Calibri"/>
                <w:color w:val="000000"/>
              </w:rPr>
            </w:pPr>
            <w:r>
              <w:rPr>
                <w:rFonts w:cs="Calibri"/>
                <w:color w:val="000000"/>
              </w:rPr>
              <w:t>2.19</w:t>
            </w:r>
          </w:p>
        </w:tc>
      </w:tr>
      <w:tr w:rsidR="00F3316F" w:rsidRPr="00C95AD7" w14:paraId="250EEF03"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4FE71BCD" w14:textId="3F8D92D1" w:rsidR="00F3316F" w:rsidRPr="00C95AD7"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Toddler (1 to &lt;2 years old)</w:t>
            </w:r>
          </w:p>
        </w:tc>
        <w:tc>
          <w:tcPr>
            <w:tcW w:w="709" w:type="dxa"/>
            <w:tcBorders>
              <w:top w:val="single" w:sz="6" w:space="0" w:color="000000"/>
              <w:left w:val="single" w:sz="6" w:space="0" w:color="000000"/>
              <w:bottom w:val="single" w:sz="6" w:space="0" w:color="000000"/>
            </w:tcBorders>
            <w:shd w:val="clear" w:color="auto" w:fill="auto"/>
            <w:vAlign w:val="center"/>
          </w:tcPr>
          <w:p w14:paraId="702276E3" w14:textId="77777777" w:rsidR="00F3316F" w:rsidRPr="00C95AD7" w:rsidRDefault="00F3316F" w:rsidP="00F3316F">
            <w:pPr>
              <w:keepNext/>
              <w:snapToGrid w:val="0"/>
              <w:spacing w:line="260" w:lineRule="atLeast"/>
              <w:jc w:val="center"/>
              <w:rPr>
                <w:rFonts w:cs="Calibri"/>
                <w:color w:val="000000"/>
                <w:sz w:val="18"/>
                <w:szCs w:val="18"/>
              </w:rPr>
            </w:pPr>
            <w:r w:rsidRPr="00C95AD7">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14:paraId="7537E67C" w14:textId="06EC1EF4" w:rsidR="00F3316F" w:rsidRPr="00C95AD7" w:rsidRDefault="00F3316F" w:rsidP="00F3316F">
            <w:pPr>
              <w:keepNext/>
              <w:suppressAutoHyphens w:val="0"/>
              <w:jc w:val="center"/>
              <w:rPr>
                <w:rFonts w:cs="Calibri"/>
                <w:color w:val="000000"/>
              </w:rPr>
            </w:pPr>
            <w:r>
              <w:rPr>
                <w:rFonts w:cs="Calibri"/>
                <w:color w:val="000000"/>
              </w:rPr>
              <w:t>2.70</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7C922558" w14:textId="77777777" w:rsidR="00F3316F" w:rsidRPr="00C95AD7" w:rsidRDefault="00F3316F" w:rsidP="00F3316F">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DAF9C61" w14:textId="04ABDAC9" w:rsidR="00F3316F" w:rsidRPr="00C95AD7" w:rsidRDefault="00F3316F" w:rsidP="00F3316F">
            <w:pPr>
              <w:keepNext/>
              <w:suppressAutoHyphens w:val="0"/>
              <w:jc w:val="center"/>
              <w:rPr>
                <w:rFonts w:cs="Calibri"/>
                <w:color w:val="000000"/>
              </w:rPr>
            </w:pPr>
            <w:r>
              <w:rPr>
                <w:rFonts w:cs="Calibri"/>
                <w:color w:val="000000"/>
              </w:rPr>
              <w:t>2.70</w:t>
            </w:r>
          </w:p>
        </w:tc>
      </w:tr>
      <w:tr w:rsidR="00F3316F" w:rsidRPr="00C95AD7" w14:paraId="053E7F18"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48F3FB4A" w14:textId="3E84669B" w:rsidR="00F3316F" w:rsidRPr="00C95AD7"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w:t>
            </w:r>
            <w:r w:rsidRPr="00C95AD7">
              <w:rPr>
                <w:rFonts w:cs="Calibri"/>
              </w:rPr>
              <w:t xml:space="preserve"> Infant (&lt;1 year old)</w:t>
            </w:r>
          </w:p>
        </w:tc>
        <w:tc>
          <w:tcPr>
            <w:tcW w:w="709" w:type="dxa"/>
            <w:tcBorders>
              <w:top w:val="single" w:sz="6" w:space="0" w:color="000000"/>
              <w:left w:val="single" w:sz="6" w:space="0" w:color="000000"/>
              <w:bottom w:val="single" w:sz="6" w:space="0" w:color="000000"/>
            </w:tcBorders>
            <w:shd w:val="clear" w:color="auto" w:fill="auto"/>
            <w:vAlign w:val="center"/>
          </w:tcPr>
          <w:p w14:paraId="52FC1E5F" w14:textId="77777777" w:rsidR="00F3316F" w:rsidRPr="00C95AD7" w:rsidRDefault="00F3316F" w:rsidP="00F3316F">
            <w:pPr>
              <w:keepNext/>
              <w:snapToGrid w:val="0"/>
              <w:spacing w:line="260" w:lineRule="atLeast"/>
              <w:jc w:val="center"/>
              <w:rPr>
                <w:rFonts w:cs="Calibri"/>
                <w:color w:val="000000"/>
                <w:sz w:val="18"/>
                <w:szCs w:val="18"/>
              </w:rPr>
            </w:pPr>
            <w:r w:rsidRPr="00C95AD7">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2D261035" w14:textId="526A3C9F" w:rsidR="00F3316F" w:rsidRPr="00C95AD7" w:rsidRDefault="00F3316F" w:rsidP="00F3316F">
            <w:pPr>
              <w:keepNext/>
              <w:suppressAutoHyphens w:val="0"/>
              <w:jc w:val="center"/>
              <w:rPr>
                <w:rFonts w:cs="Calibri"/>
                <w:color w:val="000000"/>
              </w:rPr>
            </w:pPr>
            <w:r>
              <w:rPr>
                <w:rFonts w:cs="Calibri"/>
                <w:color w:val="000000"/>
              </w:rPr>
              <w:t>2.28</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28489819" w14:textId="77777777" w:rsidR="00F3316F" w:rsidRPr="00C95AD7" w:rsidRDefault="00F3316F" w:rsidP="00F3316F">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3FFBE91" w14:textId="21C57877" w:rsidR="00F3316F" w:rsidRPr="00C95AD7" w:rsidRDefault="00F3316F" w:rsidP="00F3316F">
            <w:pPr>
              <w:keepNext/>
              <w:suppressAutoHyphens w:val="0"/>
              <w:jc w:val="center"/>
              <w:rPr>
                <w:rFonts w:cs="Calibri"/>
                <w:color w:val="000000"/>
              </w:rPr>
            </w:pPr>
            <w:r>
              <w:rPr>
                <w:rFonts w:cs="Calibri"/>
                <w:color w:val="000000"/>
              </w:rPr>
              <w:t>2.28</w:t>
            </w:r>
          </w:p>
        </w:tc>
      </w:tr>
      <w:tr w:rsidR="00F3316F" w:rsidRPr="00C95AD7" w14:paraId="0B64A69C"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499E7AF5" w14:textId="7AC6D5D5" w:rsidR="00F3316F" w:rsidRPr="00C95AD7" w:rsidRDefault="00F3316F" w:rsidP="00F3316F">
            <w:pPr>
              <w:keepNext/>
              <w:spacing w:line="260" w:lineRule="atLeast"/>
              <w:rPr>
                <w:rFonts w:eastAsia="Calibri" w:cs="Calibri"/>
              </w:rPr>
            </w:pPr>
            <w:r w:rsidRPr="00C95AD7">
              <w:rPr>
                <w:rFonts w:eastAsia="Calibri" w:cs="Calibri"/>
              </w:rPr>
              <w:t>Scenario [3] – Professionals (8h)</w:t>
            </w:r>
          </w:p>
        </w:tc>
        <w:tc>
          <w:tcPr>
            <w:tcW w:w="709" w:type="dxa"/>
            <w:tcBorders>
              <w:top w:val="single" w:sz="6" w:space="0" w:color="000000"/>
              <w:left w:val="single" w:sz="6" w:space="0" w:color="000000"/>
              <w:bottom w:val="single" w:sz="6" w:space="0" w:color="000000"/>
            </w:tcBorders>
            <w:shd w:val="clear" w:color="auto" w:fill="auto"/>
            <w:vAlign w:val="center"/>
          </w:tcPr>
          <w:p w14:paraId="5FDFEE88" w14:textId="77777777" w:rsidR="00F3316F" w:rsidRPr="00C95AD7" w:rsidRDefault="00F3316F" w:rsidP="00F3316F">
            <w:pPr>
              <w:keepNext/>
              <w:snapToGrid w:val="0"/>
              <w:spacing w:line="260" w:lineRule="atLeast"/>
              <w:jc w:val="center"/>
              <w:rPr>
                <w:rFonts w:cs="Calibri"/>
                <w:color w:val="000000"/>
                <w:sz w:val="18"/>
                <w:szCs w:val="18"/>
              </w:rPr>
            </w:pPr>
            <w:r w:rsidRPr="00C95AD7">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2CCEB5F8" w14:textId="07CB4D2C" w:rsidR="00F3316F" w:rsidRPr="00C95AD7" w:rsidRDefault="00F3316F" w:rsidP="00F3316F">
            <w:pPr>
              <w:keepNext/>
              <w:suppressAutoHyphens w:val="0"/>
              <w:jc w:val="center"/>
              <w:rPr>
                <w:rFonts w:cs="Calibri"/>
                <w:color w:val="000000"/>
                <w:lang w:eastAsia="fr-FR"/>
              </w:rPr>
            </w:pPr>
            <w:r>
              <w:rPr>
                <w:rFonts w:cs="Calibri"/>
                <w:color w:val="000000"/>
              </w:rPr>
              <w:t>1.72</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1127A76A" w14:textId="1C0DAC2E" w:rsidR="00F3316F" w:rsidRPr="00C95AD7" w:rsidRDefault="00F3316F" w:rsidP="00F3316F">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94E4974" w14:textId="06C6CAA8" w:rsidR="00F3316F" w:rsidRPr="00C95AD7" w:rsidRDefault="00F3316F" w:rsidP="00F3316F">
            <w:pPr>
              <w:keepNext/>
              <w:suppressAutoHyphens w:val="0"/>
              <w:jc w:val="center"/>
              <w:rPr>
                <w:rFonts w:cs="Calibri"/>
                <w:color w:val="000000"/>
                <w:lang w:eastAsia="fr-FR"/>
              </w:rPr>
            </w:pPr>
            <w:r>
              <w:rPr>
                <w:rFonts w:cs="Calibri"/>
                <w:color w:val="000000"/>
              </w:rPr>
              <w:t>1.72</w:t>
            </w:r>
          </w:p>
        </w:tc>
      </w:tr>
      <w:tr w:rsidR="00FB221C" w:rsidRPr="007752D0" w14:paraId="6BDCC76F" w14:textId="77777777" w:rsidTr="00CF5024">
        <w:trPr>
          <w:cantSplit/>
          <w:jc w:val="center"/>
        </w:trPr>
        <w:tc>
          <w:tcPr>
            <w:tcW w:w="10385" w:type="dxa"/>
            <w:gridSpan w:val="5"/>
            <w:tcBorders>
              <w:top w:val="single" w:sz="6" w:space="0" w:color="000000"/>
              <w:left w:val="single" w:sz="6" w:space="0" w:color="000000"/>
              <w:bottom w:val="single" w:sz="6" w:space="0" w:color="000000"/>
              <w:right w:val="single" w:sz="4" w:space="0" w:color="auto"/>
            </w:tcBorders>
            <w:shd w:val="clear" w:color="auto" w:fill="auto"/>
            <w:vAlign w:val="center"/>
          </w:tcPr>
          <w:p w14:paraId="2F585C61" w14:textId="35337680" w:rsidR="00FB221C" w:rsidRPr="00511AF9" w:rsidRDefault="00FB221C" w:rsidP="00CF5024">
            <w:pPr>
              <w:keepNext/>
              <w:spacing w:line="260" w:lineRule="atLeast"/>
              <w:rPr>
                <w:rFonts w:eastAsia="Calibri" w:cs="Calibri"/>
              </w:rPr>
            </w:pPr>
            <w:r w:rsidRPr="00792CD1">
              <w:rPr>
                <w:rFonts w:eastAsia="Calibri"/>
                <w:b/>
                <w:lang w:eastAsia="en-US"/>
              </w:rPr>
              <w:t>Equipment (dilution 1.</w:t>
            </w:r>
            <w:r>
              <w:rPr>
                <w:rFonts w:eastAsia="Calibri"/>
                <w:b/>
                <w:lang w:eastAsia="en-US"/>
              </w:rPr>
              <w:t>4</w:t>
            </w:r>
            <w:r w:rsidRPr="00792CD1">
              <w:rPr>
                <w:rFonts w:eastAsia="Calibri"/>
                <w:b/>
                <w:lang w:eastAsia="en-US"/>
              </w:rPr>
              <w:t>% v/v)</w:t>
            </w:r>
          </w:p>
        </w:tc>
      </w:tr>
      <w:tr w:rsidR="00F3316F" w:rsidRPr="00C95AD7" w14:paraId="744FC539"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0FDBD122" w14:textId="0A046E8E" w:rsidR="00F3316F"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 Adults (24h)</w:t>
            </w:r>
          </w:p>
        </w:tc>
        <w:tc>
          <w:tcPr>
            <w:tcW w:w="709" w:type="dxa"/>
            <w:tcBorders>
              <w:top w:val="single" w:sz="6" w:space="0" w:color="000000"/>
              <w:left w:val="single" w:sz="6" w:space="0" w:color="000000"/>
              <w:bottom w:val="single" w:sz="6" w:space="0" w:color="000000"/>
            </w:tcBorders>
            <w:shd w:val="clear" w:color="auto" w:fill="auto"/>
            <w:vAlign w:val="center"/>
          </w:tcPr>
          <w:p w14:paraId="7EF2B6BA" w14:textId="77777777" w:rsidR="00F3316F" w:rsidRPr="00C95AD7" w:rsidRDefault="00F3316F" w:rsidP="00F3316F">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4058F24F" w14:textId="4F3A4A44" w:rsidR="00F3316F" w:rsidRDefault="00F3316F" w:rsidP="00F3316F">
            <w:pPr>
              <w:keepNext/>
              <w:suppressAutoHyphens w:val="0"/>
              <w:jc w:val="center"/>
              <w:rPr>
                <w:rFonts w:cs="Calibri"/>
                <w:color w:val="000000"/>
              </w:rPr>
            </w:pPr>
            <w:r>
              <w:rPr>
                <w:rFonts w:cs="Calibri"/>
                <w:color w:val="000000"/>
              </w:rPr>
              <w:t>1.46</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2F549A8A" w14:textId="77777777" w:rsidR="00F3316F" w:rsidRDefault="00F3316F" w:rsidP="00F3316F">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BB971CE" w14:textId="63DBDA2C" w:rsidR="00F3316F" w:rsidRDefault="00F3316F" w:rsidP="00F3316F">
            <w:pPr>
              <w:keepNext/>
              <w:suppressAutoHyphens w:val="0"/>
              <w:jc w:val="center"/>
              <w:rPr>
                <w:rFonts w:cs="Calibri"/>
                <w:color w:val="000000"/>
              </w:rPr>
            </w:pPr>
            <w:r>
              <w:rPr>
                <w:rFonts w:cs="Calibri"/>
                <w:color w:val="000000"/>
              </w:rPr>
              <w:t>1.46</w:t>
            </w:r>
          </w:p>
        </w:tc>
      </w:tr>
      <w:tr w:rsidR="00F3316F" w:rsidRPr="00C95AD7" w14:paraId="049E6538"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334E104C" w14:textId="1069EA88" w:rsidR="00F3316F"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(6 to &lt;12 years old)</w:t>
            </w:r>
          </w:p>
        </w:tc>
        <w:tc>
          <w:tcPr>
            <w:tcW w:w="709" w:type="dxa"/>
            <w:tcBorders>
              <w:top w:val="single" w:sz="6" w:space="0" w:color="000000"/>
              <w:left w:val="single" w:sz="6" w:space="0" w:color="000000"/>
              <w:bottom w:val="single" w:sz="6" w:space="0" w:color="000000"/>
            </w:tcBorders>
            <w:shd w:val="clear" w:color="auto" w:fill="auto"/>
            <w:vAlign w:val="center"/>
          </w:tcPr>
          <w:p w14:paraId="54D3FF5C" w14:textId="77777777" w:rsidR="00F3316F" w:rsidRPr="00C95AD7" w:rsidRDefault="00F3316F" w:rsidP="00F3316F">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63F85EC3" w14:textId="43F7E226" w:rsidR="00F3316F" w:rsidRDefault="00F3316F" w:rsidP="00F3316F">
            <w:pPr>
              <w:keepNext/>
              <w:suppressAutoHyphens w:val="0"/>
              <w:jc w:val="center"/>
              <w:rPr>
                <w:rFonts w:cs="Calibri"/>
                <w:color w:val="000000"/>
              </w:rPr>
            </w:pPr>
            <w:r>
              <w:rPr>
                <w:rFonts w:cs="Calibri"/>
                <w:color w:val="000000"/>
              </w:rPr>
              <w:t>2.74</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4A583FB9" w14:textId="77777777" w:rsidR="00F3316F" w:rsidRDefault="00F3316F" w:rsidP="00F3316F">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69170BA" w14:textId="4E2F4B85" w:rsidR="00F3316F" w:rsidRDefault="00F3316F" w:rsidP="00F3316F">
            <w:pPr>
              <w:keepNext/>
              <w:suppressAutoHyphens w:val="0"/>
              <w:jc w:val="center"/>
              <w:rPr>
                <w:rFonts w:cs="Calibri"/>
                <w:color w:val="000000"/>
              </w:rPr>
            </w:pPr>
            <w:r>
              <w:rPr>
                <w:rFonts w:cs="Calibri"/>
                <w:color w:val="000000"/>
              </w:rPr>
              <w:t>2.74</w:t>
            </w:r>
          </w:p>
        </w:tc>
      </w:tr>
      <w:tr w:rsidR="00F3316F" w:rsidRPr="00C95AD7" w14:paraId="57F39AD9"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4B9DBA0F" w14:textId="68D68DBF" w:rsidR="00F3316F"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(2 to &lt;6 years old)</w:t>
            </w:r>
          </w:p>
        </w:tc>
        <w:tc>
          <w:tcPr>
            <w:tcW w:w="709" w:type="dxa"/>
            <w:tcBorders>
              <w:top w:val="single" w:sz="6" w:space="0" w:color="000000"/>
              <w:left w:val="single" w:sz="6" w:space="0" w:color="000000"/>
              <w:bottom w:val="single" w:sz="6" w:space="0" w:color="000000"/>
            </w:tcBorders>
            <w:shd w:val="clear" w:color="auto" w:fill="auto"/>
            <w:vAlign w:val="center"/>
          </w:tcPr>
          <w:p w14:paraId="7CF7AB6F" w14:textId="77777777" w:rsidR="00F3316F" w:rsidRPr="00C95AD7" w:rsidRDefault="00F3316F" w:rsidP="00F3316F">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4478C74C" w14:textId="78C682E2" w:rsidR="00F3316F" w:rsidRDefault="00F3316F" w:rsidP="00F3316F">
            <w:pPr>
              <w:keepNext/>
              <w:suppressAutoHyphens w:val="0"/>
              <w:jc w:val="center"/>
              <w:rPr>
                <w:rFonts w:cs="Calibri"/>
                <w:color w:val="000000"/>
              </w:rPr>
            </w:pPr>
            <w:r>
              <w:rPr>
                <w:rFonts w:cs="Calibri"/>
                <w:color w:val="000000"/>
              </w:rPr>
              <w:t>3.54</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68827FC1" w14:textId="77777777" w:rsidR="00F3316F" w:rsidRDefault="00F3316F" w:rsidP="00F3316F">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16C0473" w14:textId="159F35AF" w:rsidR="00F3316F" w:rsidRDefault="00F3316F" w:rsidP="00F3316F">
            <w:pPr>
              <w:keepNext/>
              <w:suppressAutoHyphens w:val="0"/>
              <w:jc w:val="center"/>
              <w:rPr>
                <w:rFonts w:cs="Calibri"/>
                <w:color w:val="000000"/>
              </w:rPr>
            </w:pPr>
            <w:r>
              <w:rPr>
                <w:rFonts w:cs="Calibri"/>
                <w:color w:val="000000"/>
              </w:rPr>
              <w:t>3.54</w:t>
            </w:r>
          </w:p>
        </w:tc>
      </w:tr>
      <w:tr w:rsidR="00F3316F" w:rsidRPr="00C95AD7" w14:paraId="668CBF1B"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37886667" w14:textId="1F00758B" w:rsidR="00F3316F"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Toddler (1 to &lt;2 years old)</w:t>
            </w:r>
          </w:p>
        </w:tc>
        <w:tc>
          <w:tcPr>
            <w:tcW w:w="709" w:type="dxa"/>
            <w:tcBorders>
              <w:top w:val="single" w:sz="6" w:space="0" w:color="000000"/>
              <w:left w:val="single" w:sz="6" w:space="0" w:color="000000"/>
              <w:bottom w:val="single" w:sz="6" w:space="0" w:color="000000"/>
            </w:tcBorders>
            <w:shd w:val="clear" w:color="auto" w:fill="auto"/>
            <w:vAlign w:val="center"/>
          </w:tcPr>
          <w:p w14:paraId="06CD42A8" w14:textId="77777777" w:rsidR="00F3316F" w:rsidRPr="00C95AD7" w:rsidRDefault="00F3316F" w:rsidP="00F3316F">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0B82D437" w14:textId="58199D34" w:rsidR="00F3316F" w:rsidRDefault="00F3316F" w:rsidP="00F3316F">
            <w:pPr>
              <w:keepNext/>
              <w:suppressAutoHyphens w:val="0"/>
              <w:jc w:val="center"/>
              <w:rPr>
                <w:rFonts w:cs="Calibri"/>
                <w:color w:val="000000"/>
              </w:rPr>
            </w:pPr>
            <w:r>
              <w:rPr>
                <w:rFonts w:cs="Calibri"/>
                <w:color w:val="000000"/>
              </w:rPr>
              <w:t>4.37</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351409C3" w14:textId="77777777" w:rsidR="00F3316F" w:rsidRDefault="00F3316F" w:rsidP="00F3316F">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CC75821" w14:textId="15ACD0E8" w:rsidR="00F3316F" w:rsidRDefault="00F3316F" w:rsidP="00F3316F">
            <w:pPr>
              <w:keepNext/>
              <w:suppressAutoHyphens w:val="0"/>
              <w:jc w:val="center"/>
              <w:rPr>
                <w:rFonts w:cs="Calibri"/>
                <w:color w:val="000000"/>
              </w:rPr>
            </w:pPr>
            <w:r>
              <w:rPr>
                <w:rFonts w:cs="Calibri"/>
                <w:color w:val="000000"/>
              </w:rPr>
              <w:t>4.37</w:t>
            </w:r>
          </w:p>
        </w:tc>
      </w:tr>
      <w:tr w:rsidR="00F3316F" w:rsidRPr="00C95AD7" w14:paraId="71B71E37"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408C55D6" w14:textId="5881508B" w:rsidR="00F3316F"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w:t>
            </w:r>
            <w:r w:rsidRPr="00C95AD7">
              <w:rPr>
                <w:rFonts w:cs="Calibri"/>
              </w:rPr>
              <w:t xml:space="preserve"> Infant (&lt;1 year old)</w:t>
            </w:r>
          </w:p>
        </w:tc>
        <w:tc>
          <w:tcPr>
            <w:tcW w:w="709" w:type="dxa"/>
            <w:tcBorders>
              <w:top w:val="single" w:sz="6" w:space="0" w:color="000000"/>
              <w:left w:val="single" w:sz="6" w:space="0" w:color="000000"/>
              <w:bottom w:val="single" w:sz="6" w:space="0" w:color="000000"/>
            </w:tcBorders>
            <w:shd w:val="clear" w:color="auto" w:fill="auto"/>
            <w:vAlign w:val="center"/>
          </w:tcPr>
          <w:p w14:paraId="62C5C337" w14:textId="77777777" w:rsidR="00F3316F" w:rsidRPr="00C95AD7" w:rsidRDefault="00F3316F" w:rsidP="00F3316F">
            <w:pPr>
              <w:keepNext/>
              <w:snapToGrid w:val="0"/>
              <w:spacing w:line="260" w:lineRule="atLeast"/>
              <w:jc w:val="center"/>
              <w:rPr>
                <w:rFonts w:cs="Calibri"/>
                <w:color w:val="000000"/>
                <w:sz w:val="18"/>
                <w:szCs w:val="18"/>
              </w:rPr>
            </w:pPr>
            <w:r>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57DEF1F7" w14:textId="164715A6" w:rsidR="00F3316F" w:rsidRDefault="00F3316F" w:rsidP="00F3316F">
            <w:pPr>
              <w:keepNext/>
              <w:suppressAutoHyphens w:val="0"/>
              <w:jc w:val="center"/>
              <w:rPr>
                <w:rFonts w:cs="Calibri"/>
                <w:color w:val="000000"/>
              </w:rPr>
            </w:pPr>
            <w:r>
              <w:rPr>
                <w:rFonts w:cs="Calibri"/>
                <w:color w:val="000000"/>
              </w:rPr>
              <w:t>3.69</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1EF57A88" w14:textId="77777777" w:rsidR="00F3316F" w:rsidRDefault="00F3316F" w:rsidP="00F3316F">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A6A792A" w14:textId="05E9DCD3" w:rsidR="00F3316F" w:rsidRDefault="00F3316F" w:rsidP="00F3316F">
            <w:pPr>
              <w:keepNext/>
              <w:suppressAutoHyphens w:val="0"/>
              <w:jc w:val="center"/>
              <w:rPr>
                <w:rFonts w:cs="Calibri"/>
                <w:color w:val="000000"/>
              </w:rPr>
            </w:pPr>
            <w:r>
              <w:rPr>
                <w:rFonts w:cs="Calibri"/>
                <w:color w:val="000000"/>
              </w:rPr>
              <w:t>3.69</w:t>
            </w:r>
          </w:p>
        </w:tc>
      </w:tr>
      <w:tr w:rsidR="00F3316F" w:rsidRPr="00C95AD7" w14:paraId="7EFEE46B" w14:textId="77777777" w:rsidTr="00CF5024">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190F1BA5" w14:textId="7DE787F4" w:rsidR="00F3316F" w:rsidRDefault="00F3316F" w:rsidP="00F3316F">
            <w:pPr>
              <w:keepNext/>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 Professionals (8h)</w:t>
            </w:r>
          </w:p>
        </w:tc>
        <w:tc>
          <w:tcPr>
            <w:tcW w:w="709" w:type="dxa"/>
            <w:tcBorders>
              <w:top w:val="single" w:sz="6" w:space="0" w:color="000000"/>
              <w:left w:val="single" w:sz="6" w:space="0" w:color="000000"/>
              <w:bottom w:val="single" w:sz="6" w:space="0" w:color="000000"/>
            </w:tcBorders>
            <w:shd w:val="clear" w:color="auto" w:fill="auto"/>
            <w:vAlign w:val="center"/>
          </w:tcPr>
          <w:p w14:paraId="73A43F90" w14:textId="77777777" w:rsidR="00F3316F" w:rsidRPr="00C95AD7" w:rsidRDefault="00F3316F" w:rsidP="00F3316F">
            <w:pPr>
              <w:keepNext/>
              <w:snapToGrid w:val="0"/>
              <w:spacing w:line="260" w:lineRule="atLeast"/>
              <w:jc w:val="center"/>
              <w:rPr>
                <w:rFonts w:cs="Calibri"/>
                <w:color w:val="000000"/>
                <w:sz w:val="18"/>
                <w:szCs w:val="18"/>
              </w:rPr>
            </w:pPr>
            <w:r w:rsidRPr="00C95AD7">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7F27611C" w14:textId="728DFA14" w:rsidR="00F3316F" w:rsidRPr="00792CD1" w:rsidRDefault="00F3316F" w:rsidP="00F3316F">
            <w:pPr>
              <w:suppressAutoHyphens w:val="0"/>
              <w:jc w:val="center"/>
              <w:rPr>
                <w:rFonts w:cs="Calibri"/>
                <w:color w:val="000000"/>
                <w:lang w:val="fr-FR" w:eastAsia="fr-FR"/>
              </w:rPr>
            </w:pPr>
            <w:r>
              <w:rPr>
                <w:rFonts w:cs="Calibri"/>
                <w:color w:val="000000"/>
              </w:rPr>
              <w:t>2.72</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24C55B4C" w14:textId="77777777" w:rsidR="00F3316F" w:rsidRPr="00C95AD7" w:rsidRDefault="00F3316F" w:rsidP="00F3316F">
            <w:pPr>
              <w:keepNext/>
              <w:snapToGrid w:val="0"/>
              <w:spacing w:line="260" w:lineRule="atLeast"/>
              <w:jc w:val="center"/>
              <w:rPr>
                <w:rFonts w:eastAsia="Calibri"/>
                <w:lang w:eastAsia="en-US"/>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24C2A48" w14:textId="64BFAD1B" w:rsidR="00F3316F" w:rsidRPr="00792CD1" w:rsidRDefault="00F3316F" w:rsidP="00F3316F">
            <w:pPr>
              <w:suppressAutoHyphens w:val="0"/>
              <w:jc w:val="center"/>
              <w:rPr>
                <w:rFonts w:cs="Calibri"/>
                <w:color w:val="000000"/>
                <w:lang w:val="fr-FR" w:eastAsia="fr-FR"/>
              </w:rPr>
            </w:pPr>
            <w:r>
              <w:rPr>
                <w:rFonts w:cs="Calibri"/>
                <w:color w:val="000000"/>
              </w:rPr>
              <w:t>2.72</w:t>
            </w:r>
          </w:p>
        </w:tc>
      </w:tr>
    </w:tbl>
    <w:p w14:paraId="7556ACCB" w14:textId="03C31F8C" w:rsidR="00A0302F" w:rsidRPr="00A0302F" w:rsidRDefault="00A0302F" w:rsidP="00A0302F">
      <w:pPr>
        <w:suppressAutoHyphens w:val="0"/>
        <w:rPr>
          <w:rFonts w:eastAsia="Calibri"/>
          <w:lang w:eastAsia="en-US"/>
        </w:rPr>
      </w:pPr>
      <w:r w:rsidRPr="00A0302F">
        <w:rPr>
          <w:rFonts w:eastAsia="Calibri"/>
          <w:i/>
          <w:sz w:val="22"/>
          <w:szCs w:val="22"/>
          <w:lang w:eastAsia="en-US"/>
        </w:rPr>
        <w:br w:type="page"/>
      </w:r>
    </w:p>
    <w:p w14:paraId="34F84A43" w14:textId="2C0305F6" w:rsidR="00A0302F" w:rsidRPr="00C95AD7" w:rsidRDefault="00A0302F" w:rsidP="00792CD1">
      <w:pPr>
        <w:keepNext/>
        <w:rPr>
          <w:rFonts w:eastAsia="Calibri"/>
          <w:i/>
          <w:sz w:val="22"/>
          <w:szCs w:val="22"/>
          <w:u w:val="single"/>
          <w:lang w:eastAsia="en-US"/>
        </w:rPr>
      </w:pPr>
      <w:r w:rsidRPr="00C95AD7">
        <w:rPr>
          <w:rFonts w:eastAsia="Calibri"/>
          <w:i/>
          <w:sz w:val="22"/>
          <w:szCs w:val="22"/>
          <w:u w:val="single"/>
          <w:lang w:eastAsia="en-US"/>
        </w:rPr>
        <w:lastRenderedPageBreak/>
        <w:t>Scenario [</w:t>
      </w:r>
      <w:r>
        <w:rPr>
          <w:rFonts w:eastAsia="Calibri"/>
          <w:i/>
          <w:sz w:val="22"/>
          <w:szCs w:val="22"/>
          <w:u w:val="single"/>
          <w:lang w:eastAsia="en-US"/>
        </w:rPr>
        <w:t>4</w:t>
      </w:r>
      <w:r w:rsidRPr="00C95AD7">
        <w:rPr>
          <w:rFonts w:eastAsia="Calibri"/>
          <w:i/>
          <w:sz w:val="22"/>
          <w:szCs w:val="22"/>
          <w:u w:val="single"/>
          <w:lang w:eastAsia="en-US"/>
        </w:rPr>
        <w:t>] - Inhalation of volatilised residues after</w:t>
      </w:r>
      <w:r w:rsidR="00FB221C" w:rsidRPr="00FB221C">
        <w:rPr>
          <w:rFonts w:eastAsia="Calibri"/>
          <w:i/>
          <w:sz w:val="22"/>
          <w:szCs w:val="22"/>
          <w:u w:val="single"/>
          <w:lang w:eastAsia="en-US"/>
        </w:rPr>
        <w:t xml:space="preserve"> sp</w:t>
      </w:r>
      <w:r w:rsidR="00835A39">
        <w:rPr>
          <w:rFonts w:eastAsia="Calibri"/>
          <w:i/>
          <w:sz w:val="22"/>
          <w:szCs w:val="22"/>
          <w:u w:val="single"/>
          <w:lang w:eastAsia="en-US"/>
        </w:rPr>
        <w:t xml:space="preserve">raying on animal </w:t>
      </w:r>
      <w:r w:rsidR="00FB221C" w:rsidRPr="00FB221C">
        <w:rPr>
          <w:rFonts w:eastAsia="Calibri"/>
          <w:i/>
          <w:sz w:val="22"/>
          <w:szCs w:val="22"/>
          <w:u w:val="single"/>
          <w:lang w:eastAsia="en-US"/>
        </w:rPr>
        <w:t>transport vehicles (dilution 2% v/v)</w:t>
      </w:r>
      <w:r w:rsidRPr="00C95AD7">
        <w:rPr>
          <w:rFonts w:eastAsia="Calibri"/>
          <w:i/>
          <w:sz w:val="22"/>
          <w:szCs w:val="22"/>
          <w:u w:val="single"/>
          <w:lang w:eastAsia="en-US"/>
        </w:rPr>
        <w:t xml:space="preserve"> –</w:t>
      </w:r>
      <w:r w:rsidR="00E0139C">
        <w:rPr>
          <w:rFonts w:eastAsia="Calibri"/>
          <w:i/>
          <w:sz w:val="22"/>
          <w:szCs w:val="22"/>
          <w:u w:val="single"/>
          <w:lang w:eastAsia="en-US"/>
        </w:rPr>
        <w:t xml:space="preserve"> </w:t>
      </w:r>
      <w:r w:rsidR="00FB221C">
        <w:rPr>
          <w:rFonts w:eastAsia="Calibri"/>
          <w:i/>
          <w:sz w:val="22"/>
          <w:szCs w:val="22"/>
          <w:u w:val="single"/>
          <w:lang w:eastAsia="en-US"/>
        </w:rPr>
        <w:t>Professionals</w:t>
      </w:r>
    </w:p>
    <w:p w14:paraId="0534F001" w14:textId="77777777" w:rsidR="00A0302F" w:rsidRPr="00C95AD7" w:rsidRDefault="00A0302F" w:rsidP="00511AF9">
      <w:pPr>
        <w:keepNext/>
        <w:rPr>
          <w:rFonts w:ascii="Times New Roman" w:eastAsia="Calibri" w:hAnsi="Times New Roman" w:cs="Times New Roman"/>
          <w:i/>
          <w:iCs/>
          <w:lang w:eastAsia="en-US"/>
        </w:rPr>
      </w:pPr>
    </w:p>
    <w:tbl>
      <w:tblPr>
        <w:tblW w:w="9394" w:type="dxa"/>
        <w:tblInd w:w="-5" w:type="dxa"/>
        <w:tblLayout w:type="fixed"/>
        <w:tblCellMar>
          <w:top w:w="57" w:type="dxa"/>
          <w:left w:w="70" w:type="dxa"/>
          <w:bottom w:w="57" w:type="dxa"/>
          <w:right w:w="70" w:type="dxa"/>
        </w:tblCellMar>
        <w:tblLook w:val="0000" w:firstRow="0" w:lastRow="0" w:firstColumn="0" w:lastColumn="0" w:noHBand="0" w:noVBand="0"/>
      </w:tblPr>
      <w:tblGrid>
        <w:gridCol w:w="642"/>
        <w:gridCol w:w="5028"/>
        <w:gridCol w:w="1134"/>
        <w:gridCol w:w="2590"/>
      </w:tblGrid>
      <w:tr w:rsidR="00A0302F" w:rsidRPr="00C95AD7" w14:paraId="11054358" w14:textId="77777777" w:rsidTr="00A0302F">
        <w:trPr>
          <w:trHeight w:val="119"/>
          <w:tblHeader/>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FFFFCC"/>
          </w:tcPr>
          <w:p w14:paraId="5AE7FDED" w14:textId="4A17F324" w:rsidR="00A0302F" w:rsidRPr="00C95AD7" w:rsidRDefault="00A0302F" w:rsidP="00511AF9">
            <w:pPr>
              <w:keepNext/>
              <w:rPr>
                <w:rFonts w:eastAsia="Calibri"/>
                <w:b/>
                <w:lang w:eastAsia="en-US"/>
              </w:rPr>
            </w:pPr>
            <w:r w:rsidRPr="00C95AD7">
              <w:rPr>
                <w:rFonts w:eastAsia="Calibri"/>
                <w:b/>
                <w:lang w:eastAsia="en-US"/>
              </w:rPr>
              <w:t>Description of Scenari</w:t>
            </w:r>
            <w:r>
              <w:rPr>
                <w:rFonts w:eastAsia="Calibri"/>
                <w:b/>
                <w:lang w:eastAsia="en-US"/>
              </w:rPr>
              <w:t>o [4</w:t>
            </w:r>
            <w:r w:rsidRPr="00C95AD7">
              <w:rPr>
                <w:rFonts w:eastAsia="Calibri"/>
                <w:b/>
                <w:lang w:eastAsia="en-US"/>
              </w:rPr>
              <w:t>]</w:t>
            </w:r>
          </w:p>
        </w:tc>
      </w:tr>
      <w:tr w:rsidR="00A0302F" w:rsidRPr="00C95AD7" w14:paraId="1A8ACAFD" w14:textId="77777777" w:rsidTr="00A0302F">
        <w:trPr>
          <w:trHeight w:val="334"/>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auto"/>
          </w:tcPr>
          <w:p w14:paraId="24A2F481" w14:textId="5CC0613F" w:rsidR="00A0302F" w:rsidRPr="00C95AD7" w:rsidRDefault="00A0302F" w:rsidP="00FB221C">
            <w:pPr>
              <w:keepNext/>
              <w:jc w:val="both"/>
              <w:rPr>
                <w:rFonts w:eastAsia="Calibri"/>
                <w:lang w:eastAsia="en-US"/>
              </w:rPr>
            </w:pPr>
            <w:r w:rsidRPr="00C95AD7">
              <w:rPr>
                <w:rFonts w:eastAsia="Calibri"/>
                <w:lang w:eastAsia="en-US"/>
              </w:rPr>
              <w:t xml:space="preserve">Exposure in transport vehicles </w:t>
            </w:r>
            <w:r w:rsidR="00FB221C">
              <w:rPr>
                <w:rFonts w:eastAsia="Calibri"/>
                <w:lang w:eastAsia="en-US"/>
              </w:rPr>
              <w:t xml:space="preserve">after spraying </w:t>
            </w:r>
            <w:r w:rsidRPr="00C95AD7">
              <w:rPr>
                <w:rFonts w:eastAsia="Calibri"/>
                <w:lang w:eastAsia="en-US"/>
              </w:rPr>
              <w:t>is considered not relevant for adults (non-professionals) and children.</w:t>
            </w:r>
            <w:r>
              <w:rPr>
                <w:rFonts w:eastAsia="Calibri"/>
                <w:lang w:eastAsia="en-US"/>
              </w:rPr>
              <w:t xml:space="preserve"> Same parameters are taken from Scenario [3] with a dilution of 2% v/v</w:t>
            </w:r>
            <w:r w:rsidR="00FB221C">
              <w:rPr>
                <w:rFonts w:eastAsia="Calibri"/>
                <w:lang w:eastAsia="en-US"/>
              </w:rPr>
              <w:t>, in case if professionals may enter after spraying application</w:t>
            </w:r>
            <w:r>
              <w:rPr>
                <w:rFonts w:eastAsia="Calibri"/>
                <w:lang w:eastAsia="en-US"/>
              </w:rPr>
              <w:t>.</w:t>
            </w:r>
          </w:p>
        </w:tc>
      </w:tr>
      <w:tr w:rsidR="00A0302F" w:rsidRPr="00C95AD7" w14:paraId="2BD04A49" w14:textId="77777777" w:rsidTr="00A0302F">
        <w:trPr>
          <w:trHeight w:val="21"/>
        </w:trPr>
        <w:tc>
          <w:tcPr>
            <w:tcW w:w="642" w:type="dxa"/>
            <w:tcBorders>
              <w:top w:val="single" w:sz="4" w:space="0" w:color="000000"/>
              <w:left w:val="single" w:sz="4" w:space="0" w:color="000000"/>
              <w:bottom w:val="single" w:sz="4" w:space="0" w:color="000000"/>
            </w:tcBorders>
            <w:shd w:val="clear" w:color="auto" w:fill="auto"/>
          </w:tcPr>
          <w:p w14:paraId="599A0262" w14:textId="77777777" w:rsidR="00A0302F" w:rsidRPr="00C95AD7" w:rsidRDefault="00A0302F" w:rsidP="00792CD1">
            <w:pPr>
              <w:keepNext/>
              <w:snapToGrid w:val="0"/>
              <w:rPr>
                <w:rFonts w:eastAsia="Calibri"/>
                <w:b/>
                <w:lang w:eastAsia="en-US"/>
              </w:rPr>
            </w:pPr>
          </w:p>
        </w:tc>
        <w:tc>
          <w:tcPr>
            <w:tcW w:w="5028" w:type="dxa"/>
            <w:tcBorders>
              <w:top w:val="single" w:sz="4" w:space="0" w:color="000000"/>
              <w:left w:val="single" w:sz="4" w:space="0" w:color="000000"/>
              <w:bottom w:val="single" w:sz="4" w:space="0" w:color="000000"/>
            </w:tcBorders>
            <w:shd w:val="clear" w:color="auto" w:fill="auto"/>
          </w:tcPr>
          <w:p w14:paraId="045A4578" w14:textId="77777777" w:rsidR="00A0302F" w:rsidRPr="00C95AD7" w:rsidRDefault="00A0302F" w:rsidP="00511AF9">
            <w:pPr>
              <w:keepNext/>
              <w:rPr>
                <w:rFonts w:eastAsia="Calibri"/>
                <w:b/>
                <w:lang w:eastAsia="en-US"/>
              </w:rPr>
            </w:pPr>
            <w:r w:rsidRPr="00C95AD7">
              <w:rPr>
                <w:rFonts w:eastAsia="Calibri"/>
                <w:b/>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27B43C" w14:textId="77777777" w:rsidR="00A0302F" w:rsidRPr="00C95AD7" w:rsidRDefault="00A0302F" w:rsidP="00511AF9">
            <w:pPr>
              <w:keepNext/>
              <w:rPr>
                <w:b/>
              </w:rPr>
            </w:pPr>
            <w:r w:rsidRPr="00C95AD7">
              <w:rPr>
                <w:rFonts w:eastAsia="Calibri"/>
                <w:b/>
                <w:lang w:eastAsia="en-US"/>
              </w:rPr>
              <w:t>Value</w:t>
            </w:r>
          </w:p>
        </w:tc>
        <w:tc>
          <w:tcPr>
            <w:tcW w:w="2590" w:type="dxa"/>
            <w:tcBorders>
              <w:top w:val="single" w:sz="4" w:space="0" w:color="000000"/>
              <w:left w:val="single" w:sz="4" w:space="0" w:color="000000"/>
              <w:bottom w:val="single" w:sz="4" w:space="0" w:color="000000"/>
              <w:right w:val="single" w:sz="4" w:space="0" w:color="000000"/>
            </w:tcBorders>
          </w:tcPr>
          <w:p w14:paraId="0C3A18A6" w14:textId="77777777" w:rsidR="00A0302F" w:rsidRPr="00C95AD7" w:rsidRDefault="00A0302F">
            <w:pPr>
              <w:keepNext/>
              <w:rPr>
                <w:rFonts w:eastAsia="Calibri"/>
                <w:b/>
                <w:lang w:eastAsia="en-US"/>
              </w:rPr>
            </w:pPr>
            <w:r w:rsidRPr="00C95AD7">
              <w:rPr>
                <w:rFonts w:eastAsia="Calibri"/>
                <w:b/>
                <w:lang w:eastAsia="en-US"/>
              </w:rPr>
              <w:t>References</w:t>
            </w:r>
          </w:p>
        </w:tc>
      </w:tr>
      <w:tr w:rsidR="00A0302F" w:rsidRPr="00C95AD7" w14:paraId="75122CEC" w14:textId="77777777" w:rsidTr="00A0302F">
        <w:trPr>
          <w:cantSplit/>
          <w:trHeight w:val="20"/>
        </w:trPr>
        <w:tc>
          <w:tcPr>
            <w:tcW w:w="642" w:type="dxa"/>
            <w:tcBorders>
              <w:left w:val="single" w:sz="4" w:space="0" w:color="000000"/>
            </w:tcBorders>
            <w:shd w:val="clear" w:color="auto" w:fill="auto"/>
          </w:tcPr>
          <w:p w14:paraId="70BE8BE9" w14:textId="77777777" w:rsidR="00A0302F" w:rsidRPr="00C95AD7" w:rsidRDefault="00A0302F" w:rsidP="00792CD1">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590A6F17" w14:textId="77777777" w:rsidR="00A0302F" w:rsidRPr="00C95AD7" w:rsidRDefault="00A0302F" w:rsidP="00511AF9">
            <w:pPr>
              <w:keepNext/>
              <w:snapToGrid w:val="0"/>
              <w:rPr>
                <w:rFonts w:eastAsia="Calibri"/>
                <w:lang w:eastAsia="en-US"/>
              </w:rPr>
            </w:pPr>
            <w:r w:rsidRPr="00C95AD7">
              <w:rPr>
                <w:rFonts w:eastAsia="Calibri"/>
                <w:lang w:eastAsia="en-US"/>
              </w:rPr>
              <w:t>Concentration of Propan-2-ol (% w/w) (transport vehicles) (dilution 2% v/v)</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B288" w14:textId="77777777" w:rsidR="00A0302F" w:rsidRPr="00C95AD7" w:rsidRDefault="00A0302F" w:rsidP="00511AF9">
            <w:pPr>
              <w:keepNext/>
              <w:snapToGrid w:val="0"/>
              <w:jc w:val="center"/>
              <w:rPr>
                <w:rFonts w:eastAsia="Calibri"/>
                <w:lang w:eastAsia="en-US"/>
              </w:rPr>
            </w:pPr>
            <w:r w:rsidRPr="00C95AD7">
              <w:t>0.390%</w:t>
            </w:r>
          </w:p>
        </w:tc>
        <w:tc>
          <w:tcPr>
            <w:tcW w:w="2590" w:type="dxa"/>
            <w:tcBorders>
              <w:top w:val="single" w:sz="4" w:space="0" w:color="000000"/>
              <w:left w:val="single" w:sz="4" w:space="0" w:color="000000"/>
              <w:bottom w:val="single" w:sz="4" w:space="0" w:color="000000"/>
              <w:right w:val="single" w:sz="4" w:space="0" w:color="000000"/>
            </w:tcBorders>
            <w:vAlign w:val="center"/>
          </w:tcPr>
          <w:p w14:paraId="4C51B178" w14:textId="5F360C02" w:rsidR="00A0302F" w:rsidRPr="00C95AD7" w:rsidRDefault="00A0302F">
            <w:pPr>
              <w:keepNext/>
              <w:snapToGrid w:val="0"/>
              <w:rPr>
                <w:rFonts w:eastAsia="Calibri"/>
                <w:lang w:eastAsia="en-US"/>
              </w:rPr>
            </w:pPr>
            <w:r w:rsidRPr="008C39B7">
              <w:rPr>
                <w:rFonts w:eastAsia="Calibri"/>
                <w:lang w:eastAsia="en-US"/>
              </w:rPr>
              <w:t xml:space="preserve">See calculation in Scenario </w:t>
            </w:r>
            <w:r>
              <w:rPr>
                <w:rFonts w:eastAsia="Calibri"/>
                <w:lang w:eastAsia="en-US"/>
              </w:rPr>
              <w:t>2</w:t>
            </w:r>
            <w:r w:rsidRPr="008C39B7">
              <w:rPr>
                <w:rFonts w:eastAsia="Calibri"/>
                <w:lang w:eastAsia="en-US"/>
              </w:rPr>
              <w:t xml:space="preserve"> Task 1&amp;2</w:t>
            </w:r>
          </w:p>
        </w:tc>
      </w:tr>
      <w:tr w:rsidR="00A0302F" w:rsidRPr="00C95AD7" w14:paraId="68557AF7" w14:textId="77777777" w:rsidTr="00A0302F">
        <w:trPr>
          <w:cantSplit/>
          <w:trHeight w:val="20"/>
        </w:trPr>
        <w:tc>
          <w:tcPr>
            <w:tcW w:w="642" w:type="dxa"/>
            <w:vMerge w:val="restart"/>
            <w:tcBorders>
              <w:left w:val="single" w:sz="4" w:space="0" w:color="000000"/>
            </w:tcBorders>
            <w:shd w:val="clear" w:color="auto" w:fill="auto"/>
          </w:tcPr>
          <w:p w14:paraId="578A877C" w14:textId="77777777" w:rsidR="00A0302F" w:rsidRPr="00C95AD7" w:rsidRDefault="00A0302F" w:rsidP="00792CD1">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787C7636" w14:textId="77777777" w:rsidR="00A0302F" w:rsidRPr="00C95AD7" w:rsidRDefault="00A0302F" w:rsidP="00511AF9">
            <w:pPr>
              <w:keepNext/>
              <w:snapToGrid w:val="0"/>
              <w:rPr>
                <w:rFonts w:cs="Arial"/>
                <w:bCs/>
                <w:spacing w:val="1"/>
                <w:lang w:eastAsia="fr-FR"/>
              </w:rPr>
            </w:pPr>
            <w:r w:rsidRPr="00C95AD7">
              <w:rPr>
                <w:rFonts w:eastAsia="Calibri"/>
                <w:lang w:eastAsia="en-US"/>
              </w:rPr>
              <w:t>Molecular weight of Propan-2-ol (g/mol)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FF179" w14:textId="77777777" w:rsidR="00A0302F" w:rsidRPr="00C95AD7" w:rsidRDefault="00A0302F" w:rsidP="00511AF9">
            <w:pPr>
              <w:keepNext/>
              <w:snapToGrid w:val="0"/>
              <w:jc w:val="center"/>
              <w:rPr>
                <w:rFonts w:eastAsia="Calibri"/>
                <w:lang w:eastAsia="en-US"/>
              </w:rPr>
            </w:pPr>
            <w:r w:rsidRPr="00C95AD7">
              <w:rPr>
                <w:rFonts w:eastAsia="Calibri"/>
                <w:lang w:eastAsia="en-US"/>
              </w:rPr>
              <w:t>60.09</w:t>
            </w:r>
          </w:p>
        </w:tc>
        <w:tc>
          <w:tcPr>
            <w:tcW w:w="2590" w:type="dxa"/>
            <w:tcBorders>
              <w:top w:val="single" w:sz="4" w:space="0" w:color="000000"/>
              <w:left w:val="single" w:sz="4" w:space="0" w:color="000000"/>
              <w:bottom w:val="single" w:sz="4" w:space="0" w:color="000000"/>
              <w:right w:val="single" w:sz="4" w:space="0" w:color="000000"/>
            </w:tcBorders>
            <w:vAlign w:val="center"/>
          </w:tcPr>
          <w:p w14:paraId="196F928A" w14:textId="77777777" w:rsidR="00A0302F" w:rsidRPr="00C95AD7" w:rsidRDefault="00A0302F">
            <w:pPr>
              <w:keepNext/>
              <w:snapToGrid w:val="0"/>
              <w:rPr>
                <w:rFonts w:eastAsia="Calibri"/>
                <w:lang w:eastAsia="en-US"/>
              </w:rPr>
            </w:pPr>
            <w:r w:rsidRPr="00C95AD7">
              <w:rPr>
                <w:rFonts w:eastAsia="Calibri"/>
                <w:lang w:eastAsia="en-US"/>
              </w:rPr>
              <w:t>CAR Propan-2-ol</w:t>
            </w:r>
          </w:p>
        </w:tc>
      </w:tr>
      <w:tr w:rsidR="00A0302F" w:rsidRPr="00C95AD7" w14:paraId="6965981E" w14:textId="77777777" w:rsidTr="00A0302F">
        <w:trPr>
          <w:cantSplit/>
          <w:trHeight w:val="20"/>
        </w:trPr>
        <w:tc>
          <w:tcPr>
            <w:tcW w:w="642" w:type="dxa"/>
            <w:vMerge/>
            <w:tcBorders>
              <w:left w:val="single" w:sz="4" w:space="0" w:color="000000"/>
            </w:tcBorders>
            <w:shd w:val="clear" w:color="auto" w:fill="auto"/>
          </w:tcPr>
          <w:p w14:paraId="325B56D5" w14:textId="77777777" w:rsidR="00A0302F" w:rsidRPr="00C95AD7" w:rsidRDefault="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751F01F1" w14:textId="77777777" w:rsidR="00A0302F" w:rsidRPr="00C95AD7" w:rsidRDefault="00A0302F">
            <w:pPr>
              <w:keepNext/>
              <w:snapToGrid w:val="0"/>
              <w:rPr>
                <w:rFonts w:cs="Arial"/>
                <w:bCs/>
                <w:spacing w:val="1"/>
                <w:lang w:eastAsia="fr-FR"/>
              </w:rPr>
            </w:pPr>
            <w:r w:rsidRPr="00C95AD7">
              <w:rPr>
                <w:rFonts w:eastAsia="Calibri"/>
                <w:lang w:eastAsia="en-US"/>
              </w:rPr>
              <w:t>Vapour pressure of Propan-2-ol at 25°C (Pa)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A6F37" w14:textId="77777777" w:rsidR="00A0302F" w:rsidRPr="00C95AD7" w:rsidRDefault="00A0302F">
            <w:pPr>
              <w:keepNext/>
              <w:snapToGrid w:val="0"/>
              <w:jc w:val="center"/>
              <w:rPr>
                <w:rFonts w:eastAsia="Calibri"/>
                <w:lang w:eastAsia="en-US"/>
              </w:rPr>
            </w:pPr>
            <w:r w:rsidRPr="00C95AD7">
              <w:rPr>
                <w:rFonts w:eastAsia="Calibri"/>
                <w:lang w:eastAsia="en-US"/>
              </w:rPr>
              <w:t>5780</w:t>
            </w:r>
          </w:p>
        </w:tc>
        <w:tc>
          <w:tcPr>
            <w:tcW w:w="2590" w:type="dxa"/>
            <w:tcBorders>
              <w:top w:val="single" w:sz="4" w:space="0" w:color="000000"/>
              <w:left w:val="single" w:sz="4" w:space="0" w:color="000000"/>
              <w:bottom w:val="single" w:sz="4" w:space="0" w:color="000000"/>
              <w:right w:val="single" w:sz="4" w:space="0" w:color="000000"/>
            </w:tcBorders>
            <w:vAlign w:val="center"/>
          </w:tcPr>
          <w:p w14:paraId="5CA963C6" w14:textId="77777777" w:rsidR="00A0302F" w:rsidRPr="00C95AD7" w:rsidRDefault="00A0302F">
            <w:pPr>
              <w:keepNext/>
              <w:snapToGrid w:val="0"/>
              <w:rPr>
                <w:rFonts w:eastAsia="Calibri"/>
                <w:lang w:eastAsia="en-US"/>
              </w:rPr>
            </w:pPr>
            <w:r w:rsidRPr="00C95AD7">
              <w:rPr>
                <w:rFonts w:eastAsia="Calibri"/>
                <w:lang w:eastAsia="en-US"/>
              </w:rPr>
              <w:t>CAR Propan-2-ol</w:t>
            </w:r>
          </w:p>
        </w:tc>
      </w:tr>
      <w:tr w:rsidR="00A0302F" w:rsidRPr="00C95AD7" w14:paraId="61315C2A" w14:textId="77777777" w:rsidTr="004D4DC0">
        <w:trPr>
          <w:cantSplit/>
          <w:trHeight w:val="20"/>
        </w:trPr>
        <w:tc>
          <w:tcPr>
            <w:tcW w:w="642" w:type="dxa"/>
            <w:vMerge/>
            <w:tcBorders>
              <w:left w:val="single" w:sz="4" w:space="0" w:color="000000"/>
            </w:tcBorders>
            <w:shd w:val="clear" w:color="auto" w:fill="auto"/>
          </w:tcPr>
          <w:p w14:paraId="79899408" w14:textId="77777777" w:rsidR="00A0302F" w:rsidRPr="00C95AD7" w:rsidRDefault="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2E00EEA5" w14:textId="77777777" w:rsidR="00A0302F" w:rsidRPr="00C95AD7" w:rsidRDefault="00A0302F">
            <w:pPr>
              <w:keepNext/>
              <w:snapToGrid w:val="0"/>
              <w:rPr>
                <w:rFonts w:eastAsia="Calibri"/>
                <w:lang w:eastAsia="en-US"/>
              </w:rPr>
            </w:pPr>
            <w:r w:rsidRPr="00C95AD7">
              <w:rPr>
                <w:rFonts w:cs="Arial"/>
                <w:bCs/>
                <w:spacing w:val="1"/>
                <w:lang w:eastAsia="fr-FR"/>
              </w:rPr>
              <w:t>Inhalation absorption</w:t>
            </w:r>
            <w:r>
              <w:rPr>
                <w:rFonts w:cs="Arial"/>
                <w:bCs/>
                <w:spacing w:val="1"/>
                <w:lang w:eastAsia="fr-F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ED9B" w14:textId="77777777" w:rsidR="00A0302F" w:rsidRPr="00C95AD7" w:rsidRDefault="00A0302F">
            <w:pPr>
              <w:keepNext/>
              <w:snapToGrid w:val="0"/>
              <w:jc w:val="center"/>
              <w:rPr>
                <w:rFonts w:eastAsia="Calibri"/>
                <w:lang w:eastAsia="en-US"/>
              </w:rPr>
            </w:pPr>
            <w:r w:rsidRPr="00C95AD7">
              <w:rPr>
                <w:rFonts w:eastAsia="Calibri"/>
                <w:lang w:eastAsia="en-US"/>
              </w:rPr>
              <w:t>100%</w:t>
            </w:r>
          </w:p>
        </w:tc>
        <w:tc>
          <w:tcPr>
            <w:tcW w:w="2590" w:type="dxa"/>
            <w:tcBorders>
              <w:top w:val="single" w:sz="4" w:space="0" w:color="000000"/>
              <w:left w:val="single" w:sz="4" w:space="0" w:color="000000"/>
              <w:bottom w:val="single" w:sz="4" w:space="0" w:color="000000"/>
              <w:right w:val="single" w:sz="4" w:space="0" w:color="000000"/>
            </w:tcBorders>
            <w:vAlign w:val="center"/>
          </w:tcPr>
          <w:p w14:paraId="67DB3FF4" w14:textId="77777777" w:rsidR="00A0302F" w:rsidRPr="00C95AD7" w:rsidRDefault="00A0302F">
            <w:pPr>
              <w:keepNext/>
              <w:snapToGrid w:val="0"/>
              <w:rPr>
                <w:rFonts w:eastAsia="Calibri"/>
                <w:lang w:eastAsia="en-US"/>
              </w:rPr>
            </w:pPr>
            <w:r w:rsidRPr="00C95AD7">
              <w:rPr>
                <w:rFonts w:eastAsia="Calibri"/>
                <w:lang w:eastAsia="en-US"/>
              </w:rPr>
              <w:t>Default value</w:t>
            </w:r>
          </w:p>
        </w:tc>
      </w:tr>
      <w:tr w:rsidR="00A0302F" w:rsidRPr="00C95AD7" w14:paraId="57C5F170" w14:textId="77777777" w:rsidTr="00A0302F">
        <w:tblPrEx>
          <w:tblCellMar>
            <w:top w:w="0" w:type="dxa"/>
            <w:bottom w:w="0" w:type="dxa"/>
          </w:tblCellMar>
        </w:tblPrEx>
        <w:trPr>
          <w:cantSplit/>
          <w:trHeight w:val="276"/>
        </w:trPr>
        <w:tc>
          <w:tcPr>
            <w:tcW w:w="642" w:type="dxa"/>
            <w:vMerge/>
            <w:tcBorders>
              <w:left w:val="single" w:sz="4" w:space="0" w:color="000000"/>
            </w:tcBorders>
            <w:shd w:val="clear" w:color="auto" w:fill="auto"/>
          </w:tcPr>
          <w:p w14:paraId="3DA9A002" w14:textId="77777777" w:rsidR="00A0302F" w:rsidRPr="00C95AD7" w:rsidRDefault="00A0302F">
            <w:pPr>
              <w:keepNext/>
            </w:pPr>
          </w:p>
        </w:tc>
        <w:tc>
          <w:tcPr>
            <w:tcW w:w="6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C4405" w14:textId="77777777" w:rsidR="00A0302F" w:rsidRPr="00C95AD7" w:rsidRDefault="00A0302F">
            <w:pPr>
              <w:keepNext/>
              <w:snapToGrid w:val="0"/>
              <w:jc w:val="center"/>
              <w:rPr>
                <w:rFonts w:eastAsia="Calibri"/>
                <w:lang w:eastAsia="en-US"/>
              </w:rPr>
            </w:pPr>
            <w:r w:rsidRPr="00C95AD7">
              <w:rPr>
                <w:rFonts w:cs="Arial"/>
                <w:b/>
                <w:bCs/>
                <w:spacing w:val="1"/>
                <w:lang w:eastAsia="fr-FR"/>
              </w:rPr>
              <w:t>Inhalation rate (m</w:t>
            </w:r>
            <w:r w:rsidRPr="00C95AD7">
              <w:rPr>
                <w:rFonts w:cs="Arial"/>
                <w:b/>
                <w:bCs/>
                <w:spacing w:val="1"/>
                <w:vertAlign w:val="superscript"/>
                <w:lang w:eastAsia="fr-FR"/>
              </w:rPr>
              <w:t>3</w:t>
            </w:r>
            <w:r w:rsidRPr="00C95AD7">
              <w:rPr>
                <w:rFonts w:cs="Arial"/>
                <w:b/>
                <w:bCs/>
                <w:spacing w:val="1"/>
                <w:lang w:eastAsia="fr-FR"/>
              </w:rPr>
              <w:t>/24h)</w:t>
            </w:r>
          </w:p>
        </w:tc>
        <w:tc>
          <w:tcPr>
            <w:tcW w:w="2590" w:type="dxa"/>
            <w:vMerge w:val="restart"/>
            <w:tcBorders>
              <w:top w:val="single" w:sz="4" w:space="0" w:color="000000"/>
              <w:left w:val="single" w:sz="4" w:space="0" w:color="000000"/>
              <w:right w:val="single" w:sz="4" w:space="0" w:color="000000"/>
            </w:tcBorders>
            <w:vAlign w:val="center"/>
          </w:tcPr>
          <w:p w14:paraId="677A3EBE" w14:textId="36B0E5C9" w:rsidR="00A0302F" w:rsidRPr="00C95AD7" w:rsidRDefault="00A0302F">
            <w:pPr>
              <w:keepNext/>
              <w:snapToGrid w:val="0"/>
              <w:rPr>
                <w:rFonts w:eastAsia="Calibri"/>
                <w:lang w:eastAsia="en-US"/>
              </w:rPr>
            </w:pPr>
            <w:r>
              <w:rPr>
                <w:rFonts w:eastAsia="Calibri"/>
                <w:lang w:eastAsia="en-US"/>
              </w:rPr>
              <w:t xml:space="preserve">HEAd hoc </w:t>
            </w:r>
            <w:r w:rsidRPr="00C95AD7">
              <w:rPr>
                <w:lang w:eastAsia="en-US"/>
              </w:rPr>
              <w:t>Recommendation no. 14, 2017</w:t>
            </w:r>
          </w:p>
        </w:tc>
      </w:tr>
      <w:tr w:rsidR="00A0302F" w:rsidRPr="00C95AD7" w14:paraId="3103BEFE" w14:textId="77777777" w:rsidTr="00A0302F">
        <w:trPr>
          <w:cantSplit/>
          <w:trHeight w:val="20"/>
        </w:trPr>
        <w:tc>
          <w:tcPr>
            <w:tcW w:w="642" w:type="dxa"/>
            <w:vMerge/>
            <w:tcBorders>
              <w:left w:val="single" w:sz="4" w:space="0" w:color="000000"/>
            </w:tcBorders>
            <w:shd w:val="clear" w:color="auto" w:fill="auto"/>
          </w:tcPr>
          <w:p w14:paraId="5FCC3D89" w14:textId="77777777" w:rsidR="00A0302F" w:rsidRPr="00C95AD7" w:rsidRDefault="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3961A788" w14:textId="77777777" w:rsidR="00A0302F" w:rsidRPr="00C95AD7" w:rsidRDefault="00A0302F">
            <w:pPr>
              <w:keepNext/>
              <w:snapToGrid w:val="0"/>
              <w:rPr>
                <w:rFonts w:eastAsia="Calibri"/>
                <w:lang w:eastAsia="en-US"/>
              </w:rPr>
            </w:pPr>
            <w:r w:rsidRPr="00C95AD7">
              <w:rPr>
                <w:rFonts w:cs="Arial"/>
                <w:color w:val="000000"/>
                <w:lang w:eastAsia="fr-FR"/>
              </w:rPr>
              <w:t>Adult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64E26C" w14:textId="77777777" w:rsidR="00A0302F" w:rsidRPr="00C95AD7" w:rsidRDefault="00A0302F">
            <w:pPr>
              <w:keepNext/>
              <w:snapToGrid w:val="0"/>
              <w:jc w:val="center"/>
              <w:rPr>
                <w:rFonts w:eastAsia="Calibri"/>
                <w:lang w:eastAsia="en-US"/>
              </w:rPr>
            </w:pPr>
            <w:r w:rsidRPr="00C95AD7">
              <w:rPr>
                <w:rFonts w:cs="Arial"/>
                <w:bCs/>
                <w:spacing w:val="1"/>
                <w:lang w:eastAsia="fr-FR"/>
              </w:rPr>
              <w:t>16</w:t>
            </w:r>
          </w:p>
        </w:tc>
        <w:tc>
          <w:tcPr>
            <w:tcW w:w="2590" w:type="dxa"/>
            <w:vMerge/>
            <w:tcBorders>
              <w:left w:val="single" w:sz="4" w:space="0" w:color="000000"/>
              <w:right w:val="single" w:sz="4" w:space="0" w:color="000000"/>
            </w:tcBorders>
            <w:vAlign w:val="center"/>
          </w:tcPr>
          <w:p w14:paraId="234F3728" w14:textId="77777777" w:rsidR="00A0302F" w:rsidRPr="00C95AD7" w:rsidRDefault="00A0302F">
            <w:pPr>
              <w:keepNext/>
              <w:snapToGrid w:val="0"/>
              <w:rPr>
                <w:rFonts w:eastAsia="Calibri"/>
                <w:lang w:eastAsia="en-US"/>
              </w:rPr>
            </w:pPr>
          </w:p>
        </w:tc>
      </w:tr>
      <w:tr w:rsidR="00A0302F" w:rsidRPr="00C95AD7" w14:paraId="5851BB4B" w14:textId="77777777" w:rsidTr="00A0302F">
        <w:trPr>
          <w:cantSplit/>
          <w:trHeight w:val="20"/>
        </w:trPr>
        <w:tc>
          <w:tcPr>
            <w:tcW w:w="642" w:type="dxa"/>
            <w:vMerge/>
            <w:tcBorders>
              <w:left w:val="single" w:sz="4" w:space="0" w:color="000000"/>
            </w:tcBorders>
            <w:shd w:val="clear" w:color="auto" w:fill="auto"/>
          </w:tcPr>
          <w:p w14:paraId="77C2D85B" w14:textId="77777777" w:rsidR="00A0302F" w:rsidRPr="00C95AD7" w:rsidRDefault="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08F32335" w14:textId="77777777" w:rsidR="00A0302F" w:rsidRPr="00C95AD7" w:rsidRDefault="00A0302F">
            <w:pPr>
              <w:keepNext/>
              <w:snapToGrid w:val="0"/>
              <w:rPr>
                <w:rFonts w:eastAsia="Calibri"/>
                <w:lang w:eastAsia="en-US"/>
              </w:rPr>
            </w:pPr>
            <w:r w:rsidRPr="00C95AD7">
              <w:rPr>
                <w:rFonts w:cs="Arial"/>
                <w:color w:val="000000"/>
                <w:lang w:eastAsia="fr-FR"/>
              </w:rPr>
              <w:t>Child (6 to &lt;12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9A5D60" w14:textId="77777777" w:rsidR="00A0302F" w:rsidRPr="00C95AD7" w:rsidRDefault="00A0302F">
            <w:pPr>
              <w:keepNext/>
              <w:snapToGrid w:val="0"/>
              <w:jc w:val="center"/>
              <w:rPr>
                <w:rFonts w:eastAsia="Calibri"/>
                <w:lang w:eastAsia="en-US"/>
              </w:rPr>
            </w:pPr>
            <w:r w:rsidRPr="00C95AD7">
              <w:rPr>
                <w:rFonts w:cs="Arial"/>
                <w:bCs/>
                <w:spacing w:val="1"/>
                <w:lang w:eastAsia="fr-FR"/>
              </w:rPr>
              <w:t>12</w:t>
            </w:r>
          </w:p>
        </w:tc>
        <w:tc>
          <w:tcPr>
            <w:tcW w:w="2590" w:type="dxa"/>
            <w:vMerge/>
            <w:tcBorders>
              <w:left w:val="single" w:sz="4" w:space="0" w:color="000000"/>
              <w:right w:val="single" w:sz="4" w:space="0" w:color="000000"/>
            </w:tcBorders>
            <w:vAlign w:val="center"/>
          </w:tcPr>
          <w:p w14:paraId="26FD23C3" w14:textId="77777777" w:rsidR="00A0302F" w:rsidRPr="00C95AD7" w:rsidRDefault="00A0302F">
            <w:pPr>
              <w:keepNext/>
              <w:snapToGrid w:val="0"/>
              <w:rPr>
                <w:rFonts w:eastAsia="Calibri"/>
                <w:lang w:eastAsia="en-US"/>
              </w:rPr>
            </w:pPr>
          </w:p>
        </w:tc>
      </w:tr>
      <w:tr w:rsidR="00A0302F" w:rsidRPr="00C95AD7" w14:paraId="26C1450E" w14:textId="77777777" w:rsidTr="00A0302F">
        <w:trPr>
          <w:cantSplit/>
          <w:trHeight w:val="20"/>
        </w:trPr>
        <w:tc>
          <w:tcPr>
            <w:tcW w:w="642" w:type="dxa"/>
            <w:vMerge/>
            <w:tcBorders>
              <w:left w:val="single" w:sz="4" w:space="0" w:color="000000"/>
            </w:tcBorders>
            <w:shd w:val="clear" w:color="auto" w:fill="auto"/>
          </w:tcPr>
          <w:p w14:paraId="528B02B6" w14:textId="77777777" w:rsidR="00A0302F" w:rsidRPr="00C95AD7" w:rsidRDefault="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39F3F17C" w14:textId="77777777" w:rsidR="00A0302F" w:rsidRPr="00C95AD7" w:rsidRDefault="00A0302F">
            <w:pPr>
              <w:keepNext/>
              <w:snapToGrid w:val="0"/>
              <w:rPr>
                <w:rFonts w:eastAsia="Calibri"/>
                <w:lang w:eastAsia="en-US"/>
              </w:rPr>
            </w:pPr>
            <w:r w:rsidRPr="00C95AD7">
              <w:rPr>
                <w:rFonts w:cs="Arial"/>
                <w:color w:val="000000"/>
                <w:lang w:eastAsia="fr-FR"/>
              </w:rPr>
              <w:t>Child (2 to &lt;6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3F511" w14:textId="77777777" w:rsidR="00A0302F" w:rsidRPr="00C95AD7" w:rsidRDefault="00A0302F">
            <w:pPr>
              <w:keepNext/>
              <w:snapToGrid w:val="0"/>
              <w:jc w:val="center"/>
              <w:rPr>
                <w:rFonts w:eastAsia="Calibri"/>
                <w:lang w:eastAsia="en-US"/>
              </w:rPr>
            </w:pPr>
            <w:r w:rsidRPr="00C95AD7">
              <w:rPr>
                <w:rFonts w:cs="Arial"/>
                <w:bCs/>
                <w:spacing w:val="1"/>
                <w:lang w:eastAsia="fr-FR"/>
              </w:rPr>
              <w:t>10.1</w:t>
            </w:r>
          </w:p>
        </w:tc>
        <w:tc>
          <w:tcPr>
            <w:tcW w:w="2590" w:type="dxa"/>
            <w:vMerge/>
            <w:tcBorders>
              <w:left w:val="single" w:sz="4" w:space="0" w:color="000000"/>
              <w:right w:val="single" w:sz="4" w:space="0" w:color="000000"/>
            </w:tcBorders>
            <w:vAlign w:val="center"/>
          </w:tcPr>
          <w:p w14:paraId="075D70E9" w14:textId="77777777" w:rsidR="00A0302F" w:rsidRPr="00C95AD7" w:rsidRDefault="00A0302F">
            <w:pPr>
              <w:keepNext/>
              <w:snapToGrid w:val="0"/>
              <w:rPr>
                <w:rFonts w:eastAsia="Calibri"/>
                <w:lang w:eastAsia="en-US"/>
              </w:rPr>
            </w:pPr>
          </w:p>
        </w:tc>
      </w:tr>
      <w:tr w:rsidR="00A0302F" w:rsidRPr="00C95AD7" w14:paraId="736C6C06" w14:textId="77777777" w:rsidTr="00A0302F">
        <w:trPr>
          <w:cantSplit/>
          <w:trHeight w:val="20"/>
        </w:trPr>
        <w:tc>
          <w:tcPr>
            <w:tcW w:w="642" w:type="dxa"/>
            <w:vMerge/>
            <w:tcBorders>
              <w:left w:val="single" w:sz="4" w:space="0" w:color="000000"/>
            </w:tcBorders>
            <w:shd w:val="clear" w:color="auto" w:fill="auto"/>
          </w:tcPr>
          <w:p w14:paraId="5F82FC95" w14:textId="77777777" w:rsidR="00A0302F" w:rsidRPr="00C95AD7" w:rsidRDefault="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3F20B972" w14:textId="77777777" w:rsidR="00A0302F" w:rsidRPr="00C95AD7" w:rsidRDefault="00A0302F">
            <w:pPr>
              <w:keepNext/>
              <w:snapToGrid w:val="0"/>
              <w:rPr>
                <w:rFonts w:eastAsia="Calibri"/>
                <w:lang w:eastAsia="en-US"/>
              </w:rPr>
            </w:pPr>
            <w:r w:rsidRPr="00C95AD7">
              <w:rPr>
                <w:rFonts w:cs="Arial"/>
                <w:color w:val="000000"/>
                <w:lang w:eastAsia="fr-FR"/>
              </w:rPr>
              <w:t>Toddler (1 to &lt;2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711AB" w14:textId="77777777" w:rsidR="00A0302F" w:rsidRPr="00C95AD7" w:rsidRDefault="00A0302F">
            <w:pPr>
              <w:keepNext/>
              <w:snapToGrid w:val="0"/>
              <w:jc w:val="center"/>
              <w:rPr>
                <w:rFonts w:eastAsia="Calibri"/>
                <w:lang w:eastAsia="en-US"/>
              </w:rPr>
            </w:pPr>
            <w:r w:rsidRPr="00C95AD7">
              <w:rPr>
                <w:rFonts w:cs="Arial"/>
                <w:bCs/>
                <w:spacing w:val="1"/>
                <w:lang w:eastAsia="fr-FR"/>
              </w:rPr>
              <w:t>8</w:t>
            </w:r>
          </w:p>
        </w:tc>
        <w:tc>
          <w:tcPr>
            <w:tcW w:w="2590" w:type="dxa"/>
            <w:vMerge/>
            <w:tcBorders>
              <w:left w:val="single" w:sz="4" w:space="0" w:color="000000"/>
              <w:right w:val="single" w:sz="4" w:space="0" w:color="000000"/>
            </w:tcBorders>
            <w:vAlign w:val="center"/>
          </w:tcPr>
          <w:p w14:paraId="23EDC35C" w14:textId="77777777" w:rsidR="00A0302F" w:rsidRPr="00C95AD7" w:rsidRDefault="00A0302F">
            <w:pPr>
              <w:keepNext/>
              <w:snapToGrid w:val="0"/>
              <w:rPr>
                <w:rFonts w:eastAsia="Calibri"/>
                <w:lang w:eastAsia="en-US"/>
              </w:rPr>
            </w:pPr>
          </w:p>
        </w:tc>
      </w:tr>
      <w:tr w:rsidR="00A0302F" w:rsidRPr="00C95AD7" w14:paraId="4336B0CF" w14:textId="77777777" w:rsidTr="00A0302F">
        <w:trPr>
          <w:cantSplit/>
          <w:trHeight w:val="20"/>
        </w:trPr>
        <w:tc>
          <w:tcPr>
            <w:tcW w:w="642" w:type="dxa"/>
            <w:vMerge/>
            <w:tcBorders>
              <w:left w:val="single" w:sz="4" w:space="0" w:color="000000"/>
            </w:tcBorders>
            <w:shd w:val="clear" w:color="auto" w:fill="auto"/>
          </w:tcPr>
          <w:p w14:paraId="21790696" w14:textId="77777777" w:rsidR="00A0302F" w:rsidRPr="00C95AD7" w:rsidRDefault="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3AFE6B41" w14:textId="77777777" w:rsidR="00A0302F" w:rsidRPr="00C95AD7" w:rsidRDefault="00A0302F">
            <w:pPr>
              <w:keepNext/>
              <w:snapToGrid w:val="0"/>
              <w:rPr>
                <w:rFonts w:eastAsia="Calibri"/>
                <w:lang w:eastAsia="en-US"/>
              </w:rPr>
            </w:pPr>
            <w:r w:rsidRPr="00C95AD7">
              <w:rPr>
                <w:rFonts w:cs="Arial"/>
                <w:color w:val="000000"/>
                <w:lang w:eastAsia="fr-FR"/>
              </w:rPr>
              <w:t>Infant (&lt;1 year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657062" w14:textId="77777777" w:rsidR="00A0302F" w:rsidRPr="00C95AD7" w:rsidRDefault="00A0302F">
            <w:pPr>
              <w:keepNext/>
              <w:snapToGrid w:val="0"/>
              <w:jc w:val="center"/>
              <w:rPr>
                <w:rFonts w:eastAsia="Calibri"/>
                <w:lang w:eastAsia="en-US"/>
              </w:rPr>
            </w:pPr>
            <w:r w:rsidRPr="00C95AD7">
              <w:rPr>
                <w:rFonts w:cs="Arial"/>
                <w:bCs/>
                <w:spacing w:val="1"/>
                <w:lang w:eastAsia="fr-FR"/>
              </w:rPr>
              <w:t>5.4</w:t>
            </w:r>
          </w:p>
        </w:tc>
        <w:tc>
          <w:tcPr>
            <w:tcW w:w="2590" w:type="dxa"/>
            <w:vMerge/>
            <w:tcBorders>
              <w:left w:val="single" w:sz="4" w:space="0" w:color="000000"/>
              <w:right w:val="single" w:sz="4" w:space="0" w:color="000000"/>
            </w:tcBorders>
            <w:vAlign w:val="center"/>
          </w:tcPr>
          <w:p w14:paraId="47953C4A" w14:textId="77777777" w:rsidR="00A0302F" w:rsidRPr="00C95AD7" w:rsidRDefault="00A0302F">
            <w:pPr>
              <w:keepNext/>
              <w:snapToGrid w:val="0"/>
              <w:rPr>
                <w:rFonts w:eastAsia="Calibri"/>
                <w:lang w:eastAsia="en-US"/>
              </w:rPr>
            </w:pPr>
          </w:p>
        </w:tc>
      </w:tr>
      <w:tr w:rsidR="00A0302F" w:rsidRPr="00C95AD7" w14:paraId="5A7B9653" w14:textId="77777777" w:rsidTr="00A0302F">
        <w:trPr>
          <w:cantSplit/>
          <w:trHeight w:val="20"/>
        </w:trPr>
        <w:tc>
          <w:tcPr>
            <w:tcW w:w="642" w:type="dxa"/>
            <w:vMerge/>
            <w:tcBorders>
              <w:left w:val="single" w:sz="4" w:space="0" w:color="000000"/>
            </w:tcBorders>
            <w:shd w:val="clear" w:color="auto" w:fill="auto"/>
          </w:tcPr>
          <w:p w14:paraId="2A01D7A5" w14:textId="77777777" w:rsidR="00A0302F" w:rsidRPr="00C95AD7" w:rsidRDefault="00A0302F">
            <w:pPr>
              <w:keepNext/>
            </w:pPr>
          </w:p>
        </w:tc>
        <w:tc>
          <w:tcPr>
            <w:tcW w:w="6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AA903" w14:textId="77777777" w:rsidR="00A0302F" w:rsidRPr="00C95AD7" w:rsidRDefault="00A0302F">
            <w:pPr>
              <w:keepNext/>
              <w:snapToGrid w:val="0"/>
              <w:jc w:val="center"/>
              <w:rPr>
                <w:rFonts w:cs="Arial"/>
                <w:b/>
                <w:color w:val="000000"/>
                <w:lang w:eastAsia="fr-FR"/>
              </w:rPr>
            </w:pPr>
            <w:r w:rsidRPr="00C95AD7">
              <w:rPr>
                <w:rFonts w:eastAsia="Calibri"/>
                <w:b/>
                <w:lang w:eastAsia="en-US"/>
              </w:rPr>
              <w:t>Body weight (kg)</w:t>
            </w:r>
          </w:p>
        </w:tc>
        <w:tc>
          <w:tcPr>
            <w:tcW w:w="2590" w:type="dxa"/>
            <w:vMerge w:val="restart"/>
            <w:tcBorders>
              <w:top w:val="single" w:sz="4" w:space="0" w:color="auto"/>
              <w:left w:val="single" w:sz="4" w:space="0" w:color="000000"/>
              <w:right w:val="single" w:sz="4" w:space="0" w:color="000000"/>
            </w:tcBorders>
            <w:vAlign w:val="center"/>
          </w:tcPr>
          <w:p w14:paraId="4AF2AA49" w14:textId="4CF9C2D8" w:rsidR="00A0302F" w:rsidRPr="00C95AD7" w:rsidRDefault="00A0302F">
            <w:pPr>
              <w:keepNext/>
              <w:snapToGrid w:val="0"/>
              <w:rPr>
                <w:lang w:eastAsia="en-US"/>
              </w:rPr>
            </w:pPr>
            <w:r>
              <w:rPr>
                <w:rFonts w:eastAsia="Calibri"/>
                <w:lang w:eastAsia="en-US"/>
              </w:rPr>
              <w:t xml:space="preserve">HEAd hoc </w:t>
            </w:r>
            <w:r w:rsidRPr="00C95AD7">
              <w:rPr>
                <w:lang w:eastAsia="en-US"/>
              </w:rPr>
              <w:t>Recommendation no. 14, 2017</w:t>
            </w:r>
          </w:p>
        </w:tc>
      </w:tr>
      <w:tr w:rsidR="00A0302F" w:rsidRPr="00C95AD7" w14:paraId="3C7938BC" w14:textId="77777777" w:rsidTr="00A0302F">
        <w:trPr>
          <w:cantSplit/>
          <w:trHeight w:val="20"/>
        </w:trPr>
        <w:tc>
          <w:tcPr>
            <w:tcW w:w="642" w:type="dxa"/>
            <w:vMerge/>
            <w:tcBorders>
              <w:left w:val="single" w:sz="4" w:space="0" w:color="000000"/>
            </w:tcBorders>
            <w:shd w:val="clear" w:color="auto" w:fill="auto"/>
          </w:tcPr>
          <w:p w14:paraId="5242C5E5" w14:textId="77777777" w:rsidR="00A0302F" w:rsidRPr="00C95AD7" w:rsidRDefault="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66AEB090" w14:textId="77777777" w:rsidR="00A0302F" w:rsidRPr="00C95AD7" w:rsidRDefault="00A0302F">
            <w:pPr>
              <w:keepNext/>
              <w:snapToGrid w:val="0"/>
              <w:rPr>
                <w:rFonts w:eastAsia="Calibri"/>
                <w:lang w:eastAsia="en-US"/>
              </w:rPr>
            </w:pPr>
            <w:r w:rsidRPr="00C95AD7">
              <w:rPr>
                <w:rFonts w:cs="Arial"/>
                <w:color w:val="000000"/>
                <w:lang w:eastAsia="fr-FR"/>
              </w:rPr>
              <w:t>Adult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B8845D" w14:textId="77777777" w:rsidR="00A0302F" w:rsidRPr="00C95AD7" w:rsidRDefault="00A0302F">
            <w:pPr>
              <w:keepNext/>
              <w:snapToGrid w:val="0"/>
              <w:jc w:val="center"/>
              <w:rPr>
                <w:rFonts w:eastAsia="Calibri"/>
                <w:lang w:eastAsia="en-US"/>
              </w:rPr>
            </w:pPr>
            <w:r w:rsidRPr="00C95AD7">
              <w:rPr>
                <w:rFonts w:cs="Arial"/>
                <w:color w:val="000000"/>
                <w:lang w:eastAsia="fr-FR"/>
              </w:rPr>
              <w:t>60</w:t>
            </w:r>
          </w:p>
        </w:tc>
        <w:tc>
          <w:tcPr>
            <w:tcW w:w="2590" w:type="dxa"/>
            <w:vMerge/>
            <w:tcBorders>
              <w:left w:val="single" w:sz="4" w:space="0" w:color="000000"/>
              <w:right w:val="single" w:sz="4" w:space="0" w:color="000000"/>
            </w:tcBorders>
            <w:vAlign w:val="center"/>
          </w:tcPr>
          <w:p w14:paraId="7FBACDE1" w14:textId="77777777" w:rsidR="00A0302F" w:rsidRPr="00C95AD7" w:rsidRDefault="00A0302F">
            <w:pPr>
              <w:keepNext/>
              <w:snapToGrid w:val="0"/>
              <w:rPr>
                <w:lang w:eastAsia="en-US"/>
              </w:rPr>
            </w:pPr>
          </w:p>
        </w:tc>
      </w:tr>
      <w:tr w:rsidR="00A0302F" w:rsidRPr="00C95AD7" w14:paraId="3E7945C2" w14:textId="77777777" w:rsidTr="00A0302F">
        <w:trPr>
          <w:cantSplit/>
          <w:trHeight w:val="20"/>
        </w:trPr>
        <w:tc>
          <w:tcPr>
            <w:tcW w:w="642" w:type="dxa"/>
            <w:vMerge/>
            <w:tcBorders>
              <w:left w:val="single" w:sz="4" w:space="0" w:color="000000"/>
            </w:tcBorders>
            <w:shd w:val="clear" w:color="auto" w:fill="auto"/>
          </w:tcPr>
          <w:p w14:paraId="118251DA" w14:textId="77777777" w:rsidR="00A0302F" w:rsidRPr="00C95AD7" w:rsidRDefault="00A0302F" w:rsidP="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4F8ACB98" w14:textId="77777777" w:rsidR="00A0302F" w:rsidRPr="00C95AD7" w:rsidRDefault="00A0302F" w:rsidP="00A0302F">
            <w:pPr>
              <w:keepNext/>
              <w:snapToGrid w:val="0"/>
              <w:rPr>
                <w:rFonts w:eastAsia="Calibri"/>
                <w:lang w:eastAsia="en-US"/>
              </w:rPr>
            </w:pPr>
            <w:r w:rsidRPr="00C95AD7">
              <w:rPr>
                <w:rFonts w:cs="Arial"/>
                <w:color w:val="000000"/>
                <w:lang w:eastAsia="fr-FR"/>
              </w:rPr>
              <w:t>Child (6 to &lt;12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B1774A" w14:textId="77777777" w:rsidR="00A0302F" w:rsidRPr="00C95AD7" w:rsidRDefault="00A0302F" w:rsidP="00A0302F">
            <w:pPr>
              <w:keepNext/>
              <w:snapToGrid w:val="0"/>
              <w:jc w:val="center"/>
              <w:rPr>
                <w:rFonts w:eastAsia="Calibri"/>
                <w:lang w:eastAsia="en-US"/>
              </w:rPr>
            </w:pPr>
            <w:r w:rsidRPr="00C95AD7">
              <w:rPr>
                <w:rFonts w:cs="Arial"/>
                <w:color w:val="000000"/>
                <w:lang w:eastAsia="fr-FR"/>
              </w:rPr>
              <w:t>23.9</w:t>
            </w:r>
          </w:p>
        </w:tc>
        <w:tc>
          <w:tcPr>
            <w:tcW w:w="2590" w:type="dxa"/>
            <w:vMerge/>
            <w:tcBorders>
              <w:left w:val="single" w:sz="4" w:space="0" w:color="000000"/>
              <w:right w:val="single" w:sz="4" w:space="0" w:color="000000"/>
            </w:tcBorders>
            <w:vAlign w:val="center"/>
          </w:tcPr>
          <w:p w14:paraId="253A0908" w14:textId="77777777" w:rsidR="00A0302F" w:rsidRPr="00C95AD7" w:rsidRDefault="00A0302F" w:rsidP="00A0302F">
            <w:pPr>
              <w:keepNext/>
              <w:snapToGrid w:val="0"/>
              <w:rPr>
                <w:lang w:eastAsia="en-US"/>
              </w:rPr>
            </w:pPr>
          </w:p>
        </w:tc>
      </w:tr>
      <w:tr w:rsidR="00A0302F" w:rsidRPr="00C95AD7" w14:paraId="1A9D15CD" w14:textId="77777777" w:rsidTr="00A0302F">
        <w:trPr>
          <w:cantSplit/>
          <w:trHeight w:val="20"/>
        </w:trPr>
        <w:tc>
          <w:tcPr>
            <w:tcW w:w="642" w:type="dxa"/>
            <w:vMerge/>
            <w:tcBorders>
              <w:left w:val="single" w:sz="4" w:space="0" w:color="000000"/>
            </w:tcBorders>
            <w:shd w:val="clear" w:color="auto" w:fill="auto"/>
          </w:tcPr>
          <w:p w14:paraId="4D75F2C0" w14:textId="77777777" w:rsidR="00A0302F" w:rsidRPr="00C95AD7" w:rsidRDefault="00A0302F" w:rsidP="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40EE9055" w14:textId="77777777" w:rsidR="00A0302F" w:rsidRPr="00C95AD7" w:rsidRDefault="00A0302F" w:rsidP="00A0302F">
            <w:pPr>
              <w:keepNext/>
              <w:snapToGrid w:val="0"/>
              <w:rPr>
                <w:rFonts w:eastAsia="Calibri"/>
                <w:lang w:eastAsia="en-US"/>
              </w:rPr>
            </w:pPr>
            <w:r w:rsidRPr="00C95AD7">
              <w:rPr>
                <w:rFonts w:cs="Arial"/>
                <w:color w:val="000000"/>
                <w:lang w:eastAsia="fr-FR"/>
              </w:rPr>
              <w:t>Child (2 to &lt;6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3EBE4" w14:textId="77777777" w:rsidR="00A0302F" w:rsidRPr="00C95AD7" w:rsidRDefault="00A0302F" w:rsidP="00A0302F">
            <w:pPr>
              <w:keepNext/>
              <w:snapToGrid w:val="0"/>
              <w:jc w:val="center"/>
              <w:rPr>
                <w:rFonts w:eastAsia="Calibri"/>
                <w:lang w:eastAsia="en-US"/>
              </w:rPr>
            </w:pPr>
            <w:r w:rsidRPr="00C95AD7">
              <w:rPr>
                <w:rFonts w:cs="Arial"/>
                <w:color w:val="000000"/>
                <w:lang w:eastAsia="fr-FR"/>
              </w:rPr>
              <w:t>15.6</w:t>
            </w:r>
          </w:p>
        </w:tc>
        <w:tc>
          <w:tcPr>
            <w:tcW w:w="2590" w:type="dxa"/>
            <w:vMerge/>
            <w:tcBorders>
              <w:left w:val="single" w:sz="4" w:space="0" w:color="000000"/>
              <w:right w:val="single" w:sz="4" w:space="0" w:color="000000"/>
            </w:tcBorders>
            <w:vAlign w:val="center"/>
          </w:tcPr>
          <w:p w14:paraId="4C1D4997" w14:textId="77777777" w:rsidR="00A0302F" w:rsidRPr="00C95AD7" w:rsidRDefault="00A0302F" w:rsidP="00A0302F">
            <w:pPr>
              <w:keepNext/>
              <w:snapToGrid w:val="0"/>
              <w:rPr>
                <w:lang w:eastAsia="en-US"/>
              </w:rPr>
            </w:pPr>
          </w:p>
        </w:tc>
      </w:tr>
      <w:tr w:rsidR="00A0302F" w:rsidRPr="00C95AD7" w14:paraId="37515E11" w14:textId="77777777" w:rsidTr="00A0302F">
        <w:trPr>
          <w:cantSplit/>
          <w:trHeight w:val="28"/>
        </w:trPr>
        <w:tc>
          <w:tcPr>
            <w:tcW w:w="642" w:type="dxa"/>
            <w:vMerge/>
            <w:tcBorders>
              <w:left w:val="single" w:sz="4" w:space="0" w:color="000000"/>
            </w:tcBorders>
            <w:shd w:val="clear" w:color="auto" w:fill="auto"/>
          </w:tcPr>
          <w:p w14:paraId="175A1B30" w14:textId="77777777" w:rsidR="00A0302F" w:rsidRPr="00C95AD7" w:rsidRDefault="00A0302F" w:rsidP="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76D1BF60" w14:textId="77777777" w:rsidR="00A0302F" w:rsidRPr="00C95AD7" w:rsidRDefault="00A0302F" w:rsidP="00A0302F">
            <w:pPr>
              <w:keepNext/>
              <w:snapToGrid w:val="0"/>
              <w:rPr>
                <w:rFonts w:eastAsia="Calibri"/>
                <w:lang w:eastAsia="en-US"/>
              </w:rPr>
            </w:pPr>
            <w:r w:rsidRPr="00C95AD7">
              <w:rPr>
                <w:rFonts w:cs="Arial"/>
                <w:color w:val="000000"/>
                <w:lang w:eastAsia="fr-FR"/>
              </w:rPr>
              <w:t>Toddler (1 to &lt;2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A7B5E4" w14:textId="77777777" w:rsidR="00A0302F" w:rsidRPr="00C95AD7" w:rsidRDefault="00A0302F" w:rsidP="00A0302F">
            <w:pPr>
              <w:keepNext/>
              <w:snapToGrid w:val="0"/>
              <w:jc w:val="center"/>
              <w:rPr>
                <w:rFonts w:eastAsia="Calibri"/>
                <w:lang w:eastAsia="en-US"/>
              </w:rPr>
            </w:pPr>
            <w:r w:rsidRPr="00C95AD7">
              <w:rPr>
                <w:rFonts w:cs="Arial"/>
                <w:color w:val="000000"/>
                <w:lang w:eastAsia="fr-FR"/>
              </w:rPr>
              <w:t>10</w:t>
            </w:r>
          </w:p>
        </w:tc>
        <w:tc>
          <w:tcPr>
            <w:tcW w:w="2590" w:type="dxa"/>
            <w:vMerge/>
            <w:tcBorders>
              <w:left w:val="single" w:sz="4" w:space="0" w:color="000000"/>
              <w:right w:val="single" w:sz="4" w:space="0" w:color="000000"/>
            </w:tcBorders>
            <w:vAlign w:val="center"/>
          </w:tcPr>
          <w:p w14:paraId="27F9DAF3" w14:textId="77777777" w:rsidR="00A0302F" w:rsidRPr="00C95AD7" w:rsidRDefault="00A0302F" w:rsidP="00A0302F">
            <w:pPr>
              <w:keepNext/>
              <w:snapToGrid w:val="0"/>
              <w:rPr>
                <w:lang w:eastAsia="en-US"/>
              </w:rPr>
            </w:pPr>
          </w:p>
        </w:tc>
      </w:tr>
      <w:tr w:rsidR="00A0302F" w:rsidRPr="00C95AD7" w14:paraId="04AE71D1" w14:textId="77777777" w:rsidTr="00A0302F">
        <w:trPr>
          <w:cantSplit/>
          <w:trHeight w:val="20"/>
        </w:trPr>
        <w:tc>
          <w:tcPr>
            <w:tcW w:w="642" w:type="dxa"/>
            <w:vMerge/>
            <w:tcBorders>
              <w:left w:val="single" w:sz="4" w:space="0" w:color="000000"/>
              <w:bottom w:val="single" w:sz="4" w:space="0" w:color="auto"/>
            </w:tcBorders>
            <w:shd w:val="clear" w:color="auto" w:fill="auto"/>
          </w:tcPr>
          <w:p w14:paraId="47927815" w14:textId="77777777" w:rsidR="00A0302F" w:rsidRPr="00C95AD7" w:rsidRDefault="00A0302F" w:rsidP="00A0302F">
            <w:pPr>
              <w:keepNext/>
            </w:pPr>
          </w:p>
        </w:tc>
        <w:tc>
          <w:tcPr>
            <w:tcW w:w="5028" w:type="dxa"/>
            <w:tcBorders>
              <w:top w:val="single" w:sz="4" w:space="0" w:color="000000"/>
              <w:left w:val="single" w:sz="4" w:space="0" w:color="000000"/>
              <w:bottom w:val="single" w:sz="4" w:space="0" w:color="000000"/>
            </w:tcBorders>
            <w:shd w:val="clear" w:color="auto" w:fill="auto"/>
            <w:vAlign w:val="center"/>
          </w:tcPr>
          <w:p w14:paraId="5915A986" w14:textId="77777777" w:rsidR="00A0302F" w:rsidRPr="00C95AD7" w:rsidRDefault="00A0302F" w:rsidP="00A0302F">
            <w:pPr>
              <w:keepNext/>
              <w:snapToGrid w:val="0"/>
              <w:rPr>
                <w:rFonts w:eastAsia="Calibri"/>
                <w:lang w:eastAsia="en-US"/>
              </w:rPr>
            </w:pPr>
            <w:r w:rsidRPr="00C95AD7">
              <w:rPr>
                <w:rFonts w:cs="Arial"/>
                <w:color w:val="000000"/>
                <w:lang w:eastAsia="fr-FR"/>
              </w:rPr>
              <w:t>Infant (&lt;1 year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156919" w14:textId="77777777" w:rsidR="00A0302F" w:rsidRPr="00C95AD7" w:rsidRDefault="00A0302F" w:rsidP="00A0302F">
            <w:pPr>
              <w:keepNext/>
              <w:snapToGrid w:val="0"/>
              <w:jc w:val="center"/>
              <w:rPr>
                <w:rFonts w:eastAsia="Calibri"/>
                <w:lang w:eastAsia="en-US"/>
              </w:rPr>
            </w:pPr>
            <w:r w:rsidRPr="00C95AD7">
              <w:rPr>
                <w:rFonts w:cs="Arial"/>
                <w:color w:val="000000"/>
                <w:lang w:eastAsia="fr-FR"/>
              </w:rPr>
              <w:t>8</w:t>
            </w:r>
          </w:p>
        </w:tc>
        <w:tc>
          <w:tcPr>
            <w:tcW w:w="2590" w:type="dxa"/>
            <w:vMerge/>
            <w:tcBorders>
              <w:left w:val="single" w:sz="4" w:space="0" w:color="000000"/>
              <w:bottom w:val="single" w:sz="4" w:space="0" w:color="000000"/>
              <w:right w:val="single" w:sz="4" w:space="0" w:color="000000"/>
            </w:tcBorders>
            <w:vAlign w:val="center"/>
          </w:tcPr>
          <w:p w14:paraId="636DC1BE" w14:textId="77777777" w:rsidR="00A0302F" w:rsidRPr="00C95AD7" w:rsidRDefault="00A0302F" w:rsidP="00A0302F">
            <w:pPr>
              <w:keepNext/>
              <w:snapToGrid w:val="0"/>
              <w:rPr>
                <w:lang w:eastAsia="en-US"/>
              </w:rPr>
            </w:pPr>
          </w:p>
        </w:tc>
      </w:tr>
    </w:tbl>
    <w:p w14:paraId="3350FF98" w14:textId="77777777" w:rsidR="00A0302F" w:rsidRPr="00C95AD7" w:rsidRDefault="00A0302F" w:rsidP="00A0302F">
      <w:pPr>
        <w:keepNext/>
        <w:rPr>
          <w:rFonts w:eastAsia="Calibri"/>
          <w:shd w:val="clear" w:color="auto" w:fill="00FFFF"/>
          <w:lang w:eastAsia="en-US"/>
        </w:rPr>
      </w:pPr>
    </w:p>
    <w:p w14:paraId="456A4B8D" w14:textId="7E5E9CDC" w:rsidR="00A0302F" w:rsidRPr="00C95AD7" w:rsidRDefault="00A0302F" w:rsidP="00A0302F">
      <w:pPr>
        <w:keepNext/>
        <w:spacing w:line="260" w:lineRule="atLeast"/>
        <w:rPr>
          <w:rFonts w:eastAsia="Calibri"/>
          <w:b/>
          <w:i/>
          <w:szCs w:val="22"/>
          <w:lang w:eastAsia="en-US"/>
        </w:rPr>
      </w:pPr>
      <w:r w:rsidRPr="00C95AD7">
        <w:rPr>
          <w:rFonts w:eastAsia="Calibri"/>
          <w:b/>
          <w:lang w:eastAsia="en-US"/>
        </w:rPr>
        <w:t>Calculations for Scenario [</w:t>
      </w:r>
      <w:r>
        <w:rPr>
          <w:rFonts w:eastAsia="Calibri"/>
          <w:b/>
          <w:lang w:eastAsia="en-US"/>
        </w:rPr>
        <w:t>4</w:t>
      </w:r>
      <w:r w:rsidRPr="00C95AD7">
        <w:rPr>
          <w:rFonts w:eastAsia="Calibri"/>
          <w:b/>
          <w:lang w:eastAsia="en-US"/>
        </w:rPr>
        <w:t xml:space="preserve">] – Propan-2-ol </w:t>
      </w:r>
    </w:p>
    <w:p w14:paraId="19E13831" w14:textId="77777777" w:rsidR="00A0302F" w:rsidRPr="00C95AD7" w:rsidRDefault="00A0302F" w:rsidP="00A0302F">
      <w:pPr>
        <w:keepNext/>
        <w:spacing w:line="260" w:lineRule="atLeast"/>
        <w:rPr>
          <w:rFonts w:eastAsia="Calibri"/>
          <w:b/>
          <w:i/>
          <w:szCs w:val="22"/>
          <w:lang w:eastAsia="en-US"/>
        </w:rPr>
      </w:pPr>
    </w:p>
    <w:tbl>
      <w:tblPr>
        <w:tblStyle w:val="Grilledutableau"/>
        <w:tblW w:w="10168" w:type="dxa"/>
        <w:tblInd w:w="-431" w:type="dxa"/>
        <w:tblLook w:val="04A0" w:firstRow="1" w:lastRow="0" w:firstColumn="1" w:lastColumn="0" w:noHBand="0" w:noVBand="1"/>
      </w:tblPr>
      <w:tblGrid>
        <w:gridCol w:w="5784"/>
        <w:gridCol w:w="2548"/>
        <w:gridCol w:w="1836"/>
      </w:tblGrid>
      <w:tr w:rsidR="00A0302F" w:rsidRPr="00C95AD7" w14:paraId="03DC1D8A" w14:textId="77777777" w:rsidTr="00A0302F">
        <w:trPr>
          <w:trHeight w:val="70"/>
        </w:trPr>
        <w:tc>
          <w:tcPr>
            <w:tcW w:w="5784" w:type="dxa"/>
          </w:tcPr>
          <w:p w14:paraId="70356CB7" w14:textId="77777777" w:rsidR="00A0302F" w:rsidRPr="00C95AD7" w:rsidRDefault="00A0302F" w:rsidP="00A0302F">
            <w:pPr>
              <w:keepNext/>
              <w:spacing w:line="260" w:lineRule="atLeast"/>
              <w:rPr>
                <w:rFonts w:eastAsia="Calibri"/>
                <w:b/>
                <w:lang w:eastAsia="en-US"/>
              </w:rPr>
            </w:pPr>
          </w:p>
        </w:tc>
        <w:tc>
          <w:tcPr>
            <w:tcW w:w="2548" w:type="dxa"/>
          </w:tcPr>
          <w:p w14:paraId="4C989C2B" w14:textId="77777777" w:rsidR="00A0302F" w:rsidRPr="00C95AD7" w:rsidRDefault="00A0302F" w:rsidP="00A0302F">
            <w:pPr>
              <w:keepNext/>
              <w:spacing w:line="260" w:lineRule="atLeast"/>
              <w:jc w:val="center"/>
              <w:rPr>
                <w:rFonts w:eastAsia="Calibri"/>
                <w:b/>
                <w:lang w:eastAsia="en-US"/>
              </w:rPr>
            </w:pPr>
            <w:r w:rsidRPr="00C95AD7">
              <w:rPr>
                <w:rFonts w:eastAsia="Calibri"/>
                <w:b/>
                <w:lang w:eastAsia="en-US"/>
              </w:rPr>
              <w:t>General public</w:t>
            </w:r>
          </w:p>
        </w:tc>
        <w:tc>
          <w:tcPr>
            <w:tcW w:w="1836" w:type="dxa"/>
          </w:tcPr>
          <w:p w14:paraId="15AC08D9" w14:textId="77777777" w:rsidR="00A0302F" w:rsidRPr="00C95AD7" w:rsidRDefault="00A0302F" w:rsidP="00A0302F">
            <w:pPr>
              <w:keepNext/>
              <w:spacing w:line="260" w:lineRule="atLeast"/>
              <w:jc w:val="center"/>
              <w:rPr>
                <w:rFonts w:eastAsia="Calibri"/>
                <w:b/>
                <w:lang w:eastAsia="en-US"/>
              </w:rPr>
            </w:pPr>
            <w:r w:rsidRPr="00C95AD7">
              <w:rPr>
                <w:rFonts w:eastAsia="Calibri"/>
                <w:b/>
                <w:lang w:eastAsia="en-US"/>
              </w:rPr>
              <w:t>Professional</w:t>
            </w:r>
          </w:p>
        </w:tc>
      </w:tr>
      <w:tr w:rsidR="00A0302F" w:rsidRPr="00C95AD7" w14:paraId="25CA369B" w14:textId="77777777" w:rsidTr="00A0302F">
        <w:trPr>
          <w:trHeight w:val="505"/>
        </w:trPr>
        <w:tc>
          <w:tcPr>
            <w:tcW w:w="5784" w:type="dxa"/>
          </w:tcPr>
          <w:p w14:paraId="2E65ED28" w14:textId="77777777" w:rsidR="00A0302F" w:rsidRPr="00C95AD7" w:rsidRDefault="00A0302F" w:rsidP="00A0302F">
            <w:pPr>
              <w:keepNext/>
              <w:spacing w:line="260" w:lineRule="atLeast"/>
              <w:rPr>
                <w:rFonts w:eastAsia="Calibri"/>
                <w:b/>
                <w:lang w:eastAsia="en-US"/>
              </w:rPr>
            </w:pPr>
            <w:r w:rsidRPr="00C95AD7">
              <w:rPr>
                <w:rFonts w:eastAsia="Calibri"/>
                <w:b/>
                <w:lang w:eastAsia="en-US"/>
              </w:rPr>
              <w:t xml:space="preserve">Mean event concentration </w:t>
            </w:r>
          </w:p>
          <w:p w14:paraId="1747EFF3" w14:textId="77777777" w:rsidR="00A0302F" w:rsidRPr="00C95AD7" w:rsidRDefault="00A0302F" w:rsidP="00792CD1">
            <w:pPr>
              <w:keepNext/>
              <w:spacing w:line="260" w:lineRule="atLeast"/>
              <w:rPr>
                <w:rFonts w:eastAsia="Calibri"/>
                <w:lang w:eastAsia="en-US"/>
              </w:rPr>
            </w:pPr>
            <w:r w:rsidRPr="00C95AD7">
              <w:rPr>
                <w:rFonts w:eastAsia="Calibri"/>
                <w:lang w:eastAsia="en-US"/>
              </w:rPr>
              <w:t>(spraying, transport vehicles)</w:t>
            </w:r>
          </w:p>
        </w:tc>
        <w:tc>
          <w:tcPr>
            <w:tcW w:w="2548" w:type="dxa"/>
            <w:vAlign w:val="center"/>
          </w:tcPr>
          <w:p w14:paraId="3DCCFDA4" w14:textId="77777777" w:rsidR="00A0302F" w:rsidRPr="00C95AD7" w:rsidRDefault="00A0302F" w:rsidP="00A0302F">
            <w:pPr>
              <w:keepNext/>
              <w:spacing w:line="260" w:lineRule="atLeast"/>
              <w:jc w:val="center"/>
              <w:rPr>
                <w:rFonts w:eastAsia="Calibri"/>
                <w:lang w:eastAsia="en-US"/>
              </w:rPr>
            </w:pPr>
            <w:r w:rsidRPr="00C95AD7">
              <w:rPr>
                <w:rFonts w:eastAsia="Calibri"/>
                <w:lang w:eastAsia="en-US"/>
              </w:rPr>
              <w:t>Not relevant</w:t>
            </w:r>
          </w:p>
        </w:tc>
        <w:tc>
          <w:tcPr>
            <w:tcW w:w="1836" w:type="dxa"/>
            <w:vAlign w:val="center"/>
          </w:tcPr>
          <w:p w14:paraId="7C2B578A" w14:textId="26773BA3" w:rsidR="00A0302F" w:rsidRPr="00C95AD7" w:rsidRDefault="00537D1F" w:rsidP="00A0302F">
            <w:pPr>
              <w:keepNext/>
              <w:spacing w:line="260" w:lineRule="atLeast"/>
              <w:jc w:val="center"/>
              <w:rPr>
                <w:rFonts w:eastAsia="Calibri"/>
                <w:lang w:eastAsia="en-US"/>
              </w:rPr>
            </w:pPr>
            <w:r>
              <w:rPr>
                <w:rFonts w:eastAsia="Calibri"/>
                <w:lang w:eastAsia="en-US"/>
              </w:rPr>
              <w:t xml:space="preserve">15.8 </w:t>
            </w:r>
            <w:r w:rsidR="00A0302F" w:rsidRPr="00C95AD7">
              <w:rPr>
                <w:rFonts w:eastAsia="Calibri"/>
                <w:lang w:eastAsia="en-US"/>
              </w:rPr>
              <w:t xml:space="preserve"> mg/m</w:t>
            </w:r>
            <w:r w:rsidR="00A0302F" w:rsidRPr="00C95AD7">
              <w:rPr>
                <w:rFonts w:eastAsia="Calibri"/>
                <w:vertAlign w:val="superscript"/>
                <w:lang w:eastAsia="en-US"/>
              </w:rPr>
              <w:t>3</w:t>
            </w:r>
          </w:p>
        </w:tc>
      </w:tr>
    </w:tbl>
    <w:p w14:paraId="7EC5988F" w14:textId="77777777" w:rsidR="00A0302F" w:rsidRPr="00C95AD7" w:rsidRDefault="00A0302F" w:rsidP="00A0302F">
      <w:pPr>
        <w:keepNext/>
        <w:spacing w:line="260" w:lineRule="atLeast"/>
        <w:rPr>
          <w:rFonts w:ascii="Times New Roman" w:eastAsia="Calibri" w:hAnsi="Times New Roman" w:cs="Times New Roman"/>
          <w:i/>
          <w:highlight w:val="yellow"/>
          <w:lang w:eastAsia="en-US"/>
        </w:rPr>
      </w:pPr>
    </w:p>
    <w:tbl>
      <w:tblPr>
        <w:tblW w:w="10385" w:type="dxa"/>
        <w:jc w:val="center"/>
        <w:tblLayout w:type="fixed"/>
        <w:tblCellMar>
          <w:left w:w="70" w:type="dxa"/>
          <w:right w:w="70" w:type="dxa"/>
        </w:tblCellMar>
        <w:tblLook w:val="0000" w:firstRow="0" w:lastRow="0" w:firstColumn="0" w:lastColumn="0" w:noHBand="0" w:noVBand="0"/>
      </w:tblPr>
      <w:tblGrid>
        <w:gridCol w:w="4670"/>
        <w:gridCol w:w="709"/>
        <w:gridCol w:w="1559"/>
        <w:gridCol w:w="1662"/>
        <w:gridCol w:w="1785"/>
      </w:tblGrid>
      <w:tr w:rsidR="00A0302F" w:rsidRPr="00C95AD7" w14:paraId="65C65205" w14:textId="77777777" w:rsidTr="00A0302F">
        <w:trPr>
          <w:cantSplit/>
          <w:tblHeader/>
          <w:jc w:val="center"/>
        </w:trPr>
        <w:tc>
          <w:tcPr>
            <w:tcW w:w="10385" w:type="dxa"/>
            <w:gridSpan w:val="5"/>
            <w:tcBorders>
              <w:top w:val="single" w:sz="6" w:space="0" w:color="000000"/>
              <w:left w:val="single" w:sz="6" w:space="0" w:color="000000"/>
              <w:bottom w:val="single" w:sz="6" w:space="0" w:color="000000"/>
              <w:right w:val="single" w:sz="6" w:space="0" w:color="000000"/>
            </w:tcBorders>
            <w:shd w:val="clear" w:color="auto" w:fill="FFFFCC"/>
          </w:tcPr>
          <w:p w14:paraId="7D7AA985" w14:textId="77777777" w:rsidR="00A0302F" w:rsidRPr="00C95AD7" w:rsidRDefault="00A0302F" w:rsidP="00A0302F">
            <w:pPr>
              <w:keepNext/>
              <w:spacing w:line="260" w:lineRule="atLeast"/>
              <w:jc w:val="center"/>
            </w:pPr>
            <w:r w:rsidRPr="00C95AD7">
              <w:rPr>
                <w:rFonts w:eastAsia="Calibri"/>
                <w:b/>
                <w:lang w:eastAsia="en-US"/>
              </w:rPr>
              <w:t>Summary table: systemic exposure from professional uses</w:t>
            </w:r>
          </w:p>
        </w:tc>
      </w:tr>
      <w:tr w:rsidR="00A0302F" w:rsidRPr="00C95AD7" w14:paraId="1B151883" w14:textId="77777777" w:rsidTr="00A0302F">
        <w:trPr>
          <w:cantSplit/>
          <w:trHeight w:val="822"/>
          <w:jc w:val="center"/>
        </w:trPr>
        <w:tc>
          <w:tcPr>
            <w:tcW w:w="4670" w:type="dxa"/>
            <w:tcBorders>
              <w:top w:val="single" w:sz="6" w:space="0" w:color="000000"/>
              <w:left w:val="single" w:sz="6" w:space="0" w:color="000000"/>
              <w:bottom w:val="single" w:sz="6" w:space="0" w:color="000000"/>
            </w:tcBorders>
            <w:shd w:val="clear" w:color="auto" w:fill="auto"/>
          </w:tcPr>
          <w:p w14:paraId="044569A7" w14:textId="77777777" w:rsidR="00A0302F" w:rsidRPr="00C95AD7" w:rsidRDefault="00A0302F" w:rsidP="00A0302F">
            <w:pPr>
              <w:keepNext/>
              <w:spacing w:line="260" w:lineRule="atLeast"/>
              <w:rPr>
                <w:rFonts w:eastAsia="Calibri"/>
                <w:b/>
                <w:lang w:eastAsia="en-US"/>
              </w:rPr>
            </w:pPr>
            <w:r w:rsidRPr="00C95AD7">
              <w:rPr>
                <w:rFonts w:eastAsia="Calibri"/>
                <w:b/>
                <w:lang w:eastAsia="en-US"/>
              </w:rPr>
              <w:t>Exposure scenario</w:t>
            </w:r>
          </w:p>
        </w:tc>
        <w:tc>
          <w:tcPr>
            <w:tcW w:w="709" w:type="dxa"/>
            <w:tcBorders>
              <w:top w:val="single" w:sz="6" w:space="0" w:color="000000"/>
              <w:left w:val="single" w:sz="6" w:space="0" w:color="000000"/>
              <w:bottom w:val="single" w:sz="6" w:space="0" w:color="000000"/>
            </w:tcBorders>
            <w:shd w:val="clear" w:color="auto" w:fill="auto"/>
          </w:tcPr>
          <w:p w14:paraId="75F2EB5B" w14:textId="77777777" w:rsidR="00A0302F" w:rsidRPr="00C95AD7" w:rsidRDefault="00A0302F" w:rsidP="00A0302F">
            <w:pPr>
              <w:keepNext/>
              <w:spacing w:line="260" w:lineRule="atLeast"/>
              <w:rPr>
                <w:rFonts w:eastAsia="Calibri"/>
                <w:b/>
                <w:lang w:eastAsia="en-US"/>
              </w:rPr>
            </w:pPr>
            <w:r w:rsidRPr="00C95AD7">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033BEB0A" w14:textId="77777777" w:rsidR="00A0302F" w:rsidRPr="00C95AD7" w:rsidRDefault="00A0302F" w:rsidP="00A0302F">
            <w:pPr>
              <w:keepNext/>
              <w:spacing w:line="260" w:lineRule="atLeast"/>
              <w:rPr>
                <w:rFonts w:eastAsia="Calibri"/>
                <w:b/>
                <w:lang w:eastAsia="en-US"/>
              </w:rPr>
            </w:pPr>
            <w:r w:rsidRPr="00C95AD7">
              <w:rPr>
                <w:rFonts w:eastAsia="Calibri"/>
                <w:b/>
                <w:lang w:eastAsia="en-US"/>
              </w:rPr>
              <w:t>Estimated inhalation uptake</w:t>
            </w:r>
          </w:p>
          <w:p w14:paraId="2CB47E2E" w14:textId="77777777" w:rsidR="00A0302F" w:rsidRPr="00C95AD7" w:rsidRDefault="00A0302F" w:rsidP="00A0302F">
            <w:pPr>
              <w:keepNext/>
              <w:spacing w:line="260" w:lineRule="atLeast"/>
              <w:rPr>
                <w:rFonts w:eastAsia="Calibri"/>
                <w:b/>
                <w:lang w:eastAsia="en-US"/>
              </w:rPr>
            </w:pPr>
            <w:r w:rsidRPr="00C95AD7">
              <w:rPr>
                <w:rFonts w:eastAsia="Calibri"/>
                <w:lang w:eastAsia="en-US"/>
              </w:rPr>
              <w:t>(mg/kg bw/d)</w:t>
            </w:r>
          </w:p>
        </w:tc>
        <w:tc>
          <w:tcPr>
            <w:tcW w:w="1662" w:type="dxa"/>
            <w:tcBorders>
              <w:top w:val="single" w:sz="6" w:space="0" w:color="000000"/>
              <w:left w:val="single" w:sz="6" w:space="0" w:color="000000"/>
              <w:bottom w:val="single" w:sz="6" w:space="0" w:color="000000"/>
            </w:tcBorders>
            <w:shd w:val="clear" w:color="auto" w:fill="auto"/>
          </w:tcPr>
          <w:p w14:paraId="23597040" w14:textId="77777777" w:rsidR="00A0302F" w:rsidRPr="00C95AD7" w:rsidRDefault="00A0302F" w:rsidP="00A0302F">
            <w:pPr>
              <w:keepNext/>
              <w:spacing w:line="260" w:lineRule="atLeast"/>
              <w:rPr>
                <w:rFonts w:eastAsia="Calibri"/>
                <w:b/>
                <w:lang w:eastAsia="en-US"/>
              </w:rPr>
            </w:pPr>
            <w:r w:rsidRPr="00C95AD7">
              <w:rPr>
                <w:rFonts w:eastAsia="Calibri"/>
                <w:b/>
                <w:lang w:eastAsia="en-US"/>
              </w:rPr>
              <w:t xml:space="preserve">Estimated dermal uptake </w:t>
            </w:r>
            <w:r w:rsidRPr="00C95AD7">
              <w:rPr>
                <w:rFonts w:eastAsia="Calibri"/>
                <w:lang w:eastAsia="en-US"/>
              </w:rPr>
              <w:t>(mg/kg bw/d)</w:t>
            </w:r>
          </w:p>
        </w:tc>
        <w:tc>
          <w:tcPr>
            <w:tcW w:w="1785" w:type="dxa"/>
            <w:tcBorders>
              <w:top w:val="single" w:sz="6" w:space="0" w:color="000000"/>
              <w:left w:val="single" w:sz="6" w:space="0" w:color="000000"/>
              <w:bottom w:val="single" w:sz="6" w:space="0" w:color="000000"/>
              <w:right w:val="single" w:sz="6" w:space="0" w:color="000000"/>
            </w:tcBorders>
            <w:shd w:val="clear" w:color="auto" w:fill="auto"/>
          </w:tcPr>
          <w:p w14:paraId="393400F2" w14:textId="77777777" w:rsidR="00A0302F" w:rsidRPr="00C95AD7" w:rsidRDefault="00A0302F" w:rsidP="00291DB2">
            <w:pPr>
              <w:keepNext/>
              <w:spacing w:line="260" w:lineRule="atLeast"/>
            </w:pPr>
            <w:r w:rsidRPr="00C95AD7">
              <w:rPr>
                <w:rFonts w:eastAsia="Calibri"/>
                <w:b/>
                <w:lang w:eastAsia="en-US"/>
              </w:rPr>
              <w:t xml:space="preserve">Estimated total uptake </w:t>
            </w:r>
            <w:r w:rsidRPr="00C95AD7">
              <w:rPr>
                <w:rFonts w:eastAsia="Calibri"/>
                <w:lang w:eastAsia="en-US"/>
              </w:rPr>
              <w:t>(mg/kg bw/d)</w:t>
            </w:r>
          </w:p>
        </w:tc>
      </w:tr>
      <w:tr w:rsidR="00A0302F" w:rsidRPr="009A646D" w14:paraId="011E7211" w14:textId="77777777" w:rsidTr="00A0302F">
        <w:trPr>
          <w:cantSplit/>
          <w:jc w:val="center"/>
        </w:trPr>
        <w:tc>
          <w:tcPr>
            <w:tcW w:w="10385" w:type="dxa"/>
            <w:gridSpan w:val="5"/>
            <w:tcBorders>
              <w:top w:val="single" w:sz="6" w:space="0" w:color="000000"/>
              <w:left w:val="single" w:sz="6" w:space="0" w:color="000000"/>
              <w:bottom w:val="single" w:sz="6" w:space="0" w:color="000000"/>
              <w:right w:val="single" w:sz="4" w:space="0" w:color="auto"/>
            </w:tcBorders>
            <w:shd w:val="clear" w:color="auto" w:fill="auto"/>
            <w:vAlign w:val="center"/>
          </w:tcPr>
          <w:p w14:paraId="135A0FD7" w14:textId="77777777" w:rsidR="00A0302F" w:rsidRPr="00EE7223" w:rsidRDefault="00A0302F" w:rsidP="00A0302F">
            <w:pPr>
              <w:keepNext/>
              <w:suppressAutoHyphens w:val="0"/>
              <w:rPr>
                <w:rFonts w:eastAsia="Calibri"/>
                <w:b/>
                <w:lang w:val="fr-FR" w:eastAsia="en-US"/>
              </w:rPr>
            </w:pPr>
            <w:r w:rsidRPr="00EE7223">
              <w:rPr>
                <w:rFonts w:eastAsia="Calibri"/>
                <w:b/>
                <w:lang w:val="fr-FR" w:eastAsia="en-US"/>
              </w:rPr>
              <w:t>Transport vehicles (dilution 2% v/v)</w:t>
            </w:r>
          </w:p>
        </w:tc>
      </w:tr>
      <w:tr w:rsidR="00A0302F" w:rsidRPr="00C95AD7" w14:paraId="0F630405" w14:textId="77777777" w:rsidTr="00A0302F">
        <w:trPr>
          <w:cantSplit/>
          <w:jc w:val="center"/>
        </w:trPr>
        <w:tc>
          <w:tcPr>
            <w:tcW w:w="4670" w:type="dxa"/>
            <w:tcBorders>
              <w:top w:val="single" w:sz="6" w:space="0" w:color="000000"/>
              <w:left w:val="single" w:sz="6" w:space="0" w:color="000000"/>
              <w:bottom w:val="single" w:sz="6" w:space="0" w:color="000000"/>
            </w:tcBorders>
            <w:shd w:val="clear" w:color="auto" w:fill="auto"/>
            <w:vAlign w:val="center"/>
          </w:tcPr>
          <w:p w14:paraId="080AAA2E" w14:textId="64039BC1" w:rsidR="00A0302F" w:rsidRPr="00C95AD7" w:rsidRDefault="00A0302F" w:rsidP="00A0302F">
            <w:pPr>
              <w:keepNext/>
              <w:spacing w:line="260" w:lineRule="atLeast"/>
              <w:rPr>
                <w:rFonts w:eastAsia="Calibri" w:cs="Calibri"/>
              </w:rPr>
            </w:pPr>
            <w:r w:rsidRPr="00C95AD7">
              <w:rPr>
                <w:rFonts w:eastAsia="Calibri" w:cs="Calibri"/>
              </w:rPr>
              <w:t>Scenario [</w:t>
            </w:r>
            <w:r>
              <w:rPr>
                <w:rFonts w:cs="Calibri"/>
              </w:rPr>
              <w:t>4</w:t>
            </w:r>
            <w:r w:rsidRPr="00C95AD7">
              <w:rPr>
                <w:rFonts w:eastAsia="Calibri" w:cs="Calibri"/>
              </w:rPr>
              <w:t>] – Professionals (8h)</w:t>
            </w:r>
          </w:p>
        </w:tc>
        <w:tc>
          <w:tcPr>
            <w:tcW w:w="709" w:type="dxa"/>
            <w:tcBorders>
              <w:top w:val="single" w:sz="6" w:space="0" w:color="000000"/>
              <w:left w:val="single" w:sz="6" w:space="0" w:color="000000"/>
              <w:bottom w:val="single" w:sz="6" w:space="0" w:color="000000"/>
            </w:tcBorders>
            <w:shd w:val="clear" w:color="auto" w:fill="auto"/>
            <w:vAlign w:val="center"/>
          </w:tcPr>
          <w:p w14:paraId="1C2F5C70" w14:textId="77777777" w:rsidR="00A0302F" w:rsidRPr="00C95AD7" w:rsidRDefault="00A0302F" w:rsidP="00A0302F">
            <w:pPr>
              <w:keepNext/>
              <w:snapToGrid w:val="0"/>
              <w:spacing w:line="260" w:lineRule="atLeast"/>
              <w:jc w:val="center"/>
              <w:rPr>
                <w:rFonts w:cs="Calibri"/>
                <w:color w:val="000000"/>
                <w:sz w:val="18"/>
                <w:szCs w:val="18"/>
              </w:rPr>
            </w:pPr>
            <w:r w:rsidRPr="00C95AD7">
              <w:rPr>
                <w:rFonts w:cs="Calibri"/>
                <w:color w:val="000000"/>
                <w:sz w:val="18"/>
                <w:szCs w:val="18"/>
              </w:rPr>
              <w:t>1</w:t>
            </w:r>
          </w:p>
        </w:tc>
        <w:tc>
          <w:tcPr>
            <w:tcW w:w="1559" w:type="dxa"/>
            <w:tcBorders>
              <w:top w:val="single" w:sz="6" w:space="0" w:color="000000"/>
              <w:left w:val="single" w:sz="6" w:space="0" w:color="000000"/>
              <w:bottom w:val="single" w:sz="6" w:space="0" w:color="000000"/>
            </w:tcBorders>
            <w:shd w:val="clear" w:color="auto" w:fill="auto"/>
            <w:vAlign w:val="center"/>
          </w:tcPr>
          <w:p w14:paraId="5FF9FCBB" w14:textId="713B6770" w:rsidR="00A0302F" w:rsidRPr="00EE7223" w:rsidRDefault="00A0302F" w:rsidP="00537D1F">
            <w:pPr>
              <w:keepNext/>
              <w:suppressAutoHyphens w:val="0"/>
              <w:jc w:val="center"/>
              <w:rPr>
                <w:rFonts w:cs="Calibri"/>
                <w:color w:val="000000"/>
                <w:lang w:val="fr-FR" w:eastAsia="fr-FR"/>
              </w:rPr>
            </w:pPr>
            <w:r>
              <w:rPr>
                <w:rFonts w:cs="Calibri"/>
                <w:color w:val="000000"/>
              </w:rPr>
              <w:t>2.</w:t>
            </w:r>
            <w:r w:rsidR="00537D1F">
              <w:rPr>
                <w:rFonts w:cs="Calibri"/>
                <w:color w:val="000000"/>
              </w:rPr>
              <w:t>63</w:t>
            </w:r>
          </w:p>
        </w:tc>
        <w:tc>
          <w:tcPr>
            <w:tcW w:w="1662" w:type="dxa"/>
            <w:tcBorders>
              <w:top w:val="single" w:sz="6" w:space="0" w:color="000000"/>
              <w:left w:val="single" w:sz="6" w:space="0" w:color="000000"/>
              <w:bottom w:val="single" w:sz="6" w:space="0" w:color="000000"/>
              <w:right w:val="single" w:sz="4" w:space="0" w:color="auto"/>
            </w:tcBorders>
            <w:shd w:val="clear" w:color="auto" w:fill="auto"/>
            <w:vAlign w:val="center"/>
          </w:tcPr>
          <w:p w14:paraId="1461716F" w14:textId="77777777" w:rsidR="00A0302F" w:rsidRPr="00C95AD7" w:rsidRDefault="00A0302F" w:rsidP="00A0302F">
            <w:pPr>
              <w:keepNext/>
              <w:snapToGrid w:val="0"/>
              <w:spacing w:line="260" w:lineRule="atLeast"/>
              <w:jc w:val="center"/>
              <w:rPr>
                <w:rFonts w:cs="Calibri"/>
                <w:color w:val="000000"/>
                <w:lang w:eastAsia="fr-FR"/>
              </w:rPr>
            </w:pPr>
            <w:r w:rsidRPr="00C95AD7">
              <w:rPr>
                <w:rFonts w:eastAsia="Calibri"/>
                <w:lang w:eastAsia="en-US"/>
              </w:rPr>
              <w:t>-</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94962DF" w14:textId="05EDFBDB" w:rsidR="00A0302F" w:rsidRPr="00EE7223" w:rsidRDefault="00A0302F" w:rsidP="00537D1F">
            <w:pPr>
              <w:keepNext/>
              <w:suppressAutoHyphens w:val="0"/>
              <w:jc w:val="center"/>
              <w:rPr>
                <w:rFonts w:cs="Calibri"/>
                <w:color w:val="000000"/>
                <w:lang w:val="fr-FR" w:eastAsia="fr-FR"/>
              </w:rPr>
            </w:pPr>
            <w:r>
              <w:rPr>
                <w:rFonts w:cs="Calibri"/>
                <w:color w:val="000000"/>
              </w:rPr>
              <w:t>2.</w:t>
            </w:r>
            <w:r w:rsidR="00537D1F">
              <w:rPr>
                <w:rFonts w:cs="Calibri"/>
                <w:color w:val="000000"/>
              </w:rPr>
              <w:t>63</w:t>
            </w:r>
          </w:p>
        </w:tc>
      </w:tr>
    </w:tbl>
    <w:p w14:paraId="480A801B" w14:textId="77777777" w:rsidR="00A0302F" w:rsidRPr="00C95AD7" w:rsidRDefault="00A0302F" w:rsidP="00A0302F">
      <w:pPr>
        <w:suppressAutoHyphens w:val="0"/>
        <w:rPr>
          <w:rFonts w:eastAsia="Calibri"/>
          <w:lang w:eastAsia="en-US"/>
        </w:rPr>
      </w:pPr>
    </w:p>
    <w:p w14:paraId="55E170BD" w14:textId="1332B2F3" w:rsidR="00481034" w:rsidRDefault="00481034" w:rsidP="00481034">
      <w:pPr>
        <w:keepNext/>
        <w:rPr>
          <w:rFonts w:eastAsia="Calibri"/>
          <w:i/>
          <w:sz w:val="22"/>
          <w:szCs w:val="22"/>
          <w:u w:val="single"/>
          <w:lang w:eastAsia="en-US"/>
        </w:rPr>
      </w:pPr>
      <w:r w:rsidRPr="00C95AD7">
        <w:rPr>
          <w:rFonts w:eastAsia="Calibri"/>
          <w:i/>
          <w:sz w:val="22"/>
          <w:szCs w:val="22"/>
          <w:u w:val="single"/>
          <w:lang w:eastAsia="en-US"/>
        </w:rPr>
        <w:lastRenderedPageBreak/>
        <w:t>Scenario [</w:t>
      </w:r>
      <w:r w:rsidR="00556BBB">
        <w:rPr>
          <w:rFonts w:eastAsia="Calibri"/>
          <w:i/>
          <w:sz w:val="22"/>
          <w:szCs w:val="22"/>
          <w:u w:val="single"/>
          <w:lang w:eastAsia="en-US"/>
        </w:rPr>
        <w:t>5</w:t>
      </w:r>
      <w:r w:rsidRPr="00C95AD7">
        <w:rPr>
          <w:rFonts w:eastAsia="Calibri"/>
          <w:i/>
          <w:sz w:val="22"/>
          <w:szCs w:val="22"/>
          <w:u w:val="single"/>
          <w:lang w:eastAsia="en-US"/>
        </w:rPr>
        <w:t>] - Exposure to treated surfaces</w:t>
      </w:r>
      <w:r w:rsidR="00197D4D">
        <w:rPr>
          <w:rFonts w:eastAsia="Calibri"/>
          <w:i/>
          <w:sz w:val="22"/>
          <w:szCs w:val="22"/>
          <w:u w:val="single"/>
          <w:lang w:eastAsia="en-US"/>
        </w:rPr>
        <w:t xml:space="preserve"> (animal surfaces and equipment)</w:t>
      </w:r>
      <w:r w:rsidRPr="00C95AD7">
        <w:rPr>
          <w:rFonts w:eastAsia="Calibri"/>
          <w:i/>
          <w:sz w:val="22"/>
          <w:szCs w:val="22"/>
          <w:u w:val="single"/>
          <w:lang w:eastAsia="en-US"/>
        </w:rPr>
        <w:t xml:space="preserve"> - Adults </w:t>
      </w:r>
      <w:r w:rsidR="00197D4D">
        <w:rPr>
          <w:rFonts w:eastAsia="Calibri"/>
          <w:i/>
          <w:sz w:val="22"/>
          <w:szCs w:val="22"/>
          <w:u w:val="single"/>
          <w:lang w:eastAsia="en-US"/>
        </w:rPr>
        <w:t xml:space="preserve">and </w:t>
      </w:r>
      <w:r w:rsidR="00556BBB">
        <w:rPr>
          <w:rFonts w:eastAsia="Calibri"/>
          <w:i/>
          <w:sz w:val="22"/>
          <w:szCs w:val="22"/>
          <w:u w:val="single"/>
          <w:lang w:eastAsia="en-US"/>
        </w:rPr>
        <w:t>toddlers</w:t>
      </w:r>
    </w:p>
    <w:p w14:paraId="1B07D3F8" w14:textId="77777777" w:rsidR="00E0139C" w:rsidRDefault="00E0139C" w:rsidP="00481034">
      <w:pPr>
        <w:keepNext/>
        <w:rPr>
          <w:rFonts w:eastAsia="Calibri"/>
          <w:i/>
          <w:sz w:val="22"/>
          <w:szCs w:val="22"/>
          <w:u w:val="single"/>
          <w:lang w:eastAsia="en-US"/>
        </w:rPr>
      </w:pPr>
    </w:p>
    <w:tbl>
      <w:tblPr>
        <w:tblW w:w="9498" w:type="dxa"/>
        <w:tblInd w:w="-5" w:type="dxa"/>
        <w:tblLayout w:type="fixed"/>
        <w:tblCellMar>
          <w:top w:w="57" w:type="dxa"/>
          <w:left w:w="70" w:type="dxa"/>
          <w:bottom w:w="57" w:type="dxa"/>
          <w:right w:w="70" w:type="dxa"/>
        </w:tblCellMar>
        <w:tblLook w:val="0000" w:firstRow="0" w:lastRow="0" w:firstColumn="0" w:lastColumn="0" w:noHBand="0" w:noVBand="0"/>
      </w:tblPr>
      <w:tblGrid>
        <w:gridCol w:w="632"/>
        <w:gridCol w:w="4471"/>
        <w:gridCol w:w="1134"/>
        <w:gridCol w:w="3261"/>
      </w:tblGrid>
      <w:tr w:rsidR="00481034" w:rsidRPr="00C95AD7" w14:paraId="515F4249" w14:textId="77777777" w:rsidTr="004318DF">
        <w:trPr>
          <w:trHeight w:val="119"/>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FFFFCC"/>
          </w:tcPr>
          <w:p w14:paraId="04DA9A54" w14:textId="67C4C62F" w:rsidR="00481034" w:rsidRPr="00C95AD7" w:rsidRDefault="00481034" w:rsidP="00556BBB">
            <w:pPr>
              <w:keepNext/>
              <w:spacing w:line="260" w:lineRule="atLeast"/>
              <w:rPr>
                <w:rFonts w:eastAsia="Calibri"/>
                <w:b/>
                <w:lang w:eastAsia="en-US"/>
              </w:rPr>
            </w:pPr>
            <w:r w:rsidRPr="00C95AD7">
              <w:rPr>
                <w:rFonts w:eastAsia="Calibri"/>
                <w:b/>
                <w:lang w:eastAsia="en-US"/>
              </w:rPr>
              <w:t>Description of Scenario [</w:t>
            </w:r>
            <w:r w:rsidR="00556BBB">
              <w:rPr>
                <w:rFonts w:eastAsia="Calibri"/>
                <w:b/>
                <w:lang w:eastAsia="en-US"/>
              </w:rPr>
              <w:t>5</w:t>
            </w:r>
            <w:r w:rsidRPr="00C95AD7">
              <w:rPr>
                <w:rFonts w:eastAsia="Calibri"/>
                <w:b/>
                <w:lang w:eastAsia="en-US"/>
              </w:rPr>
              <w:t>]</w:t>
            </w:r>
          </w:p>
        </w:tc>
      </w:tr>
      <w:tr w:rsidR="00481034" w:rsidRPr="00C95AD7" w14:paraId="74A35106" w14:textId="77777777" w:rsidTr="004318DF">
        <w:trPr>
          <w:trHeight w:val="862"/>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4E7EC615" w14:textId="364B9032" w:rsidR="00481034" w:rsidRPr="00C95AD7" w:rsidRDefault="00481034" w:rsidP="001E73E4">
            <w:pPr>
              <w:keepNext/>
              <w:spacing w:line="260" w:lineRule="atLeast"/>
              <w:jc w:val="both"/>
              <w:rPr>
                <w:rFonts w:eastAsia="Calibri"/>
                <w:lang w:eastAsia="en-US"/>
              </w:rPr>
            </w:pPr>
            <w:r w:rsidRPr="00C95AD7">
              <w:rPr>
                <w:rFonts w:eastAsia="Calibri"/>
                <w:lang w:eastAsia="en-US"/>
              </w:rPr>
              <w:t xml:space="preserve">After application, the secondary exposure of an adult </w:t>
            </w:r>
            <w:r w:rsidR="008F31A4">
              <w:rPr>
                <w:rFonts w:eastAsia="Calibri"/>
                <w:lang w:eastAsia="en-US"/>
              </w:rPr>
              <w:t>touching</w:t>
            </w:r>
            <w:r w:rsidRPr="00C95AD7">
              <w:rPr>
                <w:rFonts w:eastAsia="Calibri"/>
                <w:lang w:eastAsia="en-US"/>
              </w:rPr>
              <w:t xml:space="preserve"> wet or dried surfaces is considered</w:t>
            </w:r>
            <w:r w:rsidR="00C678FD">
              <w:rPr>
                <w:rFonts w:eastAsia="Calibri"/>
                <w:lang w:eastAsia="en-US"/>
              </w:rPr>
              <w:t xml:space="preserve"> for treatment on animal surfaces and equipment</w:t>
            </w:r>
            <w:r w:rsidRPr="00C95AD7">
              <w:rPr>
                <w:rFonts w:eastAsia="Calibri"/>
                <w:lang w:eastAsia="en-US"/>
              </w:rPr>
              <w:t>, with an exposed area of 410 cm², corresponding to the palm of two hands.</w:t>
            </w:r>
            <w:r w:rsidR="00197D4D" w:rsidRPr="00C95AD7">
              <w:rPr>
                <w:rFonts w:eastAsia="Calibri"/>
                <w:lang w:eastAsia="en-US"/>
              </w:rPr>
              <w:t xml:space="preserve"> </w:t>
            </w:r>
            <w:r w:rsidR="00197D4D">
              <w:rPr>
                <w:rFonts w:eastAsia="Calibri"/>
                <w:lang w:eastAsia="en-US"/>
              </w:rPr>
              <w:t>S</w:t>
            </w:r>
            <w:r w:rsidR="00197D4D" w:rsidRPr="00C95AD7">
              <w:rPr>
                <w:rFonts w:eastAsia="Calibri"/>
                <w:lang w:eastAsia="en-US"/>
              </w:rPr>
              <w:t xml:space="preserve">econdary exposure is </w:t>
            </w:r>
            <w:r w:rsidR="00197D4D">
              <w:rPr>
                <w:rFonts w:eastAsia="Calibri"/>
                <w:lang w:eastAsia="en-US"/>
              </w:rPr>
              <w:t xml:space="preserve">also </w:t>
            </w:r>
            <w:r w:rsidR="00197D4D" w:rsidRPr="00C95AD7">
              <w:rPr>
                <w:rFonts w:eastAsia="Calibri"/>
                <w:lang w:eastAsia="en-US"/>
              </w:rPr>
              <w:t>considered</w:t>
            </w:r>
            <w:r w:rsidR="00197D4D">
              <w:rPr>
                <w:rFonts w:eastAsia="Calibri"/>
                <w:lang w:eastAsia="en-US"/>
              </w:rPr>
              <w:t xml:space="preserve"> </w:t>
            </w:r>
            <w:r w:rsidR="0051293F">
              <w:rPr>
                <w:rFonts w:eastAsia="Calibri"/>
                <w:lang w:eastAsia="en-US"/>
              </w:rPr>
              <w:t>for toddlers</w:t>
            </w:r>
            <w:r w:rsidR="00197D4D">
              <w:rPr>
                <w:rFonts w:eastAsia="Calibri"/>
                <w:lang w:eastAsia="en-US"/>
              </w:rPr>
              <w:t xml:space="preserve"> </w:t>
            </w:r>
            <w:r w:rsidR="00197D4D" w:rsidRPr="00C95AD7">
              <w:rPr>
                <w:rFonts w:eastAsia="Calibri"/>
                <w:lang w:eastAsia="en-US"/>
              </w:rPr>
              <w:t>when crawling by touching or mouthing dried or wet surfaces.</w:t>
            </w:r>
          </w:p>
          <w:p w14:paraId="387F48A0" w14:textId="77777777" w:rsidR="0064664B" w:rsidRPr="00C95AD7" w:rsidRDefault="0064664B" w:rsidP="001E73E4">
            <w:pPr>
              <w:keepNext/>
              <w:spacing w:line="260" w:lineRule="atLeast"/>
              <w:jc w:val="both"/>
              <w:rPr>
                <w:rFonts w:eastAsia="Calibri"/>
                <w:lang w:eastAsia="en-US"/>
              </w:rPr>
            </w:pPr>
          </w:p>
          <w:p w14:paraId="434C2898" w14:textId="1D4529DB" w:rsidR="00481034" w:rsidRPr="00C95AD7" w:rsidRDefault="00481034" w:rsidP="001E73E4">
            <w:pPr>
              <w:keepNext/>
              <w:spacing w:line="260" w:lineRule="atLeast"/>
              <w:jc w:val="both"/>
              <w:rPr>
                <w:rFonts w:eastAsia="Calibri"/>
                <w:lang w:eastAsia="en-US"/>
              </w:rPr>
            </w:pPr>
            <w:r w:rsidRPr="00C95AD7">
              <w:rPr>
                <w:rFonts w:eastAsia="Calibri"/>
                <w:lang w:eastAsia="en-US"/>
              </w:rPr>
              <w:t xml:space="preserve">For Chlorocresol, a dislodgeable fraction </w:t>
            </w:r>
            <w:r w:rsidRPr="00C95AD7">
              <w:t xml:space="preserve">of 100% </w:t>
            </w:r>
            <w:r w:rsidRPr="00C95AD7">
              <w:rPr>
                <w:rFonts w:eastAsia="Calibri"/>
                <w:lang w:eastAsia="en-US"/>
              </w:rPr>
              <w:t xml:space="preserve">from wet surface to skin </w:t>
            </w:r>
            <w:r w:rsidRPr="00C95AD7">
              <w:t xml:space="preserve">is considered as a worst-case. </w:t>
            </w:r>
            <w:r w:rsidRPr="00C95AD7">
              <w:rPr>
                <w:rFonts w:eastAsia="Calibri"/>
                <w:lang w:eastAsia="en-US"/>
              </w:rPr>
              <w:t xml:space="preserve">A dislodgeable fraction </w:t>
            </w:r>
            <w:r w:rsidRPr="00C95AD7">
              <w:t xml:space="preserve">of 30% </w:t>
            </w:r>
            <w:r w:rsidRPr="00C95AD7">
              <w:rPr>
                <w:rFonts w:eastAsia="Calibri"/>
                <w:lang w:eastAsia="en-US"/>
              </w:rPr>
              <w:t xml:space="preserve">from dried surface to skin </w:t>
            </w:r>
            <w:r w:rsidRPr="00C95AD7">
              <w:t>is considered, based on transfer coefficients for dislodgeable residues reported in the TNsG Human exposure 2002 part 2 (cotton, knitwear, plastic, wood on wet hands).</w:t>
            </w:r>
          </w:p>
          <w:p w14:paraId="7E57DD7E" w14:textId="5E29423F" w:rsidR="00197D4D" w:rsidRPr="00C95AD7" w:rsidRDefault="00197D4D" w:rsidP="00197D4D">
            <w:pPr>
              <w:keepNext/>
              <w:spacing w:line="260" w:lineRule="atLeast"/>
              <w:jc w:val="both"/>
              <w:rPr>
                <w:rFonts w:eastAsia="Calibri"/>
                <w:lang w:eastAsia="en-US"/>
              </w:rPr>
            </w:pPr>
            <w:r w:rsidRPr="00C95AD7">
              <w:rPr>
                <w:rFonts w:eastAsia="Calibri"/>
                <w:lang w:eastAsia="en-US"/>
              </w:rPr>
              <w:t>For Chlorocresol</w:t>
            </w:r>
            <w:r>
              <w:rPr>
                <w:rFonts w:eastAsia="Calibri"/>
                <w:lang w:eastAsia="en-US"/>
              </w:rPr>
              <w:t xml:space="preserve"> and </w:t>
            </w:r>
            <w:r>
              <w:t>L (+) lactic acid</w:t>
            </w:r>
            <w:r w:rsidRPr="00C95AD7">
              <w:rPr>
                <w:rFonts w:eastAsia="Calibri"/>
                <w:lang w:eastAsia="en-US"/>
              </w:rPr>
              <w:t>, the secondary exposure of toddlers who crawling to wet or dried surfaces during 1 hour is considered (0.21 m</w:t>
            </w:r>
            <w:r w:rsidRPr="00C95AD7">
              <w:rPr>
                <w:rFonts w:eastAsia="Calibri"/>
                <w:vertAlign w:val="superscript"/>
                <w:lang w:eastAsia="en-US"/>
              </w:rPr>
              <w:t>2</w:t>
            </w:r>
            <w:r w:rsidRPr="00C95AD7">
              <w:rPr>
                <w:rFonts w:eastAsia="Calibri"/>
                <w:lang w:eastAsia="en-US"/>
              </w:rPr>
              <w:t>/h). A hand-to-mouth behaviour is also considered.</w:t>
            </w:r>
          </w:p>
          <w:p w14:paraId="5BBE260F" w14:textId="77777777" w:rsidR="00481034" w:rsidRPr="00C95AD7" w:rsidRDefault="00481034" w:rsidP="001E73E4">
            <w:pPr>
              <w:keepNext/>
              <w:spacing w:line="260" w:lineRule="atLeast"/>
              <w:jc w:val="both"/>
              <w:rPr>
                <w:rFonts w:eastAsia="Calibri"/>
                <w:lang w:eastAsia="en-US"/>
              </w:rPr>
            </w:pPr>
          </w:p>
          <w:p w14:paraId="318EB43A" w14:textId="77777777" w:rsidR="00197D4D" w:rsidRDefault="00481034" w:rsidP="00197D4D">
            <w:pPr>
              <w:keepNext/>
              <w:spacing w:line="260" w:lineRule="atLeast"/>
              <w:jc w:val="both"/>
              <w:rPr>
                <w:rFonts w:eastAsia="Calibri"/>
                <w:lang w:eastAsia="en-US"/>
              </w:rPr>
            </w:pPr>
            <w:r w:rsidRPr="00C95AD7">
              <w:rPr>
                <w:rFonts w:eastAsia="Calibri"/>
                <w:lang w:eastAsia="en-US"/>
              </w:rPr>
              <w:t>For Propan-2-ol, the dermal exposure is considered negligible because of the high volatility of containing in the product; no residue will remains on surfaces.</w:t>
            </w:r>
          </w:p>
          <w:p w14:paraId="067BDE9B" w14:textId="77777777" w:rsidR="008969F8" w:rsidRDefault="008969F8" w:rsidP="00197D4D">
            <w:pPr>
              <w:keepNext/>
              <w:spacing w:line="260" w:lineRule="atLeast"/>
              <w:jc w:val="both"/>
              <w:rPr>
                <w:rFonts w:eastAsia="Calibri"/>
                <w:lang w:eastAsia="en-US"/>
              </w:rPr>
            </w:pPr>
          </w:p>
          <w:p w14:paraId="28C6FB4C" w14:textId="15B99FBA" w:rsidR="008969F8" w:rsidRPr="00C95AD7" w:rsidRDefault="008969F8" w:rsidP="00311A82">
            <w:pPr>
              <w:keepNext/>
              <w:spacing w:line="260" w:lineRule="atLeast"/>
              <w:jc w:val="both"/>
              <w:rPr>
                <w:rFonts w:eastAsia="Calibri"/>
                <w:lang w:eastAsia="en-US"/>
              </w:rPr>
            </w:pPr>
            <w:r>
              <w:rPr>
                <w:rFonts w:eastAsia="Calibri"/>
                <w:lang w:eastAsia="en-US"/>
              </w:rPr>
              <w:t xml:space="preserve">A refinement is proposed as Tier 2 following Recommendation no.5 (2015): </w:t>
            </w:r>
            <w:r>
              <w:t>40% of the maximum palm area of bo</w:t>
            </w:r>
            <w:r w:rsidR="00311A82">
              <w:t>th hands is in contact with dried surfaces. T</w:t>
            </w:r>
            <w:r>
              <w:rPr>
                <w:rFonts w:eastAsia="Calibri"/>
                <w:lang w:eastAsia="en-US"/>
              </w:rPr>
              <w:t>his leads to a surface of 164 cm².</w:t>
            </w:r>
          </w:p>
        </w:tc>
      </w:tr>
      <w:tr w:rsidR="00481034" w:rsidRPr="00C95AD7" w14:paraId="434227B6" w14:textId="77777777" w:rsidTr="004318DF">
        <w:trPr>
          <w:trHeight w:val="261"/>
        </w:trPr>
        <w:tc>
          <w:tcPr>
            <w:tcW w:w="632" w:type="dxa"/>
            <w:tcBorders>
              <w:top w:val="single" w:sz="4" w:space="0" w:color="000000"/>
              <w:left w:val="single" w:sz="4" w:space="0" w:color="000000"/>
              <w:bottom w:val="single" w:sz="4" w:space="0" w:color="000000"/>
            </w:tcBorders>
            <w:shd w:val="clear" w:color="auto" w:fill="auto"/>
          </w:tcPr>
          <w:p w14:paraId="386838C9" w14:textId="77777777" w:rsidR="00481034" w:rsidRPr="00C95AD7" w:rsidRDefault="00481034" w:rsidP="00B84B68">
            <w:pPr>
              <w:snapToGrid w:val="0"/>
              <w:spacing w:line="260" w:lineRule="atLeast"/>
              <w:rPr>
                <w:rFonts w:eastAsia="Calibri"/>
                <w:b/>
                <w:lang w:eastAsia="en-US"/>
              </w:rPr>
            </w:pPr>
          </w:p>
        </w:tc>
        <w:tc>
          <w:tcPr>
            <w:tcW w:w="4471" w:type="dxa"/>
            <w:tcBorders>
              <w:top w:val="single" w:sz="4" w:space="0" w:color="000000"/>
              <w:left w:val="single" w:sz="4" w:space="0" w:color="000000"/>
              <w:bottom w:val="single" w:sz="4" w:space="0" w:color="000000"/>
            </w:tcBorders>
            <w:shd w:val="clear" w:color="auto" w:fill="auto"/>
          </w:tcPr>
          <w:p w14:paraId="11573630" w14:textId="77777777" w:rsidR="00481034" w:rsidRPr="00C95AD7" w:rsidRDefault="00481034" w:rsidP="00B84B68">
            <w:pPr>
              <w:spacing w:line="260" w:lineRule="atLeast"/>
              <w:rPr>
                <w:rFonts w:eastAsia="Calibri"/>
                <w:b/>
                <w:lang w:eastAsia="en-US"/>
              </w:rPr>
            </w:pPr>
            <w:r w:rsidRPr="00C95AD7">
              <w:rPr>
                <w:rFonts w:eastAsia="Calibri"/>
                <w:b/>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C687A2" w14:textId="77777777" w:rsidR="00481034" w:rsidRPr="00C95AD7" w:rsidRDefault="00481034" w:rsidP="00B84B68">
            <w:pPr>
              <w:spacing w:line="260" w:lineRule="atLeast"/>
              <w:rPr>
                <w:b/>
              </w:rPr>
            </w:pPr>
            <w:r w:rsidRPr="00C95AD7">
              <w:rPr>
                <w:rFonts w:eastAsia="Calibri"/>
                <w:b/>
                <w:lang w:eastAsia="en-US"/>
              </w:rPr>
              <w:t>Value</w:t>
            </w:r>
          </w:p>
        </w:tc>
        <w:tc>
          <w:tcPr>
            <w:tcW w:w="3261" w:type="dxa"/>
            <w:tcBorders>
              <w:top w:val="single" w:sz="4" w:space="0" w:color="000000"/>
              <w:left w:val="single" w:sz="4" w:space="0" w:color="000000"/>
              <w:bottom w:val="single" w:sz="4" w:space="0" w:color="000000"/>
              <w:right w:val="single" w:sz="4" w:space="0" w:color="000000"/>
            </w:tcBorders>
          </w:tcPr>
          <w:p w14:paraId="304E3489" w14:textId="77777777" w:rsidR="00481034" w:rsidRPr="00C95AD7" w:rsidRDefault="00481034" w:rsidP="00B84B68">
            <w:pPr>
              <w:spacing w:line="260" w:lineRule="atLeast"/>
              <w:rPr>
                <w:rFonts w:eastAsia="Calibri"/>
                <w:b/>
                <w:lang w:eastAsia="en-US"/>
              </w:rPr>
            </w:pPr>
            <w:r w:rsidRPr="00C95AD7">
              <w:rPr>
                <w:rFonts w:eastAsia="Calibri"/>
                <w:b/>
                <w:lang w:eastAsia="en-US"/>
              </w:rPr>
              <w:t>References</w:t>
            </w:r>
          </w:p>
        </w:tc>
      </w:tr>
      <w:tr w:rsidR="00D758B2" w:rsidRPr="00C95AD7" w14:paraId="619991D5" w14:textId="77777777" w:rsidTr="004318DF">
        <w:trPr>
          <w:trHeight w:val="20"/>
        </w:trPr>
        <w:tc>
          <w:tcPr>
            <w:tcW w:w="632" w:type="dxa"/>
            <w:vMerge w:val="restart"/>
            <w:tcBorders>
              <w:top w:val="single" w:sz="4" w:space="0" w:color="000000"/>
              <w:left w:val="single" w:sz="4" w:space="0" w:color="000000"/>
            </w:tcBorders>
            <w:shd w:val="clear" w:color="auto" w:fill="auto"/>
          </w:tcPr>
          <w:p w14:paraId="026DD4AE" w14:textId="2421ED37" w:rsidR="00D758B2" w:rsidRPr="00C95AD7" w:rsidRDefault="00D758B2" w:rsidP="00B84B68">
            <w:pPr>
              <w:spacing w:line="260" w:lineRule="atLeast"/>
              <w:rPr>
                <w:rFonts w:eastAsia="Calibri"/>
                <w:lang w:eastAsia="en-US"/>
              </w:rPr>
            </w:pPr>
            <w:r>
              <w:rPr>
                <w:rFonts w:eastAsia="Calibri"/>
                <w:lang w:eastAsia="en-US"/>
              </w:rPr>
              <w:t>Tier 1</w:t>
            </w:r>
            <w:r w:rsidR="00650004">
              <w:rPr>
                <w:rFonts w:eastAsia="Calibri"/>
                <w:lang w:eastAsia="en-US"/>
              </w:rPr>
              <w:t>a</w:t>
            </w:r>
          </w:p>
        </w:tc>
        <w:tc>
          <w:tcPr>
            <w:tcW w:w="4471" w:type="dxa"/>
            <w:tcBorders>
              <w:top w:val="single" w:sz="4" w:space="0" w:color="000000"/>
              <w:left w:val="single" w:sz="4" w:space="0" w:color="000000"/>
              <w:bottom w:val="single" w:sz="4" w:space="0" w:color="000000"/>
            </w:tcBorders>
            <w:shd w:val="clear" w:color="auto" w:fill="auto"/>
            <w:vAlign w:val="center"/>
          </w:tcPr>
          <w:p w14:paraId="4A84C7EA" w14:textId="41C8E6F7" w:rsidR="00D758B2" w:rsidRDefault="00D758B2" w:rsidP="00B84B68">
            <w:pPr>
              <w:snapToGrid w:val="0"/>
              <w:spacing w:line="260" w:lineRule="atLeast"/>
              <w:rPr>
                <w:rFonts w:eastAsia="Calibri"/>
                <w:lang w:eastAsia="en-US"/>
              </w:rPr>
            </w:pPr>
            <w:r w:rsidRPr="00C95AD7">
              <w:rPr>
                <w:rFonts w:eastAsia="Calibri"/>
                <w:lang w:eastAsia="en-US"/>
              </w:rPr>
              <w:t>Application rate (mL/m²)</w:t>
            </w:r>
            <w:r>
              <w:rPr>
                <w:rFonts w:eastAsia="Calibri"/>
                <w:lang w:eastAsia="en-US"/>
              </w:rPr>
              <w:t xml:space="preserve"> (animal surfaces)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63865" w14:textId="7884BC46" w:rsidR="00D758B2" w:rsidRPr="00C95AD7" w:rsidRDefault="00D758B2" w:rsidP="00B84B68">
            <w:pPr>
              <w:snapToGrid w:val="0"/>
              <w:spacing w:line="260" w:lineRule="atLeast"/>
              <w:jc w:val="center"/>
              <w:rPr>
                <w:rFonts w:eastAsia="Calibri"/>
                <w:lang w:eastAsia="en-US"/>
              </w:rPr>
            </w:pPr>
            <w:r w:rsidRPr="00C95AD7">
              <w:rPr>
                <w:rFonts w:eastAsia="Calibri"/>
                <w:lang w:eastAsia="en-US"/>
              </w:rPr>
              <w:t>200</w:t>
            </w:r>
          </w:p>
        </w:tc>
        <w:tc>
          <w:tcPr>
            <w:tcW w:w="3261" w:type="dxa"/>
            <w:tcBorders>
              <w:top w:val="single" w:sz="4" w:space="0" w:color="000000"/>
              <w:left w:val="single" w:sz="4" w:space="0" w:color="000000"/>
              <w:bottom w:val="single" w:sz="4" w:space="0" w:color="000000"/>
              <w:right w:val="single" w:sz="4" w:space="0" w:color="000000"/>
            </w:tcBorders>
            <w:vAlign w:val="center"/>
          </w:tcPr>
          <w:p w14:paraId="1ADE6A1D" w14:textId="5F199D19" w:rsidR="00D758B2" w:rsidRPr="00C95AD7" w:rsidRDefault="00D758B2" w:rsidP="00B84B68">
            <w:pPr>
              <w:snapToGrid w:val="0"/>
              <w:spacing w:line="260" w:lineRule="atLeast"/>
              <w:rPr>
                <w:rFonts w:eastAsia="Calibri"/>
                <w:lang w:eastAsia="en-US"/>
              </w:rPr>
            </w:pPr>
            <w:r w:rsidRPr="00C95AD7">
              <w:rPr>
                <w:rFonts w:eastAsia="Calibri"/>
                <w:lang w:eastAsia="en-US"/>
              </w:rPr>
              <w:t>Applicant’s data</w:t>
            </w:r>
          </w:p>
        </w:tc>
      </w:tr>
      <w:tr w:rsidR="00D758B2" w:rsidRPr="00C95AD7" w14:paraId="58EC52AC" w14:textId="77777777" w:rsidTr="004318DF">
        <w:trPr>
          <w:trHeight w:val="276"/>
        </w:trPr>
        <w:tc>
          <w:tcPr>
            <w:tcW w:w="632" w:type="dxa"/>
            <w:vMerge/>
            <w:tcBorders>
              <w:left w:val="single" w:sz="4" w:space="0" w:color="000000"/>
            </w:tcBorders>
            <w:shd w:val="clear" w:color="auto" w:fill="auto"/>
          </w:tcPr>
          <w:p w14:paraId="48A3C028"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4D0F888F" w14:textId="2431F1F8" w:rsidR="00D758B2" w:rsidRPr="00C95AD7" w:rsidRDefault="00D758B2" w:rsidP="00B84B68">
            <w:pPr>
              <w:snapToGrid w:val="0"/>
              <w:spacing w:line="260" w:lineRule="atLeast"/>
              <w:rPr>
                <w:rFonts w:eastAsia="Calibri"/>
                <w:lang w:eastAsia="en-US"/>
              </w:rPr>
            </w:pPr>
            <w:r w:rsidRPr="00C95AD7">
              <w:rPr>
                <w:rFonts w:eastAsia="Calibri"/>
                <w:lang w:eastAsia="en-US"/>
              </w:rPr>
              <w:t>Concentration of Chlorocresol (% w/w) (animal surfaces) (dilution 3%</w:t>
            </w:r>
            <w:r>
              <w:rPr>
                <w:rFonts w:eastAsia="Calibri"/>
                <w:lang w:eastAsia="en-US"/>
              </w:rPr>
              <w:t xml:space="preserve"> v/v</w:t>
            </w:r>
            <w:r w:rsidRPr="00C95AD7">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C178" w14:textId="77777777" w:rsidR="00D758B2" w:rsidRPr="00C95AD7" w:rsidRDefault="00D758B2" w:rsidP="00B84B68">
            <w:pPr>
              <w:snapToGrid w:val="0"/>
              <w:spacing w:line="260" w:lineRule="atLeast"/>
              <w:jc w:val="center"/>
              <w:rPr>
                <w:rFonts w:eastAsia="Calibri"/>
                <w:lang w:eastAsia="en-US"/>
              </w:rPr>
            </w:pPr>
            <w:r w:rsidRPr="00C95AD7">
              <w:rPr>
                <w:rFonts w:eastAsia="Calibri"/>
                <w:lang w:eastAsia="en-US"/>
              </w:rPr>
              <w:t>0.601%</w:t>
            </w:r>
          </w:p>
        </w:tc>
        <w:tc>
          <w:tcPr>
            <w:tcW w:w="3261" w:type="dxa"/>
            <w:tcBorders>
              <w:top w:val="single" w:sz="4" w:space="0" w:color="000000"/>
              <w:left w:val="single" w:sz="4" w:space="0" w:color="000000"/>
              <w:bottom w:val="single" w:sz="4" w:space="0" w:color="000000"/>
              <w:right w:val="single" w:sz="4" w:space="0" w:color="000000"/>
            </w:tcBorders>
            <w:vAlign w:val="center"/>
          </w:tcPr>
          <w:p w14:paraId="00690B8A" w14:textId="5D0352AE" w:rsidR="00D758B2" w:rsidRPr="00C95AD7" w:rsidRDefault="00D758B2" w:rsidP="00B84B68">
            <w:pPr>
              <w:snapToGrid w:val="0"/>
              <w:spacing w:line="260" w:lineRule="atLeast"/>
              <w:rPr>
                <w:rFonts w:eastAsia="Calibri"/>
                <w:lang w:eastAsia="en-US"/>
              </w:rPr>
            </w:pPr>
            <w:r w:rsidRPr="008C39B7">
              <w:rPr>
                <w:rFonts w:eastAsia="Calibri"/>
                <w:lang w:eastAsia="en-US"/>
              </w:rPr>
              <w:t xml:space="preserve">See calculation in Scenario </w:t>
            </w:r>
            <w:r>
              <w:rPr>
                <w:rFonts w:eastAsia="Calibri"/>
                <w:lang w:eastAsia="en-US"/>
              </w:rPr>
              <w:t>1</w:t>
            </w:r>
            <w:r w:rsidRPr="008C39B7">
              <w:rPr>
                <w:rFonts w:eastAsia="Calibri"/>
                <w:lang w:eastAsia="en-US"/>
              </w:rPr>
              <w:t xml:space="preserve"> Task 1&amp;2</w:t>
            </w:r>
          </w:p>
        </w:tc>
      </w:tr>
      <w:tr w:rsidR="00D758B2" w:rsidRPr="00C95AD7" w14:paraId="6895BF32" w14:textId="77777777" w:rsidTr="004318DF">
        <w:trPr>
          <w:trHeight w:val="276"/>
        </w:trPr>
        <w:tc>
          <w:tcPr>
            <w:tcW w:w="632" w:type="dxa"/>
            <w:vMerge/>
            <w:tcBorders>
              <w:left w:val="single" w:sz="4" w:space="0" w:color="000000"/>
            </w:tcBorders>
            <w:shd w:val="clear" w:color="auto" w:fill="auto"/>
          </w:tcPr>
          <w:p w14:paraId="2E474640"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7F5EDF29" w14:textId="56E7F790" w:rsidR="00D758B2" w:rsidRDefault="00D758B2" w:rsidP="00B84B68">
            <w:pPr>
              <w:snapToGrid w:val="0"/>
              <w:spacing w:line="260" w:lineRule="atLeast"/>
              <w:rPr>
                <w:rFonts w:eastAsia="Calibri"/>
                <w:lang w:eastAsia="en-US"/>
              </w:rPr>
            </w:pPr>
            <w:r w:rsidRPr="00C95AD7">
              <w:rPr>
                <w:rFonts w:eastAsia="Calibri"/>
                <w:lang w:eastAsia="en-US"/>
              </w:rPr>
              <w:t xml:space="preserve">Concentration of </w:t>
            </w:r>
            <w:r>
              <w:t>L (+) lactic acid</w:t>
            </w:r>
            <w:r w:rsidRPr="00C95AD7">
              <w:rPr>
                <w:rFonts w:eastAsia="Calibri"/>
                <w:lang w:eastAsia="en-US"/>
              </w:rPr>
              <w:t xml:space="preserve"> (% w/w) (animal surfaces) (dilution 3%</w:t>
            </w:r>
            <w:r>
              <w:rPr>
                <w:rFonts w:eastAsia="Calibri"/>
                <w:lang w:eastAsia="en-US"/>
              </w:rPr>
              <w:t xml:space="preserve"> v/v</w:t>
            </w:r>
            <w:r w:rsidRPr="00C95AD7">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426E5" w14:textId="3FA9F2C0" w:rsidR="00D758B2" w:rsidRPr="00C95AD7" w:rsidRDefault="00D758B2" w:rsidP="00B84B68">
            <w:pPr>
              <w:snapToGrid w:val="0"/>
              <w:spacing w:line="260" w:lineRule="atLeast"/>
              <w:jc w:val="center"/>
              <w:rPr>
                <w:rFonts w:eastAsia="Calibri"/>
                <w:lang w:eastAsia="en-US"/>
              </w:rPr>
            </w:pPr>
            <w:r>
              <w:rPr>
                <w:rFonts w:eastAsia="Calibri"/>
                <w:lang w:eastAsia="en-US"/>
              </w:rPr>
              <w:t>0.714%</w:t>
            </w:r>
          </w:p>
        </w:tc>
        <w:tc>
          <w:tcPr>
            <w:tcW w:w="3261" w:type="dxa"/>
            <w:tcBorders>
              <w:top w:val="single" w:sz="4" w:space="0" w:color="000000"/>
              <w:left w:val="single" w:sz="4" w:space="0" w:color="000000"/>
              <w:bottom w:val="single" w:sz="4" w:space="0" w:color="000000"/>
              <w:right w:val="single" w:sz="4" w:space="0" w:color="000000"/>
            </w:tcBorders>
            <w:vAlign w:val="center"/>
          </w:tcPr>
          <w:p w14:paraId="35751AE6" w14:textId="7A0B3970" w:rsidR="00D758B2" w:rsidRDefault="00D758B2" w:rsidP="00B84B68">
            <w:pPr>
              <w:snapToGrid w:val="0"/>
              <w:spacing w:line="260" w:lineRule="atLeast"/>
              <w:rPr>
                <w:rFonts w:eastAsia="Calibri"/>
                <w:lang w:eastAsia="en-US"/>
              </w:rPr>
            </w:pPr>
            <w:r w:rsidRPr="008C39B7">
              <w:rPr>
                <w:rFonts w:eastAsia="Calibri"/>
                <w:lang w:eastAsia="en-US"/>
              </w:rPr>
              <w:t xml:space="preserve">See calculation in Scenario </w:t>
            </w:r>
            <w:r>
              <w:rPr>
                <w:rFonts w:eastAsia="Calibri"/>
                <w:lang w:eastAsia="en-US"/>
              </w:rPr>
              <w:t>1</w:t>
            </w:r>
            <w:r w:rsidRPr="008C39B7">
              <w:rPr>
                <w:rFonts w:eastAsia="Calibri"/>
                <w:lang w:eastAsia="en-US"/>
              </w:rPr>
              <w:t xml:space="preserve"> Task 1&amp;2</w:t>
            </w:r>
          </w:p>
        </w:tc>
      </w:tr>
      <w:tr w:rsidR="00D758B2" w:rsidRPr="00C95AD7" w14:paraId="571DEBAC" w14:textId="77777777" w:rsidTr="004318DF">
        <w:trPr>
          <w:trHeight w:val="276"/>
        </w:trPr>
        <w:tc>
          <w:tcPr>
            <w:tcW w:w="632" w:type="dxa"/>
            <w:vMerge/>
            <w:tcBorders>
              <w:left w:val="single" w:sz="4" w:space="0" w:color="000000"/>
            </w:tcBorders>
            <w:shd w:val="clear" w:color="auto" w:fill="auto"/>
          </w:tcPr>
          <w:p w14:paraId="409D93CD"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783BE83A" w14:textId="0F3B8C11" w:rsidR="00D758B2" w:rsidRDefault="00D758B2" w:rsidP="00B84B68">
            <w:pPr>
              <w:snapToGrid w:val="0"/>
              <w:spacing w:line="260" w:lineRule="atLeast"/>
              <w:rPr>
                <w:rFonts w:eastAsia="Calibri"/>
                <w:lang w:eastAsia="en-US"/>
              </w:rPr>
            </w:pPr>
            <w:r w:rsidRPr="00C95AD7">
              <w:rPr>
                <w:rFonts w:eastAsia="Calibri"/>
                <w:lang w:eastAsia="en-US"/>
              </w:rPr>
              <w:t>Concentration of Chlorocresol (% w/</w:t>
            </w:r>
            <w:r>
              <w:rPr>
                <w:rFonts w:eastAsia="Calibri"/>
                <w:lang w:eastAsia="en-US"/>
              </w:rPr>
              <w:t>w) (animal surfaces) (dilution 1.4</w:t>
            </w:r>
            <w:r w:rsidRPr="00C95AD7">
              <w:rPr>
                <w:rFonts w:eastAsia="Calibri"/>
                <w:lang w:eastAsia="en-US"/>
              </w:rPr>
              <w:t>%</w:t>
            </w:r>
            <w:r>
              <w:rPr>
                <w:rFonts w:eastAsia="Calibri"/>
                <w:lang w:eastAsia="en-US"/>
              </w:rPr>
              <w:t xml:space="preserve"> v/v</w:t>
            </w:r>
            <w:r w:rsidRPr="00C95AD7">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8E139" w14:textId="5AE8929A" w:rsidR="00D758B2" w:rsidRDefault="00D758B2" w:rsidP="00B84B68">
            <w:pPr>
              <w:snapToGrid w:val="0"/>
              <w:spacing w:line="260" w:lineRule="atLeast"/>
              <w:jc w:val="center"/>
              <w:rPr>
                <w:rFonts w:eastAsia="Calibri"/>
                <w:lang w:eastAsia="en-US"/>
              </w:rPr>
            </w:pPr>
            <w:r>
              <w:t>0.280%</w:t>
            </w:r>
          </w:p>
        </w:tc>
        <w:tc>
          <w:tcPr>
            <w:tcW w:w="3261" w:type="dxa"/>
            <w:tcBorders>
              <w:top w:val="single" w:sz="4" w:space="0" w:color="000000"/>
              <w:left w:val="single" w:sz="4" w:space="0" w:color="000000"/>
              <w:bottom w:val="single" w:sz="4" w:space="0" w:color="000000"/>
              <w:right w:val="single" w:sz="4" w:space="0" w:color="000000"/>
            </w:tcBorders>
            <w:vAlign w:val="center"/>
          </w:tcPr>
          <w:p w14:paraId="5FF50DC3" w14:textId="7101EFC0" w:rsidR="00D758B2" w:rsidRDefault="00D758B2" w:rsidP="00B84B68">
            <w:pPr>
              <w:snapToGrid w:val="0"/>
              <w:spacing w:line="260" w:lineRule="atLeast"/>
              <w:rPr>
                <w:rFonts w:eastAsia="Calibri"/>
                <w:lang w:eastAsia="en-US"/>
              </w:rPr>
            </w:pPr>
            <w:r w:rsidRPr="008C39B7">
              <w:rPr>
                <w:rFonts w:eastAsia="Calibri"/>
                <w:lang w:eastAsia="en-US"/>
              </w:rPr>
              <w:t xml:space="preserve">See calculation in Scenario </w:t>
            </w:r>
            <w:r>
              <w:rPr>
                <w:rFonts w:eastAsia="Calibri"/>
                <w:lang w:eastAsia="en-US"/>
              </w:rPr>
              <w:t>1</w:t>
            </w:r>
            <w:r w:rsidRPr="008C39B7">
              <w:rPr>
                <w:rFonts w:eastAsia="Calibri"/>
                <w:lang w:eastAsia="en-US"/>
              </w:rPr>
              <w:t xml:space="preserve"> Task 1&amp;2</w:t>
            </w:r>
          </w:p>
        </w:tc>
      </w:tr>
      <w:tr w:rsidR="00D758B2" w:rsidRPr="00C95AD7" w14:paraId="5A61E9A6" w14:textId="77777777" w:rsidTr="004318DF">
        <w:trPr>
          <w:trHeight w:val="276"/>
        </w:trPr>
        <w:tc>
          <w:tcPr>
            <w:tcW w:w="632" w:type="dxa"/>
            <w:vMerge/>
            <w:tcBorders>
              <w:left w:val="single" w:sz="4" w:space="0" w:color="000000"/>
            </w:tcBorders>
            <w:shd w:val="clear" w:color="auto" w:fill="auto"/>
          </w:tcPr>
          <w:p w14:paraId="7D2C6A65"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2BFAB215" w14:textId="740F986A" w:rsidR="00D758B2" w:rsidRPr="00C95AD7" w:rsidRDefault="00D758B2" w:rsidP="00B84B68">
            <w:pPr>
              <w:snapToGrid w:val="0"/>
              <w:spacing w:line="260" w:lineRule="atLeast"/>
              <w:rPr>
                <w:rFonts w:eastAsia="Calibri"/>
                <w:lang w:eastAsia="en-US"/>
              </w:rPr>
            </w:pPr>
            <w:r w:rsidRPr="00C95AD7">
              <w:rPr>
                <w:rFonts w:eastAsia="Calibri"/>
                <w:lang w:eastAsia="en-US"/>
              </w:rPr>
              <w:t>Dislodgeable fraction from floor to skin (wet surface)</w:t>
            </w:r>
            <w:r>
              <w:rPr>
                <w:rFonts w:eastAsia="Calibri"/>
                <w:lang w:eastAsia="en-US"/>
              </w:rPr>
              <w:t xml:space="preserve"> (adults and toddlers)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A02D" w14:textId="77777777" w:rsidR="00D758B2" w:rsidRPr="00C95AD7" w:rsidRDefault="00D758B2" w:rsidP="00B84B68">
            <w:pPr>
              <w:snapToGrid w:val="0"/>
              <w:spacing w:line="260" w:lineRule="atLeast"/>
              <w:jc w:val="center"/>
              <w:rPr>
                <w:rFonts w:eastAsia="Calibri"/>
                <w:lang w:eastAsia="en-US"/>
              </w:rPr>
            </w:pPr>
            <w:r w:rsidRPr="00C95AD7">
              <w:rPr>
                <w:rFonts w:eastAsia="Calibri"/>
                <w:lang w:eastAsia="en-US"/>
              </w:rPr>
              <w:t>100%</w:t>
            </w:r>
          </w:p>
        </w:tc>
        <w:tc>
          <w:tcPr>
            <w:tcW w:w="3261" w:type="dxa"/>
            <w:tcBorders>
              <w:top w:val="single" w:sz="4" w:space="0" w:color="000000"/>
              <w:left w:val="single" w:sz="4" w:space="0" w:color="000000"/>
              <w:bottom w:val="single" w:sz="4" w:space="0" w:color="000000"/>
              <w:right w:val="single" w:sz="4" w:space="0" w:color="000000"/>
            </w:tcBorders>
            <w:vAlign w:val="center"/>
          </w:tcPr>
          <w:p w14:paraId="39A3C24D" w14:textId="77777777" w:rsidR="00D758B2" w:rsidRPr="00C95AD7" w:rsidRDefault="00D758B2" w:rsidP="00B84B68">
            <w:pPr>
              <w:snapToGrid w:val="0"/>
              <w:spacing w:line="260" w:lineRule="atLeast"/>
              <w:rPr>
                <w:rFonts w:eastAsia="Calibri"/>
                <w:lang w:eastAsia="en-US"/>
              </w:rPr>
            </w:pPr>
            <w:r w:rsidRPr="00C95AD7">
              <w:rPr>
                <w:rFonts w:eastAsia="Calibri"/>
                <w:lang w:eastAsia="en-US"/>
              </w:rPr>
              <w:t>Default value</w:t>
            </w:r>
          </w:p>
        </w:tc>
      </w:tr>
      <w:tr w:rsidR="00D758B2" w:rsidRPr="00C95AD7" w14:paraId="199EC3AE" w14:textId="77777777" w:rsidTr="004318DF">
        <w:trPr>
          <w:trHeight w:val="276"/>
        </w:trPr>
        <w:tc>
          <w:tcPr>
            <w:tcW w:w="632" w:type="dxa"/>
            <w:vMerge/>
            <w:tcBorders>
              <w:left w:val="single" w:sz="4" w:space="0" w:color="000000"/>
            </w:tcBorders>
            <w:shd w:val="clear" w:color="auto" w:fill="auto"/>
          </w:tcPr>
          <w:p w14:paraId="794D71CC"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2B139FEA" w14:textId="5CDD883B" w:rsidR="00D758B2" w:rsidRPr="00C95AD7" w:rsidRDefault="00D758B2" w:rsidP="00B84B68">
            <w:pPr>
              <w:snapToGrid w:val="0"/>
              <w:spacing w:line="260" w:lineRule="atLeast"/>
              <w:rPr>
                <w:rFonts w:eastAsia="Calibri"/>
                <w:lang w:eastAsia="en-US"/>
              </w:rPr>
            </w:pPr>
            <w:r w:rsidRPr="00C95AD7">
              <w:rPr>
                <w:rFonts w:eastAsia="Calibri"/>
                <w:lang w:eastAsia="en-US"/>
              </w:rPr>
              <w:t>Surface area (palm of two hands) (cm²)</w:t>
            </w:r>
            <w:r>
              <w:rPr>
                <w:rFonts w:eastAsia="Calibri"/>
                <w:lang w:eastAsia="en-US"/>
              </w:rPr>
              <w:t xml:space="preserve"> (adults)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90C7" w14:textId="77777777" w:rsidR="00D758B2" w:rsidRPr="00C95AD7" w:rsidRDefault="00D758B2" w:rsidP="00B84B68">
            <w:pPr>
              <w:snapToGrid w:val="0"/>
              <w:spacing w:line="260" w:lineRule="atLeast"/>
              <w:jc w:val="center"/>
              <w:rPr>
                <w:rFonts w:eastAsia="Calibri"/>
                <w:lang w:eastAsia="en-US"/>
              </w:rPr>
            </w:pPr>
            <w:r w:rsidRPr="00C95AD7">
              <w:rPr>
                <w:rFonts w:eastAsia="Calibri"/>
                <w:lang w:eastAsia="en-US"/>
              </w:rPr>
              <w:t>410</w:t>
            </w:r>
          </w:p>
        </w:tc>
        <w:tc>
          <w:tcPr>
            <w:tcW w:w="3261" w:type="dxa"/>
            <w:tcBorders>
              <w:top w:val="single" w:sz="4" w:space="0" w:color="000000"/>
              <w:left w:val="single" w:sz="4" w:space="0" w:color="000000"/>
              <w:bottom w:val="single" w:sz="4" w:space="0" w:color="000000"/>
              <w:right w:val="single" w:sz="4" w:space="0" w:color="000000"/>
            </w:tcBorders>
            <w:vAlign w:val="center"/>
          </w:tcPr>
          <w:p w14:paraId="03C0E1B0" w14:textId="6835CC65" w:rsidR="00D758B2" w:rsidRPr="00C95AD7" w:rsidRDefault="00D758B2" w:rsidP="00B84B68">
            <w:pPr>
              <w:snapToGrid w:val="0"/>
              <w:spacing w:line="260" w:lineRule="atLeast"/>
              <w:rPr>
                <w:rFonts w:eastAsia="Calibri"/>
                <w:lang w:eastAsia="en-US"/>
              </w:rPr>
            </w:pPr>
            <w:r>
              <w:rPr>
                <w:rFonts w:eastAsia="Calibri"/>
                <w:lang w:eastAsia="en-US"/>
              </w:rPr>
              <w:t xml:space="preserve">HEAd hoc </w:t>
            </w:r>
            <w:r w:rsidRPr="00C95AD7">
              <w:rPr>
                <w:lang w:eastAsia="en-US"/>
              </w:rPr>
              <w:t>Recommendation no. 14, 2017</w:t>
            </w:r>
          </w:p>
        </w:tc>
      </w:tr>
      <w:tr w:rsidR="00D758B2" w:rsidRPr="00C95AD7" w14:paraId="330BABF1" w14:textId="77777777" w:rsidTr="004318DF">
        <w:trPr>
          <w:trHeight w:val="276"/>
        </w:trPr>
        <w:tc>
          <w:tcPr>
            <w:tcW w:w="632" w:type="dxa"/>
            <w:vMerge/>
            <w:tcBorders>
              <w:left w:val="single" w:sz="4" w:space="0" w:color="000000"/>
            </w:tcBorders>
            <w:shd w:val="clear" w:color="auto" w:fill="auto"/>
          </w:tcPr>
          <w:p w14:paraId="11C6F106"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18193DF6" w14:textId="63FB75DA" w:rsidR="00D758B2" w:rsidRDefault="00D758B2" w:rsidP="00B84B68">
            <w:pPr>
              <w:snapToGrid w:val="0"/>
              <w:spacing w:line="260" w:lineRule="atLeast"/>
              <w:rPr>
                <w:rFonts w:eastAsia="Calibri"/>
                <w:lang w:eastAsia="en-US"/>
              </w:rPr>
            </w:pPr>
            <w:r w:rsidRPr="00C95AD7">
              <w:rPr>
                <w:rFonts w:eastAsia="Calibri"/>
                <w:lang w:eastAsia="en-US"/>
              </w:rPr>
              <w:t>Transfer to the mouth</w:t>
            </w:r>
            <w:r>
              <w:rPr>
                <w:rFonts w:eastAsia="Calibri"/>
                <w:lang w:eastAsia="en-US"/>
              </w:rPr>
              <w:t xml:space="preserve"> (toddlers)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C47C" w14:textId="2C93BCC3" w:rsidR="00D758B2" w:rsidRDefault="00D758B2" w:rsidP="00B84B68">
            <w:pPr>
              <w:snapToGrid w:val="0"/>
              <w:spacing w:line="260" w:lineRule="atLeast"/>
              <w:jc w:val="center"/>
              <w:rPr>
                <w:rFonts w:eastAsia="Calibri"/>
                <w:lang w:eastAsia="en-US"/>
              </w:rPr>
            </w:pPr>
            <w:r w:rsidRPr="00C95AD7">
              <w:rPr>
                <w:rFonts w:eastAsia="Calibri"/>
                <w:lang w:eastAsia="en-US"/>
              </w:rPr>
              <w:t>10%</w:t>
            </w:r>
          </w:p>
        </w:tc>
        <w:tc>
          <w:tcPr>
            <w:tcW w:w="3261" w:type="dxa"/>
            <w:tcBorders>
              <w:top w:val="single" w:sz="4" w:space="0" w:color="000000"/>
              <w:left w:val="single" w:sz="4" w:space="0" w:color="000000"/>
              <w:bottom w:val="single" w:sz="4" w:space="0" w:color="000000"/>
              <w:right w:val="single" w:sz="4" w:space="0" w:color="000000"/>
            </w:tcBorders>
            <w:vAlign w:val="center"/>
          </w:tcPr>
          <w:p w14:paraId="6A0092C6" w14:textId="1AE41412" w:rsidR="00D758B2" w:rsidRDefault="00D758B2" w:rsidP="00B84B68">
            <w:pPr>
              <w:snapToGrid w:val="0"/>
              <w:spacing w:line="260" w:lineRule="atLeast"/>
              <w:rPr>
                <w:lang w:eastAsia="en-US"/>
              </w:rPr>
            </w:pPr>
            <w:r w:rsidRPr="00C95AD7">
              <w:rPr>
                <w:lang w:eastAsia="en-US"/>
              </w:rPr>
              <w:t>TNsG, 2002</w:t>
            </w:r>
          </w:p>
        </w:tc>
      </w:tr>
      <w:tr w:rsidR="00D758B2" w:rsidRPr="00C95AD7" w14:paraId="77791473" w14:textId="77777777" w:rsidTr="004318DF">
        <w:trPr>
          <w:trHeight w:val="276"/>
        </w:trPr>
        <w:tc>
          <w:tcPr>
            <w:tcW w:w="632" w:type="dxa"/>
            <w:vMerge/>
            <w:tcBorders>
              <w:left w:val="single" w:sz="4" w:space="0" w:color="000000"/>
            </w:tcBorders>
            <w:shd w:val="clear" w:color="auto" w:fill="auto"/>
          </w:tcPr>
          <w:p w14:paraId="130F8A2B"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5634461F" w14:textId="3144A89F" w:rsidR="00D758B2" w:rsidRDefault="00F14F11" w:rsidP="00B84B68">
            <w:pPr>
              <w:snapToGrid w:val="0"/>
              <w:spacing w:line="260" w:lineRule="atLeast"/>
              <w:rPr>
                <w:rFonts w:eastAsia="Calibri"/>
                <w:lang w:eastAsia="en-US"/>
              </w:rPr>
            </w:pPr>
            <w:r>
              <w:rPr>
                <w:rFonts w:eastAsia="Calibri"/>
                <w:lang w:eastAsia="en-US"/>
              </w:rPr>
              <w:t>Transfer coefficient for a toddler</w:t>
            </w:r>
            <w:r w:rsidR="00D758B2" w:rsidRPr="00C95AD7">
              <w:rPr>
                <w:rFonts w:eastAsia="Calibri"/>
                <w:lang w:eastAsia="en-US"/>
              </w:rPr>
              <w:t xml:space="preserve"> (m²</w:t>
            </w:r>
            <w:r w:rsidR="00D758B2">
              <w:rPr>
                <w:rFonts w:eastAsia="Calibri"/>
                <w:lang w:eastAsia="en-US"/>
              </w:rPr>
              <w:t>/h</w:t>
            </w:r>
            <w:r w:rsidR="00D758B2" w:rsidRPr="00C95AD7">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2FD70" w14:textId="0F64ABE5" w:rsidR="00D758B2" w:rsidRDefault="00D758B2" w:rsidP="00B84B68">
            <w:pPr>
              <w:snapToGrid w:val="0"/>
              <w:spacing w:line="260" w:lineRule="atLeast"/>
              <w:jc w:val="center"/>
              <w:rPr>
                <w:rFonts w:eastAsia="Calibri"/>
                <w:lang w:eastAsia="en-US"/>
              </w:rPr>
            </w:pPr>
            <w:r w:rsidRPr="00C95AD7">
              <w:rPr>
                <w:rFonts w:eastAsia="Calibri"/>
                <w:lang w:eastAsia="en-US"/>
              </w:rPr>
              <w:t>0.21</w:t>
            </w:r>
          </w:p>
        </w:tc>
        <w:tc>
          <w:tcPr>
            <w:tcW w:w="3261" w:type="dxa"/>
            <w:tcBorders>
              <w:top w:val="single" w:sz="4" w:space="0" w:color="000000"/>
              <w:left w:val="single" w:sz="4" w:space="0" w:color="000000"/>
              <w:bottom w:val="single" w:sz="4" w:space="0" w:color="000000"/>
              <w:right w:val="single" w:sz="4" w:space="0" w:color="000000"/>
            </w:tcBorders>
            <w:vAlign w:val="center"/>
          </w:tcPr>
          <w:p w14:paraId="0C7173ED" w14:textId="7AECD677" w:rsidR="00D758B2" w:rsidRDefault="00F14F11" w:rsidP="00B84B68">
            <w:pPr>
              <w:snapToGrid w:val="0"/>
              <w:spacing w:line="260" w:lineRule="atLeast"/>
              <w:rPr>
                <w:lang w:eastAsia="en-US"/>
              </w:rPr>
            </w:pPr>
            <w:r>
              <w:rPr>
                <w:lang w:eastAsia="en-US"/>
              </w:rPr>
              <w:t>HEAd hoc Recommendation no. 12, 2016</w:t>
            </w:r>
          </w:p>
        </w:tc>
      </w:tr>
      <w:tr w:rsidR="00D758B2" w:rsidRPr="00C95AD7" w14:paraId="22DABB16" w14:textId="77777777" w:rsidTr="004318DF">
        <w:trPr>
          <w:trHeight w:val="276"/>
        </w:trPr>
        <w:tc>
          <w:tcPr>
            <w:tcW w:w="632" w:type="dxa"/>
            <w:vMerge/>
            <w:tcBorders>
              <w:left w:val="single" w:sz="4" w:space="0" w:color="000000"/>
            </w:tcBorders>
            <w:shd w:val="clear" w:color="auto" w:fill="auto"/>
          </w:tcPr>
          <w:p w14:paraId="7AC59A29"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09B820B1" w14:textId="77777777" w:rsidR="00D758B2" w:rsidRPr="00C95AD7" w:rsidRDefault="00D758B2" w:rsidP="00B84B68">
            <w:pPr>
              <w:snapToGrid w:val="0"/>
              <w:spacing w:line="260" w:lineRule="atLeast"/>
              <w:rPr>
                <w:rFonts w:eastAsia="Calibri"/>
                <w:lang w:eastAsia="en-US"/>
              </w:rPr>
            </w:pPr>
            <w:r w:rsidRPr="00C95AD7">
              <w:rPr>
                <w:rFonts w:eastAsia="Calibri"/>
                <w:lang w:eastAsia="en-US"/>
              </w:rPr>
              <w:t xml:space="preserve">Dermal absorption (dilution)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DB46" w14:textId="77777777" w:rsidR="00D758B2" w:rsidRPr="00C95AD7" w:rsidRDefault="00D758B2" w:rsidP="00B84B68">
            <w:pPr>
              <w:snapToGrid w:val="0"/>
              <w:spacing w:line="260" w:lineRule="atLeast"/>
              <w:jc w:val="center"/>
              <w:rPr>
                <w:rFonts w:eastAsia="Calibri"/>
                <w:lang w:eastAsia="en-US"/>
              </w:rPr>
            </w:pPr>
            <w:r w:rsidRPr="00C95AD7">
              <w:rPr>
                <w:rFonts w:eastAsia="Calibri"/>
                <w:lang w:eastAsia="en-US"/>
              </w:rPr>
              <w:t>50%</w:t>
            </w:r>
          </w:p>
        </w:tc>
        <w:tc>
          <w:tcPr>
            <w:tcW w:w="3261" w:type="dxa"/>
            <w:tcBorders>
              <w:top w:val="single" w:sz="4" w:space="0" w:color="000000"/>
              <w:left w:val="single" w:sz="4" w:space="0" w:color="000000"/>
              <w:bottom w:val="single" w:sz="4" w:space="0" w:color="000000"/>
              <w:right w:val="single" w:sz="4" w:space="0" w:color="000000"/>
            </w:tcBorders>
            <w:vAlign w:val="center"/>
          </w:tcPr>
          <w:p w14:paraId="3C4AF661" w14:textId="77777777" w:rsidR="00D758B2" w:rsidRPr="00C95AD7" w:rsidRDefault="00D758B2" w:rsidP="00B84B68">
            <w:pPr>
              <w:snapToGrid w:val="0"/>
              <w:spacing w:line="260" w:lineRule="atLeast"/>
              <w:rPr>
                <w:lang w:eastAsia="en-US"/>
              </w:rPr>
            </w:pPr>
            <w:r w:rsidRPr="00C95AD7">
              <w:rPr>
                <w:rFonts w:eastAsia="Calibri"/>
                <w:lang w:eastAsia="en-US"/>
              </w:rPr>
              <w:t>Default value EFSA, 2017</w:t>
            </w:r>
          </w:p>
        </w:tc>
      </w:tr>
      <w:tr w:rsidR="00D758B2" w:rsidRPr="00C95AD7" w14:paraId="153839C5" w14:textId="77777777" w:rsidTr="004318DF">
        <w:trPr>
          <w:trHeight w:val="276"/>
        </w:trPr>
        <w:tc>
          <w:tcPr>
            <w:tcW w:w="632" w:type="dxa"/>
            <w:vMerge/>
            <w:tcBorders>
              <w:left w:val="single" w:sz="4" w:space="0" w:color="000000"/>
            </w:tcBorders>
            <w:shd w:val="clear" w:color="auto" w:fill="auto"/>
          </w:tcPr>
          <w:p w14:paraId="7AD87BF2"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5E17F297" w14:textId="6AE8275D" w:rsidR="00D758B2" w:rsidRDefault="00D758B2" w:rsidP="00B84B68">
            <w:pPr>
              <w:snapToGrid w:val="0"/>
              <w:spacing w:line="260" w:lineRule="atLeast"/>
              <w:rPr>
                <w:rFonts w:eastAsia="Calibri"/>
                <w:lang w:eastAsia="en-US"/>
              </w:rPr>
            </w:pPr>
            <w:r w:rsidRPr="00C95AD7">
              <w:rPr>
                <w:rFonts w:eastAsia="Calibri"/>
                <w:lang w:eastAsia="en-US"/>
              </w:rPr>
              <w:t>Oral absorption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27879" w14:textId="6DD68A15" w:rsidR="00D758B2" w:rsidRDefault="00D758B2" w:rsidP="00B84B68">
            <w:pPr>
              <w:snapToGrid w:val="0"/>
              <w:spacing w:line="260" w:lineRule="atLeast"/>
              <w:jc w:val="center"/>
              <w:rPr>
                <w:rFonts w:eastAsia="Calibri"/>
                <w:lang w:eastAsia="en-US"/>
              </w:rPr>
            </w:pPr>
            <w:r w:rsidRPr="00C95AD7">
              <w:rPr>
                <w:rFonts w:eastAsia="Calibri"/>
                <w:lang w:eastAsia="en-US"/>
              </w:rPr>
              <w:t>100%</w:t>
            </w:r>
          </w:p>
        </w:tc>
        <w:tc>
          <w:tcPr>
            <w:tcW w:w="3261" w:type="dxa"/>
            <w:tcBorders>
              <w:top w:val="single" w:sz="4" w:space="0" w:color="000000"/>
              <w:left w:val="single" w:sz="4" w:space="0" w:color="000000"/>
              <w:bottom w:val="single" w:sz="4" w:space="0" w:color="000000"/>
              <w:right w:val="single" w:sz="4" w:space="0" w:color="000000"/>
            </w:tcBorders>
            <w:vAlign w:val="center"/>
          </w:tcPr>
          <w:p w14:paraId="5A94B031" w14:textId="2068AE01" w:rsidR="00D758B2" w:rsidRDefault="00D758B2" w:rsidP="00B84B68">
            <w:pPr>
              <w:snapToGrid w:val="0"/>
              <w:spacing w:line="260" w:lineRule="atLeast"/>
              <w:rPr>
                <w:rFonts w:eastAsia="Calibri"/>
                <w:lang w:eastAsia="en-US"/>
              </w:rPr>
            </w:pPr>
            <w:r w:rsidRPr="00C95AD7">
              <w:rPr>
                <w:rFonts w:eastAsia="Calibri"/>
                <w:lang w:eastAsia="en-US"/>
              </w:rPr>
              <w:t>CAR Chlorocresol</w:t>
            </w:r>
          </w:p>
        </w:tc>
      </w:tr>
      <w:tr w:rsidR="00D758B2" w:rsidRPr="00C95AD7" w14:paraId="774E7C14" w14:textId="77777777" w:rsidTr="004318DF">
        <w:trPr>
          <w:trHeight w:val="276"/>
        </w:trPr>
        <w:tc>
          <w:tcPr>
            <w:tcW w:w="632" w:type="dxa"/>
            <w:vMerge/>
            <w:tcBorders>
              <w:left w:val="single" w:sz="4" w:space="0" w:color="000000"/>
            </w:tcBorders>
            <w:shd w:val="clear" w:color="auto" w:fill="auto"/>
          </w:tcPr>
          <w:p w14:paraId="3C47F849" w14:textId="77777777"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300CD253" w14:textId="4B3B0CA3" w:rsidR="00D758B2" w:rsidRPr="00C95AD7" w:rsidRDefault="00D758B2" w:rsidP="00B84B68">
            <w:pPr>
              <w:snapToGrid w:val="0"/>
              <w:spacing w:line="260" w:lineRule="atLeast"/>
              <w:rPr>
                <w:rFonts w:eastAsia="Calibri"/>
                <w:lang w:eastAsia="en-US"/>
              </w:rPr>
            </w:pPr>
            <w:r w:rsidRPr="00C95AD7">
              <w:rPr>
                <w:rFonts w:eastAsia="Calibri"/>
                <w:lang w:eastAsia="en-US"/>
              </w:rPr>
              <w:t>Body weight (kg)</w:t>
            </w:r>
            <w:r>
              <w:rPr>
                <w:rFonts w:eastAsia="Calibri"/>
                <w:lang w:eastAsia="en-US"/>
              </w:rPr>
              <w:t xml:space="preserve"> – adults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90C4" w14:textId="77777777" w:rsidR="00D758B2" w:rsidRPr="00C95AD7" w:rsidRDefault="00D758B2" w:rsidP="00B84B68">
            <w:pPr>
              <w:snapToGrid w:val="0"/>
              <w:spacing w:line="260" w:lineRule="atLeast"/>
              <w:jc w:val="center"/>
              <w:rPr>
                <w:rFonts w:eastAsia="Calibri"/>
                <w:lang w:eastAsia="en-US"/>
              </w:rPr>
            </w:pPr>
            <w:r w:rsidRPr="00C95AD7">
              <w:rPr>
                <w:rFonts w:eastAsia="Calibri"/>
                <w:lang w:eastAsia="en-US"/>
              </w:rPr>
              <w:t>60</w:t>
            </w:r>
          </w:p>
        </w:tc>
        <w:tc>
          <w:tcPr>
            <w:tcW w:w="3261" w:type="dxa"/>
            <w:tcBorders>
              <w:top w:val="single" w:sz="4" w:space="0" w:color="000000"/>
              <w:left w:val="single" w:sz="4" w:space="0" w:color="000000"/>
              <w:bottom w:val="single" w:sz="4" w:space="0" w:color="000000"/>
              <w:right w:val="single" w:sz="4" w:space="0" w:color="000000"/>
            </w:tcBorders>
            <w:vAlign w:val="center"/>
          </w:tcPr>
          <w:p w14:paraId="12D7AE82" w14:textId="3D4BC0BB" w:rsidR="00D758B2" w:rsidRPr="00C95AD7" w:rsidRDefault="00D758B2" w:rsidP="00B84B68">
            <w:pPr>
              <w:snapToGrid w:val="0"/>
              <w:spacing w:line="260" w:lineRule="atLeast"/>
              <w:rPr>
                <w:lang w:eastAsia="en-US"/>
              </w:rPr>
            </w:pPr>
            <w:r>
              <w:rPr>
                <w:rFonts w:eastAsia="Calibri"/>
                <w:lang w:eastAsia="en-US"/>
              </w:rPr>
              <w:t xml:space="preserve">HEAd hoc </w:t>
            </w:r>
            <w:r w:rsidRPr="00C95AD7">
              <w:rPr>
                <w:lang w:eastAsia="en-US"/>
              </w:rPr>
              <w:t>Recommendation no. 14, 2017</w:t>
            </w:r>
          </w:p>
        </w:tc>
      </w:tr>
      <w:tr w:rsidR="00D758B2" w:rsidRPr="00C95AD7" w14:paraId="2DC2B998" w14:textId="77777777" w:rsidTr="004318DF">
        <w:trPr>
          <w:trHeight w:val="276"/>
        </w:trPr>
        <w:tc>
          <w:tcPr>
            <w:tcW w:w="632" w:type="dxa"/>
            <w:vMerge/>
            <w:tcBorders>
              <w:left w:val="single" w:sz="4" w:space="0" w:color="000000"/>
              <w:bottom w:val="single" w:sz="4" w:space="0" w:color="000000"/>
            </w:tcBorders>
            <w:shd w:val="clear" w:color="auto" w:fill="auto"/>
          </w:tcPr>
          <w:p w14:paraId="36CB6C33" w14:textId="492A2604" w:rsidR="00D758B2" w:rsidRPr="00C95AD7" w:rsidRDefault="00D758B2" w:rsidP="00B84B68"/>
        </w:tc>
        <w:tc>
          <w:tcPr>
            <w:tcW w:w="4471" w:type="dxa"/>
            <w:tcBorders>
              <w:top w:val="single" w:sz="4" w:space="0" w:color="000000"/>
              <w:left w:val="single" w:sz="4" w:space="0" w:color="000000"/>
              <w:bottom w:val="single" w:sz="4" w:space="0" w:color="000000"/>
            </w:tcBorders>
            <w:shd w:val="clear" w:color="auto" w:fill="auto"/>
            <w:vAlign w:val="center"/>
          </w:tcPr>
          <w:p w14:paraId="3502C408" w14:textId="07EC8155" w:rsidR="00D758B2" w:rsidRDefault="00D758B2" w:rsidP="00B84B68">
            <w:pPr>
              <w:snapToGrid w:val="0"/>
              <w:spacing w:line="260" w:lineRule="atLeast"/>
              <w:rPr>
                <w:rFonts w:eastAsia="Calibri"/>
                <w:lang w:eastAsia="en-US"/>
              </w:rPr>
            </w:pPr>
            <w:r w:rsidRPr="00C95AD7">
              <w:rPr>
                <w:rFonts w:eastAsia="Calibri"/>
                <w:lang w:eastAsia="en-US"/>
              </w:rPr>
              <w:t xml:space="preserve">Body weight (kg) </w:t>
            </w:r>
            <w:r>
              <w:rPr>
                <w:rFonts w:eastAsia="Calibri"/>
                <w:lang w:eastAsia="en-US"/>
              </w:rPr>
              <w:t>–</w:t>
            </w:r>
            <w:r w:rsidRPr="00C95AD7">
              <w:rPr>
                <w:rFonts w:eastAsia="Calibri"/>
                <w:lang w:eastAsia="en-US"/>
              </w:rPr>
              <w:t xml:space="preserve"> toddlers</w:t>
            </w:r>
            <w:r>
              <w:rPr>
                <w:rFonts w:eastAsia="Calibri"/>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74923" w14:textId="3BB26A99" w:rsidR="00D758B2" w:rsidRDefault="00D758B2" w:rsidP="00B84B68">
            <w:pPr>
              <w:snapToGrid w:val="0"/>
              <w:spacing w:line="260" w:lineRule="atLeast"/>
              <w:jc w:val="center"/>
              <w:rPr>
                <w:rFonts w:eastAsia="Calibri"/>
                <w:lang w:eastAsia="en-US"/>
              </w:rPr>
            </w:pPr>
            <w:r w:rsidRPr="00C95AD7">
              <w:rPr>
                <w:rFonts w:eastAsia="Calibri"/>
                <w:lang w:eastAsia="en-US"/>
              </w:rPr>
              <w:t>10</w:t>
            </w:r>
          </w:p>
        </w:tc>
        <w:tc>
          <w:tcPr>
            <w:tcW w:w="3261" w:type="dxa"/>
            <w:tcBorders>
              <w:top w:val="single" w:sz="4" w:space="0" w:color="000000"/>
              <w:left w:val="single" w:sz="4" w:space="0" w:color="000000"/>
              <w:bottom w:val="single" w:sz="4" w:space="0" w:color="000000"/>
              <w:right w:val="single" w:sz="4" w:space="0" w:color="000000"/>
            </w:tcBorders>
            <w:vAlign w:val="center"/>
          </w:tcPr>
          <w:p w14:paraId="6C2DA292" w14:textId="450832BF" w:rsidR="00D758B2" w:rsidRDefault="00D758B2" w:rsidP="00B84B68">
            <w:pPr>
              <w:snapToGrid w:val="0"/>
              <w:spacing w:line="260" w:lineRule="atLeast"/>
              <w:rPr>
                <w:lang w:eastAsia="en-US"/>
              </w:rPr>
            </w:pPr>
            <w:r>
              <w:rPr>
                <w:rFonts w:eastAsia="Calibri"/>
                <w:lang w:eastAsia="en-US"/>
              </w:rPr>
              <w:t xml:space="preserve">HEAd hoc </w:t>
            </w:r>
            <w:r w:rsidRPr="00C95AD7">
              <w:rPr>
                <w:lang w:eastAsia="en-US"/>
              </w:rPr>
              <w:t>Recommendation no. 14, 2017</w:t>
            </w:r>
          </w:p>
        </w:tc>
      </w:tr>
      <w:tr w:rsidR="003F3C8C" w:rsidRPr="00C95AD7" w14:paraId="4C7B4A9A" w14:textId="77777777" w:rsidTr="004318DF">
        <w:trPr>
          <w:trHeight w:val="276"/>
        </w:trPr>
        <w:tc>
          <w:tcPr>
            <w:tcW w:w="632" w:type="dxa"/>
            <w:tcBorders>
              <w:top w:val="single" w:sz="4" w:space="0" w:color="000000"/>
              <w:left w:val="single" w:sz="4" w:space="0" w:color="000000"/>
              <w:bottom w:val="single" w:sz="4" w:space="0" w:color="000000"/>
            </w:tcBorders>
            <w:shd w:val="clear" w:color="auto" w:fill="auto"/>
          </w:tcPr>
          <w:p w14:paraId="18FAF6B7" w14:textId="77777777" w:rsidR="003F3C8C" w:rsidRPr="00C95AD7" w:rsidRDefault="003F3C8C" w:rsidP="00B84B68">
            <w:r w:rsidRPr="00C95AD7">
              <w:lastRenderedPageBreak/>
              <w:t>Tier 1b</w:t>
            </w:r>
          </w:p>
        </w:tc>
        <w:tc>
          <w:tcPr>
            <w:tcW w:w="4471" w:type="dxa"/>
            <w:tcBorders>
              <w:top w:val="single" w:sz="4" w:space="0" w:color="000000"/>
              <w:left w:val="single" w:sz="4" w:space="0" w:color="000000"/>
              <w:bottom w:val="single" w:sz="4" w:space="0" w:color="000000"/>
            </w:tcBorders>
            <w:shd w:val="clear" w:color="auto" w:fill="auto"/>
            <w:vAlign w:val="center"/>
          </w:tcPr>
          <w:p w14:paraId="6ED7903C" w14:textId="28397155" w:rsidR="003F3C8C" w:rsidRPr="00C95AD7" w:rsidRDefault="003F3C8C" w:rsidP="00B84B68">
            <w:pPr>
              <w:snapToGrid w:val="0"/>
              <w:spacing w:line="260" w:lineRule="atLeast"/>
              <w:rPr>
                <w:rFonts w:eastAsia="Calibri"/>
                <w:lang w:eastAsia="en-US"/>
              </w:rPr>
            </w:pPr>
            <w:r w:rsidRPr="00C95AD7">
              <w:rPr>
                <w:rFonts w:eastAsia="Calibri"/>
                <w:lang w:eastAsia="en-US"/>
              </w:rPr>
              <w:t>Dislodgeable fraction from floor to skin (dried surface)</w:t>
            </w:r>
            <w:r w:rsidR="00197D4D">
              <w:rPr>
                <w:rFonts w:eastAsia="Calibri"/>
                <w:lang w:eastAsia="en-US"/>
              </w:rPr>
              <w:t xml:space="preserve"> (adults and toddlers)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521E" w14:textId="77777777" w:rsidR="003F3C8C" w:rsidRPr="00C95AD7" w:rsidRDefault="003F3C8C" w:rsidP="00B84B68">
            <w:pPr>
              <w:snapToGrid w:val="0"/>
              <w:spacing w:line="260" w:lineRule="atLeast"/>
              <w:jc w:val="center"/>
              <w:rPr>
                <w:rFonts w:eastAsia="Calibri"/>
                <w:lang w:eastAsia="en-US"/>
              </w:rPr>
            </w:pPr>
            <w:r w:rsidRPr="00C95AD7">
              <w:rPr>
                <w:rFonts w:eastAsia="Calibri"/>
                <w:lang w:eastAsia="en-US"/>
              </w:rPr>
              <w:t>30%</w:t>
            </w:r>
          </w:p>
        </w:tc>
        <w:tc>
          <w:tcPr>
            <w:tcW w:w="3261" w:type="dxa"/>
            <w:tcBorders>
              <w:top w:val="single" w:sz="4" w:space="0" w:color="000000"/>
              <w:left w:val="single" w:sz="4" w:space="0" w:color="000000"/>
              <w:bottom w:val="single" w:sz="4" w:space="0" w:color="000000"/>
              <w:right w:val="single" w:sz="4" w:space="0" w:color="000000"/>
            </w:tcBorders>
            <w:vAlign w:val="center"/>
          </w:tcPr>
          <w:p w14:paraId="52EC40B5" w14:textId="77777777" w:rsidR="003F3C8C" w:rsidRPr="00C95AD7" w:rsidRDefault="003F3C8C" w:rsidP="00B84B68">
            <w:pPr>
              <w:snapToGrid w:val="0"/>
              <w:spacing w:line="260" w:lineRule="atLeast"/>
              <w:rPr>
                <w:lang w:eastAsia="en-US"/>
              </w:rPr>
            </w:pPr>
            <w:r w:rsidRPr="00C95AD7">
              <w:rPr>
                <w:lang w:eastAsia="en-US"/>
              </w:rPr>
              <w:t>TNsG, 2002</w:t>
            </w:r>
          </w:p>
        </w:tc>
      </w:tr>
      <w:tr w:rsidR="008969F8" w:rsidRPr="00C95AD7" w14:paraId="373F285D" w14:textId="77777777" w:rsidTr="004318DF">
        <w:trPr>
          <w:trHeight w:val="276"/>
        </w:trPr>
        <w:tc>
          <w:tcPr>
            <w:tcW w:w="632" w:type="dxa"/>
            <w:tcBorders>
              <w:top w:val="single" w:sz="4" w:space="0" w:color="000000"/>
              <w:left w:val="single" w:sz="4" w:space="0" w:color="000000"/>
              <w:bottom w:val="single" w:sz="4" w:space="0" w:color="000000"/>
            </w:tcBorders>
            <w:shd w:val="clear" w:color="auto" w:fill="auto"/>
          </w:tcPr>
          <w:p w14:paraId="71806D7B" w14:textId="322BD1DF" w:rsidR="008969F8" w:rsidRPr="00C95AD7" w:rsidRDefault="008969F8" w:rsidP="00B84B68">
            <w:r>
              <w:t>Tier 2</w:t>
            </w:r>
          </w:p>
        </w:tc>
        <w:tc>
          <w:tcPr>
            <w:tcW w:w="4471" w:type="dxa"/>
            <w:tcBorders>
              <w:top w:val="single" w:sz="4" w:space="0" w:color="000000"/>
              <w:left w:val="single" w:sz="4" w:space="0" w:color="000000"/>
              <w:bottom w:val="single" w:sz="4" w:space="0" w:color="000000"/>
            </w:tcBorders>
            <w:shd w:val="clear" w:color="auto" w:fill="auto"/>
            <w:vAlign w:val="center"/>
          </w:tcPr>
          <w:p w14:paraId="66F4FB12" w14:textId="2B4828D8" w:rsidR="008969F8" w:rsidRPr="00C95AD7" w:rsidRDefault="008969F8" w:rsidP="00B84B68">
            <w:pPr>
              <w:snapToGrid w:val="0"/>
              <w:spacing w:line="260" w:lineRule="atLeast"/>
              <w:rPr>
                <w:rFonts w:eastAsia="Calibri"/>
                <w:lang w:eastAsia="en-US"/>
              </w:rPr>
            </w:pPr>
            <w:r w:rsidRPr="00C95AD7">
              <w:rPr>
                <w:rFonts w:eastAsia="Calibri"/>
                <w:lang w:eastAsia="en-US"/>
              </w:rPr>
              <w:t>Surface area (palm of two hands) (cm²)</w:t>
            </w:r>
            <w:r>
              <w:rPr>
                <w:rFonts w:eastAsia="Calibri"/>
                <w:lang w:eastAsia="en-US"/>
              </w:rPr>
              <w:t xml:space="preserve"> (adults)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0D740" w14:textId="1566F0E2" w:rsidR="008969F8" w:rsidRPr="00C95AD7" w:rsidRDefault="008969F8" w:rsidP="00B84B68">
            <w:pPr>
              <w:snapToGrid w:val="0"/>
              <w:spacing w:line="260" w:lineRule="atLeast"/>
              <w:jc w:val="center"/>
              <w:rPr>
                <w:rFonts w:eastAsia="Calibri"/>
                <w:lang w:eastAsia="en-US"/>
              </w:rPr>
            </w:pPr>
            <w:r>
              <w:rPr>
                <w:rFonts w:eastAsia="Calibri"/>
                <w:lang w:eastAsia="en-US"/>
              </w:rPr>
              <w:t>164</w:t>
            </w:r>
          </w:p>
        </w:tc>
        <w:tc>
          <w:tcPr>
            <w:tcW w:w="3261" w:type="dxa"/>
            <w:tcBorders>
              <w:top w:val="single" w:sz="4" w:space="0" w:color="000000"/>
              <w:left w:val="single" w:sz="4" w:space="0" w:color="000000"/>
              <w:bottom w:val="single" w:sz="4" w:space="0" w:color="000000"/>
              <w:right w:val="single" w:sz="4" w:space="0" w:color="000000"/>
            </w:tcBorders>
            <w:vAlign w:val="center"/>
          </w:tcPr>
          <w:p w14:paraId="3B5E99CD" w14:textId="24928AD2" w:rsidR="008969F8" w:rsidRPr="00C95AD7" w:rsidRDefault="008969F8" w:rsidP="00B84B68">
            <w:pPr>
              <w:snapToGrid w:val="0"/>
              <w:spacing w:line="260" w:lineRule="atLeast"/>
              <w:rPr>
                <w:lang w:eastAsia="en-US"/>
              </w:rPr>
            </w:pPr>
            <w:r>
              <w:rPr>
                <w:lang w:eastAsia="en-US"/>
              </w:rPr>
              <w:t>Recommendation no.5, 2015</w:t>
            </w:r>
          </w:p>
        </w:tc>
      </w:tr>
    </w:tbl>
    <w:p w14:paraId="30E9D089" w14:textId="77777777" w:rsidR="00481034" w:rsidRPr="00C95AD7" w:rsidRDefault="00481034" w:rsidP="00B84B68">
      <w:pPr>
        <w:spacing w:line="260" w:lineRule="atLeast"/>
        <w:rPr>
          <w:rFonts w:eastAsia="Calibri"/>
          <w:shd w:val="clear" w:color="auto" w:fill="00FFFF"/>
          <w:lang w:eastAsia="en-US"/>
        </w:rPr>
      </w:pPr>
    </w:p>
    <w:p w14:paraId="14F1E267" w14:textId="77777777" w:rsidR="00481034" w:rsidRPr="00C95AD7" w:rsidRDefault="00481034" w:rsidP="00481034">
      <w:pPr>
        <w:spacing w:line="260" w:lineRule="atLeast"/>
        <w:rPr>
          <w:rFonts w:eastAsia="Calibri"/>
          <w:shd w:val="clear" w:color="auto" w:fill="00FFFF"/>
          <w:lang w:eastAsia="en-US"/>
        </w:rPr>
      </w:pPr>
    </w:p>
    <w:p w14:paraId="1E873999" w14:textId="49F72E67" w:rsidR="00481034" w:rsidRPr="00C95AD7" w:rsidRDefault="00481034" w:rsidP="00481034">
      <w:pPr>
        <w:keepNext/>
        <w:spacing w:line="260" w:lineRule="atLeast"/>
        <w:rPr>
          <w:rFonts w:ascii="Times New Roman" w:eastAsia="Calibri" w:hAnsi="Times New Roman" w:cs="Times New Roman"/>
          <w:i/>
          <w:iCs/>
          <w:lang w:eastAsia="en-US"/>
        </w:rPr>
      </w:pPr>
      <w:r w:rsidRPr="00C95AD7">
        <w:rPr>
          <w:rFonts w:eastAsia="Calibri"/>
          <w:b/>
          <w:bCs/>
          <w:lang w:eastAsia="en-US"/>
        </w:rPr>
        <w:t>Calculations for Scenario [</w:t>
      </w:r>
      <w:r w:rsidR="00556BBB">
        <w:rPr>
          <w:rFonts w:eastAsia="Calibri"/>
          <w:b/>
          <w:bCs/>
          <w:lang w:eastAsia="en-US"/>
        </w:rPr>
        <w:t>5</w:t>
      </w:r>
      <w:r w:rsidRPr="00C95AD7">
        <w:rPr>
          <w:rFonts w:eastAsia="Calibri"/>
          <w:b/>
          <w:bCs/>
          <w:lang w:eastAsia="en-US"/>
        </w:rPr>
        <w:t xml:space="preserve">] – Chlorocresol </w:t>
      </w:r>
    </w:p>
    <w:p w14:paraId="44B9748E" w14:textId="77777777" w:rsidR="00481034" w:rsidRPr="00C95AD7" w:rsidRDefault="00481034" w:rsidP="00481034">
      <w:pPr>
        <w:keepNext/>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4252"/>
        <w:gridCol w:w="709"/>
        <w:gridCol w:w="1275"/>
        <w:gridCol w:w="1638"/>
        <w:gridCol w:w="1566"/>
      </w:tblGrid>
      <w:tr w:rsidR="00481034" w:rsidRPr="00C95AD7" w14:paraId="72058B26" w14:textId="77777777" w:rsidTr="001E73E4">
        <w:trPr>
          <w:cantSplit/>
          <w:tblHeader/>
        </w:trPr>
        <w:tc>
          <w:tcPr>
            <w:tcW w:w="9440" w:type="dxa"/>
            <w:gridSpan w:val="5"/>
            <w:tcBorders>
              <w:top w:val="single" w:sz="6" w:space="0" w:color="000000"/>
              <w:left w:val="single" w:sz="6" w:space="0" w:color="000000"/>
              <w:bottom w:val="single" w:sz="6" w:space="0" w:color="000000"/>
              <w:right w:val="single" w:sz="6" w:space="0" w:color="000000"/>
            </w:tcBorders>
            <w:shd w:val="clear" w:color="auto" w:fill="FFFFCC"/>
          </w:tcPr>
          <w:p w14:paraId="19B93A7D" w14:textId="77777777" w:rsidR="00481034" w:rsidRPr="00C95AD7" w:rsidRDefault="00481034" w:rsidP="000A3A07">
            <w:pPr>
              <w:keepNext/>
              <w:spacing w:line="260" w:lineRule="atLeast"/>
              <w:jc w:val="center"/>
            </w:pPr>
            <w:r w:rsidRPr="00C95AD7">
              <w:rPr>
                <w:rFonts w:eastAsia="Calibri"/>
                <w:b/>
                <w:lang w:eastAsia="en-US"/>
              </w:rPr>
              <w:t>Summary table: systemic exposure from professional uses</w:t>
            </w:r>
          </w:p>
        </w:tc>
      </w:tr>
      <w:tr w:rsidR="00481034" w:rsidRPr="00C95AD7" w14:paraId="15BA044B" w14:textId="77777777" w:rsidTr="001E73E4">
        <w:trPr>
          <w:cantSplit/>
          <w:trHeight w:val="332"/>
        </w:trPr>
        <w:tc>
          <w:tcPr>
            <w:tcW w:w="4252" w:type="dxa"/>
            <w:tcBorders>
              <w:top w:val="single" w:sz="6" w:space="0" w:color="000000"/>
              <w:left w:val="single" w:sz="6" w:space="0" w:color="000000"/>
              <w:bottom w:val="single" w:sz="6" w:space="0" w:color="000000"/>
            </w:tcBorders>
            <w:shd w:val="clear" w:color="auto" w:fill="auto"/>
          </w:tcPr>
          <w:p w14:paraId="59B8246B" w14:textId="77777777" w:rsidR="00481034" w:rsidRPr="00C95AD7" w:rsidRDefault="00481034" w:rsidP="00481034">
            <w:pPr>
              <w:keepNext/>
              <w:spacing w:line="260" w:lineRule="atLeast"/>
              <w:rPr>
                <w:rFonts w:eastAsia="Calibri"/>
                <w:b/>
                <w:lang w:eastAsia="en-US"/>
              </w:rPr>
            </w:pPr>
            <w:r w:rsidRPr="00C95AD7">
              <w:rPr>
                <w:rFonts w:eastAsia="Calibri"/>
                <w:b/>
                <w:lang w:eastAsia="en-US"/>
              </w:rPr>
              <w:t>Exposure scenario</w:t>
            </w:r>
          </w:p>
        </w:tc>
        <w:tc>
          <w:tcPr>
            <w:tcW w:w="709" w:type="dxa"/>
            <w:tcBorders>
              <w:top w:val="single" w:sz="6" w:space="0" w:color="000000"/>
              <w:left w:val="single" w:sz="6" w:space="0" w:color="000000"/>
              <w:bottom w:val="single" w:sz="6" w:space="0" w:color="000000"/>
            </w:tcBorders>
            <w:shd w:val="clear" w:color="auto" w:fill="auto"/>
          </w:tcPr>
          <w:p w14:paraId="085A0134" w14:textId="77777777" w:rsidR="00481034" w:rsidRPr="00C95AD7" w:rsidRDefault="00481034" w:rsidP="00481034">
            <w:pPr>
              <w:keepNext/>
              <w:spacing w:line="260" w:lineRule="atLeast"/>
              <w:rPr>
                <w:rFonts w:eastAsia="Calibri"/>
                <w:b/>
                <w:lang w:eastAsia="en-US"/>
              </w:rPr>
            </w:pPr>
            <w:r w:rsidRPr="00C95AD7">
              <w:rPr>
                <w:rFonts w:eastAsia="Calibri"/>
                <w:b/>
                <w:lang w:eastAsia="en-US"/>
              </w:rPr>
              <w:t>Tier/PPE</w:t>
            </w:r>
          </w:p>
        </w:tc>
        <w:tc>
          <w:tcPr>
            <w:tcW w:w="1275" w:type="dxa"/>
            <w:tcBorders>
              <w:top w:val="single" w:sz="6" w:space="0" w:color="000000"/>
              <w:left w:val="single" w:sz="6" w:space="0" w:color="000000"/>
              <w:bottom w:val="single" w:sz="6" w:space="0" w:color="000000"/>
            </w:tcBorders>
            <w:shd w:val="clear" w:color="auto" w:fill="auto"/>
          </w:tcPr>
          <w:p w14:paraId="7FECE3AE" w14:textId="77777777" w:rsidR="00481034" w:rsidRPr="00C95AD7" w:rsidRDefault="00481034" w:rsidP="000A3A07">
            <w:pPr>
              <w:keepNext/>
              <w:spacing w:line="260" w:lineRule="atLeast"/>
              <w:rPr>
                <w:rFonts w:eastAsia="Calibri"/>
                <w:b/>
                <w:lang w:eastAsia="en-US"/>
              </w:rPr>
            </w:pPr>
            <w:r w:rsidRPr="00C95AD7">
              <w:rPr>
                <w:rFonts w:eastAsia="Calibri"/>
                <w:b/>
                <w:lang w:eastAsia="en-US"/>
              </w:rPr>
              <w:t>Estimated inhalation uptake</w:t>
            </w:r>
          </w:p>
          <w:p w14:paraId="3DE78877" w14:textId="77777777" w:rsidR="00481034" w:rsidRPr="00C95AD7" w:rsidRDefault="00481034" w:rsidP="000A3A07">
            <w:pPr>
              <w:keepNext/>
              <w:spacing w:line="260" w:lineRule="atLeast"/>
              <w:rPr>
                <w:rFonts w:eastAsia="Calibri"/>
                <w:b/>
                <w:lang w:eastAsia="en-US"/>
              </w:rPr>
            </w:pPr>
            <w:r w:rsidRPr="00C95AD7">
              <w:rPr>
                <w:rFonts w:eastAsia="Calibri"/>
                <w:lang w:eastAsia="en-US"/>
              </w:rPr>
              <w:t>(mg/kg bw/d)</w:t>
            </w:r>
          </w:p>
        </w:tc>
        <w:tc>
          <w:tcPr>
            <w:tcW w:w="1638" w:type="dxa"/>
            <w:tcBorders>
              <w:top w:val="single" w:sz="6" w:space="0" w:color="000000"/>
              <w:left w:val="single" w:sz="6" w:space="0" w:color="000000"/>
              <w:bottom w:val="single" w:sz="6" w:space="0" w:color="000000"/>
            </w:tcBorders>
            <w:shd w:val="clear" w:color="auto" w:fill="auto"/>
          </w:tcPr>
          <w:p w14:paraId="766B199D" w14:textId="77777777" w:rsidR="00481034" w:rsidRPr="00C95AD7" w:rsidRDefault="00481034" w:rsidP="000A3A07">
            <w:pPr>
              <w:keepNext/>
              <w:spacing w:line="260" w:lineRule="atLeast"/>
              <w:rPr>
                <w:rFonts w:eastAsia="Calibri"/>
                <w:b/>
                <w:lang w:eastAsia="en-US"/>
              </w:rPr>
            </w:pPr>
            <w:r w:rsidRPr="00C95AD7">
              <w:rPr>
                <w:rFonts w:eastAsia="Calibri"/>
                <w:b/>
                <w:lang w:eastAsia="en-US"/>
              </w:rPr>
              <w:t xml:space="preserve">Estimated dermal uptake </w:t>
            </w:r>
            <w:r w:rsidRPr="00C95AD7">
              <w:rPr>
                <w:rFonts w:eastAsia="Calibri"/>
                <w:lang w:eastAsia="en-US"/>
              </w:rPr>
              <w:t>(mg/kg bw/d)</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14:paraId="05C29AD1" w14:textId="77777777" w:rsidR="00481034" w:rsidRPr="00C95AD7" w:rsidRDefault="00481034" w:rsidP="000A3A07">
            <w:pPr>
              <w:keepNext/>
              <w:spacing w:line="260" w:lineRule="atLeast"/>
            </w:pPr>
            <w:r w:rsidRPr="00C95AD7">
              <w:rPr>
                <w:rFonts w:eastAsia="Calibri"/>
                <w:b/>
                <w:lang w:eastAsia="en-US"/>
              </w:rPr>
              <w:t xml:space="preserve">Estimated total uptake </w:t>
            </w:r>
            <w:r w:rsidRPr="00C95AD7">
              <w:rPr>
                <w:rFonts w:eastAsia="Calibri"/>
                <w:lang w:eastAsia="en-US"/>
              </w:rPr>
              <w:t>(mg/kg bw/d)</w:t>
            </w:r>
          </w:p>
        </w:tc>
      </w:tr>
      <w:tr w:rsidR="00481034" w:rsidRPr="00C678FD" w14:paraId="131C551A" w14:textId="77777777" w:rsidTr="001E73E4">
        <w:trPr>
          <w:cantSplit/>
        </w:trPr>
        <w:tc>
          <w:tcPr>
            <w:tcW w:w="9440" w:type="dxa"/>
            <w:gridSpan w:val="5"/>
            <w:tcBorders>
              <w:top w:val="single" w:sz="4" w:space="0" w:color="auto"/>
              <w:left w:val="single" w:sz="6" w:space="0" w:color="000000"/>
              <w:bottom w:val="single" w:sz="6" w:space="0" w:color="000000"/>
              <w:right w:val="single" w:sz="4" w:space="0" w:color="auto"/>
            </w:tcBorders>
            <w:shd w:val="clear" w:color="auto" w:fill="auto"/>
            <w:vAlign w:val="bottom"/>
          </w:tcPr>
          <w:p w14:paraId="01AADE3C" w14:textId="1CCE4C60" w:rsidR="00481034" w:rsidRPr="00EE7223" w:rsidRDefault="00481034" w:rsidP="003F3C8C">
            <w:pPr>
              <w:keepNext/>
              <w:suppressAutoHyphens w:val="0"/>
              <w:rPr>
                <w:rFonts w:cs="Calibri"/>
                <w:color w:val="000000"/>
                <w:lang w:val="fr-FR"/>
              </w:rPr>
            </w:pPr>
            <w:r w:rsidRPr="00EE7223">
              <w:rPr>
                <w:rFonts w:eastAsia="Calibri"/>
                <w:b/>
                <w:lang w:val="fr-FR" w:eastAsia="en-US"/>
              </w:rPr>
              <w:t>Animal surfaces</w:t>
            </w:r>
            <w:r w:rsidR="00C678FD">
              <w:rPr>
                <w:rFonts w:eastAsia="Calibri"/>
                <w:b/>
                <w:lang w:val="fr-FR" w:eastAsia="en-US"/>
              </w:rPr>
              <w:t>/equipment</w:t>
            </w:r>
            <w:r w:rsidRPr="00EE7223">
              <w:rPr>
                <w:rFonts w:eastAsia="Calibri"/>
                <w:b/>
                <w:lang w:val="fr-FR" w:eastAsia="en-US"/>
              </w:rPr>
              <w:t xml:space="preserve"> (dilution </w:t>
            </w:r>
            <w:r w:rsidR="003F3C8C">
              <w:rPr>
                <w:rFonts w:eastAsia="Calibri"/>
                <w:b/>
                <w:lang w:val="fr-FR" w:eastAsia="en-US"/>
              </w:rPr>
              <w:t>3</w:t>
            </w:r>
            <w:r w:rsidRPr="00EE7223">
              <w:rPr>
                <w:rFonts w:eastAsia="Calibri"/>
                <w:b/>
                <w:lang w:val="fr-FR" w:eastAsia="en-US"/>
              </w:rPr>
              <w:t>% v/v)</w:t>
            </w:r>
          </w:p>
        </w:tc>
      </w:tr>
      <w:tr w:rsidR="00481034" w:rsidRPr="00C95AD7" w14:paraId="3166EFE3" w14:textId="77777777" w:rsidTr="004318DF">
        <w:trPr>
          <w:cantSplit/>
        </w:trPr>
        <w:tc>
          <w:tcPr>
            <w:tcW w:w="4252" w:type="dxa"/>
            <w:tcBorders>
              <w:top w:val="single" w:sz="4" w:space="0" w:color="auto"/>
              <w:left w:val="single" w:sz="6" w:space="0" w:color="000000"/>
              <w:bottom w:val="single" w:sz="6" w:space="0" w:color="000000"/>
            </w:tcBorders>
            <w:shd w:val="clear" w:color="auto" w:fill="auto"/>
            <w:vAlign w:val="bottom"/>
          </w:tcPr>
          <w:p w14:paraId="40F98DDB" w14:textId="4FC1E1B6" w:rsidR="00481034" w:rsidRPr="00C95AD7" w:rsidRDefault="00481034" w:rsidP="00556BBB">
            <w:pPr>
              <w:keepNext/>
              <w:spacing w:line="260" w:lineRule="atLeast"/>
              <w:rPr>
                <w:rFonts w:eastAsia="Calibri"/>
                <w:lang w:eastAsia="en-US"/>
              </w:rPr>
            </w:pPr>
            <w:r w:rsidRPr="00C95AD7">
              <w:rPr>
                <w:rFonts w:cs="Calibri"/>
                <w:color w:val="000000"/>
              </w:rPr>
              <w:t>Scenario [</w:t>
            </w:r>
            <w:r w:rsidR="00556BBB">
              <w:rPr>
                <w:rFonts w:cs="Calibri"/>
                <w:color w:val="000000"/>
              </w:rPr>
              <w:t>5</w:t>
            </w:r>
            <w:r w:rsidRPr="00C95AD7">
              <w:rPr>
                <w:rFonts w:cs="Calibri"/>
                <w:color w:val="000000"/>
              </w:rPr>
              <w:t>] – wet surfaces, adults</w:t>
            </w:r>
          </w:p>
        </w:tc>
        <w:tc>
          <w:tcPr>
            <w:tcW w:w="709" w:type="dxa"/>
            <w:tcBorders>
              <w:top w:val="single" w:sz="4" w:space="0" w:color="auto"/>
              <w:left w:val="single" w:sz="6" w:space="0" w:color="000000"/>
              <w:bottom w:val="single" w:sz="6" w:space="0" w:color="000000"/>
            </w:tcBorders>
            <w:shd w:val="clear" w:color="auto" w:fill="auto"/>
            <w:vAlign w:val="center"/>
          </w:tcPr>
          <w:p w14:paraId="40C3D902" w14:textId="77777777" w:rsidR="00481034" w:rsidRPr="00C95AD7" w:rsidRDefault="00481034" w:rsidP="00481034">
            <w:pPr>
              <w:keepNext/>
              <w:snapToGrid w:val="0"/>
              <w:spacing w:line="260" w:lineRule="atLeast"/>
              <w:jc w:val="center"/>
              <w:rPr>
                <w:rFonts w:eastAsia="Calibri"/>
                <w:lang w:eastAsia="en-US"/>
              </w:rPr>
            </w:pPr>
            <w:r w:rsidRPr="00C95AD7">
              <w:rPr>
                <w:rFonts w:cs="Calibri"/>
                <w:color w:val="000000"/>
              </w:rPr>
              <w:t>1a</w:t>
            </w:r>
          </w:p>
        </w:tc>
        <w:tc>
          <w:tcPr>
            <w:tcW w:w="1275" w:type="dxa"/>
            <w:tcBorders>
              <w:top w:val="single" w:sz="4" w:space="0" w:color="auto"/>
              <w:left w:val="single" w:sz="6" w:space="0" w:color="000000"/>
              <w:bottom w:val="single" w:sz="6" w:space="0" w:color="000000"/>
              <w:right w:val="single" w:sz="4" w:space="0" w:color="auto"/>
            </w:tcBorders>
            <w:shd w:val="clear" w:color="auto" w:fill="auto"/>
            <w:vAlign w:val="center"/>
          </w:tcPr>
          <w:p w14:paraId="34690263" w14:textId="77777777" w:rsidR="00481034" w:rsidRPr="00C95AD7" w:rsidRDefault="00481034" w:rsidP="000A3A07">
            <w:pPr>
              <w:keepNext/>
              <w:snapToGrid w:val="0"/>
              <w:spacing w:line="260" w:lineRule="atLeast"/>
              <w:jc w:val="center"/>
              <w:rPr>
                <w:rFonts w:eastAsia="Calibri"/>
                <w:lang w:eastAsia="en-US"/>
              </w:rPr>
            </w:pPr>
            <w:r w:rsidRPr="00C95AD7">
              <w:rPr>
                <w:rFonts w:cs="Calibri"/>
                <w:b/>
                <w:bCs/>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B8D4F94" w14:textId="77777777" w:rsidR="00481034" w:rsidRPr="00C95AD7" w:rsidRDefault="00481034" w:rsidP="000A3A07">
            <w:pPr>
              <w:keepNext/>
              <w:snapToGrid w:val="0"/>
              <w:spacing w:line="260" w:lineRule="atLeast"/>
              <w:jc w:val="center"/>
              <w:rPr>
                <w:rFonts w:eastAsia="Calibri"/>
                <w:lang w:eastAsia="en-US"/>
              </w:rPr>
            </w:pPr>
            <w:r w:rsidRPr="00C95AD7">
              <w:rPr>
                <w:rFonts w:cs="Calibri"/>
                <w:color w:val="000000"/>
              </w:rPr>
              <w:t>4.44E-01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732C2C6" w14:textId="77777777" w:rsidR="00481034" w:rsidRPr="00C95AD7" w:rsidRDefault="00481034" w:rsidP="00942A7D">
            <w:pPr>
              <w:keepNext/>
              <w:suppressAutoHyphens w:val="0"/>
              <w:jc w:val="center"/>
              <w:rPr>
                <w:rFonts w:cs="Calibri"/>
                <w:color w:val="000000"/>
              </w:rPr>
            </w:pPr>
            <w:r w:rsidRPr="00C95AD7">
              <w:rPr>
                <w:rFonts w:cs="Calibri"/>
                <w:color w:val="000000"/>
              </w:rPr>
              <w:t>4.44E-01</w:t>
            </w:r>
          </w:p>
        </w:tc>
      </w:tr>
      <w:tr w:rsidR="00481034" w:rsidRPr="00C95AD7" w14:paraId="1EDBF1BE" w14:textId="77777777" w:rsidTr="00B84B68">
        <w:trPr>
          <w:cantSplit/>
          <w:trHeight w:val="341"/>
        </w:trPr>
        <w:tc>
          <w:tcPr>
            <w:tcW w:w="4252" w:type="dxa"/>
            <w:tcBorders>
              <w:top w:val="single" w:sz="6" w:space="0" w:color="000000"/>
              <w:left w:val="single" w:sz="6" w:space="0" w:color="000000"/>
              <w:bottom w:val="single" w:sz="6" w:space="0" w:color="000000"/>
            </w:tcBorders>
            <w:shd w:val="clear" w:color="auto" w:fill="auto"/>
            <w:vAlign w:val="bottom"/>
          </w:tcPr>
          <w:p w14:paraId="550D95A8" w14:textId="6041192A" w:rsidR="00481034" w:rsidRPr="00C95AD7" w:rsidRDefault="00481034" w:rsidP="00556BBB">
            <w:pPr>
              <w:keepNext/>
              <w:spacing w:line="260" w:lineRule="atLeast"/>
              <w:rPr>
                <w:rFonts w:eastAsia="Calibri"/>
                <w:lang w:eastAsia="en-US"/>
              </w:rPr>
            </w:pPr>
            <w:r w:rsidRPr="00C95AD7">
              <w:rPr>
                <w:rFonts w:cs="Calibri"/>
                <w:color w:val="000000"/>
              </w:rPr>
              <w:t>Scenario [</w:t>
            </w:r>
            <w:r w:rsidR="00556BBB">
              <w:rPr>
                <w:rFonts w:cs="Calibri"/>
                <w:color w:val="000000"/>
              </w:rPr>
              <w:t>5</w:t>
            </w:r>
            <w:r w:rsidRPr="00C95AD7">
              <w:rPr>
                <w:rFonts w:cs="Calibri"/>
                <w:color w:val="000000"/>
              </w:rPr>
              <w:t xml:space="preserve">] – dried surfaces, adults </w:t>
            </w:r>
          </w:p>
        </w:tc>
        <w:tc>
          <w:tcPr>
            <w:tcW w:w="709" w:type="dxa"/>
            <w:tcBorders>
              <w:top w:val="single" w:sz="6" w:space="0" w:color="000000"/>
              <w:left w:val="single" w:sz="6" w:space="0" w:color="000000"/>
              <w:bottom w:val="single" w:sz="6" w:space="0" w:color="000000"/>
            </w:tcBorders>
            <w:shd w:val="clear" w:color="auto" w:fill="auto"/>
            <w:vAlign w:val="center"/>
          </w:tcPr>
          <w:p w14:paraId="05331EBC" w14:textId="77777777" w:rsidR="00481034" w:rsidRPr="00C95AD7" w:rsidRDefault="00481034" w:rsidP="00481034">
            <w:pPr>
              <w:keepNext/>
              <w:snapToGrid w:val="0"/>
              <w:spacing w:line="260" w:lineRule="atLeast"/>
              <w:jc w:val="center"/>
              <w:rPr>
                <w:rFonts w:eastAsia="Calibri"/>
                <w:lang w:eastAsia="en-US"/>
              </w:rPr>
            </w:pPr>
            <w:r w:rsidRPr="00C95AD7">
              <w:rPr>
                <w:rFonts w:cs="Calibri"/>
                <w:color w:val="000000"/>
              </w:rPr>
              <w:t>1b</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152EB777" w14:textId="77777777" w:rsidR="00481034" w:rsidRPr="00C95AD7" w:rsidRDefault="00481034" w:rsidP="000A3A07">
            <w:pPr>
              <w:keepNext/>
              <w:snapToGrid w:val="0"/>
              <w:spacing w:line="260" w:lineRule="atLeast"/>
              <w:jc w:val="center"/>
              <w:rPr>
                <w:rFonts w:eastAsia="Calibri"/>
                <w:lang w:eastAsia="en-US"/>
              </w:rPr>
            </w:pPr>
            <w:r w:rsidRPr="00C95AD7">
              <w:rPr>
                <w:rFonts w:cs="Calibri"/>
                <w:b/>
                <w:bCs/>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C41074E" w14:textId="77777777" w:rsidR="00481034" w:rsidRPr="00C95AD7" w:rsidRDefault="00481034" w:rsidP="000A3A07">
            <w:pPr>
              <w:keepNext/>
              <w:snapToGrid w:val="0"/>
              <w:spacing w:line="260" w:lineRule="atLeast"/>
              <w:jc w:val="center"/>
              <w:rPr>
                <w:rFonts w:eastAsia="Calibri"/>
                <w:lang w:eastAsia="en-US"/>
              </w:rPr>
            </w:pPr>
            <w:r w:rsidRPr="00C95AD7">
              <w:rPr>
                <w:rFonts w:cs="Calibri"/>
                <w:color w:val="000000"/>
              </w:rPr>
              <w:t>1.33E-01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5C20238" w14:textId="77777777" w:rsidR="00481034" w:rsidRPr="00C95AD7" w:rsidRDefault="00481034" w:rsidP="00942A7D">
            <w:pPr>
              <w:keepNext/>
              <w:suppressAutoHyphens w:val="0"/>
              <w:jc w:val="center"/>
              <w:rPr>
                <w:rFonts w:cs="Calibri"/>
                <w:color w:val="000000"/>
              </w:rPr>
            </w:pPr>
            <w:r w:rsidRPr="00C95AD7">
              <w:rPr>
                <w:rFonts w:cs="Calibri"/>
                <w:color w:val="000000"/>
              </w:rPr>
              <w:t>1.33E-01</w:t>
            </w:r>
          </w:p>
        </w:tc>
      </w:tr>
      <w:tr w:rsidR="00052E04" w:rsidRPr="00C95AD7" w14:paraId="639CCCA2" w14:textId="77777777" w:rsidTr="004318DF">
        <w:trPr>
          <w:cantSplit/>
        </w:trPr>
        <w:tc>
          <w:tcPr>
            <w:tcW w:w="4252" w:type="dxa"/>
            <w:tcBorders>
              <w:top w:val="single" w:sz="6" w:space="0" w:color="000000"/>
              <w:left w:val="single" w:sz="6" w:space="0" w:color="000000"/>
              <w:bottom w:val="single" w:sz="6" w:space="0" w:color="000000"/>
            </w:tcBorders>
            <w:shd w:val="clear" w:color="auto" w:fill="auto"/>
            <w:vAlign w:val="bottom"/>
          </w:tcPr>
          <w:p w14:paraId="5BDA974E" w14:textId="5D6F2B92" w:rsidR="00052E04" w:rsidRPr="00C95AD7" w:rsidRDefault="00052E04" w:rsidP="00052E04">
            <w:pPr>
              <w:keepNext/>
              <w:spacing w:line="260" w:lineRule="atLeast"/>
              <w:rPr>
                <w:rFonts w:cs="Calibri"/>
                <w:color w:val="000000"/>
              </w:rPr>
            </w:pPr>
            <w:r w:rsidRPr="00C95AD7">
              <w:rPr>
                <w:rFonts w:cs="Calibri"/>
                <w:color w:val="000000"/>
              </w:rPr>
              <w:t>Scenario [</w:t>
            </w:r>
            <w:r>
              <w:rPr>
                <w:rFonts w:cs="Calibri"/>
                <w:color w:val="000000"/>
              </w:rPr>
              <w:t>5</w:t>
            </w:r>
            <w:r w:rsidRPr="00C95AD7">
              <w:rPr>
                <w:rFonts w:cs="Calibri"/>
                <w:color w:val="000000"/>
              </w:rPr>
              <w:t xml:space="preserve">] – dried surfaces, adults </w:t>
            </w:r>
          </w:p>
        </w:tc>
        <w:tc>
          <w:tcPr>
            <w:tcW w:w="709" w:type="dxa"/>
            <w:tcBorders>
              <w:top w:val="single" w:sz="6" w:space="0" w:color="000000"/>
              <w:left w:val="single" w:sz="6" w:space="0" w:color="000000"/>
              <w:bottom w:val="single" w:sz="6" w:space="0" w:color="000000"/>
            </w:tcBorders>
            <w:shd w:val="clear" w:color="auto" w:fill="auto"/>
            <w:vAlign w:val="center"/>
          </w:tcPr>
          <w:p w14:paraId="6BEB810C" w14:textId="6CA69559" w:rsidR="00052E04" w:rsidRPr="00C95AD7" w:rsidRDefault="00052E04" w:rsidP="00052E04">
            <w:pPr>
              <w:keepNext/>
              <w:snapToGrid w:val="0"/>
              <w:spacing w:line="260" w:lineRule="atLeast"/>
              <w:jc w:val="center"/>
              <w:rPr>
                <w:rFonts w:cs="Calibri"/>
                <w:color w:val="000000"/>
              </w:rPr>
            </w:pPr>
            <w:r>
              <w:rPr>
                <w:rFonts w:cs="Calibri"/>
                <w:color w:val="000000"/>
              </w:rPr>
              <w:t>2</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44C290E9" w14:textId="77777777" w:rsidR="00052E04" w:rsidRPr="00C95AD7" w:rsidRDefault="00052E04" w:rsidP="00052E04">
            <w:pPr>
              <w:keepNext/>
              <w:snapToGrid w:val="0"/>
              <w:spacing w:line="260" w:lineRule="atLeast"/>
              <w:jc w:val="center"/>
              <w:rPr>
                <w:rFonts w:cs="Calibri"/>
                <w:b/>
                <w:bCs/>
                <w:color w:val="00000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73E15AE" w14:textId="38CA9725" w:rsidR="00052E04" w:rsidRPr="00C95AD7" w:rsidRDefault="00052E04" w:rsidP="00052E04">
            <w:pPr>
              <w:keepNext/>
              <w:snapToGrid w:val="0"/>
              <w:spacing w:line="260" w:lineRule="atLeast"/>
              <w:jc w:val="center"/>
              <w:rPr>
                <w:rFonts w:cs="Calibri"/>
                <w:color w:val="000000"/>
              </w:rPr>
            </w:pPr>
            <w:r w:rsidRPr="008A0ADD">
              <w:rPr>
                <w:rFonts w:cs="Calibri"/>
              </w:rPr>
              <w:t>5.33E-02</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3D2A8A7" w14:textId="68AD5A54" w:rsidR="00052E04" w:rsidRPr="00C95AD7" w:rsidRDefault="00052E04" w:rsidP="00052E04">
            <w:pPr>
              <w:keepNext/>
              <w:suppressAutoHyphens w:val="0"/>
              <w:jc w:val="center"/>
              <w:rPr>
                <w:rFonts w:cs="Calibri"/>
                <w:color w:val="000000"/>
              </w:rPr>
            </w:pPr>
            <w:r w:rsidRPr="008A0ADD">
              <w:rPr>
                <w:rFonts w:cs="Calibri"/>
              </w:rPr>
              <w:t>5.33E-02</w:t>
            </w:r>
          </w:p>
        </w:tc>
      </w:tr>
      <w:tr w:rsidR="008976E7" w:rsidRPr="00C95AD7" w14:paraId="0285551B" w14:textId="77777777" w:rsidTr="004318DF">
        <w:trPr>
          <w:cantSplit/>
        </w:trPr>
        <w:tc>
          <w:tcPr>
            <w:tcW w:w="4252" w:type="dxa"/>
            <w:tcBorders>
              <w:top w:val="single" w:sz="6" w:space="0" w:color="000000"/>
              <w:left w:val="single" w:sz="6" w:space="0" w:color="000000"/>
              <w:bottom w:val="single" w:sz="6" w:space="0" w:color="000000"/>
            </w:tcBorders>
            <w:shd w:val="clear" w:color="auto" w:fill="auto"/>
            <w:vAlign w:val="center"/>
          </w:tcPr>
          <w:p w14:paraId="59EE0042" w14:textId="47E68043" w:rsidR="008976E7" w:rsidRDefault="008976E7" w:rsidP="008976E7">
            <w:pPr>
              <w:keepNext/>
              <w:spacing w:line="260" w:lineRule="atLeast"/>
              <w:rPr>
                <w:rFonts w:cs="Calibri"/>
                <w:color w:val="000000"/>
              </w:rPr>
            </w:pPr>
            <w:r w:rsidRPr="00C95AD7">
              <w:rPr>
                <w:rFonts w:cs="Calibri"/>
                <w:color w:val="000000"/>
              </w:rPr>
              <w:t>Scenario [</w:t>
            </w:r>
            <w:r>
              <w:rPr>
                <w:rFonts w:cs="Calibri"/>
                <w:color w:val="000000"/>
              </w:rPr>
              <w:t>5</w:t>
            </w:r>
            <w:r w:rsidRPr="00C95AD7">
              <w:rPr>
                <w:rFonts w:cs="Calibri"/>
                <w:color w:val="000000"/>
              </w:rPr>
              <w:t>] – wet surfaces, toddlers (crawling)</w:t>
            </w:r>
          </w:p>
        </w:tc>
        <w:tc>
          <w:tcPr>
            <w:tcW w:w="709" w:type="dxa"/>
            <w:tcBorders>
              <w:top w:val="single" w:sz="6" w:space="0" w:color="000000"/>
              <w:left w:val="single" w:sz="6" w:space="0" w:color="000000"/>
              <w:bottom w:val="single" w:sz="6" w:space="0" w:color="000000"/>
            </w:tcBorders>
            <w:shd w:val="clear" w:color="auto" w:fill="auto"/>
            <w:vAlign w:val="center"/>
          </w:tcPr>
          <w:p w14:paraId="1A8CBBF2" w14:textId="68E5FEDA" w:rsidR="008976E7" w:rsidRDefault="008976E7" w:rsidP="008976E7">
            <w:pPr>
              <w:keepNext/>
              <w:snapToGrid w:val="0"/>
              <w:spacing w:line="260" w:lineRule="atLeast"/>
              <w:jc w:val="center"/>
              <w:rPr>
                <w:rFonts w:cs="Calibri"/>
                <w:color w:val="000000"/>
              </w:rPr>
            </w:pPr>
            <w:r w:rsidRPr="00C95AD7">
              <w:rPr>
                <w:rFonts w:cs="Calibri"/>
                <w:color w:val="000000"/>
              </w:rPr>
              <w:t>1a</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2412EFD5" w14:textId="21BC37D3" w:rsidR="008976E7" w:rsidRPr="00CC74C9" w:rsidRDefault="008976E7" w:rsidP="008976E7">
            <w:pPr>
              <w:keepNext/>
              <w:snapToGrid w:val="0"/>
              <w:spacing w:line="260" w:lineRule="atLeast"/>
              <w:jc w:val="center"/>
              <w:rPr>
                <w:rFonts w:cs="Calibri"/>
                <w:color w:val="000000"/>
              </w:rPr>
            </w:pPr>
            <w:r w:rsidRPr="00457CAD">
              <w:rPr>
                <w:rFonts w:cs="Calibri"/>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05878BB5" w14:textId="04CAD728" w:rsidR="008976E7" w:rsidRDefault="008976E7" w:rsidP="008976E7">
            <w:pPr>
              <w:keepNext/>
              <w:snapToGrid w:val="0"/>
              <w:spacing w:line="260" w:lineRule="atLeast"/>
              <w:jc w:val="center"/>
              <w:rPr>
                <w:rFonts w:cs="Calibri"/>
                <w:color w:val="000000"/>
              </w:rPr>
            </w:pPr>
            <w:r>
              <w:rPr>
                <w:rFonts w:cs="Calibri"/>
                <w:color w:val="000000"/>
              </w:rPr>
              <w:t>1.88E+01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C07639D" w14:textId="114CBC75" w:rsidR="008976E7" w:rsidRDefault="008976E7" w:rsidP="008976E7">
            <w:pPr>
              <w:keepNext/>
              <w:suppressAutoHyphens w:val="0"/>
              <w:jc w:val="center"/>
              <w:rPr>
                <w:rFonts w:cs="Calibri"/>
                <w:color w:val="000000"/>
              </w:rPr>
            </w:pPr>
            <w:r>
              <w:rPr>
                <w:rFonts w:cs="Calibri"/>
                <w:color w:val="000000"/>
              </w:rPr>
              <w:t>1.88E+01</w:t>
            </w:r>
          </w:p>
        </w:tc>
      </w:tr>
      <w:tr w:rsidR="008976E7" w:rsidRPr="00C95AD7" w14:paraId="02D1EEB3" w14:textId="77777777" w:rsidTr="004318DF">
        <w:trPr>
          <w:cantSplit/>
        </w:trPr>
        <w:tc>
          <w:tcPr>
            <w:tcW w:w="4252" w:type="dxa"/>
            <w:tcBorders>
              <w:top w:val="single" w:sz="6" w:space="0" w:color="000000"/>
              <w:left w:val="single" w:sz="6" w:space="0" w:color="000000"/>
              <w:bottom w:val="single" w:sz="6" w:space="0" w:color="000000"/>
            </w:tcBorders>
            <w:shd w:val="clear" w:color="auto" w:fill="auto"/>
            <w:vAlign w:val="center"/>
          </w:tcPr>
          <w:p w14:paraId="7479F216" w14:textId="37BE0EDB" w:rsidR="008976E7" w:rsidRDefault="008976E7" w:rsidP="008976E7">
            <w:pPr>
              <w:keepNext/>
              <w:spacing w:line="260" w:lineRule="atLeast"/>
              <w:rPr>
                <w:rFonts w:cs="Calibri"/>
                <w:color w:val="000000"/>
              </w:rPr>
            </w:pPr>
            <w:r w:rsidRPr="00C95AD7">
              <w:rPr>
                <w:rFonts w:cs="Calibri"/>
                <w:color w:val="000000"/>
              </w:rPr>
              <w:t>Scenario [</w:t>
            </w:r>
            <w:r>
              <w:rPr>
                <w:rFonts w:cs="Calibri"/>
                <w:color w:val="000000"/>
              </w:rPr>
              <w:t>5</w:t>
            </w:r>
            <w:r w:rsidRPr="00C95AD7">
              <w:rPr>
                <w:rFonts w:cs="Calibri"/>
                <w:color w:val="000000"/>
              </w:rPr>
              <w:t>] – dried surfaces, toddlers (crawling)</w:t>
            </w:r>
          </w:p>
        </w:tc>
        <w:tc>
          <w:tcPr>
            <w:tcW w:w="709" w:type="dxa"/>
            <w:tcBorders>
              <w:top w:val="single" w:sz="6" w:space="0" w:color="000000"/>
              <w:left w:val="single" w:sz="6" w:space="0" w:color="000000"/>
              <w:bottom w:val="single" w:sz="6" w:space="0" w:color="000000"/>
            </w:tcBorders>
            <w:shd w:val="clear" w:color="auto" w:fill="auto"/>
            <w:vAlign w:val="center"/>
          </w:tcPr>
          <w:p w14:paraId="05493A9F" w14:textId="2A744DA3" w:rsidR="008976E7" w:rsidRDefault="008976E7" w:rsidP="008976E7">
            <w:pPr>
              <w:keepNext/>
              <w:snapToGrid w:val="0"/>
              <w:spacing w:line="260" w:lineRule="atLeast"/>
              <w:jc w:val="center"/>
              <w:rPr>
                <w:rFonts w:cs="Calibri"/>
                <w:color w:val="000000"/>
              </w:rPr>
            </w:pPr>
            <w:r w:rsidRPr="00C95AD7">
              <w:rPr>
                <w:rFonts w:cs="Calibri"/>
                <w:color w:val="000000"/>
              </w:rPr>
              <w:t>1b</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655A865B" w14:textId="5FDED8E8" w:rsidR="008976E7" w:rsidRPr="00CC74C9" w:rsidRDefault="008976E7" w:rsidP="008976E7">
            <w:pPr>
              <w:keepNext/>
              <w:snapToGrid w:val="0"/>
              <w:spacing w:line="260" w:lineRule="atLeast"/>
              <w:jc w:val="center"/>
              <w:rPr>
                <w:rFonts w:cs="Calibri"/>
                <w:color w:val="000000"/>
              </w:rPr>
            </w:pPr>
            <w:r w:rsidRPr="00457CAD">
              <w:rPr>
                <w:rFonts w:cs="Calibri"/>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5CE12B6C" w14:textId="79A20A01" w:rsidR="008976E7" w:rsidRDefault="008976E7" w:rsidP="008976E7">
            <w:pPr>
              <w:keepNext/>
              <w:snapToGrid w:val="0"/>
              <w:spacing w:line="260" w:lineRule="atLeast"/>
              <w:jc w:val="center"/>
              <w:rPr>
                <w:rFonts w:cs="Calibri"/>
                <w:color w:val="000000"/>
              </w:rPr>
            </w:pPr>
            <w:r>
              <w:rPr>
                <w:rFonts w:cs="Calibri"/>
                <w:color w:val="000000"/>
              </w:rPr>
              <w:t>5.63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54BAA52" w14:textId="4F1FE1E9" w:rsidR="008976E7" w:rsidRDefault="008976E7" w:rsidP="008976E7">
            <w:pPr>
              <w:keepNext/>
              <w:suppressAutoHyphens w:val="0"/>
              <w:jc w:val="center"/>
              <w:rPr>
                <w:rFonts w:cs="Calibri"/>
                <w:color w:val="000000"/>
              </w:rPr>
            </w:pPr>
            <w:r>
              <w:rPr>
                <w:rFonts w:cs="Calibri"/>
                <w:color w:val="000000"/>
              </w:rPr>
              <w:t>5.63</w:t>
            </w:r>
          </w:p>
        </w:tc>
      </w:tr>
      <w:tr w:rsidR="003F3C8C" w:rsidRPr="00C678FD" w14:paraId="5E32332F" w14:textId="77777777" w:rsidTr="00556BBB">
        <w:trPr>
          <w:cantSplit/>
        </w:trPr>
        <w:tc>
          <w:tcPr>
            <w:tcW w:w="9440" w:type="dxa"/>
            <w:gridSpan w:val="5"/>
            <w:tcBorders>
              <w:top w:val="single" w:sz="4" w:space="0" w:color="auto"/>
              <w:left w:val="single" w:sz="6" w:space="0" w:color="000000"/>
              <w:bottom w:val="single" w:sz="6" w:space="0" w:color="000000"/>
              <w:right w:val="single" w:sz="4" w:space="0" w:color="auto"/>
            </w:tcBorders>
            <w:shd w:val="clear" w:color="auto" w:fill="auto"/>
            <w:vAlign w:val="bottom"/>
          </w:tcPr>
          <w:p w14:paraId="772B964E" w14:textId="4DC5D0C0" w:rsidR="003F3C8C" w:rsidRPr="003B0536" w:rsidRDefault="003F3C8C" w:rsidP="00556BBB">
            <w:pPr>
              <w:keepNext/>
              <w:suppressAutoHyphens w:val="0"/>
              <w:rPr>
                <w:rFonts w:cs="Calibri"/>
                <w:color w:val="000000"/>
              </w:rPr>
            </w:pPr>
            <w:r w:rsidRPr="00DC14AF">
              <w:rPr>
                <w:rFonts w:eastAsia="Calibri"/>
                <w:b/>
                <w:lang w:eastAsia="en-US"/>
              </w:rPr>
              <w:t xml:space="preserve">Animal surfaces/equipment (dilution </w:t>
            </w:r>
            <w:r w:rsidRPr="003B0536">
              <w:rPr>
                <w:rFonts w:eastAsia="Calibri"/>
                <w:b/>
                <w:lang w:eastAsia="en-US"/>
              </w:rPr>
              <w:t>1.</w:t>
            </w:r>
            <w:r>
              <w:rPr>
                <w:rFonts w:eastAsia="Calibri"/>
                <w:b/>
                <w:lang w:eastAsia="en-US"/>
              </w:rPr>
              <w:t>4</w:t>
            </w:r>
            <w:r w:rsidRPr="00DC14AF">
              <w:rPr>
                <w:rFonts w:eastAsia="Calibri"/>
                <w:b/>
                <w:lang w:eastAsia="en-US"/>
              </w:rPr>
              <w:t>% v/v)</w:t>
            </w:r>
          </w:p>
        </w:tc>
      </w:tr>
      <w:tr w:rsidR="008976E7" w:rsidRPr="00C95AD7" w14:paraId="4FF1C9F7" w14:textId="77777777" w:rsidTr="004318DF">
        <w:trPr>
          <w:cantSplit/>
        </w:trPr>
        <w:tc>
          <w:tcPr>
            <w:tcW w:w="4252" w:type="dxa"/>
            <w:tcBorders>
              <w:top w:val="single" w:sz="4" w:space="0" w:color="auto"/>
              <w:left w:val="single" w:sz="6" w:space="0" w:color="000000"/>
              <w:bottom w:val="single" w:sz="6" w:space="0" w:color="000000"/>
            </w:tcBorders>
            <w:shd w:val="clear" w:color="auto" w:fill="auto"/>
            <w:vAlign w:val="bottom"/>
          </w:tcPr>
          <w:p w14:paraId="46E26DDC" w14:textId="596AF865" w:rsidR="008976E7" w:rsidRPr="00C95AD7" w:rsidRDefault="008976E7" w:rsidP="008976E7">
            <w:pPr>
              <w:keepNext/>
              <w:spacing w:line="260" w:lineRule="atLeast"/>
              <w:rPr>
                <w:rFonts w:eastAsia="Calibri"/>
                <w:lang w:eastAsia="en-US"/>
              </w:rPr>
            </w:pPr>
            <w:r w:rsidRPr="00C95AD7">
              <w:rPr>
                <w:rFonts w:cs="Calibri"/>
                <w:color w:val="000000"/>
              </w:rPr>
              <w:t>Scenario [</w:t>
            </w:r>
            <w:r>
              <w:rPr>
                <w:rFonts w:cs="Calibri"/>
                <w:color w:val="000000"/>
              </w:rPr>
              <w:t>5</w:t>
            </w:r>
            <w:r w:rsidRPr="00C95AD7">
              <w:rPr>
                <w:rFonts w:cs="Calibri"/>
                <w:color w:val="000000"/>
              </w:rPr>
              <w:t>] – wet surfaces, adults</w:t>
            </w:r>
          </w:p>
        </w:tc>
        <w:tc>
          <w:tcPr>
            <w:tcW w:w="709" w:type="dxa"/>
            <w:tcBorders>
              <w:top w:val="single" w:sz="4" w:space="0" w:color="auto"/>
              <w:left w:val="single" w:sz="6" w:space="0" w:color="000000"/>
              <w:bottom w:val="single" w:sz="6" w:space="0" w:color="000000"/>
            </w:tcBorders>
            <w:shd w:val="clear" w:color="auto" w:fill="auto"/>
            <w:vAlign w:val="center"/>
          </w:tcPr>
          <w:p w14:paraId="779D7E50" w14:textId="77777777" w:rsidR="008976E7" w:rsidRPr="00C95AD7" w:rsidRDefault="008976E7" w:rsidP="008976E7">
            <w:pPr>
              <w:keepNext/>
              <w:snapToGrid w:val="0"/>
              <w:spacing w:line="260" w:lineRule="atLeast"/>
              <w:jc w:val="center"/>
              <w:rPr>
                <w:rFonts w:eastAsia="Calibri"/>
                <w:lang w:eastAsia="en-US"/>
              </w:rPr>
            </w:pPr>
            <w:r w:rsidRPr="00C95AD7">
              <w:rPr>
                <w:rFonts w:cs="Calibri"/>
                <w:color w:val="000000"/>
              </w:rPr>
              <w:t>1a</w:t>
            </w:r>
          </w:p>
        </w:tc>
        <w:tc>
          <w:tcPr>
            <w:tcW w:w="1275" w:type="dxa"/>
            <w:tcBorders>
              <w:top w:val="single" w:sz="4" w:space="0" w:color="auto"/>
              <w:left w:val="single" w:sz="6" w:space="0" w:color="000000"/>
              <w:bottom w:val="single" w:sz="6" w:space="0" w:color="000000"/>
              <w:right w:val="single" w:sz="4" w:space="0" w:color="auto"/>
            </w:tcBorders>
            <w:shd w:val="clear" w:color="auto" w:fill="auto"/>
            <w:vAlign w:val="center"/>
          </w:tcPr>
          <w:p w14:paraId="7003CAC1" w14:textId="77777777" w:rsidR="008976E7" w:rsidRPr="00C95AD7" w:rsidRDefault="008976E7" w:rsidP="008976E7">
            <w:pPr>
              <w:keepNext/>
              <w:snapToGrid w:val="0"/>
              <w:spacing w:line="260" w:lineRule="atLeast"/>
              <w:jc w:val="center"/>
              <w:rPr>
                <w:rFonts w:eastAsia="Calibri"/>
                <w:lang w:eastAsia="en-US"/>
              </w:rPr>
            </w:pPr>
            <w:r w:rsidRPr="00C95AD7">
              <w:rPr>
                <w:rFonts w:cs="Calibri"/>
                <w:b/>
                <w:bCs/>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5C864C84" w14:textId="39A44D0C" w:rsidR="008976E7" w:rsidRPr="00C95AD7" w:rsidRDefault="008976E7" w:rsidP="008976E7">
            <w:pPr>
              <w:keepNext/>
              <w:snapToGrid w:val="0"/>
              <w:spacing w:line="260" w:lineRule="atLeast"/>
              <w:jc w:val="center"/>
              <w:rPr>
                <w:rFonts w:eastAsia="Calibri"/>
                <w:lang w:eastAsia="en-US"/>
              </w:rPr>
            </w:pPr>
            <w:r>
              <w:rPr>
                <w:rFonts w:cs="Calibri"/>
              </w:rPr>
              <w:t>2.07E-01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7324E47" w14:textId="42733953" w:rsidR="008976E7" w:rsidRPr="00C95AD7" w:rsidRDefault="008976E7" w:rsidP="008976E7">
            <w:pPr>
              <w:keepNext/>
              <w:suppressAutoHyphens w:val="0"/>
              <w:jc w:val="center"/>
              <w:rPr>
                <w:rFonts w:cs="Calibri"/>
                <w:color w:val="000000"/>
              </w:rPr>
            </w:pPr>
            <w:r>
              <w:rPr>
                <w:rFonts w:cs="Calibri"/>
              </w:rPr>
              <w:t>2.07E-01</w:t>
            </w:r>
          </w:p>
        </w:tc>
      </w:tr>
      <w:tr w:rsidR="008976E7" w:rsidRPr="00C95AD7" w14:paraId="7C197F23" w14:textId="77777777" w:rsidTr="004318DF">
        <w:trPr>
          <w:cantSplit/>
        </w:trPr>
        <w:tc>
          <w:tcPr>
            <w:tcW w:w="4252" w:type="dxa"/>
            <w:tcBorders>
              <w:top w:val="single" w:sz="6" w:space="0" w:color="000000"/>
              <w:left w:val="single" w:sz="6" w:space="0" w:color="000000"/>
              <w:bottom w:val="single" w:sz="6" w:space="0" w:color="000000"/>
            </w:tcBorders>
            <w:shd w:val="clear" w:color="auto" w:fill="auto"/>
            <w:vAlign w:val="bottom"/>
          </w:tcPr>
          <w:p w14:paraId="09DDF036" w14:textId="17D43147" w:rsidR="008976E7" w:rsidRPr="00C95AD7" w:rsidRDefault="008976E7" w:rsidP="008976E7">
            <w:pPr>
              <w:keepNext/>
              <w:spacing w:line="260" w:lineRule="atLeast"/>
              <w:rPr>
                <w:rFonts w:eastAsia="Calibri"/>
                <w:lang w:eastAsia="en-US"/>
              </w:rPr>
            </w:pPr>
            <w:r w:rsidRPr="00C95AD7">
              <w:rPr>
                <w:rFonts w:cs="Calibri"/>
                <w:color w:val="000000"/>
              </w:rPr>
              <w:t>Scenario [</w:t>
            </w:r>
            <w:r>
              <w:rPr>
                <w:rFonts w:cs="Calibri"/>
                <w:color w:val="000000"/>
              </w:rPr>
              <w:t>5</w:t>
            </w:r>
            <w:r w:rsidRPr="00C95AD7">
              <w:rPr>
                <w:rFonts w:cs="Calibri"/>
                <w:color w:val="000000"/>
              </w:rPr>
              <w:t xml:space="preserve">] – dried surfaces, adults </w:t>
            </w:r>
          </w:p>
        </w:tc>
        <w:tc>
          <w:tcPr>
            <w:tcW w:w="709" w:type="dxa"/>
            <w:tcBorders>
              <w:top w:val="single" w:sz="6" w:space="0" w:color="000000"/>
              <w:left w:val="single" w:sz="6" w:space="0" w:color="000000"/>
              <w:bottom w:val="single" w:sz="6" w:space="0" w:color="000000"/>
            </w:tcBorders>
            <w:shd w:val="clear" w:color="auto" w:fill="auto"/>
            <w:vAlign w:val="center"/>
          </w:tcPr>
          <w:p w14:paraId="2254F52D" w14:textId="77777777" w:rsidR="008976E7" w:rsidRPr="00C95AD7" w:rsidRDefault="008976E7" w:rsidP="008976E7">
            <w:pPr>
              <w:keepNext/>
              <w:snapToGrid w:val="0"/>
              <w:spacing w:line="260" w:lineRule="atLeast"/>
              <w:jc w:val="center"/>
              <w:rPr>
                <w:rFonts w:eastAsia="Calibri"/>
                <w:lang w:eastAsia="en-US"/>
              </w:rPr>
            </w:pPr>
            <w:r w:rsidRPr="00C95AD7">
              <w:rPr>
                <w:rFonts w:cs="Calibri"/>
                <w:color w:val="000000"/>
              </w:rPr>
              <w:t>1b</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304E839C" w14:textId="77777777" w:rsidR="008976E7" w:rsidRPr="00C95AD7" w:rsidRDefault="008976E7" w:rsidP="008976E7">
            <w:pPr>
              <w:keepNext/>
              <w:snapToGrid w:val="0"/>
              <w:spacing w:line="260" w:lineRule="atLeast"/>
              <w:jc w:val="center"/>
              <w:rPr>
                <w:rFonts w:eastAsia="Calibri"/>
                <w:lang w:eastAsia="en-US"/>
              </w:rPr>
            </w:pPr>
            <w:r w:rsidRPr="00C95AD7">
              <w:rPr>
                <w:rFonts w:cs="Calibri"/>
                <w:b/>
                <w:bCs/>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4F1BBD5B" w14:textId="43A0B4F1" w:rsidR="008976E7" w:rsidRPr="00C95AD7" w:rsidRDefault="008976E7" w:rsidP="008976E7">
            <w:pPr>
              <w:keepNext/>
              <w:snapToGrid w:val="0"/>
              <w:spacing w:line="260" w:lineRule="atLeast"/>
              <w:jc w:val="center"/>
              <w:rPr>
                <w:rFonts w:eastAsia="Calibri"/>
                <w:lang w:eastAsia="en-US"/>
              </w:rPr>
            </w:pPr>
            <w:r>
              <w:rPr>
                <w:rFonts w:cs="Calibri"/>
              </w:rPr>
              <w:t>6.22E-02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63C230C" w14:textId="68B58C4C" w:rsidR="008976E7" w:rsidRPr="00C95AD7" w:rsidRDefault="008976E7" w:rsidP="008976E7">
            <w:pPr>
              <w:keepNext/>
              <w:suppressAutoHyphens w:val="0"/>
              <w:jc w:val="center"/>
              <w:rPr>
                <w:rFonts w:cs="Calibri"/>
                <w:color w:val="000000"/>
              </w:rPr>
            </w:pPr>
            <w:r>
              <w:rPr>
                <w:rFonts w:cs="Calibri"/>
              </w:rPr>
              <w:t>6.22E-02</w:t>
            </w:r>
          </w:p>
        </w:tc>
      </w:tr>
      <w:tr w:rsidR="00052E04" w:rsidRPr="00C95AD7" w14:paraId="14E0E835" w14:textId="77777777" w:rsidTr="004318DF">
        <w:trPr>
          <w:cantSplit/>
        </w:trPr>
        <w:tc>
          <w:tcPr>
            <w:tcW w:w="4252" w:type="dxa"/>
            <w:tcBorders>
              <w:top w:val="single" w:sz="6" w:space="0" w:color="000000"/>
              <w:left w:val="single" w:sz="6" w:space="0" w:color="000000"/>
              <w:bottom w:val="single" w:sz="6" w:space="0" w:color="000000"/>
            </w:tcBorders>
            <w:shd w:val="clear" w:color="auto" w:fill="auto"/>
            <w:vAlign w:val="bottom"/>
          </w:tcPr>
          <w:p w14:paraId="406F6112" w14:textId="2D6F52D1" w:rsidR="00052E04" w:rsidRPr="00C95AD7" w:rsidRDefault="00052E04" w:rsidP="00052E04">
            <w:pPr>
              <w:keepNext/>
              <w:spacing w:line="260" w:lineRule="atLeast"/>
              <w:rPr>
                <w:rFonts w:cs="Calibri"/>
                <w:color w:val="000000"/>
              </w:rPr>
            </w:pPr>
            <w:r w:rsidRPr="00C95AD7">
              <w:rPr>
                <w:rFonts w:cs="Calibri"/>
                <w:color w:val="000000"/>
              </w:rPr>
              <w:t>Scenario [</w:t>
            </w:r>
            <w:r>
              <w:rPr>
                <w:rFonts w:cs="Calibri"/>
                <w:color w:val="000000"/>
              </w:rPr>
              <w:t>5</w:t>
            </w:r>
            <w:r w:rsidRPr="00C95AD7">
              <w:rPr>
                <w:rFonts w:cs="Calibri"/>
                <w:color w:val="000000"/>
              </w:rPr>
              <w:t xml:space="preserve">] – dried surfaces, adults </w:t>
            </w:r>
          </w:p>
        </w:tc>
        <w:tc>
          <w:tcPr>
            <w:tcW w:w="709" w:type="dxa"/>
            <w:tcBorders>
              <w:top w:val="single" w:sz="6" w:space="0" w:color="000000"/>
              <w:left w:val="single" w:sz="6" w:space="0" w:color="000000"/>
              <w:bottom w:val="single" w:sz="6" w:space="0" w:color="000000"/>
            </w:tcBorders>
            <w:shd w:val="clear" w:color="auto" w:fill="auto"/>
            <w:vAlign w:val="center"/>
          </w:tcPr>
          <w:p w14:paraId="0BEBD239" w14:textId="4B22F785" w:rsidR="00052E04" w:rsidRPr="00C95AD7" w:rsidRDefault="00052E04" w:rsidP="00052E04">
            <w:pPr>
              <w:keepNext/>
              <w:snapToGrid w:val="0"/>
              <w:spacing w:line="260" w:lineRule="atLeast"/>
              <w:jc w:val="center"/>
              <w:rPr>
                <w:rFonts w:cs="Calibri"/>
                <w:color w:val="000000"/>
              </w:rPr>
            </w:pPr>
            <w:r>
              <w:rPr>
                <w:rFonts w:cs="Calibri"/>
                <w:color w:val="000000"/>
              </w:rPr>
              <w:t>2</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70EC9E49" w14:textId="77777777" w:rsidR="00052E04" w:rsidRPr="00C95AD7" w:rsidRDefault="00052E04" w:rsidP="00052E04">
            <w:pPr>
              <w:keepNext/>
              <w:snapToGrid w:val="0"/>
              <w:spacing w:line="260" w:lineRule="atLeast"/>
              <w:jc w:val="center"/>
              <w:rPr>
                <w:rFonts w:cs="Calibri"/>
                <w:b/>
                <w:bCs/>
                <w:color w:val="00000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40813E98" w14:textId="56DF63F1" w:rsidR="00052E04" w:rsidRDefault="00052E04" w:rsidP="00052E04">
            <w:pPr>
              <w:keepNext/>
              <w:snapToGrid w:val="0"/>
              <w:spacing w:line="260" w:lineRule="atLeast"/>
              <w:jc w:val="center"/>
              <w:rPr>
                <w:rFonts w:cs="Calibri"/>
              </w:rPr>
            </w:pPr>
            <w:r>
              <w:rPr>
                <w:rFonts w:cs="Calibri"/>
              </w:rPr>
              <w:t>2.49E-02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94B3299" w14:textId="38F86CB6" w:rsidR="00052E04" w:rsidRDefault="00052E04" w:rsidP="00052E04">
            <w:pPr>
              <w:keepNext/>
              <w:suppressAutoHyphens w:val="0"/>
              <w:jc w:val="center"/>
              <w:rPr>
                <w:rFonts w:cs="Calibri"/>
              </w:rPr>
            </w:pPr>
            <w:r>
              <w:rPr>
                <w:rFonts w:cs="Calibri"/>
              </w:rPr>
              <w:t>2.49E-02</w:t>
            </w:r>
          </w:p>
        </w:tc>
      </w:tr>
      <w:tr w:rsidR="008976E7" w:rsidRPr="00C95AD7" w14:paraId="3F157BAB" w14:textId="77777777" w:rsidTr="004318DF">
        <w:trPr>
          <w:cantSplit/>
        </w:trPr>
        <w:tc>
          <w:tcPr>
            <w:tcW w:w="4252" w:type="dxa"/>
            <w:tcBorders>
              <w:top w:val="single" w:sz="6" w:space="0" w:color="000000"/>
              <w:left w:val="single" w:sz="6" w:space="0" w:color="000000"/>
              <w:bottom w:val="single" w:sz="6" w:space="0" w:color="000000"/>
            </w:tcBorders>
            <w:shd w:val="clear" w:color="auto" w:fill="auto"/>
            <w:vAlign w:val="center"/>
          </w:tcPr>
          <w:p w14:paraId="2338A344" w14:textId="3888AAA1" w:rsidR="008976E7" w:rsidRDefault="008976E7" w:rsidP="008976E7">
            <w:pPr>
              <w:keepNext/>
              <w:spacing w:line="260" w:lineRule="atLeast"/>
              <w:rPr>
                <w:rFonts w:cs="Calibri"/>
                <w:color w:val="000000"/>
              </w:rPr>
            </w:pPr>
            <w:r w:rsidRPr="00C95AD7">
              <w:rPr>
                <w:rFonts w:cs="Calibri"/>
                <w:color w:val="000000"/>
              </w:rPr>
              <w:t>Scenario [</w:t>
            </w:r>
            <w:r>
              <w:rPr>
                <w:rFonts w:cs="Calibri"/>
                <w:color w:val="000000"/>
              </w:rPr>
              <w:t>5</w:t>
            </w:r>
            <w:r w:rsidRPr="00C95AD7">
              <w:rPr>
                <w:rFonts w:cs="Calibri"/>
                <w:color w:val="000000"/>
              </w:rPr>
              <w:t>] – wet surfaces, toddlers (crawling)</w:t>
            </w:r>
          </w:p>
        </w:tc>
        <w:tc>
          <w:tcPr>
            <w:tcW w:w="709" w:type="dxa"/>
            <w:tcBorders>
              <w:top w:val="single" w:sz="6" w:space="0" w:color="000000"/>
              <w:left w:val="single" w:sz="6" w:space="0" w:color="000000"/>
              <w:bottom w:val="single" w:sz="6" w:space="0" w:color="000000"/>
            </w:tcBorders>
            <w:shd w:val="clear" w:color="auto" w:fill="auto"/>
            <w:vAlign w:val="center"/>
          </w:tcPr>
          <w:p w14:paraId="4EDC1DBA" w14:textId="4748078F" w:rsidR="008976E7" w:rsidRPr="00C95AD7" w:rsidRDefault="008976E7" w:rsidP="008976E7">
            <w:pPr>
              <w:keepNext/>
              <w:snapToGrid w:val="0"/>
              <w:spacing w:line="260" w:lineRule="atLeast"/>
              <w:jc w:val="center"/>
              <w:rPr>
                <w:rFonts w:cs="Calibri"/>
                <w:color w:val="000000"/>
              </w:rPr>
            </w:pPr>
            <w:r w:rsidRPr="00C95AD7">
              <w:rPr>
                <w:rFonts w:cs="Calibri"/>
                <w:color w:val="000000"/>
              </w:rPr>
              <w:t>1a</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6D6D40FC" w14:textId="06380C2A" w:rsidR="008976E7" w:rsidRPr="00C95AD7" w:rsidRDefault="008976E7" w:rsidP="008976E7">
            <w:pPr>
              <w:keepNext/>
              <w:snapToGrid w:val="0"/>
              <w:spacing w:line="260" w:lineRule="atLeast"/>
              <w:jc w:val="center"/>
              <w:rPr>
                <w:rFonts w:cs="Calibri"/>
                <w:b/>
                <w:bCs/>
                <w:color w:val="000000"/>
              </w:rPr>
            </w:pPr>
            <w:r w:rsidRPr="00C95AD7">
              <w:rPr>
                <w:rFonts w:cs="Calibri"/>
                <w:b/>
                <w:bCs/>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1362EA47" w14:textId="692661A6" w:rsidR="008976E7" w:rsidRPr="00C95AD7" w:rsidRDefault="008976E7" w:rsidP="008976E7">
            <w:pPr>
              <w:keepNext/>
              <w:snapToGrid w:val="0"/>
              <w:spacing w:line="260" w:lineRule="atLeast"/>
              <w:jc w:val="center"/>
              <w:rPr>
                <w:rFonts w:eastAsia="Calibri"/>
                <w:lang w:eastAsia="en-US"/>
              </w:rPr>
            </w:pPr>
            <w:r>
              <w:rPr>
                <w:rFonts w:cs="Calibri"/>
              </w:rPr>
              <w:t>8.76</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4C25A77" w14:textId="300BFAED" w:rsidR="008976E7" w:rsidRDefault="008976E7" w:rsidP="008976E7">
            <w:pPr>
              <w:keepNext/>
              <w:suppressAutoHyphens w:val="0"/>
              <w:jc w:val="center"/>
              <w:rPr>
                <w:rFonts w:cs="Calibri"/>
                <w:color w:val="000000"/>
              </w:rPr>
            </w:pPr>
            <w:r>
              <w:rPr>
                <w:rFonts w:cs="Calibri"/>
              </w:rPr>
              <w:t>8.76</w:t>
            </w:r>
          </w:p>
        </w:tc>
      </w:tr>
      <w:tr w:rsidR="008976E7" w:rsidRPr="00C95AD7" w14:paraId="09CC03EE" w14:textId="77777777" w:rsidTr="004318DF">
        <w:trPr>
          <w:cantSplit/>
        </w:trPr>
        <w:tc>
          <w:tcPr>
            <w:tcW w:w="4252" w:type="dxa"/>
            <w:tcBorders>
              <w:top w:val="single" w:sz="6" w:space="0" w:color="000000"/>
              <w:left w:val="single" w:sz="6" w:space="0" w:color="000000"/>
              <w:bottom w:val="single" w:sz="6" w:space="0" w:color="000000"/>
            </w:tcBorders>
            <w:shd w:val="clear" w:color="auto" w:fill="auto"/>
            <w:vAlign w:val="center"/>
          </w:tcPr>
          <w:p w14:paraId="76ED85AF" w14:textId="51FF1D17" w:rsidR="008976E7" w:rsidRDefault="008976E7" w:rsidP="008976E7">
            <w:pPr>
              <w:keepNext/>
              <w:spacing w:line="260" w:lineRule="atLeast"/>
              <w:rPr>
                <w:rFonts w:cs="Calibri"/>
                <w:color w:val="000000"/>
              </w:rPr>
            </w:pPr>
            <w:r w:rsidRPr="00C95AD7">
              <w:rPr>
                <w:rFonts w:cs="Calibri"/>
                <w:color w:val="000000"/>
              </w:rPr>
              <w:t>Scenario [</w:t>
            </w:r>
            <w:r>
              <w:rPr>
                <w:rFonts w:cs="Calibri"/>
                <w:color w:val="000000"/>
              </w:rPr>
              <w:t>5</w:t>
            </w:r>
            <w:r w:rsidRPr="00C95AD7">
              <w:rPr>
                <w:rFonts w:cs="Calibri"/>
                <w:color w:val="000000"/>
              </w:rPr>
              <w:t>] – dried surfaces, toddlers (crawling)</w:t>
            </w:r>
          </w:p>
        </w:tc>
        <w:tc>
          <w:tcPr>
            <w:tcW w:w="709" w:type="dxa"/>
            <w:tcBorders>
              <w:top w:val="single" w:sz="6" w:space="0" w:color="000000"/>
              <w:left w:val="single" w:sz="6" w:space="0" w:color="000000"/>
              <w:bottom w:val="single" w:sz="6" w:space="0" w:color="000000"/>
            </w:tcBorders>
            <w:shd w:val="clear" w:color="auto" w:fill="auto"/>
            <w:vAlign w:val="center"/>
          </w:tcPr>
          <w:p w14:paraId="112E7E7E" w14:textId="00C00386" w:rsidR="008976E7" w:rsidRPr="00C95AD7" w:rsidRDefault="008976E7" w:rsidP="008976E7">
            <w:pPr>
              <w:keepNext/>
              <w:snapToGrid w:val="0"/>
              <w:spacing w:line="260" w:lineRule="atLeast"/>
              <w:jc w:val="center"/>
              <w:rPr>
                <w:rFonts w:cs="Calibri"/>
                <w:color w:val="000000"/>
              </w:rPr>
            </w:pPr>
            <w:r w:rsidRPr="00C95AD7">
              <w:rPr>
                <w:rFonts w:cs="Calibri"/>
                <w:color w:val="000000"/>
              </w:rPr>
              <w:t>1b</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3FB75B40" w14:textId="2F376C6B" w:rsidR="008976E7" w:rsidRPr="00C95AD7" w:rsidRDefault="008976E7" w:rsidP="008976E7">
            <w:pPr>
              <w:keepNext/>
              <w:snapToGrid w:val="0"/>
              <w:spacing w:line="260" w:lineRule="atLeast"/>
              <w:jc w:val="center"/>
              <w:rPr>
                <w:rFonts w:cs="Calibri"/>
                <w:b/>
                <w:bCs/>
                <w:color w:val="000000"/>
              </w:rPr>
            </w:pPr>
            <w:r w:rsidRPr="00C95AD7">
              <w:rPr>
                <w:rFonts w:cs="Calibri"/>
                <w:b/>
                <w:bCs/>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783477EB" w14:textId="2CAA1F9E" w:rsidR="008976E7" w:rsidRPr="00C95AD7" w:rsidRDefault="008976E7" w:rsidP="008976E7">
            <w:pPr>
              <w:keepNext/>
              <w:snapToGrid w:val="0"/>
              <w:spacing w:line="260" w:lineRule="atLeast"/>
              <w:jc w:val="center"/>
              <w:rPr>
                <w:rFonts w:eastAsia="Calibri"/>
                <w:lang w:eastAsia="en-US"/>
              </w:rPr>
            </w:pPr>
            <w:r>
              <w:rPr>
                <w:rFonts w:cs="Calibri"/>
              </w:rPr>
              <w:t>2.63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FE97221" w14:textId="14D5F5D5" w:rsidR="008976E7" w:rsidRDefault="008976E7" w:rsidP="008976E7">
            <w:pPr>
              <w:keepNext/>
              <w:suppressAutoHyphens w:val="0"/>
              <w:jc w:val="center"/>
              <w:rPr>
                <w:rFonts w:cs="Calibri"/>
                <w:color w:val="000000"/>
              </w:rPr>
            </w:pPr>
            <w:r>
              <w:rPr>
                <w:rFonts w:cs="Calibri"/>
              </w:rPr>
              <w:t>2.63</w:t>
            </w:r>
          </w:p>
        </w:tc>
      </w:tr>
    </w:tbl>
    <w:p w14:paraId="786FA52B" w14:textId="77777777" w:rsidR="00F14F11" w:rsidRDefault="00F14F11" w:rsidP="003F3C8C">
      <w:pPr>
        <w:keepNext/>
        <w:rPr>
          <w:rFonts w:eastAsia="Calibri"/>
          <w:b/>
          <w:lang w:eastAsia="en-US"/>
        </w:rPr>
      </w:pPr>
    </w:p>
    <w:p w14:paraId="6A8D82D8" w14:textId="77777777" w:rsidR="00F14F11" w:rsidRDefault="00F14F11">
      <w:pPr>
        <w:suppressAutoHyphens w:val="0"/>
        <w:rPr>
          <w:rFonts w:eastAsia="Calibri"/>
          <w:b/>
          <w:lang w:eastAsia="en-US"/>
        </w:rPr>
      </w:pPr>
      <w:r>
        <w:rPr>
          <w:rFonts w:eastAsia="Calibri"/>
          <w:b/>
          <w:lang w:eastAsia="en-US"/>
        </w:rPr>
        <w:br w:type="page"/>
      </w:r>
    </w:p>
    <w:p w14:paraId="1E090527" w14:textId="2F9A4867" w:rsidR="003F3C8C" w:rsidRPr="00C95AD7" w:rsidRDefault="003F3C8C" w:rsidP="003F3C8C">
      <w:pPr>
        <w:keepNext/>
        <w:rPr>
          <w:rFonts w:ascii="Times New Roman" w:eastAsia="Calibri" w:hAnsi="Times New Roman" w:cs="Times New Roman"/>
          <w:i/>
          <w:iCs/>
          <w:lang w:eastAsia="en-US"/>
        </w:rPr>
      </w:pPr>
      <w:r w:rsidRPr="00C95AD7">
        <w:rPr>
          <w:rFonts w:eastAsia="Calibri"/>
          <w:i/>
          <w:sz w:val="22"/>
          <w:szCs w:val="22"/>
          <w:u w:val="single"/>
          <w:lang w:eastAsia="en-US"/>
        </w:rPr>
        <w:lastRenderedPageBreak/>
        <w:t>Scenario [</w:t>
      </w:r>
      <w:r w:rsidR="00556BBB">
        <w:rPr>
          <w:rFonts w:eastAsia="Calibri"/>
          <w:i/>
          <w:sz w:val="22"/>
          <w:szCs w:val="22"/>
          <w:u w:val="single"/>
          <w:lang w:eastAsia="en-US"/>
        </w:rPr>
        <w:t>6</w:t>
      </w:r>
      <w:r w:rsidRPr="00C95AD7">
        <w:rPr>
          <w:rFonts w:eastAsia="Calibri"/>
          <w:i/>
          <w:sz w:val="22"/>
          <w:szCs w:val="22"/>
          <w:u w:val="single"/>
          <w:lang w:eastAsia="en-US"/>
        </w:rPr>
        <w:t>] - Exposure to treated surfaces</w:t>
      </w:r>
      <w:r w:rsidR="00197D4D">
        <w:rPr>
          <w:rFonts w:eastAsia="Calibri"/>
          <w:i/>
          <w:sz w:val="22"/>
          <w:szCs w:val="22"/>
          <w:u w:val="single"/>
          <w:lang w:eastAsia="en-US"/>
        </w:rPr>
        <w:t xml:space="preserve"> (transport vehicles)</w:t>
      </w:r>
      <w:r w:rsidRPr="00C95AD7">
        <w:rPr>
          <w:rFonts w:eastAsia="Calibri"/>
          <w:i/>
          <w:sz w:val="22"/>
          <w:szCs w:val="22"/>
          <w:u w:val="single"/>
          <w:lang w:eastAsia="en-US"/>
        </w:rPr>
        <w:t xml:space="preserve"> - Adults </w:t>
      </w:r>
    </w:p>
    <w:p w14:paraId="5B177884" w14:textId="77777777" w:rsidR="003F3C8C" w:rsidRPr="00C95AD7" w:rsidRDefault="003F3C8C" w:rsidP="003F3C8C">
      <w:pPr>
        <w:keepNext/>
        <w:spacing w:line="260" w:lineRule="atLeast"/>
        <w:rPr>
          <w:rFonts w:eastAsia="Calibri"/>
          <w:shd w:val="clear" w:color="auto" w:fill="00FFFF"/>
          <w:lang w:eastAsia="en-US"/>
        </w:rPr>
      </w:pPr>
    </w:p>
    <w:tbl>
      <w:tblPr>
        <w:tblW w:w="9498" w:type="dxa"/>
        <w:tblInd w:w="-5" w:type="dxa"/>
        <w:tblLayout w:type="fixed"/>
        <w:tblCellMar>
          <w:top w:w="57" w:type="dxa"/>
          <w:left w:w="70" w:type="dxa"/>
          <w:bottom w:w="57" w:type="dxa"/>
          <w:right w:w="70" w:type="dxa"/>
        </w:tblCellMar>
        <w:tblLook w:val="0000" w:firstRow="0" w:lastRow="0" w:firstColumn="0" w:lastColumn="0" w:noHBand="0" w:noVBand="0"/>
      </w:tblPr>
      <w:tblGrid>
        <w:gridCol w:w="632"/>
        <w:gridCol w:w="4471"/>
        <w:gridCol w:w="1134"/>
        <w:gridCol w:w="3261"/>
      </w:tblGrid>
      <w:tr w:rsidR="003F3C8C" w:rsidRPr="00C95AD7" w14:paraId="30FEFAC1" w14:textId="77777777" w:rsidTr="00556BBB">
        <w:trPr>
          <w:trHeight w:val="119"/>
          <w:tblHeader/>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FFFFCC"/>
          </w:tcPr>
          <w:p w14:paraId="2E774781" w14:textId="48BB822E" w:rsidR="003F3C8C" w:rsidRPr="00C95AD7" w:rsidRDefault="003F3C8C" w:rsidP="00556BBB">
            <w:pPr>
              <w:keepNext/>
              <w:spacing w:line="260" w:lineRule="atLeast"/>
              <w:rPr>
                <w:rFonts w:eastAsia="Calibri"/>
                <w:b/>
                <w:lang w:eastAsia="en-US"/>
              </w:rPr>
            </w:pPr>
            <w:r w:rsidRPr="00C95AD7">
              <w:rPr>
                <w:rFonts w:eastAsia="Calibri"/>
                <w:b/>
                <w:lang w:eastAsia="en-US"/>
              </w:rPr>
              <w:t>Descripti</w:t>
            </w:r>
            <w:r>
              <w:rPr>
                <w:rFonts w:eastAsia="Calibri"/>
                <w:b/>
                <w:lang w:eastAsia="en-US"/>
              </w:rPr>
              <w:t>on of Scenario [</w:t>
            </w:r>
            <w:r w:rsidR="00556BBB">
              <w:rPr>
                <w:rFonts w:eastAsia="Calibri"/>
                <w:b/>
                <w:lang w:eastAsia="en-US"/>
              </w:rPr>
              <w:t>6</w:t>
            </w:r>
            <w:r w:rsidRPr="00C95AD7">
              <w:rPr>
                <w:rFonts w:eastAsia="Calibri"/>
                <w:b/>
                <w:lang w:eastAsia="en-US"/>
              </w:rPr>
              <w:t>]</w:t>
            </w:r>
          </w:p>
        </w:tc>
      </w:tr>
      <w:tr w:rsidR="003F3C8C" w:rsidRPr="00C95AD7" w14:paraId="450B13FC" w14:textId="77777777" w:rsidTr="00556BBB">
        <w:trPr>
          <w:trHeight w:val="862"/>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221A2ED9" w14:textId="424AECD6" w:rsidR="003F3C8C" w:rsidRDefault="003F3C8C" w:rsidP="00556BBB">
            <w:pPr>
              <w:keepNext/>
              <w:spacing w:line="260" w:lineRule="atLeast"/>
              <w:jc w:val="both"/>
              <w:rPr>
                <w:rFonts w:eastAsia="Calibri"/>
                <w:lang w:eastAsia="en-US"/>
              </w:rPr>
            </w:pPr>
            <w:r>
              <w:rPr>
                <w:rFonts w:eastAsia="Calibri"/>
                <w:lang w:eastAsia="en-US"/>
              </w:rPr>
              <w:t>For transport vehicles, adults are considered to be only professionals as this use is not relevant for general public. Same parameters from Scenario [</w:t>
            </w:r>
            <w:r w:rsidR="00556BBB">
              <w:rPr>
                <w:rFonts w:eastAsia="Calibri"/>
                <w:lang w:eastAsia="en-US"/>
              </w:rPr>
              <w:t>5</w:t>
            </w:r>
            <w:r>
              <w:rPr>
                <w:rFonts w:eastAsia="Calibri"/>
                <w:lang w:eastAsia="en-US"/>
              </w:rPr>
              <w:t>] are taken into account, with an application rate of 125 mL/m² and a dilution of 2% v/v.</w:t>
            </w:r>
          </w:p>
          <w:p w14:paraId="05450CDC" w14:textId="37E136BC" w:rsidR="00197D4D" w:rsidRPr="00C95AD7" w:rsidRDefault="00197D4D" w:rsidP="00556BBB">
            <w:pPr>
              <w:keepNext/>
              <w:spacing w:line="260" w:lineRule="atLeast"/>
              <w:jc w:val="both"/>
              <w:rPr>
                <w:rFonts w:eastAsia="Calibri"/>
                <w:lang w:eastAsia="en-US"/>
              </w:rPr>
            </w:pPr>
            <w:r w:rsidRPr="00C95AD7">
              <w:rPr>
                <w:rFonts w:eastAsia="Calibri"/>
                <w:lang w:eastAsia="en-US"/>
              </w:rPr>
              <w:t>Exposure in transport vehicles is considered not relevant for toddlers.</w:t>
            </w:r>
          </w:p>
        </w:tc>
      </w:tr>
      <w:tr w:rsidR="003F3C8C" w:rsidRPr="00C95AD7" w14:paraId="52709EB7" w14:textId="77777777" w:rsidTr="00556BBB">
        <w:trPr>
          <w:trHeight w:val="261"/>
        </w:trPr>
        <w:tc>
          <w:tcPr>
            <w:tcW w:w="632" w:type="dxa"/>
            <w:tcBorders>
              <w:top w:val="single" w:sz="4" w:space="0" w:color="000000"/>
              <w:left w:val="single" w:sz="4" w:space="0" w:color="000000"/>
              <w:bottom w:val="single" w:sz="4" w:space="0" w:color="000000"/>
            </w:tcBorders>
            <w:shd w:val="clear" w:color="auto" w:fill="auto"/>
          </w:tcPr>
          <w:p w14:paraId="550A9000" w14:textId="77777777" w:rsidR="003F3C8C" w:rsidRPr="00C95AD7" w:rsidRDefault="003F3C8C" w:rsidP="00556BBB">
            <w:pPr>
              <w:keepNext/>
              <w:snapToGrid w:val="0"/>
              <w:spacing w:line="260" w:lineRule="atLeast"/>
              <w:rPr>
                <w:rFonts w:eastAsia="Calibri"/>
                <w:b/>
                <w:lang w:eastAsia="en-US"/>
              </w:rPr>
            </w:pPr>
          </w:p>
        </w:tc>
        <w:tc>
          <w:tcPr>
            <w:tcW w:w="4471" w:type="dxa"/>
            <w:tcBorders>
              <w:top w:val="single" w:sz="4" w:space="0" w:color="000000"/>
              <w:left w:val="single" w:sz="4" w:space="0" w:color="000000"/>
              <w:bottom w:val="single" w:sz="4" w:space="0" w:color="000000"/>
            </w:tcBorders>
            <w:shd w:val="clear" w:color="auto" w:fill="auto"/>
          </w:tcPr>
          <w:p w14:paraId="11432798" w14:textId="77777777" w:rsidR="003F3C8C" w:rsidRPr="00C95AD7" w:rsidRDefault="003F3C8C" w:rsidP="00556BBB">
            <w:pPr>
              <w:keepNext/>
              <w:spacing w:line="260" w:lineRule="atLeast"/>
              <w:rPr>
                <w:rFonts w:eastAsia="Calibri"/>
                <w:b/>
                <w:lang w:eastAsia="en-US"/>
              </w:rPr>
            </w:pPr>
            <w:r w:rsidRPr="00C95AD7">
              <w:rPr>
                <w:rFonts w:eastAsia="Calibri"/>
                <w:b/>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52B2A8" w14:textId="77777777" w:rsidR="003F3C8C" w:rsidRPr="00C95AD7" w:rsidRDefault="003F3C8C" w:rsidP="00556BBB">
            <w:pPr>
              <w:keepNext/>
              <w:spacing w:line="260" w:lineRule="atLeast"/>
              <w:rPr>
                <w:b/>
              </w:rPr>
            </w:pPr>
            <w:r w:rsidRPr="00C95AD7">
              <w:rPr>
                <w:rFonts w:eastAsia="Calibri"/>
                <w:b/>
                <w:lang w:eastAsia="en-US"/>
              </w:rPr>
              <w:t>Value</w:t>
            </w:r>
          </w:p>
        </w:tc>
        <w:tc>
          <w:tcPr>
            <w:tcW w:w="3261" w:type="dxa"/>
            <w:tcBorders>
              <w:top w:val="single" w:sz="4" w:space="0" w:color="000000"/>
              <w:left w:val="single" w:sz="4" w:space="0" w:color="000000"/>
              <w:bottom w:val="single" w:sz="4" w:space="0" w:color="000000"/>
              <w:right w:val="single" w:sz="4" w:space="0" w:color="000000"/>
            </w:tcBorders>
          </w:tcPr>
          <w:p w14:paraId="779CB8F6" w14:textId="77777777" w:rsidR="003F3C8C" w:rsidRPr="00C95AD7" w:rsidRDefault="003F3C8C" w:rsidP="00556BBB">
            <w:pPr>
              <w:keepNext/>
              <w:spacing w:line="260" w:lineRule="atLeast"/>
              <w:rPr>
                <w:rFonts w:eastAsia="Calibri"/>
                <w:b/>
                <w:lang w:eastAsia="en-US"/>
              </w:rPr>
            </w:pPr>
            <w:r w:rsidRPr="00C95AD7">
              <w:rPr>
                <w:rFonts w:eastAsia="Calibri"/>
                <w:b/>
                <w:lang w:eastAsia="en-US"/>
              </w:rPr>
              <w:t>References</w:t>
            </w:r>
          </w:p>
        </w:tc>
      </w:tr>
      <w:tr w:rsidR="003F3C8C" w:rsidRPr="00C95AD7" w14:paraId="3BB33D71" w14:textId="77777777" w:rsidTr="00556BBB">
        <w:trPr>
          <w:cantSplit/>
          <w:trHeight w:val="20"/>
        </w:trPr>
        <w:tc>
          <w:tcPr>
            <w:tcW w:w="632" w:type="dxa"/>
            <w:vMerge w:val="restart"/>
            <w:tcBorders>
              <w:top w:val="single" w:sz="4" w:space="0" w:color="000000"/>
              <w:left w:val="single" w:sz="4" w:space="0" w:color="000000"/>
            </w:tcBorders>
            <w:shd w:val="clear" w:color="auto" w:fill="auto"/>
          </w:tcPr>
          <w:p w14:paraId="4585BB4E" w14:textId="77777777" w:rsidR="003F3C8C" w:rsidRPr="00C95AD7" w:rsidRDefault="003F3C8C" w:rsidP="00556BBB">
            <w:pPr>
              <w:keepNext/>
              <w:spacing w:line="260" w:lineRule="atLeast"/>
              <w:rPr>
                <w:rFonts w:eastAsia="Calibri"/>
                <w:lang w:eastAsia="en-US"/>
              </w:rPr>
            </w:pPr>
            <w:r w:rsidRPr="00C95AD7">
              <w:rPr>
                <w:rFonts w:eastAsia="Calibri"/>
                <w:lang w:eastAsia="en-US"/>
              </w:rPr>
              <w:t>Tier 1a</w:t>
            </w:r>
          </w:p>
        </w:tc>
        <w:tc>
          <w:tcPr>
            <w:tcW w:w="4471" w:type="dxa"/>
            <w:tcBorders>
              <w:top w:val="single" w:sz="4" w:space="0" w:color="000000"/>
              <w:left w:val="single" w:sz="4" w:space="0" w:color="000000"/>
              <w:bottom w:val="single" w:sz="4" w:space="0" w:color="000000"/>
            </w:tcBorders>
            <w:shd w:val="clear" w:color="auto" w:fill="auto"/>
            <w:vAlign w:val="center"/>
          </w:tcPr>
          <w:p w14:paraId="366F7D99" w14:textId="77777777" w:rsidR="003F3C8C" w:rsidRPr="00EE7223" w:rsidRDefault="003F3C8C" w:rsidP="00556BBB">
            <w:pPr>
              <w:keepNext/>
              <w:snapToGrid w:val="0"/>
              <w:spacing w:line="260" w:lineRule="atLeast"/>
              <w:rPr>
                <w:rFonts w:eastAsia="Calibri"/>
                <w:lang w:val="fr-FR" w:eastAsia="en-US"/>
              </w:rPr>
            </w:pPr>
            <w:r w:rsidRPr="00EE7223">
              <w:rPr>
                <w:rFonts w:eastAsia="Calibri"/>
                <w:lang w:val="fr-FR" w:eastAsia="en-US"/>
              </w:rPr>
              <w:t>Application rate (mL/m²) (transport vehicles)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1D63" w14:textId="77777777" w:rsidR="003F3C8C" w:rsidRPr="00C95AD7" w:rsidRDefault="003F3C8C" w:rsidP="00556BBB">
            <w:pPr>
              <w:keepNext/>
              <w:snapToGrid w:val="0"/>
              <w:spacing w:line="260" w:lineRule="atLeast"/>
              <w:jc w:val="center"/>
              <w:rPr>
                <w:rFonts w:eastAsia="Calibri"/>
                <w:lang w:eastAsia="en-US"/>
              </w:rPr>
            </w:pPr>
            <w:r>
              <w:rPr>
                <w:rFonts w:eastAsia="Calibri"/>
                <w:lang w:eastAsia="en-US"/>
              </w:rPr>
              <w:t>125</w:t>
            </w:r>
          </w:p>
        </w:tc>
        <w:tc>
          <w:tcPr>
            <w:tcW w:w="3261" w:type="dxa"/>
            <w:tcBorders>
              <w:top w:val="single" w:sz="4" w:space="0" w:color="000000"/>
              <w:left w:val="single" w:sz="4" w:space="0" w:color="000000"/>
              <w:bottom w:val="single" w:sz="4" w:space="0" w:color="000000"/>
              <w:right w:val="single" w:sz="4" w:space="0" w:color="000000"/>
            </w:tcBorders>
            <w:vAlign w:val="center"/>
          </w:tcPr>
          <w:p w14:paraId="139E51C2" w14:textId="77777777" w:rsidR="003F3C8C" w:rsidRPr="00C95AD7" w:rsidRDefault="003F3C8C" w:rsidP="00556BBB">
            <w:pPr>
              <w:keepNext/>
              <w:snapToGrid w:val="0"/>
              <w:spacing w:line="260" w:lineRule="atLeast"/>
              <w:rPr>
                <w:rFonts w:eastAsia="Calibri"/>
                <w:lang w:eastAsia="en-US"/>
              </w:rPr>
            </w:pPr>
            <w:r w:rsidRPr="00C95AD7">
              <w:rPr>
                <w:rFonts w:eastAsia="Calibri"/>
                <w:lang w:eastAsia="en-US"/>
              </w:rPr>
              <w:t>Applicant’s data</w:t>
            </w:r>
          </w:p>
        </w:tc>
      </w:tr>
      <w:tr w:rsidR="00CC74C9" w:rsidRPr="00C95AD7" w14:paraId="0F7579C7" w14:textId="77777777" w:rsidTr="00556BBB">
        <w:trPr>
          <w:cantSplit/>
          <w:trHeight w:val="276"/>
        </w:trPr>
        <w:tc>
          <w:tcPr>
            <w:tcW w:w="632" w:type="dxa"/>
            <w:vMerge/>
            <w:tcBorders>
              <w:left w:val="single" w:sz="4" w:space="0" w:color="000000"/>
            </w:tcBorders>
            <w:shd w:val="clear" w:color="auto" w:fill="auto"/>
          </w:tcPr>
          <w:p w14:paraId="51D657B2" w14:textId="77777777" w:rsidR="00CC74C9" w:rsidRPr="00C95AD7" w:rsidRDefault="00CC74C9" w:rsidP="00CC74C9">
            <w:pPr>
              <w:keepNext/>
            </w:pPr>
          </w:p>
        </w:tc>
        <w:tc>
          <w:tcPr>
            <w:tcW w:w="4471" w:type="dxa"/>
            <w:tcBorders>
              <w:top w:val="single" w:sz="4" w:space="0" w:color="000000"/>
              <w:left w:val="single" w:sz="4" w:space="0" w:color="000000"/>
              <w:bottom w:val="single" w:sz="4" w:space="0" w:color="000000"/>
            </w:tcBorders>
            <w:shd w:val="clear" w:color="auto" w:fill="auto"/>
            <w:vAlign w:val="center"/>
          </w:tcPr>
          <w:p w14:paraId="26EF38A8" w14:textId="77777777" w:rsidR="00CC74C9" w:rsidRPr="00C95AD7" w:rsidRDefault="00CC74C9" w:rsidP="00CC74C9">
            <w:pPr>
              <w:keepNext/>
              <w:snapToGrid w:val="0"/>
              <w:spacing w:line="260" w:lineRule="atLeast"/>
              <w:rPr>
                <w:rFonts w:eastAsia="Calibri"/>
                <w:lang w:eastAsia="en-US"/>
              </w:rPr>
            </w:pPr>
            <w:r w:rsidRPr="00C95AD7">
              <w:rPr>
                <w:rFonts w:eastAsia="Calibri"/>
                <w:lang w:eastAsia="en-US"/>
              </w:rPr>
              <w:t>Concentration of Chlorocresol (% w/w) (transport vehicles) (dilution 2% v/v)</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D5B93" w14:textId="77777777" w:rsidR="00CC74C9" w:rsidRPr="00C95AD7" w:rsidRDefault="00CC74C9" w:rsidP="00CC74C9">
            <w:pPr>
              <w:keepNext/>
              <w:snapToGrid w:val="0"/>
              <w:spacing w:line="260" w:lineRule="atLeast"/>
              <w:jc w:val="center"/>
            </w:pPr>
            <w:r w:rsidRPr="00C95AD7">
              <w:t>0.400%</w:t>
            </w:r>
          </w:p>
        </w:tc>
        <w:tc>
          <w:tcPr>
            <w:tcW w:w="3261" w:type="dxa"/>
            <w:tcBorders>
              <w:top w:val="single" w:sz="4" w:space="0" w:color="000000"/>
              <w:left w:val="single" w:sz="4" w:space="0" w:color="000000"/>
              <w:bottom w:val="single" w:sz="4" w:space="0" w:color="000000"/>
              <w:right w:val="single" w:sz="4" w:space="0" w:color="000000"/>
            </w:tcBorders>
            <w:vAlign w:val="center"/>
          </w:tcPr>
          <w:p w14:paraId="128EE861" w14:textId="6F733851" w:rsidR="00CC74C9" w:rsidRPr="00C95AD7" w:rsidRDefault="00CC74C9" w:rsidP="00CC74C9">
            <w:pPr>
              <w:keepNext/>
              <w:snapToGrid w:val="0"/>
              <w:spacing w:line="260" w:lineRule="atLeast"/>
              <w:rPr>
                <w:rFonts w:eastAsia="Calibri"/>
                <w:lang w:eastAsia="en-US"/>
              </w:rPr>
            </w:pPr>
            <w:r>
              <w:rPr>
                <w:rFonts w:eastAsia="Calibri"/>
                <w:lang w:eastAsia="en-US"/>
              </w:rPr>
              <w:t>See calculation in Scenario 2 Task 1&amp;2</w:t>
            </w:r>
          </w:p>
        </w:tc>
      </w:tr>
      <w:tr w:rsidR="00CC74C9" w:rsidRPr="00C95AD7" w14:paraId="79592C4E" w14:textId="77777777" w:rsidTr="00772912">
        <w:trPr>
          <w:cantSplit/>
          <w:trHeight w:val="276"/>
        </w:trPr>
        <w:tc>
          <w:tcPr>
            <w:tcW w:w="632" w:type="dxa"/>
            <w:vMerge/>
            <w:tcBorders>
              <w:left w:val="single" w:sz="4" w:space="0" w:color="000000"/>
            </w:tcBorders>
            <w:shd w:val="clear" w:color="auto" w:fill="auto"/>
          </w:tcPr>
          <w:p w14:paraId="1BEBEB5A" w14:textId="77777777" w:rsidR="00CC74C9" w:rsidRPr="00C95AD7" w:rsidRDefault="00CC74C9" w:rsidP="00CC74C9">
            <w:pPr>
              <w:keepNext/>
            </w:pPr>
          </w:p>
        </w:tc>
        <w:tc>
          <w:tcPr>
            <w:tcW w:w="4471" w:type="dxa"/>
            <w:tcBorders>
              <w:top w:val="single" w:sz="4" w:space="0" w:color="000000"/>
              <w:left w:val="single" w:sz="4" w:space="0" w:color="000000"/>
              <w:bottom w:val="single" w:sz="4" w:space="0" w:color="000000"/>
            </w:tcBorders>
            <w:shd w:val="clear" w:color="auto" w:fill="auto"/>
            <w:vAlign w:val="center"/>
          </w:tcPr>
          <w:p w14:paraId="44B08B0D" w14:textId="77777777" w:rsidR="00CC74C9" w:rsidRPr="00C95AD7" w:rsidRDefault="00CC74C9" w:rsidP="00CC74C9">
            <w:pPr>
              <w:keepNext/>
              <w:snapToGrid w:val="0"/>
              <w:spacing w:line="260" w:lineRule="atLeast"/>
              <w:rPr>
                <w:rFonts w:eastAsia="Calibri"/>
                <w:lang w:eastAsia="en-US"/>
              </w:rPr>
            </w:pPr>
            <w:r w:rsidRPr="00C95AD7">
              <w:rPr>
                <w:rFonts w:eastAsia="Calibri"/>
                <w:lang w:eastAsia="en-US"/>
              </w:rPr>
              <w:t xml:space="preserve">Concentration of </w:t>
            </w:r>
            <w:r>
              <w:t>L (+) lactic acid</w:t>
            </w:r>
            <w:r w:rsidRPr="00C95AD7">
              <w:rPr>
                <w:rFonts w:eastAsia="Calibri"/>
                <w:lang w:eastAsia="en-US"/>
              </w:rPr>
              <w:t xml:space="preserve"> (% w/w) (transport vehicles) (dilution 2% v/v)</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43C5" w14:textId="77777777" w:rsidR="00CC74C9" w:rsidRPr="00C95AD7" w:rsidRDefault="00CC74C9" w:rsidP="00CC74C9">
            <w:pPr>
              <w:keepNext/>
              <w:snapToGrid w:val="0"/>
              <w:spacing w:line="260" w:lineRule="atLeast"/>
              <w:jc w:val="center"/>
              <w:rPr>
                <w:rFonts w:eastAsia="Calibri"/>
                <w:lang w:eastAsia="en-US"/>
              </w:rPr>
            </w:pPr>
            <w:r>
              <w:rPr>
                <w:rFonts w:eastAsia="Calibri"/>
                <w:lang w:eastAsia="en-US"/>
              </w:rPr>
              <w:t>0.476%</w:t>
            </w:r>
          </w:p>
        </w:tc>
        <w:tc>
          <w:tcPr>
            <w:tcW w:w="3261" w:type="dxa"/>
            <w:tcBorders>
              <w:top w:val="single" w:sz="4" w:space="0" w:color="000000"/>
              <w:left w:val="single" w:sz="4" w:space="0" w:color="000000"/>
              <w:bottom w:val="single" w:sz="4" w:space="0" w:color="000000"/>
              <w:right w:val="single" w:sz="4" w:space="0" w:color="000000"/>
            </w:tcBorders>
          </w:tcPr>
          <w:p w14:paraId="1ADBB270" w14:textId="4F970E67" w:rsidR="00CC74C9" w:rsidRPr="00C95AD7" w:rsidRDefault="00CC74C9" w:rsidP="00CC74C9">
            <w:pPr>
              <w:keepNext/>
              <w:snapToGrid w:val="0"/>
              <w:spacing w:line="260" w:lineRule="atLeast"/>
              <w:rPr>
                <w:rFonts w:eastAsia="Calibri"/>
                <w:lang w:eastAsia="en-US"/>
              </w:rPr>
            </w:pPr>
            <w:r w:rsidRPr="008053AC">
              <w:rPr>
                <w:rFonts w:eastAsia="Calibri"/>
                <w:lang w:eastAsia="en-US"/>
              </w:rPr>
              <w:t xml:space="preserve">See calculation in Scenario </w:t>
            </w:r>
            <w:r>
              <w:rPr>
                <w:rFonts w:eastAsia="Calibri"/>
                <w:lang w:eastAsia="en-US"/>
              </w:rPr>
              <w:t>2</w:t>
            </w:r>
            <w:r w:rsidRPr="008053AC">
              <w:rPr>
                <w:rFonts w:eastAsia="Calibri"/>
                <w:lang w:eastAsia="en-US"/>
              </w:rPr>
              <w:t xml:space="preserve"> Task 1&amp;2</w:t>
            </w:r>
          </w:p>
        </w:tc>
      </w:tr>
      <w:tr w:rsidR="003F3C8C" w:rsidRPr="00C95AD7" w14:paraId="5080D6DC" w14:textId="77777777" w:rsidTr="00556BBB">
        <w:trPr>
          <w:cantSplit/>
          <w:trHeight w:val="276"/>
        </w:trPr>
        <w:tc>
          <w:tcPr>
            <w:tcW w:w="632" w:type="dxa"/>
            <w:vMerge/>
            <w:tcBorders>
              <w:left w:val="single" w:sz="4" w:space="0" w:color="000000"/>
            </w:tcBorders>
            <w:shd w:val="clear" w:color="auto" w:fill="auto"/>
          </w:tcPr>
          <w:p w14:paraId="304DBF4B" w14:textId="77777777" w:rsidR="003F3C8C" w:rsidRPr="00C95AD7" w:rsidRDefault="003F3C8C" w:rsidP="00556BBB">
            <w:pPr>
              <w:keepNext/>
            </w:pPr>
          </w:p>
        </w:tc>
        <w:tc>
          <w:tcPr>
            <w:tcW w:w="4471" w:type="dxa"/>
            <w:tcBorders>
              <w:top w:val="single" w:sz="4" w:space="0" w:color="000000"/>
              <w:left w:val="single" w:sz="4" w:space="0" w:color="000000"/>
              <w:bottom w:val="single" w:sz="4" w:space="0" w:color="000000"/>
            </w:tcBorders>
            <w:shd w:val="clear" w:color="auto" w:fill="auto"/>
            <w:vAlign w:val="center"/>
          </w:tcPr>
          <w:p w14:paraId="31B05FC9" w14:textId="77777777" w:rsidR="003F3C8C" w:rsidRPr="00C95AD7" w:rsidRDefault="003F3C8C" w:rsidP="00556BBB">
            <w:pPr>
              <w:keepNext/>
              <w:snapToGrid w:val="0"/>
              <w:spacing w:line="260" w:lineRule="atLeast"/>
              <w:rPr>
                <w:rFonts w:eastAsia="Calibri"/>
                <w:lang w:eastAsia="en-US"/>
              </w:rPr>
            </w:pPr>
            <w:r w:rsidRPr="00C95AD7">
              <w:rPr>
                <w:rFonts w:eastAsia="Calibri"/>
                <w:lang w:eastAsia="en-US"/>
              </w:rPr>
              <w:t>Dislodgeable fraction from floor to skin (wet surface)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7D0E"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lang w:eastAsia="en-US"/>
              </w:rPr>
              <w:t>100%</w:t>
            </w:r>
          </w:p>
        </w:tc>
        <w:tc>
          <w:tcPr>
            <w:tcW w:w="3261" w:type="dxa"/>
            <w:tcBorders>
              <w:top w:val="single" w:sz="4" w:space="0" w:color="000000"/>
              <w:left w:val="single" w:sz="4" w:space="0" w:color="000000"/>
              <w:bottom w:val="single" w:sz="4" w:space="0" w:color="000000"/>
              <w:right w:val="single" w:sz="4" w:space="0" w:color="000000"/>
            </w:tcBorders>
            <w:vAlign w:val="center"/>
          </w:tcPr>
          <w:p w14:paraId="75657686" w14:textId="77777777" w:rsidR="003F3C8C" w:rsidRPr="00C95AD7" w:rsidRDefault="003F3C8C" w:rsidP="00556BBB">
            <w:pPr>
              <w:keepNext/>
              <w:snapToGrid w:val="0"/>
              <w:spacing w:line="260" w:lineRule="atLeast"/>
              <w:rPr>
                <w:rFonts w:eastAsia="Calibri"/>
                <w:lang w:eastAsia="en-US"/>
              </w:rPr>
            </w:pPr>
            <w:r w:rsidRPr="00C95AD7">
              <w:rPr>
                <w:rFonts w:eastAsia="Calibri"/>
                <w:lang w:eastAsia="en-US"/>
              </w:rPr>
              <w:t>Default value</w:t>
            </w:r>
          </w:p>
        </w:tc>
      </w:tr>
      <w:tr w:rsidR="003F3C8C" w:rsidRPr="00C95AD7" w14:paraId="4FF1E097" w14:textId="77777777" w:rsidTr="00556BBB">
        <w:trPr>
          <w:cantSplit/>
          <w:trHeight w:val="276"/>
        </w:trPr>
        <w:tc>
          <w:tcPr>
            <w:tcW w:w="632" w:type="dxa"/>
            <w:vMerge/>
            <w:tcBorders>
              <w:left w:val="single" w:sz="4" w:space="0" w:color="000000"/>
            </w:tcBorders>
            <w:shd w:val="clear" w:color="auto" w:fill="auto"/>
          </w:tcPr>
          <w:p w14:paraId="79BF8A37" w14:textId="77777777" w:rsidR="003F3C8C" w:rsidRPr="00C95AD7" w:rsidRDefault="003F3C8C" w:rsidP="00556BBB">
            <w:pPr>
              <w:keepNext/>
            </w:pPr>
          </w:p>
        </w:tc>
        <w:tc>
          <w:tcPr>
            <w:tcW w:w="4471" w:type="dxa"/>
            <w:tcBorders>
              <w:top w:val="single" w:sz="4" w:space="0" w:color="000000"/>
              <w:left w:val="single" w:sz="4" w:space="0" w:color="000000"/>
              <w:bottom w:val="single" w:sz="4" w:space="0" w:color="000000"/>
            </w:tcBorders>
            <w:shd w:val="clear" w:color="auto" w:fill="auto"/>
            <w:vAlign w:val="center"/>
          </w:tcPr>
          <w:p w14:paraId="44264715" w14:textId="77777777" w:rsidR="003F3C8C" w:rsidRPr="00C95AD7" w:rsidRDefault="003F3C8C" w:rsidP="00556BBB">
            <w:pPr>
              <w:keepNext/>
              <w:snapToGrid w:val="0"/>
              <w:spacing w:line="260" w:lineRule="atLeast"/>
              <w:rPr>
                <w:rFonts w:eastAsia="Calibri"/>
                <w:lang w:eastAsia="en-US"/>
              </w:rPr>
            </w:pPr>
            <w:r w:rsidRPr="00C95AD7">
              <w:rPr>
                <w:rFonts w:eastAsia="Calibri"/>
                <w:lang w:eastAsia="en-US"/>
              </w:rPr>
              <w:t>Surface area (palm of two hands) (cm²)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C813"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lang w:eastAsia="en-US"/>
              </w:rPr>
              <w:t>410</w:t>
            </w:r>
          </w:p>
        </w:tc>
        <w:tc>
          <w:tcPr>
            <w:tcW w:w="3261" w:type="dxa"/>
            <w:tcBorders>
              <w:top w:val="single" w:sz="4" w:space="0" w:color="000000"/>
              <w:left w:val="single" w:sz="4" w:space="0" w:color="000000"/>
              <w:bottom w:val="single" w:sz="4" w:space="0" w:color="000000"/>
              <w:right w:val="single" w:sz="4" w:space="0" w:color="000000"/>
            </w:tcBorders>
            <w:vAlign w:val="center"/>
          </w:tcPr>
          <w:p w14:paraId="0CE53368" w14:textId="04F650E8" w:rsidR="003F3C8C" w:rsidRPr="00C95AD7" w:rsidRDefault="00CC74C9" w:rsidP="00556BBB">
            <w:pPr>
              <w:keepNext/>
              <w:snapToGrid w:val="0"/>
              <w:spacing w:line="260" w:lineRule="atLeast"/>
              <w:rPr>
                <w:rFonts w:eastAsia="Calibri"/>
                <w:lang w:eastAsia="en-US"/>
              </w:rPr>
            </w:pPr>
            <w:r>
              <w:rPr>
                <w:rFonts w:eastAsia="Calibri"/>
                <w:lang w:eastAsia="en-US"/>
              </w:rPr>
              <w:t xml:space="preserve">HEAd hoc </w:t>
            </w:r>
            <w:r w:rsidR="003F3C8C" w:rsidRPr="00C95AD7">
              <w:rPr>
                <w:lang w:eastAsia="en-US"/>
              </w:rPr>
              <w:t>Recommendation no. 14, 2017</w:t>
            </w:r>
          </w:p>
        </w:tc>
      </w:tr>
      <w:tr w:rsidR="003F3C8C" w:rsidRPr="00C95AD7" w14:paraId="6B1B33B5" w14:textId="77777777" w:rsidTr="00556BBB">
        <w:trPr>
          <w:cantSplit/>
          <w:trHeight w:val="276"/>
        </w:trPr>
        <w:tc>
          <w:tcPr>
            <w:tcW w:w="632" w:type="dxa"/>
            <w:vMerge/>
            <w:tcBorders>
              <w:left w:val="single" w:sz="4" w:space="0" w:color="000000"/>
            </w:tcBorders>
            <w:shd w:val="clear" w:color="auto" w:fill="auto"/>
          </w:tcPr>
          <w:p w14:paraId="0D41E975" w14:textId="77777777" w:rsidR="003F3C8C" w:rsidRPr="00C95AD7" w:rsidRDefault="003F3C8C" w:rsidP="00556BBB">
            <w:pPr>
              <w:keepNext/>
            </w:pPr>
          </w:p>
        </w:tc>
        <w:tc>
          <w:tcPr>
            <w:tcW w:w="4471" w:type="dxa"/>
            <w:tcBorders>
              <w:top w:val="single" w:sz="4" w:space="0" w:color="000000"/>
              <w:left w:val="single" w:sz="4" w:space="0" w:color="000000"/>
              <w:bottom w:val="single" w:sz="4" w:space="0" w:color="000000"/>
            </w:tcBorders>
            <w:shd w:val="clear" w:color="auto" w:fill="auto"/>
            <w:vAlign w:val="center"/>
          </w:tcPr>
          <w:p w14:paraId="34A5F6DC" w14:textId="77777777" w:rsidR="003F3C8C" w:rsidRPr="00C95AD7" w:rsidRDefault="003F3C8C" w:rsidP="00556BBB">
            <w:pPr>
              <w:keepNext/>
              <w:snapToGrid w:val="0"/>
              <w:spacing w:line="260" w:lineRule="atLeast"/>
              <w:rPr>
                <w:rFonts w:eastAsia="Calibri"/>
                <w:lang w:eastAsia="en-US"/>
              </w:rPr>
            </w:pPr>
            <w:r w:rsidRPr="00C95AD7">
              <w:rPr>
                <w:rFonts w:eastAsia="Calibri"/>
                <w:lang w:eastAsia="en-US"/>
              </w:rPr>
              <w:t xml:space="preserve">Dermal absorption (dilution)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2917"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lang w:eastAsia="en-US"/>
              </w:rPr>
              <w:t>50%</w:t>
            </w:r>
          </w:p>
        </w:tc>
        <w:tc>
          <w:tcPr>
            <w:tcW w:w="3261" w:type="dxa"/>
            <w:tcBorders>
              <w:top w:val="single" w:sz="4" w:space="0" w:color="000000"/>
              <w:left w:val="single" w:sz="4" w:space="0" w:color="000000"/>
              <w:bottom w:val="single" w:sz="4" w:space="0" w:color="000000"/>
              <w:right w:val="single" w:sz="4" w:space="0" w:color="000000"/>
            </w:tcBorders>
            <w:vAlign w:val="center"/>
          </w:tcPr>
          <w:p w14:paraId="2DC14906" w14:textId="77777777" w:rsidR="003F3C8C" w:rsidRPr="00C95AD7" w:rsidRDefault="003F3C8C" w:rsidP="00556BBB">
            <w:pPr>
              <w:keepNext/>
              <w:snapToGrid w:val="0"/>
              <w:spacing w:line="260" w:lineRule="atLeast"/>
              <w:rPr>
                <w:lang w:eastAsia="en-US"/>
              </w:rPr>
            </w:pPr>
            <w:r w:rsidRPr="00C95AD7">
              <w:rPr>
                <w:rFonts w:eastAsia="Calibri"/>
                <w:lang w:eastAsia="en-US"/>
              </w:rPr>
              <w:t>Default value EFSA, 2017</w:t>
            </w:r>
          </w:p>
        </w:tc>
      </w:tr>
      <w:tr w:rsidR="003F3C8C" w:rsidRPr="00C95AD7" w14:paraId="69B67772" w14:textId="77777777" w:rsidTr="00556BBB">
        <w:trPr>
          <w:cantSplit/>
          <w:trHeight w:val="276"/>
        </w:trPr>
        <w:tc>
          <w:tcPr>
            <w:tcW w:w="632" w:type="dxa"/>
            <w:vMerge/>
            <w:tcBorders>
              <w:left w:val="single" w:sz="4" w:space="0" w:color="000000"/>
              <w:bottom w:val="single" w:sz="4" w:space="0" w:color="000000"/>
            </w:tcBorders>
            <w:shd w:val="clear" w:color="auto" w:fill="auto"/>
          </w:tcPr>
          <w:p w14:paraId="0D9BA05E" w14:textId="77777777" w:rsidR="003F3C8C" w:rsidRPr="00C95AD7" w:rsidRDefault="003F3C8C" w:rsidP="00556BBB">
            <w:pPr>
              <w:keepNext/>
            </w:pPr>
          </w:p>
        </w:tc>
        <w:tc>
          <w:tcPr>
            <w:tcW w:w="4471" w:type="dxa"/>
            <w:tcBorders>
              <w:top w:val="single" w:sz="4" w:space="0" w:color="000000"/>
              <w:left w:val="single" w:sz="4" w:space="0" w:color="000000"/>
              <w:bottom w:val="single" w:sz="4" w:space="0" w:color="000000"/>
            </w:tcBorders>
            <w:shd w:val="clear" w:color="auto" w:fill="auto"/>
            <w:vAlign w:val="center"/>
          </w:tcPr>
          <w:p w14:paraId="2663E222" w14:textId="77777777" w:rsidR="003F3C8C" w:rsidRPr="00C95AD7" w:rsidRDefault="003F3C8C" w:rsidP="00556BBB">
            <w:pPr>
              <w:keepNext/>
              <w:snapToGrid w:val="0"/>
              <w:spacing w:line="260" w:lineRule="atLeast"/>
              <w:rPr>
                <w:rFonts w:eastAsia="Calibri"/>
                <w:lang w:eastAsia="en-US"/>
              </w:rPr>
            </w:pPr>
            <w:r w:rsidRPr="00C95AD7">
              <w:rPr>
                <w:rFonts w:eastAsia="Calibri"/>
                <w:lang w:eastAsia="en-US"/>
              </w:rPr>
              <w:t>Body weight (kg)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FDBA"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lang w:eastAsia="en-US"/>
              </w:rPr>
              <w:t>60</w:t>
            </w:r>
          </w:p>
        </w:tc>
        <w:tc>
          <w:tcPr>
            <w:tcW w:w="3261" w:type="dxa"/>
            <w:tcBorders>
              <w:top w:val="single" w:sz="4" w:space="0" w:color="000000"/>
              <w:left w:val="single" w:sz="4" w:space="0" w:color="000000"/>
              <w:bottom w:val="single" w:sz="4" w:space="0" w:color="000000"/>
              <w:right w:val="single" w:sz="4" w:space="0" w:color="000000"/>
            </w:tcBorders>
            <w:vAlign w:val="center"/>
          </w:tcPr>
          <w:p w14:paraId="18A0BE6F" w14:textId="559B3C5B" w:rsidR="003F3C8C" w:rsidRPr="00C95AD7" w:rsidRDefault="00CC74C9" w:rsidP="00556BBB">
            <w:pPr>
              <w:keepNext/>
              <w:snapToGrid w:val="0"/>
              <w:spacing w:line="260" w:lineRule="atLeast"/>
              <w:rPr>
                <w:lang w:eastAsia="en-US"/>
              </w:rPr>
            </w:pPr>
            <w:r>
              <w:rPr>
                <w:rFonts w:eastAsia="Calibri"/>
                <w:lang w:eastAsia="en-US"/>
              </w:rPr>
              <w:t xml:space="preserve">HEAd hoc </w:t>
            </w:r>
            <w:r w:rsidR="003F3C8C" w:rsidRPr="00C95AD7">
              <w:rPr>
                <w:lang w:eastAsia="en-US"/>
              </w:rPr>
              <w:t>Recommendation no. 14, 2017</w:t>
            </w:r>
          </w:p>
        </w:tc>
      </w:tr>
      <w:tr w:rsidR="003F3C8C" w:rsidRPr="00C95AD7" w14:paraId="7455EE43" w14:textId="77777777" w:rsidTr="00556BBB">
        <w:trPr>
          <w:cantSplit/>
          <w:trHeight w:val="276"/>
        </w:trPr>
        <w:tc>
          <w:tcPr>
            <w:tcW w:w="632" w:type="dxa"/>
            <w:tcBorders>
              <w:top w:val="single" w:sz="4" w:space="0" w:color="000000"/>
              <w:left w:val="single" w:sz="4" w:space="0" w:color="000000"/>
              <w:bottom w:val="single" w:sz="4" w:space="0" w:color="000000"/>
            </w:tcBorders>
            <w:shd w:val="clear" w:color="auto" w:fill="auto"/>
          </w:tcPr>
          <w:p w14:paraId="1811496D" w14:textId="77777777" w:rsidR="003F3C8C" w:rsidRPr="00C95AD7" w:rsidRDefault="003F3C8C" w:rsidP="00556BBB">
            <w:pPr>
              <w:keepNext/>
            </w:pPr>
            <w:r w:rsidRPr="00C95AD7">
              <w:t>Tier 1b</w:t>
            </w:r>
          </w:p>
        </w:tc>
        <w:tc>
          <w:tcPr>
            <w:tcW w:w="4471" w:type="dxa"/>
            <w:tcBorders>
              <w:top w:val="single" w:sz="4" w:space="0" w:color="000000"/>
              <w:left w:val="single" w:sz="4" w:space="0" w:color="000000"/>
              <w:bottom w:val="single" w:sz="4" w:space="0" w:color="000000"/>
            </w:tcBorders>
            <w:shd w:val="clear" w:color="auto" w:fill="auto"/>
            <w:vAlign w:val="center"/>
          </w:tcPr>
          <w:p w14:paraId="6A3A9B7C" w14:textId="77777777" w:rsidR="003F3C8C" w:rsidRPr="00C95AD7" w:rsidRDefault="003F3C8C" w:rsidP="00556BBB">
            <w:pPr>
              <w:keepNext/>
              <w:snapToGrid w:val="0"/>
              <w:spacing w:line="260" w:lineRule="atLeast"/>
              <w:rPr>
                <w:rFonts w:eastAsia="Calibri"/>
                <w:lang w:eastAsia="en-US"/>
              </w:rPr>
            </w:pPr>
            <w:r w:rsidRPr="00C95AD7">
              <w:rPr>
                <w:rFonts w:eastAsia="Calibri"/>
                <w:lang w:eastAsia="en-US"/>
              </w:rPr>
              <w:t>Dislodgeable fraction from floor to skin (dried surface)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BC96C"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lang w:eastAsia="en-US"/>
              </w:rPr>
              <w:t>30%</w:t>
            </w:r>
          </w:p>
        </w:tc>
        <w:tc>
          <w:tcPr>
            <w:tcW w:w="3261" w:type="dxa"/>
            <w:tcBorders>
              <w:top w:val="single" w:sz="4" w:space="0" w:color="000000"/>
              <w:left w:val="single" w:sz="4" w:space="0" w:color="000000"/>
              <w:bottom w:val="single" w:sz="4" w:space="0" w:color="000000"/>
              <w:right w:val="single" w:sz="4" w:space="0" w:color="000000"/>
            </w:tcBorders>
            <w:vAlign w:val="center"/>
          </w:tcPr>
          <w:p w14:paraId="731B2B38" w14:textId="77777777" w:rsidR="003F3C8C" w:rsidRPr="00C95AD7" w:rsidRDefault="003F3C8C" w:rsidP="00556BBB">
            <w:pPr>
              <w:keepNext/>
              <w:snapToGrid w:val="0"/>
              <w:spacing w:line="260" w:lineRule="atLeast"/>
              <w:rPr>
                <w:lang w:eastAsia="en-US"/>
              </w:rPr>
            </w:pPr>
            <w:r w:rsidRPr="00C95AD7">
              <w:rPr>
                <w:lang w:eastAsia="en-US"/>
              </w:rPr>
              <w:t>TNsG, 2002</w:t>
            </w:r>
          </w:p>
        </w:tc>
      </w:tr>
      <w:tr w:rsidR="00670FF0" w:rsidRPr="00C95AD7" w14:paraId="33331BDA" w14:textId="77777777" w:rsidTr="00556BBB">
        <w:trPr>
          <w:cantSplit/>
          <w:trHeight w:val="276"/>
        </w:trPr>
        <w:tc>
          <w:tcPr>
            <w:tcW w:w="632" w:type="dxa"/>
            <w:tcBorders>
              <w:top w:val="single" w:sz="4" w:space="0" w:color="000000"/>
              <w:left w:val="single" w:sz="4" w:space="0" w:color="000000"/>
              <w:bottom w:val="single" w:sz="4" w:space="0" w:color="000000"/>
            </w:tcBorders>
            <w:shd w:val="clear" w:color="auto" w:fill="auto"/>
          </w:tcPr>
          <w:p w14:paraId="6AAB7ADF" w14:textId="3138DA38" w:rsidR="00670FF0" w:rsidRPr="00C95AD7" w:rsidRDefault="00670FF0" w:rsidP="00670FF0">
            <w:pPr>
              <w:keepNext/>
            </w:pPr>
            <w:r>
              <w:t>Tier 2</w:t>
            </w:r>
          </w:p>
        </w:tc>
        <w:tc>
          <w:tcPr>
            <w:tcW w:w="4471" w:type="dxa"/>
            <w:tcBorders>
              <w:top w:val="single" w:sz="4" w:space="0" w:color="000000"/>
              <w:left w:val="single" w:sz="4" w:space="0" w:color="000000"/>
              <w:bottom w:val="single" w:sz="4" w:space="0" w:color="000000"/>
            </w:tcBorders>
            <w:shd w:val="clear" w:color="auto" w:fill="auto"/>
            <w:vAlign w:val="center"/>
          </w:tcPr>
          <w:p w14:paraId="4F959C05" w14:textId="7B402819" w:rsidR="00670FF0" w:rsidRPr="00C95AD7" w:rsidRDefault="00670FF0" w:rsidP="00670FF0">
            <w:pPr>
              <w:keepNext/>
              <w:snapToGrid w:val="0"/>
              <w:spacing w:line="260" w:lineRule="atLeast"/>
              <w:rPr>
                <w:rFonts w:eastAsia="Calibri"/>
                <w:lang w:eastAsia="en-US"/>
              </w:rPr>
            </w:pPr>
            <w:r w:rsidRPr="00C95AD7">
              <w:rPr>
                <w:rFonts w:eastAsia="Calibri"/>
                <w:lang w:eastAsia="en-US"/>
              </w:rPr>
              <w:t>Surface area (palm of two hands) (cm²)</w:t>
            </w:r>
            <w:r>
              <w:rPr>
                <w:rFonts w:eastAsia="Calibri"/>
                <w:lang w:eastAsia="en-US"/>
              </w:rPr>
              <w:t xml:space="preserve"> (adults)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F51F2" w14:textId="674F3FCA" w:rsidR="00670FF0" w:rsidRPr="00C95AD7" w:rsidRDefault="00670FF0" w:rsidP="00670FF0">
            <w:pPr>
              <w:keepNext/>
              <w:snapToGrid w:val="0"/>
              <w:spacing w:line="260" w:lineRule="atLeast"/>
              <w:jc w:val="center"/>
              <w:rPr>
                <w:rFonts w:eastAsia="Calibri"/>
                <w:lang w:eastAsia="en-US"/>
              </w:rPr>
            </w:pPr>
            <w:r>
              <w:rPr>
                <w:rFonts w:eastAsia="Calibri"/>
                <w:lang w:eastAsia="en-US"/>
              </w:rPr>
              <w:t>164</w:t>
            </w:r>
          </w:p>
        </w:tc>
        <w:tc>
          <w:tcPr>
            <w:tcW w:w="3261" w:type="dxa"/>
            <w:tcBorders>
              <w:top w:val="single" w:sz="4" w:space="0" w:color="000000"/>
              <w:left w:val="single" w:sz="4" w:space="0" w:color="000000"/>
              <w:bottom w:val="single" w:sz="4" w:space="0" w:color="000000"/>
              <w:right w:val="single" w:sz="4" w:space="0" w:color="000000"/>
            </w:tcBorders>
            <w:vAlign w:val="center"/>
          </w:tcPr>
          <w:p w14:paraId="4A477A7E" w14:textId="48E5C163" w:rsidR="00670FF0" w:rsidRPr="00C95AD7" w:rsidRDefault="00670FF0" w:rsidP="00670FF0">
            <w:pPr>
              <w:keepNext/>
              <w:snapToGrid w:val="0"/>
              <w:spacing w:line="260" w:lineRule="atLeast"/>
              <w:rPr>
                <w:lang w:eastAsia="en-US"/>
              </w:rPr>
            </w:pPr>
            <w:r>
              <w:rPr>
                <w:lang w:eastAsia="en-US"/>
              </w:rPr>
              <w:t>Recommendation no.5, 2015</w:t>
            </w:r>
          </w:p>
        </w:tc>
      </w:tr>
    </w:tbl>
    <w:p w14:paraId="1FA28856" w14:textId="77777777" w:rsidR="003F3C8C" w:rsidRPr="00C95AD7" w:rsidRDefault="003F3C8C" w:rsidP="003F3C8C">
      <w:pPr>
        <w:keepNext/>
        <w:spacing w:line="260" w:lineRule="atLeast"/>
        <w:rPr>
          <w:rFonts w:eastAsia="Calibri"/>
          <w:shd w:val="clear" w:color="auto" w:fill="00FFFF"/>
          <w:lang w:eastAsia="en-US"/>
        </w:rPr>
      </w:pPr>
    </w:p>
    <w:p w14:paraId="395518CB" w14:textId="77777777" w:rsidR="003F3C8C" w:rsidRPr="00C95AD7" w:rsidRDefault="003F3C8C" w:rsidP="003F3C8C">
      <w:pPr>
        <w:spacing w:line="260" w:lineRule="atLeast"/>
        <w:rPr>
          <w:rFonts w:eastAsia="Calibri"/>
          <w:shd w:val="clear" w:color="auto" w:fill="00FFFF"/>
          <w:lang w:eastAsia="en-US"/>
        </w:rPr>
      </w:pPr>
    </w:p>
    <w:p w14:paraId="10A4FD83" w14:textId="19B8C56B" w:rsidR="003F3C8C" w:rsidRPr="00C95AD7" w:rsidRDefault="003F3C8C" w:rsidP="003F3C8C">
      <w:pPr>
        <w:keepNext/>
        <w:spacing w:line="260" w:lineRule="atLeast"/>
        <w:rPr>
          <w:rFonts w:ascii="Times New Roman" w:eastAsia="Calibri" w:hAnsi="Times New Roman" w:cs="Times New Roman"/>
          <w:i/>
          <w:iCs/>
          <w:lang w:eastAsia="en-US"/>
        </w:rPr>
      </w:pPr>
      <w:r w:rsidRPr="00C95AD7">
        <w:rPr>
          <w:rFonts w:eastAsia="Calibri"/>
          <w:b/>
          <w:bCs/>
          <w:lang w:eastAsia="en-US"/>
        </w:rPr>
        <w:t>Calculations for Scenario [</w:t>
      </w:r>
      <w:r w:rsidR="00556BBB">
        <w:rPr>
          <w:rFonts w:eastAsia="Calibri"/>
          <w:b/>
          <w:bCs/>
          <w:lang w:eastAsia="en-US"/>
        </w:rPr>
        <w:t>6</w:t>
      </w:r>
      <w:r w:rsidRPr="00C95AD7">
        <w:rPr>
          <w:rFonts w:eastAsia="Calibri"/>
          <w:b/>
          <w:bCs/>
          <w:lang w:eastAsia="en-US"/>
        </w:rPr>
        <w:t xml:space="preserve">] – Chlorocresol </w:t>
      </w:r>
    </w:p>
    <w:p w14:paraId="249E554C" w14:textId="77777777" w:rsidR="003F3C8C" w:rsidRPr="00C95AD7" w:rsidRDefault="003F3C8C" w:rsidP="003F3C8C">
      <w:pPr>
        <w:keepNext/>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4252"/>
        <w:gridCol w:w="709"/>
        <w:gridCol w:w="1275"/>
        <w:gridCol w:w="1638"/>
        <w:gridCol w:w="1566"/>
      </w:tblGrid>
      <w:tr w:rsidR="003F3C8C" w:rsidRPr="00C95AD7" w14:paraId="16D90F54" w14:textId="77777777" w:rsidTr="00556BBB">
        <w:trPr>
          <w:cantSplit/>
          <w:tblHeader/>
        </w:trPr>
        <w:tc>
          <w:tcPr>
            <w:tcW w:w="9440" w:type="dxa"/>
            <w:gridSpan w:val="5"/>
            <w:tcBorders>
              <w:top w:val="single" w:sz="6" w:space="0" w:color="000000"/>
              <w:left w:val="single" w:sz="6" w:space="0" w:color="000000"/>
              <w:bottom w:val="single" w:sz="6" w:space="0" w:color="000000"/>
              <w:right w:val="single" w:sz="6" w:space="0" w:color="000000"/>
            </w:tcBorders>
            <w:shd w:val="clear" w:color="auto" w:fill="FFFFCC"/>
          </w:tcPr>
          <w:p w14:paraId="693AFBC1" w14:textId="77777777" w:rsidR="003F3C8C" w:rsidRPr="00C95AD7" w:rsidRDefault="003F3C8C" w:rsidP="00556BBB">
            <w:pPr>
              <w:keepNext/>
              <w:spacing w:line="260" w:lineRule="atLeast"/>
              <w:jc w:val="center"/>
            </w:pPr>
            <w:r w:rsidRPr="00C95AD7">
              <w:rPr>
                <w:rFonts w:eastAsia="Calibri"/>
                <w:b/>
                <w:lang w:eastAsia="en-US"/>
              </w:rPr>
              <w:t>Summary table: systemic exposure from professional uses</w:t>
            </w:r>
          </w:p>
        </w:tc>
      </w:tr>
      <w:tr w:rsidR="003F3C8C" w:rsidRPr="00C95AD7" w14:paraId="70E1565A" w14:textId="77777777" w:rsidTr="00556BBB">
        <w:trPr>
          <w:cantSplit/>
          <w:trHeight w:val="332"/>
        </w:trPr>
        <w:tc>
          <w:tcPr>
            <w:tcW w:w="4252" w:type="dxa"/>
            <w:tcBorders>
              <w:top w:val="single" w:sz="6" w:space="0" w:color="000000"/>
              <w:left w:val="single" w:sz="6" w:space="0" w:color="000000"/>
              <w:bottom w:val="single" w:sz="6" w:space="0" w:color="000000"/>
            </w:tcBorders>
            <w:shd w:val="clear" w:color="auto" w:fill="auto"/>
          </w:tcPr>
          <w:p w14:paraId="202DD8CB" w14:textId="77777777" w:rsidR="003F3C8C" w:rsidRPr="00C95AD7" w:rsidRDefault="003F3C8C" w:rsidP="00556BBB">
            <w:pPr>
              <w:keepNext/>
              <w:spacing w:line="260" w:lineRule="atLeast"/>
              <w:rPr>
                <w:rFonts w:eastAsia="Calibri"/>
                <w:b/>
                <w:lang w:eastAsia="en-US"/>
              </w:rPr>
            </w:pPr>
            <w:r w:rsidRPr="00C95AD7">
              <w:rPr>
                <w:rFonts w:eastAsia="Calibri"/>
                <w:b/>
                <w:lang w:eastAsia="en-US"/>
              </w:rPr>
              <w:t>Exposure scenario</w:t>
            </w:r>
          </w:p>
        </w:tc>
        <w:tc>
          <w:tcPr>
            <w:tcW w:w="709" w:type="dxa"/>
            <w:tcBorders>
              <w:top w:val="single" w:sz="6" w:space="0" w:color="000000"/>
              <w:left w:val="single" w:sz="6" w:space="0" w:color="000000"/>
              <w:bottom w:val="single" w:sz="6" w:space="0" w:color="000000"/>
            </w:tcBorders>
            <w:shd w:val="clear" w:color="auto" w:fill="auto"/>
          </w:tcPr>
          <w:p w14:paraId="19E29DF8" w14:textId="77777777" w:rsidR="003F3C8C" w:rsidRPr="00C95AD7" w:rsidRDefault="003F3C8C" w:rsidP="00556BBB">
            <w:pPr>
              <w:keepNext/>
              <w:spacing w:line="260" w:lineRule="atLeast"/>
              <w:rPr>
                <w:rFonts w:eastAsia="Calibri"/>
                <w:b/>
                <w:lang w:eastAsia="en-US"/>
              </w:rPr>
            </w:pPr>
            <w:r w:rsidRPr="00C95AD7">
              <w:rPr>
                <w:rFonts w:eastAsia="Calibri"/>
                <w:b/>
                <w:lang w:eastAsia="en-US"/>
              </w:rPr>
              <w:t>Tier/PPE</w:t>
            </w:r>
          </w:p>
        </w:tc>
        <w:tc>
          <w:tcPr>
            <w:tcW w:w="1275" w:type="dxa"/>
            <w:tcBorders>
              <w:top w:val="single" w:sz="6" w:space="0" w:color="000000"/>
              <w:left w:val="single" w:sz="6" w:space="0" w:color="000000"/>
              <w:bottom w:val="single" w:sz="6" w:space="0" w:color="000000"/>
            </w:tcBorders>
            <w:shd w:val="clear" w:color="auto" w:fill="auto"/>
          </w:tcPr>
          <w:p w14:paraId="25D2EBBE" w14:textId="77777777" w:rsidR="003F3C8C" w:rsidRPr="00C95AD7" w:rsidRDefault="003F3C8C" w:rsidP="00556BBB">
            <w:pPr>
              <w:keepNext/>
              <w:spacing w:line="260" w:lineRule="atLeast"/>
              <w:rPr>
                <w:rFonts w:eastAsia="Calibri"/>
                <w:b/>
                <w:lang w:eastAsia="en-US"/>
              </w:rPr>
            </w:pPr>
            <w:r w:rsidRPr="00C95AD7">
              <w:rPr>
                <w:rFonts w:eastAsia="Calibri"/>
                <w:b/>
                <w:lang w:eastAsia="en-US"/>
              </w:rPr>
              <w:t>Estimated inhalation uptake</w:t>
            </w:r>
          </w:p>
          <w:p w14:paraId="27AA97CA" w14:textId="77777777" w:rsidR="003F3C8C" w:rsidRPr="00C95AD7" w:rsidRDefault="003F3C8C" w:rsidP="00556BBB">
            <w:pPr>
              <w:keepNext/>
              <w:spacing w:line="260" w:lineRule="atLeast"/>
              <w:rPr>
                <w:rFonts w:eastAsia="Calibri"/>
                <w:b/>
                <w:lang w:eastAsia="en-US"/>
              </w:rPr>
            </w:pPr>
            <w:r w:rsidRPr="00C95AD7">
              <w:rPr>
                <w:rFonts w:eastAsia="Calibri"/>
                <w:lang w:eastAsia="en-US"/>
              </w:rPr>
              <w:t>(mg/kg bw/d)</w:t>
            </w:r>
          </w:p>
        </w:tc>
        <w:tc>
          <w:tcPr>
            <w:tcW w:w="1638" w:type="dxa"/>
            <w:tcBorders>
              <w:top w:val="single" w:sz="6" w:space="0" w:color="000000"/>
              <w:left w:val="single" w:sz="6" w:space="0" w:color="000000"/>
              <w:bottom w:val="single" w:sz="6" w:space="0" w:color="000000"/>
            </w:tcBorders>
            <w:shd w:val="clear" w:color="auto" w:fill="auto"/>
          </w:tcPr>
          <w:p w14:paraId="568DE9F6" w14:textId="77777777" w:rsidR="003F3C8C" w:rsidRPr="00C95AD7" w:rsidRDefault="003F3C8C" w:rsidP="00556BBB">
            <w:pPr>
              <w:keepNext/>
              <w:spacing w:line="260" w:lineRule="atLeast"/>
              <w:rPr>
                <w:rFonts w:eastAsia="Calibri"/>
                <w:b/>
                <w:lang w:eastAsia="en-US"/>
              </w:rPr>
            </w:pPr>
            <w:r w:rsidRPr="00C95AD7">
              <w:rPr>
                <w:rFonts w:eastAsia="Calibri"/>
                <w:b/>
                <w:lang w:eastAsia="en-US"/>
              </w:rPr>
              <w:t xml:space="preserve">Estimated dermal uptake </w:t>
            </w:r>
            <w:r w:rsidRPr="00C95AD7">
              <w:rPr>
                <w:rFonts w:eastAsia="Calibri"/>
                <w:lang w:eastAsia="en-US"/>
              </w:rPr>
              <w:t>(mg/kg bw/d)</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14:paraId="1D556A72" w14:textId="77777777" w:rsidR="003F3C8C" w:rsidRPr="00C95AD7" w:rsidRDefault="003F3C8C" w:rsidP="00556BBB">
            <w:pPr>
              <w:keepNext/>
              <w:spacing w:line="260" w:lineRule="atLeast"/>
            </w:pPr>
            <w:r w:rsidRPr="00C95AD7">
              <w:rPr>
                <w:rFonts w:eastAsia="Calibri"/>
                <w:b/>
                <w:lang w:eastAsia="en-US"/>
              </w:rPr>
              <w:t xml:space="preserve">Estimated total uptake </w:t>
            </w:r>
            <w:r w:rsidRPr="00C95AD7">
              <w:rPr>
                <w:rFonts w:eastAsia="Calibri"/>
                <w:lang w:eastAsia="en-US"/>
              </w:rPr>
              <w:t>(mg/kg bw/d)</w:t>
            </w:r>
          </w:p>
        </w:tc>
      </w:tr>
      <w:tr w:rsidR="003F3C8C" w:rsidRPr="009A646D" w14:paraId="0733F73D" w14:textId="77777777" w:rsidTr="00556BBB">
        <w:trPr>
          <w:cantSplit/>
        </w:trPr>
        <w:tc>
          <w:tcPr>
            <w:tcW w:w="9440" w:type="dxa"/>
            <w:gridSpan w:val="5"/>
            <w:tcBorders>
              <w:top w:val="single" w:sz="6" w:space="0" w:color="000000"/>
              <w:left w:val="single" w:sz="6" w:space="0" w:color="000000"/>
              <w:bottom w:val="single" w:sz="6" w:space="0" w:color="000000"/>
              <w:right w:val="single" w:sz="4" w:space="0" w:color="auto"/>
            </w:tcBorders>
            <w:shd w:val="clear" w:color="auto" w:fill="auto"/>
            <w:vAlign w:val="center"/>
          </w:tcPr>
          <w:p w14:paraId="0FBAAAB7" w14:textId="77777777" w:rsidR="003F3C8C" w:rsidRPr="00EE7223" w:rsidRDefault="003F3C8C" w:rsidP="00556BBB">
            <w:pPr>
              <w:keepNext/>
              <w:suppressAutoHyphens w:val="0"/>
              <w:rPr>
                <w:rFonts w:cs="Calibri"/>
                <w:color w:val="000000"/>
                <w:lang w:val="fr-FR" w:eastAsia="fr-FR"/>
              </w:rPr>
            </w:pPr>
            <w:r w:rsidRPr="00EE7223">
              <w:rPr>
                <w:rFonts w:eastAsia="Calibri"/>
                <w:b/>
                <w:lang w:val="fr-FR" w:eastAsia="en-US"/>
              </w:rPr>
              <w:t>Transport vehicles (dilution 2% v/v)</w:t>
            </w:r>
          </w:p>
        </w:tc>
      </w:tr>
      <w:tr w:rsidR="003F3C8C" w:rsidRPr="00C95AD7" w14:paraId="383D8C7C" w14:textId="77777777" w:rsidTr="004318DF">
        <w:trPr>
          <w:cantSplit/>
        </w:trPr>
        <w:tc>
          <w:tcPr>
            <w:tcW w:w="4252" w:type="dxa"/>
            <w:tcBorders>
              <w:top w:val="single" w:sz="6" w:space="0" w:color="000000"/>
              <w:left w:val="single" w:sz="6" w:space="0" w:color="000000"/>
              <w:bottom w:val="single" w:sz="6" w:space="0" w:color="000000"/>
            </w:tcBorders>
            <w:shd w:val="clear" w:color="auto" w:fill="auto"/>
            <w:vAlign w:val="center"/>
          </w:tcPr>
          <w:p w14:paraId="6FA0A0F2" w14:textId="79DB6142" w:rsidR="003F3C8C" w:rsidRPr="00C95AD7" w:rsidRDefault="003F3C8C" w:rsidP="00556BBB">
            <w:pPr>
              <w:keepNext/>
              <w:spacing w:line="260" w:lineRule="atLeast"/>
              <w:rPr>
                <w:rFonts w:eastAsia="Calibri"/>
                <w:lang w:eastAsia="en-US"/>
              </w:rPr>
            </w:pPr>
            <w:r w:rsidRPr="00C95AD7">
              <w:rPr>
                <w:rFonts w:cs="Calibri"/>
              </w:rPr>
              <w:t>Scenario [</w:t>
            </w:r>
            <w:r w:rsidR="00556BBB">
              <w:rPr>
                <w:rFonts w:cs="Calibri"/>
              </w:rPr>
              <w:t>6</w:t>
            </w:r>
            <w:r w:rsidRPr="00C95AD7">
              <w:rPr>
                <w:rFonts w:cs="Calibri"/>
              </w:rPr>
              <w:t>] – wet surfaces, adults</w:t>
            </w:r>
          </w:p>
        </w:tc>
        <w:tc>
          <w:tcPr>
            <w:tcW w:w="709" w:type="dxa"/>
            <w:tcBorders>
              <w:top w:val="single" w:sz="6" w:space="0" w:color="000000"/>
              <w:left w:val="single" w:sz="6" w:space="0" w:color="000000"/>
              <w:bottom w:val="single" w:sz="6" w:space="0" w:color="000000"/>
            </w:tcBorders>
            <w:shd w:val="clear" w:color="auto" w:fill="auto"/>
            <w:vAlign w:val="center"/>
          </w:tcPr>
          <w:p w14:paraId="004B5031"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cs="Calibri"/>
                <w:color w:val="000000"/>
              </w:rPr>
              <w:t>1a</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6450070B"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cs="Calibri"/>
                <w:b/>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6D2B2762" w14:textId="77777777" w:rsidR="003F3C8C" w:rsidRPr="00C95AD7" w:rsidRDefault="003F3C8C" w:rsidP="00556BBB">
            <w:pPr>
              <w:keepNext/>
              <w:snapToGrid w:val="0"/>
              <w:spacing w:line="260" w:lineRule="atLeast"/>
              <w:jc w:val="center"/>
              <w:rPr>
                <w:rFonts w:eastAsia="Calibri"/>
                <w:lang w:eastAsia="en-US"/>
              </w:rPr>
            </w:pPr>
            <w:r>
              <w:rPr>
                <w:rFonts w:cs="Calibri"/>
                <w:color w:val="000000"/>
              </w:rPr>
              <w:t>1.85E-01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B92C287" w14:textId="77777777" w:rsidR="003F3C8C" w:rsidRPr="00C95AD7" w:rsidRDefault="003F3C8C" w:rsidP="00556BBB">
            <w:pPr>
              <w:keepNext/>
              <w:suppressAutoHyphens w:val="0"/>
              <w:jc w:val="center"/>
              <w:rPr>
                <w:rFonts w:cs="Calibri"/>
                <w:color w:val="000000"/>
                <w:lang w:eastAsia="fr-FR"/>
              </w:rPr>
            </w:pPr>
            <w:r>
              <w:rPr>
                <w:rFonts w:cs="Calibri"/>
                <w:color w:val="000000"/>
              </w:rPr>
              <w:t>1.85E-01</w:t>
            </w:r>
          </w:p>
        </w:tc>
      </w:tr>
      <w:tr w:rsidR="003F3C8C" w:rsidRPr="00C95AD7" w14:paraId="1EC27752" w14:textId="77777777" w:rsidTr="00B84B68">
        <w:trPr>
          <w:cantSplit/>
        </w:trPr>
        <w:tc>
          <w:tcPr>
            <w:tcW w:w="4252" w:type="dxa"/>
            <w:tcBorders>
              <w:top w:val="single" w:sz="6" w:space="0" w:color="000000"/>
              <w:left w:val="single" w:sz="6" w:space="0" w:color="000000"/>
              <w:bottom w:val="single" w:sz="6" w:space="0" w:color="000000"/>
            </w:tcBorders>
            <w:shd w:val="clear" w:color="auto" w:fill="auto"/>
            <w:vAlign w:val="center"/>
          </w:tcPr>
          <w:p w14:paraId="2C4349EA" w14:textId="4A43D4AE" w:rsidR="003F3C8C" w:rsidRPr="00C95AD7" w:rsidRDefault="003F3C8C" w:rsidP="00556BBB">
            <w:pPr>
              <w:keepNext/>
              <w:spacing w:line="260" w:lineRule="atLeast"/>
              <w:rPr>
                <w:rFonts w:eastAsia="Calibri"/>
                <w:lang w:eastAsia="en-US"/>
              </w:rPr>
            </w:pPr>
            <w:r w:rsidRPr="00C95AD7">
              <w:rPr>
                <w:rFonts w:cs="Calibri"/>
              </w:rPr>
              <w:t>Scenario [</w:t>
            </w:r>
            <w:r w:rsidR="00556BBB">
              <w:rPr>
                <w:rFonts w:cs="Calibri"/>
              </w:rPr>
              <w:t>6</w:t>
            </w:r>
            <w:r w:rsidRPr="00C95AD7">
              <w:rPr>
                <w:rFonts w:cs="Calibri"/>
              </w:rPr>
              <w:t>] – dried surfaces, adults</w:t>
            </w:r>
          </w:p>
        </w:tc>
        <w:tc>
          <w:tcPr>
            <w:tcW w:w="709" w:type="dxa"/>
            <w:tcBorders>
              <w:top w:val="single" w:sz="6" w:space="0" w:color="000000"/>
              <w:left w:val="single" w:sz="6" w:space="0" w:color="000000"/>
              <w:bottom w:val="single" w:sz="6" w:space="0" w:color="000000"/>
            </w:tcBorders>
            <w:shd w:val="clear" w:color="auto" w:fill="auto"/>
            <w:vAlign w:val="center"/>
          </w:tcPr>
          <w:p w14:paraId="2C7759D2"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cs="Calibri"/>
                <w:color w:val="000000"/>
              </w:rPr>
              <w:t>1b</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14:paraId="79BD8F86" w14:textId="77777777" w:rsidR="003F3C8C" w:rsidRPr="00C95AD7" w:rsidRDefault="003F3C8C" w:rsidP="00556BBB">
            <w:pPr>
              <w:keepNext/>
              <w:snapToGrid w:val="0"/>
              <w:spacing w:line="260" w:lineRule="atLeast"/>
              <w:jc w:val="center"/>
              <w:rPr>
                <w:rFonts w:eastAsia="Calibri"/>
                <w:lang w:eastAsia="en-US"/>
              </w:rPr>
            </w:pPr>
            <w:r w:rsidRPr="00C95AD7">
              <w:rPr>
                <w:rFonts w:eastAsia="Calibri" w:cs="Calibri"/>
                <w:b/>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7837F765" w14:textId="77777777" w:rsidR="003F3C8C" w:rsidRPr="00C95AD7" w:rsidRDefault="003F3C8C" w:rsidP="00556BBB">
            <w:pPr>
              <w:keepNext/>
              <w:snapToGrid w:val="0"/>
              <w:spacing w:line="260" w:lineRule="atLeast"/>
              <w:jc w:val="center"/>
              <w:rPr>
                <w:rFonts w:eastAsia="Calibri"/>
                <w:lang w:eastAsia="en-US"/>
              </w:rPr>
            </w:pPr>
            <w:r>
              <w:rPr>
                <w:rFonts w:cs="Calibri"/>
                <w:color w:val="000000"/>
              </w:rPr>
              <w:t>5.55E-02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61AD74E" w14:textId="77777777" w:rsidR="003F3C8C" w:rsidRPr="00C95AD7" w:rsidRDefault="003F3C8C" w:rsidP="00556BBB">
            <w:pPr>
              <w:keepNext/>
              <w:suppressAutoHyphens w:val="0"/>
              <w:jc w:val="center"/>
              <w:rPr>
                <w:rFonts w:cs="Calibri"/>
                <w:color w:val="000000"/>
                <w:lang w:eastAsia="fr-FR"/>
              </w:rPr>
            </w:pPr>
            <w:r>
              <w:rPr>
                <w:rFonts w:cs="Calibri"/>
                <w:color w:val="000000"/>
              </w:rPr>
              <w:t>5.55E-02</w:t>
            </w:r>
          </w:p>
        </w:tc>
      </w:tr>
      <w:tr w:rsidR="00670FF0" w:rsidRPr="00C95AD7" w14:paraId="0998222A" w14:textId="77777777" w:rsidTr="00B84B68">
        <w:trPr>
          <w:cantSplit/>
        </w:trPr>
        <w:tc>
          <w:tcPr>
            <w:tcW w:w="4252" w:type="dxa"/>
            <w:tcBorders>
              <w:top w:val="single" w:sz="6" w:space="0" w:color="000000"/>
              <w:left w:val="single" w:sz="6" w:space="0" w:color="000000"/>
              <w:bottom w:val="single" w:sz="4" w:space="0" w:color="auto"/>
            </w:tcBorders>
            <w:shd w:val="clear" w:color="auto" w:fill="auto"/>
            <w:vAlign w:val="bottom"/>
          </w:tcPr>
          <w:p w14:paraId="525A5D99" w14:textId="0059F1E5" w:rsidR="00670FF0" w:rsidRPr="00C95AD7" w:rsidRDefault="00670FF0" w:rsidP="00670FF0">
            <w:pPr>
              <w:keepNext/>
              <w:spacing w:line="260" w:lineRule="atLeast"/>
              <w:rPr>
                <w:rFonts w:cs="Calibri"/>
              </w:rPr>
            </w:pPr>
            <w:r w:rsidRPr="00C95AD7">
              <w:rPr>
                <w:rFonts w:cs="Calibri"/>
                <w:color w:val="000000"/>
              </w:rPr>
              <w:t>Scenario [</w:t>
            </w:r>
            <w:r>
              <w:rPr>
                <w:rFonts w:cs="Calibri"/>
                <w:color w:val="000000"/>
              </w:rPr>
              <w:t>6</w:t>
            </w:r>
            <w:r w:rsidRPr="00C95AD7">
              <w:rPr>
                <w:rFonts w:cs="Calibri"/>
                <w:color w:val="000000"/>
              </w:rPr>
              <w:t xml:space="preserve">] – dried surfaces, adults </w:t>
            </w:r>
          </w:p>
        </w:tc>
        <w:tc>
          <w:tcPr>
            <w:tcW w:w="709" w:type="dxa"/>
            <w:tcBorders>
              <w:top w:val="single" w:sz="6" w:space="0" w:color="000000"/>
              <w:left w:val="single" w:sz="6" w:space="0" w:color="000000"/>
              <w:bottom w:val="single" w:sz="4" w:space="0" w:color="auto"/>
            </w:tcBorders>
            <w:shd w:val="clear" w:color="auto" w:fill="auto"/>
            <w:vAlign w:val="center"/>
          </w:tcPr>
          <w:p w14:paraId="6FC5A300" w14:textId="14B1222A" w:rsidR="00670FF0" w:rsidRPr="00C95AD7" w:rsidRDefault="00670FF0" w:rsidP="00670FF0">
            <w:pPr>
              <w:keepNext/>
              <w:snapToGrid w:val="0"/>
              <w:spacing w:line="260" w:lineRule="atLeast"/>
              <w:jc w:val="center"/>
              <w:rPr>
                <w:rFonts w:eastAsia="Calibri" w:cs="Calibri"/>
                <w:color w:val="000000"/>
              </w:rPr>
            </w:pPr>
            <w:r>
              <w:rPr>
                <w:rFonts w:cs="Calibri"/>
                <w:color w:val="000000"/>
              </w:rPr>
              <w:t>2</w:t>
            </w:r>
          </w:p>
        </w:tc>
        <w:tc>
          <w:tcPr>
            <w:tcW w:w="1275" w:type="dxa"/>
            <w:tcBorders>
              <w:top w:val="single" w:sz="6" w:space="0" w:color="000000"/>
              <w:left w:val="single" w:sz="6" w:space="0" w:color="000000"/>
              <w:bottom w:val="single" w:sz="4" w:space="0" w:color="auto"/>
              <w:right w:val="single" w:sz="4" w:space="0" w:color="auto"/>
            </w:tcBorders>
            <w:shd w:val="clear" w:color="auto" w:fill="auto"/>
            <w:vAlign w:val="center"/>
          </w:tcPr>
          <w:p w14:paraId="0C0B30D6" w14:textId="1CA222B8" w:rsidR="00670FF0" w:rsidRPr="00C95AD7" w:rsidRDefault="00670FF0" w:rsidP="00670FF0">
            <w:pPr>
              <w:keepNext/>
              <w:snapToGrid w:val="0"/>
              <w:spacing w:line="260" w:lineRule="atLeast"/>
              <w:jc w:val="center"/>
              <w:rPr>
                <w:rFonts w:eastAsia="Calibri" w:cs="Calibri"/>
                <w:b/>
                <w:color w:val="000000"/>
              </w:rPr>
            </w:pPr>
            <w:r>
              <w:rPr>
                <w:rFonts w:eastAsia="Calibri" w:cs="Calibri"/>
                <w:b/>
                <w:color w:val="00000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245D42B5" w14:textId="27319163" w:rsidR="00670FF0" w:rsidRDefault="00670FF0" w:rsidP="00670FF0">
            <w:pPr>
              <w:keepNext/>
              <w:snapToGrid w:val="0"/>
              <w:spacing w:line="260" w:lineRule="atLeast"/>
              <w:jc w:val="center"/>
              <w:rPr>
                <w:rFonts w:cs="Calibri"/>
                <w:color w:val="000000"/>
              </w:rPr>
            </w:pPr>
            <w:r>
              <w:rPr>
                <w:rFonts w:cs="Calibri"/>
              </w:rPr>
              <w:t>2.22E-02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8D4DFBD" w14:textId="310A0656" w:rsidR="00670FF0" w:rsidRDefault="00670FF0" w:rsidP="00670FF0">
            <w:pPr>
              <w:keepNext/>
              <w:suppressAutoHyphens w:val="0"/>
              <w:jc w:val="center"/>
              <w:rPr>
                <w:rFonts w:cs="Calibri"/>
                <w:color w:val="000000"/>
              </w:rPr>
            </w:pPr>
            <w:r>
              <w:rPr>
                <w:rFonts w:cs="Calibri"/>
              </w:rPr>
              <w:t>2.22E-02</w:t>
            </w:r>
          </w:p>
        </w:tc>
      </w:tr>
    </w:tbl>
    <w:p w14:paraId="3CA7E28F" w14:textId="77777777" w:rsidR="003F3C8C" w:rsidRPr="00C95AD7" w:rsidRDefault="003F3C8C" w:rsidP="003F3C8C">
      <w:pPr>
        <w:widowControl w:val="0"/>
        <w:spacing w:line="260" w:lineRule="atLeast"/>
        <w:rPr>
          <w:rFonts w:eastAsia="Calibri"/>
          <w:lang w:eastAsia="en-US"/>
        </w:rPr>
      </w:pPr>
    </w:p>
    <w:p w14:paraId="7177DB27" w14:textId="336E4E58" w:rsidR="00481034" w:rsidRPr="00C95AD7" w:rsidRDefault="00481034" w:rsidP="00481034">
      <w:pPr>
        <w:suppressAutoHyphens w:val="0"/>
        <w:rPr>
          <w:rFonts w:eastAsia="Calibri"/>
          <w:lang w:eastAsia="en-US"/>
        </w:rPr>
      </w:pPr>
    </w:p>
    <w:p w14:paraId="4B76EE47" w14:textId="77777777" w:rsidR="00FC1D2C" w:rsidRDefault="00FC1D2C">
      <w:pPr>
        <w:suppressAutoHyphens w:val="0"/>
        <w:rPr>
          <w:rFonts w:eastAsia="Calibri"/>
          <w:i/>
          <w:sz w:val="22"/>
          <w:szCs w:val="22"/>
          <w:u w:val="single"/>
          <w:lang w:eastAsia="en-US"/>
        </w:rPr>
      </w:pPr>
      <w:r>
        <w:rPr>
          <w:rFonts w:eastAsia="Calibri"/>
          <w:i/>
          <w:sz w:val="22"/>
          <w:szCs w:val="22"/>
          <w:u w:val="single"/>
          <w:lang w:eastAsia="en-US"/>
        </w:rPr>
        <w:br w:type="page"/>
      </w:r>
    </w:p>
    <w:p w14:paraId="208121D9" w14:textId="3F730838" w:rsidR="008F01C6" w:rsidRDefault="00FA480B">
      <w:pPr>
        <w:rPr>
          <w:rFonts w:eastAsia="Calibri"/>
          <w:i/>
          <w:sz w:val="22"/>
          <w:szCs w:val="22"/>
          <w:u w:val="single"/>
          <w:lang w:eastAsia="en-US"/>
        </w:rPr>
      </w:pPr>
      <w:r w:rsidRPr="00C95AD7">
        <w:rPr>
          <w:rFonts w:eastAsia="Calibri"/>
          <w:i/>
          <w:sz w:val="22"/>
          <w:szCs w:val="22"/>
          <w:u w:val="single"/>
          <w:lang w:eastAsia="en-US"/>
        </w:rPr>
        <w:lastRenderedPageBreak/>
        <w:t>Combined scenarios</w:t>
      </w:r>
    </w:p>
    <w:p w14:paraId="1A10D93C" w14:textId="77777777" w:rsidR="008F01C6" w:rsidRDefault="008F01C6">
      <w:pPr>
        <w:rPr>
          <w:rFonts w:eastAsia="Calibri"/>
          <w:i/>
          <w:sz w:val="22"/>
          <w:szCs w:val="22"/>
          <w:u w:val="single"/>
          <w:lang w:eastAsia="en-US"/>
        </w:rPr>
      </w:pPr>
    </w:p>
    <w:p w14:paraId="1637E0BC" w14:textId="3581C891" w:rsidR="009D0C0B" w:rsidRPr="00C95AD7" w:rsidRDefault="008F01C6">
      <w:pPr>
        <w:rPr>
          <w:rFonts w:eastAsia="Calibri"/>
          <w:i/>
          <w:sz w:val="22"/>
          <w:szCs w:val="22"/>
          <w:u w:val="single"/>
          <w:lang w:eastAsia="en-US"/>
        </w:rPr>
      </w:pPr>
      <w:r>
        <w:rPr>
          <w:rFonts w:eastAsia="Calibri"/>
          <w:i/>
          <w:sz w:val="22"/>
          <w:szCs w:val="22"/>
          <w:u w:val="single"/>
          <w:lang w:eastAsia="en-US"/>
        </w:rPr>
        <w:t>Combined scenarios (primary exposure and secondary exposure)</w:t>
      </w:r>
    </w:p>
    <w:p w14:paraId="2167163C" w14:textId="77777777" w:rsidR="008F01C6" w:rsidRDefault="008F01C6" w:rsidP="008F01C6"/>
    <w:p w14:paraId="0ACCB1D3" w14:textId="6751BE1F" w:rsidR="008F01C6" w:rsidRDefault="008F01C6" w:rsidP="0051293F">
      <w:pPr>
        <w:pStyle w:val="Paragraphedeliste"/>
        <w:numPr>
          <w:ilvl w:val="0"/>
          <w:numId w:val="35"/>
        </w:numPr>
      </w:pPr>
      <w:r>
        <w:t>Systemic effects (professionals)</w:t>
      </w:r>
    </w:p>
    <w:p w14:paraId="06950E36" w14:textId="78EAC519" w:rsidR="00CC74C9" w:rsidRDefault="00CC74C9" w:rsidP="008F01C6"/>
    <w:p w14:paraId="3B54AB2C" w14:textId="77777777" w:rsidR="00650004" w:rsidRDefault="00CC74C9" w:rsidP="00CC74C9">
      <w:pPr>
        <w:jc w:val="both"/>
      </w:pPr>
      <w:r>
        <w:t xml:space="preserve">For professionals, spraying and cleaning equipment are considered the same day when </w:t>
      </w:r>
      <w:r w:rsidRPr="00CC74C9">
        <w:t>spray</w:t>
      </w:r>
      <w:r>
        <w:t>ing</w:t>
      </w:r>
      <w:r w:rsidRPr="00CC74C9">
        <w:t xml:space="preserve"> on animal surfaces and equipment</w:t>
      </w:r>
      <w:r>
        <w:t xml:space="preserve"> and on animal transport vehicles. </w:t>
      </w:r>
    </w:p>
    <w:p w14:paraId="6198481E" w14:textId="6A2952F0" w:rsidR="00CC74C9" w:rsidRDefault="00CC74C9" w:rsidP="00CC74C9">
      <w:pPr>
        <w:jc w:val="both"/>
      </w:pPr>
      <w:r>
        <w:t>In addition, i</w:t>
      </w:r>
      <w:r w:rsidRPr="00CC74C9">
        <w:t>nhalation of volatilised residues after spraying</w:t>
      </w:r>
      <w:r>
        <w:t xml:space="preserve"> is considered for propan-2-ol and e</w:t>
      </w:r>
      <w:r w:rsidRPr="00CC74C9">
        <w:t>xposure to treated surfaces</w:t>
      </w:r>
      <w:r>
        <w:t xml:space="preserve"> is considered for chlorocresol for all uses.</w:t>
      </w:r>
      <w:r w:rsidR="00372697">
        <w:t xml:space="preserve"> Further information are available in the human exposure sheet for PPE. The results below with selected PPE are used for cumulative </w:t>
      </w:r>
      <w:r w:rsidR="00916320">
        <w:t>riks assessment</w:t>
      </w:r>
      <w:r w:rsidR="00372697">
        <w:t>.</w:t>
      </w:r>
    </w:p>
    <w:p w14:paraId="69CE9DB4" w14:textId="77777777" w:rsidR="008F01C6" w:rsidRDefault="008F01C6" w:rsidP="008F01C6"/>
    <w:tbl>
      <w:tblPr>
        <w:tblW w:w="9786" w:type="dxa"/>
        <w:tblInd w:w="-39" w:type="dxa"/>
        <w:tblLayout w:type="fixed"/>
        <w:tblLook w:val="0000" w:firstRow="0" w:lastRow="0" w:firstColumn="0" w:lastColumn="0" w:noHBand="0" w:noVBand="0"/>
      </w:tblPr>
      <w:tblGrid>
        <w:gridCol w:w="2841"/>
        <w:gridCol w:w="1842"/>
        <w:gridCol w:w="3261"/>
        <w:gridCol w:w="1842"/>
      </w:tblGrid>
      <w:tr w:rsidR="00DD6B33" w14:paraId="38588B55" w14:textId="77777777" w:rsidTr="00A721A9">
        <w:trPr>
          <w:trHeight w:val="328"/>
        </w:trPr>
        <w:tc>
          <w:tcPr>
            <w:tcW w:w="2841" w:type="dxa"/>
            <w:tcBorders>
              <w:top w:val="single" w:sz="4" w:space="0" w:color="000000"/>
              <w:left w:val="single" w:sz="4" w:space="0" w:color="000000"/>
              <w:bottom w:val="single" w:sz="4" w:space="0" w:color="000000"/>
            </w:tcBorders>
            <w:shd w:val="clear" w:color="auto" w:fill="FFFFCC"/>
          </w:tcPr>
          <w:p w14:paraId="3684E91E" w14:textId="77777777" w:rsidR="00DD6B33" w:rsidRDefault="00DD6B33" w:rsidP="004D6A2E">
            <w:pPr>
              <w:keepNext/>
              <w:spacing w:line="260" w:lineRule="atLeast"/>
              <w:rPr>
                <w:rFonts w:eastAsia="Calibri"/>
                <w:b/>
                <w:lang w:eastAsia="en-US"/>
              </w:rPr>
            </w:pPr>
            <w:r>
              <w:rPr>
                <w:rFonts w:eastAsia="Calibri"/>
                <w:b/>
                <w:lang w:eastAsia="en-US"/>
              </w:rPr>
              <w:t xml:space="preserve">Scenarios combined </w:t>
            </w:r>
          </w:p>
        </w:tc>
        <w:tc>
          <w:tcPr>
            <w:tcW w:w="1842" w:type="dxa"/>
            <w:tcBorders>
              <w:top w:val="single" w:sz="4" w:space="0" w:color="000000"/>
              <w:left w:val="single" w:sz="4" w:space="0" w:color="000000"/>
              <w:bottom w:val="single" w:sz="4" w:space="0" w:color="000000"/>
              <w:right w:val="single" w:sz="4" w:space="0" w:color="000000"/>
            </w:tcBorders>
            <w:shd w:val="clear" w:color="auto" w:fill="FFFFCC"/>
          </w:tcPr>
          <w:p w14:paraId="08EEC9F3" w14:textId="76026A63" w:rsidR="00DD6B33" w:rsidRDefault="00DD6B33" w:rsidP="004D6A2E">
            <w:pPr>
              <w:keepNext/>
              <w:spacing w:line="260" w:lineRule="atLeast"/>
              <w:rPr>
                <w:rFonts w:eastAsia="Calibri"/>
                <w:b/>
                <w:lang w:eastAsia="en-US"/>
              </w:rPr>
            </w:pPr>
            <w:r>
              <w:rPr>
                <w:rFonts w:eastAsia="Calibri"/>
                <w:b/>
                <w:lang w:eastAsia="en-US"/>
              </w:rPr>
              <w:t>Active substance</w:t>
            </w:r>
          </w:p>
        </w:tc>
        <w:tc>
          <w:tcPr>
            <w:tcW w:w="3261" w:type="dxa"/>
            <w:tcBorders>
              <w:top w:val="single" w:sz="4" w:space="0" w:color="000000"/>
              <w:left w:val="single" w:sz="4" w:space="0" w:color="000000"/>
              <w:bottom w:val="single" w:sz="4" w:space="0" w:color="000000"/>
            </w:tcBorders>
            <w:shd w:val="clear" w:color="auto" w:fill="FFFFCC"/>
          </w:tcPr>
          <w:p w14:paraId="23EFFEDD" w14:textId="38A270DB" w:rsidR="00DD6B33" w:rsidRDefault="00341915" w:rsidP="004D6A2E">
            <w:pPr>
              <w:keepNext/>
              <w:spacing w:line="260" w:lineRule="atLeast"/>
              <w:rPr>
                <w:rFonts w:eastAsia="Calibri"/>
                <w:b/>
                <w:lang w:eastAsia="en-US"/>
              </w:rPr>
            </w:pPr>
            <w:r>
              <w:rPr>
                <w:rFonts w:eastAsia="Calibri"/>
                <w:b/>
                <w:lang w:eastAsia="en-US"/>
              </w:rPr>
              <w:t>PPE</w:t>
            </w:r>
          </w:p>
        </w:tc>
        <w:tc>
          <w:tcPr>
            <w:tcW w:w="1842" w:type="dxa"/>
            <w:tcBorders>
              <w:top w:val="single" w:sz="4" w:space="0" w:color="000000"/>
              <w:left w:val="single" w:sz="4" w:space="0" w:color="000000"/>
              <w:bottom w:val="single" w:sz="4" w:space="0" w:color="000000"/>
              <w:right w:val="single" w:sz="4" w:space="0" w:color="auto"/>
            </w:tcBorders>
            <w:shd w:val="clear" w:color="auto" w:fill="FFFFCC"/>
          </w:tcPr>
          <w:p w14:paraId="49112B64" w14:textId="77777777" w:rsidR="00DD6B33" w:rsidRDefault="00DD6B33" w:rsidP="004D6A2E">
            <w:pPr>
              <w:keepNext/>
              <w:spacing w:line="260" w:lineRule="atLeast"/>
              <w:rPr>
                <w:rFonts w:eastAsia="Calibri"/>
                <w:b/>
                <w:lang w:eastAsia="en-US"/>
              </w:rPr>
            </w:pPr>
            <w:r>
              <w:rPr>
                <w:rFonts w:eastAsia="Calibri"/>
                <w:b/>
                <w:lang w:eastAsia="en-US"/>
              </w:rPr>
              <w:t>Estimated uptake</w:t>
            </w:r>
          </w:p>
          <w:p w14:paraId="32BA83A1" w14:textId="77777777" w:rsidR="00DD6B33" w:rsidRDefault="00DD6B33" w:rsidP="004D6A2E">
            <w:pPr>
              <w:keepNext/>
              <w:spacing w:line="260" w:lineRule="atLeast"/>
              <w:rPr>
                <w:rFonts w:eastAsia="Calibri"/>
                <w:b/>
                <w:lang w:eastAsia="en-US"/>
              </w:rPr>
            </w:pPr>
            <w:r>
              <w:rPr>
                <w:rFonts w:eastAsia="Calibri"/>
                <w:b/>
                <w:lang w:eastAsia="en-US"/>
              </w:rPr>
              <w:t>mg/kg bw/d</w:t>
            </w:r>
          </w:p>
        </w:tc>
      </w:tr>
      <w:tr w:rsidR="007313D0" w:rsidRPr="001E78C5" w14:paraId="12549494" w14:textId="77777777" w:rsidTr="00772912">
        <w:trPr>
          <w:trHeight w:val="32"/>
        </w:trPr>
        <w:tc>
          <w:tcPr>
            <w:tcW w:w="9786" w:type="dxa"/>
            <w:gridSpan w:val="4"/>
            <w:tcBorders>
              <w:top w:val="single" w:sz="4" w:space="0" w:color="000000"/>
              <w:left w:val="single" w:sz="4" w:space="0" w:color="000000"/>
              <w:bottom w:val="single" w:sz="4" w:space="0" w:color="000000"/>
              <w:right w:val="single" w:sz="4" w:space="0" w:color="auto"/>
            </w:tcBorders>
          </w:tcPr>
          <w:p w14:paraId="37E61F89" w14:textId="044B66DF" w:rsidR="007313D0" w:rsidRPr="001E78C5" w:rsidRDefault="007313D0" w:rsidP="00020601">
            <w:pPr>
              <w:suppressAutoHyphens w:val="0"/>
              <w:rPr>
                <w:rFonts w:eastAsia="Calibri" w:cs="Calibri"/>
                <w:b/>
                <w:color w:val="000000"/>
                <w:lang w:eastAsia="en-US"/>
              </w:rPr>
            </w:pPr>
            <w:r>
              <w:rPr>
                <w:rFonts w:eastAsia="Calibri"/>
                <w:b/>
                <w:lang w:eastAsia="en-US"/>
              </w:rPr>
              <w:t>S</w:t>
            </w:r>
            <w:r w:rsidRPr="008F01C6">
              <w:rPr>
                <w:rFonts w:eastAsia="Calibri"/>
                <w:b/>
                <w:lang w:eastAsia="en-US"/>
              </w:rPr>
              <w:t>pray application on animal surfaces</w:t>
            </w:r>
            <w:r>
              <w:rPr>
                <w:rFonts w:eastAsia="Calibri"/>
                <w:b/>
                <w:lang w:eastAsia="en-US"/>
              </w:rPr>
              <w:t xml:space="preserve"> (dilution 3% v/v)</w:t>
            </w:r>
          </w:p>
        </w:tc>
      </w:tr>
      <w:tr w:rsidR="00E17DC7" w:rsidDel="00286DF7" w14:paraId="6317C70B" w14:textId="77777777" w:rsidTr="005141D4">
        <w:trPr>
          <w:trHeight w:val="436"/>
        </w:trPr>
        <w:tc>
          <w:tcPr>
            <w:tcW w:w="2841" w:type="dxa"/>
            <w:tcBorders>
              <w:top w:val="single" w:sz="4" w:space="0" w:color="000000"/>
              <w:left w:val="single" w:sz="4" w:space="0" w:color="000000"/>
            </w:tcBorders>
            <w:shd w:val="clear" w:color="auto" w:fill="auto"/>
            <w:vAlign w:val="center"/>
          </w:tcPr>
          <w:p w14:paraId="30EE3683" w14:textId="5223DD6F" w:rsidR="00E17DC7" w:rsidRDefault="00E17DC7" w:rsidP="00A721A9">
            <w:pPr>
              <w:suppressAutoHyphens w:val="0"/>
              <w:rPr>
                <w:rFonts w:cs="Calibri"/>
                <w:color w:val="000000"/>
                <w:lang w:val="fr-FR" w:eastAsia="fr-FR"/>
              </w:rPr>
            </w:pPr>
            <w:r>
              <w:rPr>
                <w:rFonts w:cs="Calibri"/>
                <w:color w:val="000000"/>
                <w:lang w:val="fr-FR" w:eastAsia="fr-FR"/>
              </w:rPr>
              <w:t>Scenario 1 (task 1, 2, 3) + 3 + 5 (dried surfaces)</w:t>
            </w:r>
          </w:p>
        </w:tc>
        <w:tc>
          <w:tcPr>
            <w:tcW w:w="1842" w:type="dxa"/>
            <w:tcBorders>
              <w:top w:val="single" w:sz="4" w:space="0" w:color="000000"/>
              <w:left w:val="single" w:sz="4" w:space="0" w:color="000000"/>
              <w:bottom w:val="single" w:sz="4" w:space="0" w:color="000000"/>
              <w:right w:val="single" w:sz="4" w:space="0" w:color="000000"/>
            </w:tcBorders>
            <w:vAlign w:val="center"/>
          </w:tcPr>
          <w:p w14:paraId="3DAE0653" w14:textId="6ADA7FFA" w:rsidR="00E17DC7" w:rsidRDefault="00E17DC7" w:rsidP="004410C3">
            <w:pPr>
              <w:snapToGrid w:val="0"/>
              <w:spacing w:line="260" w:lineRule="atLeast"/>
              <w:rPr>
                <w:rFonts w:eastAsia="Calibri"/>
                <w:lang w:eastAsia="en-US"/>
              </w:rPr>
            </w:pPr>
            <w:r>
              <w:rPr>
                <w:rFonts w:eastAsia="Calibri"/>
                <w:lang w:eastAsia="en-US"/>
              </w:rPr>
              <w:t>Chlorocresol</w:t>
            </w:r>
          </w:p>
        </w:tc>
        <w:tc>
          <w:tcPr>
            <w:tcW w:w="3261" w:type="dxa"/>
            <w:vMerge w:val="restart"/>
            <w:tcBorders>
              <w:top w:val="single" w:sz="4" w:space="0" w:color="000000"/>
              <w:left w:val="single" w:sz="4" w:space="0" w:color="000000"/>
            </w:tcBorders>
            <w:shd w:val="clear" w:color="auto" w:fill="auto"/>
          </w:tcPr>
          <w:p w14:paraId="5835639C" w14:textId="2CBF312D" w:rsidR="00E17DC7" w:rsidRPr="00A721A9" w:rsidDel="00286DF7" w:rsidRDefault="00E17DC7" w:rsidP="00EE0D11">
            <w:pPr>
              <w:suppressAutoHyphens w:val="0"/>
              <w:rPr>
                <w:rFonts w:cs="Calibri"/>
                <w:color w:val="000000"/>
                <w:sz w:val="18"/>
                <w:szCs w:val="18"/>
                <w:lang w:eastAsia="fr-FR"/>
              </w:rPr>
            </w:pPr>
            <w:r>
              <w:rPr>
                <w:rFonts w:cs="Calibri"/>
                <w:color w:val="000000"/>
                <w:sz w:val="18"/>
                <w:szCs w:val="18"/>
              </w:rPr>
              <w:t>gloves, coverall 5%</w:t>
            </w:r>
            <w:r w:rsidR="00400082">
              <w:rPr>
                <w:rFonts w:cs="Calibri"/>
                <w:color w:val="000000"/>
                <w:sz w:val="18"/>
                <w:szCs w:val="18"/>
              </w:rPr>
              <w:t xml:space="preserve">, respiratory mask </w:t>
            </w:r>
            <w:r w:rsidR="00760CD8">
              <w:rPr>
                <w:rFonts w:cs="Calibri"/>
                <w:color w:val="000000"/>
                <w:sz w:val="18"/>
                <w:szCs w:val="18"/>
              </w:rPr>
              <w:t>PF</w:t>
            </w:r>
            <w:r w:rsidR="00EE0D11">
              <w:rPr>
                <w:rFonts w:cs="Calibri"/>
                <w:color w:val="000000"/>
                <w:sz w:val="18"/>
                <w:szCs w:val="18"/>
              </w:rPr>
              <w:t>4</w:t>
            </w:r>
            <w:r>
              <w:rPr>
                <w:rFonts w:cs="Calibri"/>
                <w:color w:val="000000"/>
                <w:sz w:val="18"/>
                <w:szCs w:val="18"/>
              </w:rPr>
              <w:t xml:space="preserve"> during application, dried surfaces</w:t>
            </w:r>
            <w:r w:rsidR="00EE0D11">
              <w:rPr>
                <w:rFonts w:cs="Calibri"/>
                <w:color w:val="000000"/>
                <w:sz w:val="18"/>
                <w:szCs w:val="18"/>
              </w:rPr>
              <w:t xml:space="preserve"> (tier 2)</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51183" w14:textId="77777777" w:rsidR="00EE0D11" w:rsidRDefault="00EE0D11" w:rsidP="00EE0D11">
            <w:pPr>
              <w:suppressAutoHyphens w:val="0"/>
              <w:jc w:val="center"/>
              <w:rPr>
                <w:rFonts w:cs="Calibri"/>
                <w:lang w:val="fr-FR" w:eastAsia="fr-FR"/>
              </w:rPr>
            </w:pPr>
            <w:r>
              <w:rPr>
                <w:rFonts w:cs="Calibri"/>
              </w:rPr>
              <w:t>1.99E-01</w:t>
            </w:r>
          </w:p>
          <w:p w14:paraId="133B4020" w14:textId="7EFFB1B8" w:rsidR="00E17DC7" w:rsidRPr="004410C3" w:rsidDel="00286DF7" w:rsidRDefault="00E17DC7" w:rsidP="004410C3">
            <w:pPr>
              <w:suppressAutoHyphens w:val="0"/>
              <w:jc w:val="center"/>
              <w:rPr>
                <w:rFonts w:cs="Calibri"/>
                <w:lang w:val="fr-FR" w:eastAsia="fr-FR"/>
              </w:rPr>
            </w:pPr>
          </w:p>
        </w:tc>
      </w:tr>
      <w:tr w:rsidR="00E17DC7" w:rsidDel="00286DF7" w14:paraId="65B5E15E" w14:textId="77777777" w:rsidTr="005141D4">
        <w:trPr>
          <w:trHeight w:val="32"/>
        </w:trPr>
        <w:tc>
          <w:tcPr>
            <w:tcW w:w="2841" w:type="dxa"/>
            <w:tcBorders>
              <w:left w:val="single" w:sz="4" w:space="0" w:color="000000"/>
              <w:bottom w:val="single" w:sz="4" w:space="0" w:color="000000"/>
            </w:tcBorders>
            <w:shd w:val="clear" w:color="auto" w:fill="auto"/>
            <w:vAlign w:val="center"/>
          </w:tcPr>
          <w:p w14:paraId="1D80D8F8" w14:textId="177159FA" w:rsidR="00E17DC7" w:rsidRPr="00A721A9" w:rsidRDefault="00E17DC7" w:rsidP="00A721A9">
            <w:pPr>
              <w:suppressAutoHyphens w:val="0"/>
              <w:rPr>
                <w:rFonts w:cs="Calibri"/>
                <w:color w:val="000000"/>
                <w:lang w:eastAsia="fr-FR"/>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3106527" w14:textId="6CD97479" w:rsidR="00E17DC7" w:rsidRDefault="00E17DC7" w:rsidP="004410C3">
            <w:pPr>
              <w:snapToGrid w:val="0"/>
              <w:spacing w:line="260" w:lineRule="atLeast"/>
              <w:rPr>
                <w:rFonts w:eastAsia="Calibri"/>
                <w:lang w:eastAsia="en-US"/>
              </w:rPr>
            </w:pPr>
            <w:r>
              <w:rPr>
                <w:rFonts w:eastAsia="Calibri"/>
                <w:lang w:eastAsia="en-US"/>
              </w:rPr>
              <w:t>Propan-2-ol</w:t>
            </w:r>
          </w:p>
        </w:tc>
        <w:tc>
          <w:tcPr>
            <w:tcW w:w="3261" w:type="dxa"/>
            <w:vMerge/>
            <w:tcBorders>
              <w:left w:val="single" w:sz="4" w:space="0" w:color="000000"/>
              <w:bottom w:val="single" w:sz="4" w:space="0" w:color="000000"/>
            </w:tcBorders>
            <w:shd w:val="clear" w:color="auto" w:fill="auto"/>
          </w:tcPr>
          <w:p w14:paraId="570578CF" w14:textId="6225DFE7" w:rsidR="00E17DC7" w:rsidDel="00286DF7" w:rsidRDefault="00E17DC7" w:rsidP="00835A39">
            <w:pPr>
              <w:snapToGrid w:val="0"/>
              <w:spacing w:line="260" w:lineRule="atLeast"/>
              <w:rPr>
                <w:rFonts w:eastAsia="Calibri"/>
                <w:lang w:eastAsia="en-US"/>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484B3D38" w14:textId="77777777" w:rsidR="00AB55AB" w:rsidRDefault="00AB55AB" w:rsidP="00AB55AB">
            <w:pPr>
              <w:suppressAutoHyphens w:val="0"/>
              <w:jc w:val="center"/>
              <w:rPr>
                <w:rFonts w:cs="Calibri"/>
                <w:lang w:val="fr-FR" w:eastAsia="fr-FR"/>
              </w:rPr>
            </w:pPr>
            <w:r>
              <w:rPr>
                <w:rFonts w:cs="Calibri"/>
              </w:rPr>
              <w:t>4.30</w:t>
            </w:r>
          </w:p>
          <w:p w14:paraId="07F88FEB" w14:textId="3BA07832" w:rsidR="00E17DC7" w:rsidRDefault="00E17DC7" w:rsidP="00835A39">
            <w:pPr>
              <w:suppressAutoHyphens w:val="0"/>
              <w:jc w:val="center"/>
              <w:rPr>
                <w:rFonts w:cs="Calibri"/>
                <w:color w:val="000000"/>
                <w:lang w:val="fr-FR" w:eastAsia="fr-FR"/>
              </w:rPr>
            </w:pPr>
          </w:p>
        </w:tc>
      </w:tr>
      <w:tr w:rsidR="00035B0E" w:rsidDel="00286DF7" w14:paraId="1DA5D313" w14:textId="77777777" w:rsidTr="00A721A9">
        <w:trPr>
          <w:trHeight w:val="32"/>
        </w:trPr>
        <w:tc>
          <w:tcPr>
            <w:tcW w:w="9786" w:type="dxa"/>
            <w:gridSpan w:val="4"/>
            <w:tcBorders>
              <w:left w:val="single" w:sz="4" w:space="0" w:color="000000"/>
              <w:bottom w:val="single" w:sz="4" w:space="0" w:color="000000"/>
              <w:right w:val="single" w:sz="4" w:space="0" w:color="auto"/>
            </w:tcBorders>
            <w:shd w:val="clear" w:color="auto" w:fill="auto"/>
            <w:vAlign w:val="center"/>
          </w:tcPr>
          <w:p w14:paraId="1E78DC3D" w14:textId="222B1710" w:rsidR="00035B0E" w:rsidRPr="00A721A9" w:rsidRDefault="00020601" w:rsidP="00020601">
            <w:pPr>
              <w:suppressAutoHyphens w:val="0"/>
              <w:rPr>
                <w:rFonts w:cs="Calibri"/>
                <w:color w:val="000000"/>
                <w:lang w:eastAsia="fr-FR"/>
              </w:rPr>
            </w:pPr>
            <w:r>
              <w:rPr>
                <w:rFonts w:eastAsia="Calibri"/>
                <w:b/>
                <w:lang w:eastAsia="en-US"/>
              </w:rPr>
              <w:t>S</w:t>
            </w:r>
            <w:r w:rsidR="00035B0E" w:rsidRPr="008F01C6">
              <w:rPr>
                <w:rFonts w:eastAsia="Calibri"/>
                <w:b/>
                <w:lang w:eastAsia="en-US"/>
              </w:rPr>
              <w:t xml:space="preserve">pray application on </w:t>
            </w:r>
            <w:r w:rsidR="00035B0E">
              <w:rPr>
                <w:rFonts w:eastAsia="Calibri"/>
                <w:b/>
                <w:lang w:eastAsia="en-US"/>
              </w:rPr>
              <w:t>equipment (dilution 3% v/v)</w:t>
            </w:r>
          </w:p>
        </w:tc>
      </w:tr>
      <w:tr w:rsidR="00E17DC7" w:rsidDel="00286DF7" w14:paraId="02D7DD3B" w14:textId="77777777" w:rsidTr="005141D4">
        <w:trPr>
          <w:trHeight w:val="580"/>
        </w:trPr>
        <w:tc>
          <w:tcPr>
            <w:tcW w:w="2841" w:type="dxa"/>
            <w:tcBorders>
              <w:left w:val="single" w:sz="4" w:space="0" w:color="000000"/>
            </w:tcBorders>
            <w:shd w:val="clear" w:color="auto" w:fill="auto"/>
            <w:vAlign w:val="center"/>
          </w:tcPr>
          <w:p w14:paraId="0B202C07" w14:textId="2455F3AD" w:rsidR="00E17DC7" w:rsidRPr="00A721A9" w:rsidRDefault="00E17DC7" w:rsidP="00A721A9">
            <w:pPr>
              <w:suppressAutoHyphens w:val="0"/>
              <w:rPr>
                <w:rFonts w:cs="Calibri"/>
                <w:color w:val="000000"/>
                <w:lang w:val="fr-FR" w:eastAsia="fr-FR"/>
              </w:rPr>
            </w:pPr>
            <w:r>
              <w:rPr>
                <w:rFonts w:cs="Calibri"/>
                <w:color w:val="000000"/>
                <w:lang w:val="fr-FR" w:eastAsia="fr-FR"/>
              </w:rPr>
              <w:t>Scenario 1 (task 1, 2, 3) + 3 + 5 (dried surfaces)</w:t>
            </w:r>
          </w:p>
        </w:tc>
        <w:tc>
          <w:tcPr>
            <w:tcW w:w="1842" w:type="dxa"/>
            <w:tcBorders>
              <w:top w:val="single" w:sz="4" w:space="0" w:color="000000"/>
              <w:left w:val="single" w:sz="4" w:space="0" w:color="000000"/>
              <w:bottom w:val="single" w:sz="4" w:space="0" w:color="000000"/>
              <w:right w:val="single" w:sz="4" w:space="0" w:color="000000"/>
            </w:tcBorders>
            <w:vAlign w:val="center"/>
          </w:tcPr>
          <w:p w14:paraId="6C45C11D" w14:textId="20918D27" w:rsidR="00E17DC7" w:rsidRDefault="00E17DC7" w:rsidP="004410C3">
            <w:pPr>
              <w:snapToGrid w:val="0"/>
              <w:spacing w:line="260" w:lineRule="atLeast"/>
              <w:rPr>
                <w:rFonts w:eastAsia="Calibri"/>
                <w:lang w:eastAsia="en-US"/>
              </w:rPr>
            </w:pPr>
            <w:r>
              <w:rPr>
                <w:rFonts w:eastAsia="Calibri"/>
                <w:lang w:eastAsia="en-US"/>
              </w:rPr>
              <w:t>Chlorocresol</w:t>
            </w:r>
          </w:p>
        </w:tc>
        <w:tc>
          <w:tcPr>
            <w:tcW w:w="3261" w:type="dxa"/>
            <w:vMerge w:val="restart"/>
            <w:tcBorders>
              <w:top w:val="single" w:sz="4" w:space="0" w:color="000000"/>
              <w:left w:val="single" w:sz="4" w:space="0" w:color="000000"/>
            </w:tcBorders>
            <w:shd w:val="clear" w:color="auto" w:fill="auto"/>
          </w:tcPr>
          <w:p w14:paraId="4B0E54B2" w14:textId="017E1034" w:rsidR="00E17DC7" w:rsidRDefault="004410C3" w:rsidP="00234442">
            <w:pPr>
              <w:snapToGrid w:val="0"/>
              <w:spacing w:line="260" w:lineRule="atLeast"/>
              <w:rPr>
                <w:rFonts w:eastAsia="Calibri"/>
                <w:lang w:eastAsia="en-US"/>
              </w:rPr>
            </w:pPr>
            <w:r>
              <w:rPr>
                <w:rFonts w:cs="Calibri"/>
                <w:color w:val="000000"/>
                <w:sz w:val="18"/>
                <w:szCs w:val="18"/>
              </w:rPr>
              <w:t>gloves, coverall 5%, respiratory mask PF10 during application, gloves during cleaning, dried surfaces</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6EC872" w14:textId="77777777" w:rsidR="00372697" w:rsidRDefault="00372697" w:rsidP="00372697">
            <w:pPr>
              <w:suppressAutoHyphens w:val="0"/>
              <w:jc w:val="center"/>
              <w:rPr>
                <w:rFonts w:cs="Calibri"/>
                <w:lang w:val="fr-FR" w:eastAsia="fr-FR"/>
              </w:rPr>
            </w:pPr>
            <w:r>
              <w:rPr>
                <w:rFonts w:cs="Calibri"/>
              </w:rPr>
              <w:t>1.99E-01</w:t>
            </w:r>
          </w:p>
          <w:p w14:paraId="7FD3FE83" w14:textId="0D2D1FA5" w:rsidR="00E17DC7" w:rsidRDefault="00E17DC7" w:rsidP="00234442">
            <w:pPr>
              <w:suppressAutoHyphens w:val="0"/>
              <w:jc w:val="center"/>
              <w:rPr>
                <w:rFonts w:cs="Calibri"/>
              </w:rPr>
            </w:pPr>
          </w:p>
        </w:tc>
      </w:tr>
      <w:tr w:rsidR="00E17DC7" w:rsidDel="00286DF7" w14:paraId="4F4060A6" w14:textId="77777777" w:rsidTr="005141D4">
        <w:trPr>
          <w:trHeight w:val="32"/>
        </w:trPr>
        <w:tc>
          <w:tcPr>
            <w:tcW w:w="2841" w:type="dxa"/>
            <w:tcBorders>
              <w:left w:val="single" w:sz="4" w:space="0" w:color="000000"/>
              <w:bottom w:val="single" w:sz="4" w:space="0" w:color="000000"/>
            </w:tcBorders>
            <w:shd w:val="clear" w:color="auto" w:fill="auto"/>
            <w:vAlign w:val="center"/>
          </w:tcPr>
          <w:p w14:paraId="0A9126B7" w14:textId="127E7B30" w:rsidR="00E17DC7" w:rsidRDefault="00E17DC7" w:rsidP="00A721A9">
            <w:pPr>
              <w:suppressAutoHyphens w:val="0"/>
              <w:rPr>
                <w:rFonts w:cs="Calibri"/>
                <w:color w:val="000000"/>
                <w:lang w:eastAsia="fr-FR"/>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D86F6A5" w14:textId="182A43A0" w:rsidR="00E17DC7" w:rsidRDefault="00E17DC7" w:rsidP="004410C3">
            <w:pPr>
              <w:snapToGrid w:val="0"/>
              <w:spacing w:line="260" w:lineRule="atLeast"/>
              <w:rPr>
                <w:rFonts w:eastAsia="Calibri"/>
                <w:lang w:eastAsia="en-US"/>
              </w:rPr>
            </w:pPr>
            <w:r>
              <w:rPr>
                <w:rFonts w:eastAsia="Calibri"/>
                <w:lang w:eastAsia="en-US"/>
              </w:rPr>
              <w:t>Propan-2-ol</w:t>
            </w:r>
          </w:p>
        </w:tc>
        <w:tc>
          <w:tcPr>
            <w:tcW w:w="3261" w:type="dxa"/>
            <w:vMerge/>
            <w:tcBorders>
              <w:left w:val="single" w:sz="4" w:space="0" w:color="000000"/>
              <w:bottom w:val="single" w:sz="4" w:space="0" w:color="000000"/>
            </w:tcBorders>
            <w:shd w:val="clear" w:color="auto" w:fill="auto"/>
          </w:tcPr>
          <w:p w14:paraId="3DB112AD" w14:textId="4CE75CEF" w:rsidR="00E17DC7" w:rsidRDefault="00E17DC7" w:rsidP="00035B0E">
            <w:pPr>
              <w:snapToGrid w:val="0"/>
              <w:spacing w:line="260" w:lineRule="atLeast"/>
              <w:rPr>
                <w:rFonts w:eastAsia="Calibri"/>
                <w:lang w:eastAsia="en-US"/>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29536A" w14:textId="77777777" w:rsidR="00AB55AB" w:rsidRDefault="00AB55AB" w:rsidP="00AB55AB">
            <w:pPr>
              <w:suppressAutoHyphens w:val="0"/>
              <w:jc w:val="center"/>
              <w:rPr>
                <w:rFonts w:cs="Calibri"/>
                <w:lang w:val="fr-FR" w:eastAsia="fr-FR"/>
              </w:rPr>
            </w:pPr>
            <w:r>
              <w:rPr>
                <w:rFonts w:cs="Calibri"/>
              </w:rPr>
              <w:t>4.77</w:t>
            </w:r>
          </w:p>
          <w:p w14:paraId="4D263EB4" w14:textId="67784DAD" w:rsidR="00E17DC7" w:rsidRPr="00982F89" w:rsidRDefault="00E17DC7" w:rsidP="00E17DC7">
            <w:pPr>
              <w:suppressAutoHyphens w:val="0"/>
              <w:jc w:val="center"/>
              <w:rPr>
                <w:rFonts w:cs="Calibri"/>
                <w:color w:val="000000"/>
                <w:lang w:val="fr-FR" w:eastAsia="fr-FR"/>
              </w:rPr>
            </w:pPr>
          </w:p>
        </w:tc>
      </w:tr>
      <w:tr w:rsidR="007313D0" w:rsidRPr="001E78C5" w14:paraId="2D893A6D" w14:textId="77777777" w:rsidTr="00A721A9">
        <w:trPr>
          <w:trHeight w:val="81"/>
        </w:trPr>
        <w:tc>
          <w:tcPr>
            <w:tcW w:w="9786" w:type="dxa"/>
            <w:gridSpan w:val="4"/>
            <w:tcBorders>
              <w:top w:val="single" w:sz="4" w:space="0" w:color="000000"/>
              <w:left w:val="single" w:sz="4" w:space="0" w:color="000000"/>
              <w:bottom w:val="single" w:sz="4" w:space="0" w:color="000000"/>
              <w:right w:val="single" w:sz="4" w:space="0" w:color="auto"/>
            </w:tcBorders>
            <w:vAlign w:val="center"/>
          </w:tcPr>
          <w:p w14:paraId="7726FB72" w14:textId="4937BED5" w:rsidR="007313D0" w:rsidRPr="001E78C5" w:rsidRDefault="007313D0" w:rsidP="00D90602">
            <w:pPr>
              <w:snapToGrid w:val="0"/>
              <w:spacing w:line="260" w:lineRule="atLeast"/>
              <w:rPr>
                <w:rFonts w:cs="Calibri"/>
                <w:b/>
                <w:color w:val="000000"/>
              </w:rPr>
            </w:pPr>
            <w:r>
              <w:rPr>
                <w:rFonts w:eastAsia="Calibri"/>
                <w:b/>
                <w:lang w:eastAsia="en-US"/>
              </w:rPr>
              <w:t>S</w:t>
            </w:r>
            <w:r w:rsidRPr="008F01C6">
              <w:rPr>
                <w:rFonts w:eastAsia="Calibri"/>
                <w:b/>
                <w:lang w:eastAsia="en-US"/>
              </w:rPr>
              <w:t xml:space="preserve">pray application on animal surfaces </w:t>
            </w:r>
            <w:r>
              <w:rPr>
                <w:rFonts w:eastAsia="Calibri"/>
                <w:b/>
                <w:lang w:eastAsia="en-US"/>
              </w:rPr>
              <w:t>(dilution 1.4% v/v)</w:t>
            </w:r>
          </w:p>
        </w:tc>
      </w:tr>
      <w:tr w:rsidR="005F6489" w14:paraId="45BF0222" w14:textId="77777777" w:rsidTr="004A404B">
        <w:trPr>
          <w:trHeight w:val="81"/>
        </w:trPr>
        <w:tc>
          <w:tcPr>
            <w:tcW w:w="2841" w:type="dxa"/>
            <w:vMerge w:val="restart"/>
            <w:tcBorders>
              <w:top w:val="single" w:sz="4" w:space="0" w:color="000000"/>
              <w:left w:val="single" w:sz="4" w:space="0" w:color="000000"/>
            </w:tcBorders>
            <w:shd w:val="clear" w:color="auto" w:fill="auto"/>
            <w:vAlign w:val="center"/>
          </w:tcPr>
          <w:p w14:paraId="2C279DE5" w14:textId="76ED584C" w:rsidR="005F6489" w:rsidRDefault="005F6489" w:rsidP="00A721A9">
            <w:pPr>
              <w:suppressAutoHyphens w:val="0"/>
              <w:rPr>
                <w:rFonts w:cs="Calibri"/>
                <w:color w:val="000000"/>
                <w:lang w:val="fr-FR" w:eastAsia="fr-FR"/>
              </w:rPr>
            </w:pPr>
            <w:r>
              <w:rPr>
                <w:rFonts w:cs="Calibri"/>
                <w:color w:val="000000"/>
                <w:lang w:val="fr-FR" w:eastAsia="fr-FR"/>
              </w:rPr>
              <w:t>Scenario 1 (task 1, 2, 3) + 3 + 5 (dried surfaces)</w:t>
            </w:r>
          </w:p>
        </w:tc>
        <w:tc>
          <w:tcPr>
            <w:tcW w:w="1842" w:type="dxa"/>
            <w:tcBorders>
              <w:top w:val="single" w:sz="4" w:space="0" w:color="000000"/>
              <w:left w:val="single" w:sz="4" w:space="0" w:color="000000"/>
              <w:bottom w:val="single" w:sz="4" w:space="0" w:color="000000"/>
              <w:right w:val="single" w:sz="4" w:space="0" w:color="000000"/>
            </w:tcBorders>
          </w:tcPr>
          <w:p w14:paraId="06E1232D" w14:textId="68BAC5D2" w:rsidR="005F6489" w:rsidRDefault="005F6489" w:rsidP="00341915">
            <w:pPr>
              <w:snapToGrid w:val="0"/>
              <w:spacing w:line="260" w:lineRule="atLeast"/>
              <w:rPr>
                <w:rFonts w:eastAsia="Calibri"/>
                <w:lang w:eastAsia="en-US"/>
              </w:rPr>
            </w:pPr>
            <w:r>
              <w:rPr>
                <w:rFonts w:eastAsia="Calibri"/>
                <w:lang w:eastAsia="en-US"/>
              </w:rPr>
              <w:t>Chlorocresol</w:t>
            </w:r>
          </w:p>
        </w:tc>
        <w:tc>
          <w:tcPr>
            <w:tcW w:w="3261" w:type="dxa"/>
            <w:vMerge w:val="restart"/>
            <w:tcBorders>
              <w:top w:val="single" w:sz="4" w:space="0" w:color="000000"/>
              <w:left w:val="single" w:sz="4" w:space="0" w:color="000000"/>
            </w:tcBorders>
            <w:shd w:val="clear" w:color="auto" w:fill="auto"/>
          </w:tcPr>
          <w:p w14:paraId="060F25AE" w14:textId="4F9B8CF4" w:rsidR="005F6489" w:rsidRDefault="005F6489" w:rsidP="005F6489">
            <w:pPr>
              <w:snapToGrid w:val="0"/>
              <w:spacing w:line="260" w:lineRule="atLeast"/>
              <w:rPr>
                <w:rFonts w:eastAsia="Calibri"/>
                <w:lang w:eastAsia="en-US"/>
              </w:rPr>
            </w:pPr>
            <w:r>
              <w:rPr>
                <w:rFonts w:cs="Calibri"/>
                <w:color w:val="000000"/>
                <w:sz w:val="18"/>
                <w:szCs w:val="18"/>
              </w:rPr>
              <w:t xml:space="preserve">gloves, coverall </w:t>
            </w:r>
            <w:r w:rsidR="00D54957">
              <w:rPr>
                <w:rFonts w:cs="Calibri"/>
                <w:color w:val="000000"/>
                <w:sz w:val="18"/>
                <w:szCs w:val="18"/>
              </w:rPr>
              <w:t>2</w:t>
            </w:r>
            <w:r>
              <w:rPr>
                <w:rFonts w:cs="Calibri"/>
                <w:color w:val="000000"/>
                <w:sz w:val="18"/>
                <w:szCs w:val="18"/>
              </w:rPr>
              <w:t>0% during</w:t>
            </w:r>
            <w:r w:rsidR="00D54957">
              <w:rPr>
                <w:rFonts w:cs="Calibri"/>
                <w:color w:val="000000"/>
                <w:sz w:val="18"/>
                <w:szCs w:val="18"/>
              </w:rPr>
              <w:t xml:space="preserve"> m/l and</w:t>
            </w:r>
            <w:r>
              <w:rPr>
                <w:rFonts w:cs="Calibri"/>
                <w:color w:val="000000"/>
                <w:sz w:val="18"/>
                <w:szCs w:val="18"/>
              </w:rPr>
              <w:t xml:space="preserve"> application, dried surfaces</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1C4A3553" w14:textId="65EC7569" w:rsidR="00D54957" w:rsidRDefault="00D54957" w:rsidP="00D54957">
            <w:pPr>
              <w:suppressAutoHyphens w:val="0"/>
              <w:jc w:val="center"/>
              <w:rPr>
                <w:rFonts w:cs="Calibri"/>
                <w:lang w:val="fr-FR" w:eastAsia="fr-FR"/>
              </w:rPr>
            </w:pPr>
            <w:r>
              <w:rPr>
                <w:rFonts w:cs="Calibri"/>
              </w:rPr>
              <w:t>1.93E-01</w:t>
            </w:r>
          </w:p>
          <w:p w14:paraId="0E253DC2" w14:textId="60F9D5AA" w:rsidR="005F6489" w:rsidRPr="005141D4" w:rsidRDefault="005F6489" w:rsidP="005141D4">
            <w:pPr>
              <w:suppressAutoHyphens w:val="0"/>
              <w:jc w:val="center"/>
              <w:rPr>
                <w:rFonts w:cs="Calibri"/>
                <w:lang w:val="fr-FR" w:eastAsia="fr-FR"/>
              </w:rPr>
            </w:pPr>
          </w:p>
        </w:tc>
      </w:tr>
      <w:tr w:rsidR="005F6489" w14:paraId="29F471D9" w14:textId="77777777" w:rsidTr="004A404B">
        <w:trPr>
          <w:trHeight w:val="81"/>
        </w:trPr>
        <w:tc>
          <w:tcPr>
            <w:tcW w:w="2841" w:type="dxa"/>
            <w:vMerge/>
            <w:tcBorders>
              <w:left w:val="single" w:sz="4" w:space="0" w:color="000000"/>
              <w:bottom w:val="single" w:sz="4" w:space="0" w:color="000000"/>
            </w:tcBorders>
            <w:shd w:val="clear" w:color="auto" w:fill="auto"/>
            <w:vAlign w:val="center"/>
          </w:tcPr>
          <w:p w14:paraId="381A83B2" w14:textId="4D1E4592" w:rsidR="005F6489" w:rsidRDefault="005F6489" w:rsidP="00A721A9">
            <w:pPr>
              <w:snapToGrid w:val="0"/>
              <w:spacing w:line="260" w:lineRule="atLeast"/>
              <w:rPr>
                <w:rFonts w:cs="Calibri"/>
                <w:color w:val="000000"/>
                <w:lang w:val="fr-FR" w:eastAsia="fr-FR"/>
              </w:rPr>
            </w:pPr>
          </w:p>
        </w:tc>
        <w:tc>
          <w:tcPr>
            <w:tcW w:w="1842" w:type="dxa"/>
            <w:tcBorders>
              <w:top w:val="single" w:sz="4" w:space="0" w:color="000000"/>
              <w:left w:val="single" w:sz="4" w:space="0" w:color="000000"/>
              <w:bottom w:val="single" w:sz="4" w:space="0" w:color="000000"/>
              <w:right w:val="single" w:sz="4" w:space="0" w:color="000000"/>
            </w:tcBorders>
          </w:tcPr>
          <w:p w14:paraId="6C3B1B8D" w14:textId="7D856BF9" w:rsidR="005F6489" w:rsidRDefault="005F6489" w:rsidP="00341915">
            <w:pPr>
              <w:snapToGrid w:val="0"/>
              <w:spacing w:line="260" w:lineRule="atLeast"/>
              <w:rPr>
                <w:rFonts w:eastAsia="Calibri"/>
                <w:lang w:eastAsia="en-US"/>
              </w:rPr>
            </w:pPr>
            <w:r>
              <w:rPr>
                <w:rFonts w:eastAsia="Calibri"/>
                <w:lang w:eastAsia="en-US"/>
              </w:rPr>
              <w:t>Propan-2-ol</w:t>
            </w:r>
          </w:p>
        </w:tc>
        <w:tc>
          <w:tcPr>
            <w:tcW w:w="3261" w:type="dxa"/>
            <w:vMerge/>
            <w:tcBorders>
              <w:left w:val="single" w:sz="4" w:space="0" w:color="000000"/>
              <w:bottom w:val="single" w:sz="4" w:space="0" w:color="000000"/>
            </w:tcBorders>
            <w:shd w:val="clear" w:color="auto" w:fill="auto"/>
          </w:tcPr>
          <w:p w14:paraId="329CF2E6" w14:textId="5E4F0270" w:rsidR="005F6489" w:rsidRDefault="005F6489" w:rsidP="00341915">
            <w:pPr>
              <w:snapToGrid w:val="0"/>
              <w:spacing w:line="260" w:lineRule="atLeast"/>
              <w:rPr>
                <w:rFonts w:eastAsia="Calibri"/>
                <w:lang w:eastAsia="en-US"/>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6352F564" w14:textId="77777777" w:rsidR="00D54957" w:rsidRDefault="00D54957" w:rsidP="00D54957">
            <w:pPr>
              <w:suppressAutoHyphens w:val="0"/>
              <w:jc w:val="center"/>
              <w:rPr>
                <w:rFonts w:cs="Calibri"/>
                <w:lang w:val="fr-FR" w:eastAsia="fr-FR"/>
              </w:rPr>
            </w:pPr>
            <w:r>
              <w:rPr>
                <w:rFonts w:cs="Calibri"/>
              </w:rPr>
              <w:t>4.02</w:t>
            </w:r>
          </w:p>
          <w:p w14:paraId="4A1F3300" w14:textId="5F28F73B" w:rsidR="005F6489" w:rsidRPr="005141D4" w:rsidRDefault="005F6489" w:rsidP="005141D4">
            <w:pPr>
              <w:suppressAutoHyphens w:val="0"/>
              <w:jc w:val="center"/>
              <w:rPr>
                <w:rFonts w:cs="Calibri"/>
                <w:lang w:val="fr-FR" w:eastAsia="fr-FR"/>
              </w:rPr>
            </w:pPr>
          </w:p>
        </w:tc>
      </w:tr>
      <w:tr w:rsidR="00D90602" w:rsidRPr="001E78C5" w14:paraId="5F06D6CE" w14:textId="77777777" w:rsidTr="005141D4">
        <w:trPr>
          <w:trHeight w:val="81"/>
        </w:trPr>
        <w:tc>
          <w:tcPr>
            <w:tcW w:w="9786" w:type="dxa"/>
            <w:gridSpan w:val="4"/>
            <w:tcBorders>
              <w:top w:val="single" w:sz="4" w:space="0" w:color="000000"/>
              <w:left w:val="single" w:sz="4" w:space="0" w:color="000000"/>
              <w:bottom w:val="single" w:sz="4" w:space="0" w:color="000000"/>
              <w:right w:val="single" w:sz="4" w:space="0" w:color="auto"/>
            </w:tcBorders>
            <w:vAlign w:val="center"/>
          </w:tcPr>
          <w:p w14:paraId="2E0A5FB8" w14:textId="33C67EB1" w:rsidR="00D90602" w:rsidRPr="001E78C5" w:rsidRDefault="00D90602" w:rsidP="00D90602">
            <w:pPr>
              <w:snapToGrid w:val="0"/>
              <w:spacing w:line="260" w:lineRule="atLeast"/>
              <w:rPr>
                <w:rFonts w:cs="Calibri"/>
                <w:b/>
                <w:color w:val="000000"/>
              </w:rPr>
            </w:pPr>
            <w:r>
              <w:rPr>
                <w:rFonts w:eastAsia="Calibri"/>
                <w:b/>
                <w:lang w:eastAsia="en-US"/>
              </w:rPr>
              <w:t>S</w:t>
            </w:r>
            <w:r w:rsidRPr="008F01C6">
              <w:rPr>
                <w:rFonts w:eastAsia="Calibri"/>
                <w:b/>
                <w:lang w:eastAsia="en-US"/>
              </w:rPr>
              <w:t>pray application on equipment</w:t>
            </w:r>
            <w:r>
              <w:rPr>
                <w:rFonts w:eastAsia="Calibri"/>
                <w:b/>
                <w:lang w:eastAsia="en-US"/>
              </w:rPr>
              <w:t xml:space="preserve"> (dilution 1.4% v/v)</w:t>
            </w:r>
          </w:p>
        </w:tc>
      </w:tr>
      <w:tr w:rsidR="00D90602" w14:paraId="3282698C" w14:textId="77777777" w:rsidTr="005141D4">
        <w:trPr>
          <w:trHeight w:val="81"/>
        </w:trPr>
        <w:tc>
          <w:tcPr>
            <w:tcW w:w="2841" w:type="dxa"/>
            <w:vMerge w:val="restart"/>
            <w:tcBorders>
              <w:left w:val="single" w:sz="4" w:space="0" w:color="000000"/>
            </w:tcBorders>
            <w:shd w:val="clear" w:color="auto" w:fill="auto"/>
            <w:vAlign w:val="center"/>
          </w:tcPr>
          <w:p w14:paraId="137AD9B6" w14:textId="1E8B07AE" w:rsidR="00D90602" w:rsidRPr="005141D4" w:rsidRDefault="00D90602" w:rsidP="00D90602">
            <w:pPr>
              <w:snapToGrid w:val="0"/>
              <w:spacing w:line="260" w:lineRule="atLeast"/>
              <w:rPr>
                <w:rFonts w:cs="Calibri"/>
                <w:color w:val="000000"/>
                <w:lang w:eastAsia="fr-FR"/>
              </w:rPr>
            </w:pPr>
            <w:r>
              <w:rPr>
                <w:rFonts w:cs="Calibri"/>
                <w:color w:val="000000"/>
                <w:lang w:val="fr-FR" w:eastAsia="fr-FR"/>
              </w:rPr>
              <w:t>Scenario 1 (task 1, 2, 3) + 3 + 5 (dried surfaces)</w:t>
            </w:r>
          </w:p>
        </w:tc>
        <w:tc>
          <w:tcPr>
            <w:tcW w:w="1842" w:type="dxa"/>
            <w:tcBorders>
              <w:top w:val="single" w:sz="4" w:space="0" w:color="000000"/>
              <w:left w:val="single" w:sz="4" w:space="0" w:color="000000"/>
              <w:bottom w:val="single" w:sz="4" w:space="0" w:color="000000"/>
              <w:right w:val="single" w:sz="4" w:space="0" w:color="000000"/>
            </w:tcBorders>
          </w:tcPr>
          <w:p w14:paraId="6AFEC4B3" w14:textId="295A238B" w:rsidR="00D90602" w:rsidRDefault="00D90602" w:rsidP="00D90602">
            <w:pPr>
              <w:snapToGrid w:val="0"/>
              <w:spacing w:line="260" w:lineRule="atLeast"/>
              <w:rPr>
                <w:rFonts w:eastAsia="Calibri"/>
                <w:lang w:eastAsia="en-US"/>
              </w:rPr>
            </w:pPr>
            <w:r>
              <w:rPr>
                <w:rFonts w:eastAsia="Calibri"/>
                <w:lang w:eastAsia="en-US"/>
              </w:rPr>
              <w:t>Chlorocresol</w:t>
            </w:r>
          </w:p>
        </w:tc>
        <w:tc>
          <w:tcPr>
            <w:tcW w:w="3261" w:type="dxa"/>
            <w:vMerge w:val="restart"/>
            <w:tcBorders>
              <w:left w:val="single" w:sz="4" w:space="0" w:color="000000"/>
            </w:tcBorders>
            <w:shd w:val="clear" w:color="auto" w:fill="auto"/>
          </w:tcPr>
          <w:p w14:paraId="4ACCFFF6" w14:textId="3A0B4A59" w:rsidR="00D90602" w:rsidRDefault="00D90602" w:rsidP="00D90602">
            <w:pPr>
              <w:snapToGrid w:val="0"/>
              <w:spacing w:line="260" w:lineRule="atLeast"/>
              <w:rPr>
                <w:rFonts w:eastAsia="Calibri"/>
                <w:lang w:eastAsia="en-US"/>
              </w:rPr>
            </w:pPr>
            <w:r>
              <w:rPr>
                <w:rFonts w:cs="Calibri"/>
                <w:color w:val="000000"/>
                <w:sz w:val="18"/>
                <w:szCs w:val="18"/>
              </w:rPr>
              <w:t xml:space="preserve">gloves, coverall </w:t>
            </w:r>
            <w:r w:rsidR="00D54957">
              <w:rPr>
                <w:rFonts w:cs="Calibri"/>
                <w:color w:val="000000"/>
                <w:sz w:val="18"/>
                <w:szCs w:val="18"/>
              </w:rPr>
              <w:t>2</w:t>
            </w:r>
            <w:r>
              <w:rPr>
                <w:rFonts w:cs="Calibri"/>
                <w:color w:val="000000"/>
                <w:sz w:val="18"/>
                <w:szCs w:val="18"/>
              </w:rPr>
              <w:t xml:space="preserve">0% during </w:t>
            </w:r>
            <w:r w:rsidR="00D54957">
              <w:rPr>
                <w:rFonts w:cs="Calibri"/>
                <w:color w:val="000000"/>
                <w:sz w:val="18"/>
                <w:szCs w:val="18"/>
              </w:rPr>
              <w:t xml:space="preserve">m/l and </w:t>
            </w:r>
            <w:r>
              <w:rPr>
                <w:rFonts w:cs="Calibri"/>
                <w:color w:val="000000"/>
                <w:sz w:val="18"/>
                <w:szCs w:val="18"/>
              </w:rPr>
              <w:t>application, dried surfaces</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51F7C2CB" w14:textId="28F8B52C" w:rsidR="00D54957" w:rsidRDefault="00D54957" w:rsidP="00D54957">
            <w:pPr>
              <w:suppressAutoHyphens w:val="0"/>
              <w:jc w:val="center"/>
              <w:rPr>
                <w:rFonts w:cs="Calibri"/>
                <w:lang w:val="fr-FR" w:eastAsia="fr-FR"/>
              </w:rPr>
            </w:pPr>
            <w:r>
              <w:rPr>
                <w:rFonts w:cs="Calibri"/>
              </w:rPr>
              <w:t>1.93E-01</w:t>
            </w:r>
          </w:p>
          <w:p w14:paraId="358460CD" w14:textId="54409AA5" w:rsidR="00D90602" w:rsidRDefault="00D90602" w:rsidP="00D90602">
            <w:pPr>
              <w:suppressAutoHyphens w:val="0"/>
              <w:jc w:val="center"/>
              <w:rPr>
                <w:rFonts w:cs="Calibri"/>
              </w:rPr>
            </w:pPr>
          </w:p>
        </w:tc>
      </w:tr>
      <w:tr w:rsidR="00D90602" w14:paraId="24A3E1FE" w14:textId="77777777" w:rsidTr="004A404B">
        <w:trPr>
          <w:trHeight w:val="81"/>
        </w:trPr>
        <w:tc>
          <w:tcPr>
            <w:tcW w:w="2841" w:type="dxa"/>
            <w:vMerge/>
            <w:tcBorders>
              <w:left w:val="single" w:sz="4" w:space="0" w:color="000000"/>
              <w:bottom w:val="single" w:sz="4" w:space="0" w:color="000000"/>
            </w:tcBorders>
            <w:shd w:val="clear" w:color="auto" w:fill="auto"/>
            <w:vAlign w:val="center"/>
          </w:tcPr>
          <w:p w14:paraId="06D3259E" w14:textId="1BE7BF2A" w:rsidR="00D90602" w:rsidRPr="005141D4" w:rsidRDefault="00D90602" w:rsidP="00D90602">
            <w:pPr>
              <w:snapToGrid w:val="0"/>
              <w:spacing w:line="260" w:lineRule="atLeast"/>
              <w:rPr>
                <w:rFonts w:cs="Calibri"/>
                <w:color w:val="000000"/>
                <w:lang w:eastAsia="fr-FR"/>
              </w:rPr>
            </w:pPr>
          </w:p>
        </w:tc>
        <w:tc>
          <w:tcPr>
            <w:tcW w:w="1842" w:type="dxa"/>
            <w:tcBorders>
              <w:top w:val="single" w:sz="4" w:space="0" w:color="000000"/>
              <w:left w:val="single" w:sz="4" w:space="0" w:color="000000"/>
              <w:bottom w:val="single" w:sz="4" w:space="0" w:color="000000"/>
              <w:right w:val="single" w:sz="4" w:space="0" w:color="000000"/>
            </w:tcBorders>
          </w:tcPr>
          <w:p w14:paraId="6D56E281" w14:textId="64B9B0FF" w:rsidR="00D90602" w:rsidRDefault="00D90602" w:rsidP="00D90602">
            <w:pPr>
              <w:snapToGrid w:val="0"/>
              <w:spacing w:line="260" w:lineRule="atLeast"/>
              <w:rPr>
                <w:rFonts w:eastAsia="Calibri"/>
                <w:lang w:eastAsia="en-US"/>
              </w:rPr>
            </w:pPr>
            <w:r>
              <w:rPr>
                <w:rFonts w:eastAsia="Calibri"/>
                <w:lang w:eastAsia="en-US"/>
              </w:rPr>
              <w:t>Propan-2-ol</w:t>
            </w:r>
          </w:p>
        </w:tc>
        <w:tc>
          <w:tcPr>
            <w:tcW w:w="3261" w:type="dxa"/>
            <w:vMerge/>
            <w:tcBorders>
              <w:left w:val="single" w:sz="4" w:space="0" w:color="000000"/>
              <w:bottom w:val="single" w:sz="4" w:space="0" w:color="000000"/>
            </w:tcBorders>
            <w:shd w:val="clear" w:color="auto" w:fill="auto"/>
          </w:tcPr>
          <w:p w14:paraId="393C7356" w14:textId="7B46D6A6" w:rsidR="00D90602" w:rsidRDefault="00D90602" w:rsidP="00D90602">
            <w:pPr>
              <w:snapToGrid w:val="0"/>
              <w:spacing w:line="260" w:lineRule="atLeast"/>
              <w:rPr>
                <w:rFonts w:eastAsia="Calibri"/>
                <w:lang w:eastAsia="en-US"/>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62DF8C93" w14:textId="77777777" w:rsidR="00D54957" w:rsidRDefault="00D54957" w:rsidP="00D54957">
            <w:pPr>
              <w:suppressAutoHyphens w:val="0"/>
              <w:jc w:val="center"/>
              <w:rPr>
                <w:rFonts w:cs="Calibri"/>
                <w:lang w:val="fr-FR" w:eastAsia="fr-FR"/>
              </w:rPr>
            </w:pPr>
            <w:r>
              <w:rPr>
                <w:rFonts w:cs="Calibri"/>
              </w:rPr>
              <w:t>3.44</w:t>
            </w:r>
          </w:p>
          <w:p w14:paraId="5F218979" w14:textId="0484B401" w:rsidR="00D90602" w:rsidRPr="005141D4" w:rsidRDefault="00D90602" w:rsidP="00D90602">
            <w:pPr>
              <w:suppressAutoHyphens w:val="0"/>
              <w:jc w:val="center"/>
              <w:rPr>
                <w:rFonts w:cs="Calibri"/>
                <w:lang w:val="fr-FR" w:eastAsia="fr-FR"/>
              </w:rPr>
            </w:pPr>
          </w:p>
        </w:tc>
      </w:tr>
      <w:tr w:rsidR="007313D0" w:rsidRPr="001E78C5" w14:paraId="19714994" w14:textId="77777777" w:rsidTr="00A721A9">
        <w:trPr>
          <w:trHeight w:val="81"/>
        </w:trPr>
        <w:tc>
          <w:tcPr>
            <w:tcW w:w="9786" w:type="dxa"/>
            <w:gridSpan w:val="4"/>
            <w:tcBorders>
              <w:top w:val="single" w:sz="4" w:space="0" w:color="000000"/>
              <w:left w:val="single" w:sz="4" w:space="0" w:color="000000"/>
              <w:bottom w:val="single" w:sz="4" w:space="0" w:color="000000"/>
              <w:right w:val="single" w:sz="4" w:space="0" w:color="auto"/>
            </w:tcBorders>
            <w:vAlign w:val="center"/>
          </w:tcPr>
          <w:p w14:paraId="2585CF60" w14:textId="28111350" w:rsidR="007313D0" w:rsidRPr="001E78C5" w:rsidRDefault="007313D0" w:rsidP="00020601">
            <w:pPr>
              <w:snapToGrid w:val="0"/>
              <w:spacing w:line="260" w:lineRule="atLeast"/>
              <w:rPr>
                <w:rFonts w:cs="Calibri"/>
                <w:b/>
                <w:color w:val="000000"/>
              </w:rPr>
            </w:pPr>
            <w:r>
              <w:rPr>
                <w:rFonts w:eastAsia="Calibri"/>
                <w:b/>
                <w:lang w:eastAsia="en-US"/>
              </w:rPr>
              <w:t>S</w:t>
            </w:r>
            <w:r w:rsidRPr="008F01C6">
              <w:rPr>
                <w:rFonts w:eastAsia="Calibri"/>
                <w:b/>
                <w:lang w:eastAsia="en-US"/>
              </w:rPr>
              <w:t>pray application on animal transport vehicles</w:t>
            </w:r>
            <w:r>
              <w:rPr>
                <w:rFonts w:eastAsia="Calibri"/>
                <w:b/>
                <w:lang w:eastAsia="en-US"/>
              </w:rPr>
              <w:t xml:space="preserve"> (dilution 2% v/v)</w:t>
            </w:r>
          </w:p>
        </w:tc>
      </w:tr>
      <w:tr w:rsidR="00982F89" w14:paraId="56115513" w14:textId="77777777" w:rsidTr="005141D4">
        <w:trPr>
          <w:trHeight w:val="81"/>
        </w:trPr>
        <w:tc>
          <w:tcPr>
            <w:tcW w:w="2841" w:type="dxa"/>
            <w:vMerge w:val="restart"/>
            <w:tcBorders>
              <w:top w:val="single" w:sz="4" w:space="0" w:color="000000"/>
              <w:left w:val="single" w:sz="4" w:space="0" w:color="000000"/>
            </w:tcBorders>
            <w:shd w:val="clear" w:color="auto" w:fill="auto"/>
            <w:vAlign w:val="center"/>
          </w:tcPr>
          <w:p w14:paraId="26E77FFF" w14:textId="32FE442E" w:rsidR="00982F89" w:rsidRDefault="00982F89" w:rsidP="00B71B6E">
            <w:pPr>
              <w:snapToGrid w:val="0"/>
              <w:spacing w:line="260" w:lineRule="atLeast"/>
              <w:rPr>
                <w:rFonts w:cs="Calibri"/>
                <w:color w:val="000000"/>
                <w:lang w:val="fr-FR" w:eastAsia="fr-FR"/>
              </w:rPr>
            </w:pPr>
            <w:r>
              <w:rPr>
                <w:rFonts w:cs="Calibri"/>
                <w:color w:val="000000"/>
                <w:lang w:val="fr-FR" w:eastAsia="fr-FR"/>
              </w:rPr>
              <w:t>Scenario 2 (task 1, 2, 3) + 4 + 6 (dried surfaces)</w:t>
            </w:r>
          </w:p>
        </w:tc>
        <w:tc>
          <w:tcPr>
            <w:tcW w:w="1842" w:type="dxa"/>
            <w:tcBorders>
              <w:top w:val="single" w:sz="4" w:space="0" w:color="000000"/>
              <w:left w:val="single" w:sz="4" w:space="0" w:color="000000"/>
              <w:bottom w:val="single" w:sz="4" w:space="0" w:color="000000"/>
              <w:right w:val="single" w:sz="4" w:space="0" w:color="000000"/>
            </w:tcBorders>
            <w:vAlign w:val="center"/>
          </w:tcPr>
          <w:p w14:paraId="1A26308E" w14:textId="3D6AFA2F" w:rsidR="00982F89" w:rsidRDefault="00982F89" w:rsidP="004410C3">
            <w:pPr>
              <w:snapToGrid w:val="0"/>
              <w:spacing w:line="260" w:lineRule="atLeast"/>
              <w:rPr>
                <w:rFonts w:eastAsia="Calibri"/>
                <w:lang w:eastAsia="en-US"/>
              </w:rPr>
            </w:pPr>
            <w:r>
              <w:rPr>
                <w:rFonts w:eastAsia="Calibri"/>
                <w:lang w:eastAsia="en-US"/>
              </w:rPr>
              <w:t>Chlorocresol</w:t>
            </w:r>
          </w:p>
        </w:tc>
        <w:tc>
          <w:tcPr>
            <w:tcW w:w="3261" w:type="dxa"/>
            <w:vMerge w:val="restart"/>
            <w:tcBorders>
              <w:top w:val="single" w:sz="4" w:space="0" w:color="000000"/>
              <w:left w:val="single" w:sz="4" w:space="0" w:color="000000"/>
            </w:tcBorders>
            <w:shd w:val="clear" w:color="auto" w:fill="auto"/>
          </w:tcPr>
          <w:p w14:paraId="46218609" w14:textId="1AE4A47B" w:rsidR="00982F89" w:rsidRPr="00A721A9" w:rsidRDefault="00982F89" w:rsidP="00670FF0">
            <w:pPr>
              <w:suppressAutoHyphens w:val="0"/>
              <w:rPr>
                <w:rFonts w:cs="Calibri"/>
                <w:color w:val="000000"/>
                <w:sz w:val="18"/>
                <w:szCs w:val="18"/>
                <w:lang w:eastAsia="fr-FR"/>
              </w:rPr>
            </w:pPr>
            <w:r>
              <w:rPr>
                <w:rFonts w:cs="Calibri"/>
                <w:color w:val="000000"/>
                <w:sz w:val="18"/>
                <w:szCs w:val="18"/>
              </w:rPr>
              <w:t>gloves, coverall 10%</w:t>
            </w:r>
            <w:r w:rsidR="00670FF0">
              <w:rPr>
                <w:rFonts w:cs="Calibri"/>
                <w:color w:val="000000"/>
                <w:sz w:val="18"/>
                <w:szCs w:val="18"/>
              </w:rPr>
              <w:t>, mask PF4</w:t>
            </w:r>
            <w:r>
              <w:rPr>
                <w:rFonts w:cs="Calibri"/>
                <w:color w:val="000000"/>
                <w:sz w:val="18"/>
                <w:szCs w:val="18"/>
              </w:rPr>
              <w:t xml:space="preserve"> during m/l and application, dried surfaces</w:t>
            </w:r>
            <w:r w:rsidR="00670FF0">
              <w:rPr>
                <w:rFonts w:cs="Calibri"/>
                <w:color w:val="000000"/>
                <w:sz w:val="18"/>
                <w:szCs w:val="18"/>
              </w:rPr>
              <w:t xml:space="preserve"> (tier 2)</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63F9F8AB" w14:textId="35026D08" w:rsidR="00670FF0" w:rsidRDefault="00670FF0" w:rsidP="00400082">
            <w:pPr>
              <w:suppressAutoHyphens w:val="0"/>
              <w:jc w:val="center"/>
              <w:rPr>
                <w:rFonts w:cs="Calibri"/>
              </w:rPr>
            </w:pPr>
          </w:p>
          <w:p w14:paraId="55F50C93" w14:textId="77777777" w:rsidR="00670FF0" w:rsidRDefault="00670FF0" w:rsidP="00670FF0">
            <w:pPr>
              <w:suppressAutoHyphens w:val="0"/>
              <w:jc w:val="center"/>
              <w:rPr>
                <w:rFonts w:cs="Calibri"/>
                <w:lang w:val="fr-FR" w:eastAsia="fr-FR"/>
              </w:rPr>
            </w:pPr>
            <w:r>
              <w:rPr>
                <w:rFonts w:cs="Calibri"/>
              </w:rPr>
              <w:t>1.64E-01</w:t>
            </w:r>
          </w:p>
          <w:p w14:paraId="0F1FE7EE" w14:textId="229908F9" w:rsidR="00982F89" w:rsidRPr="00A721A9" w:rsidRDefault="00982F89" w:rsidP="00400082">
            <w:pPr>
              <w:suppressAutoHyphens w:val="0"/>
              <w:jc w:val="center"/>
              <w:rPr>
                <w:rFonts w:cs="Calibri"/>
                <w:lang w:val="fr-FR" w:eastAsia="fr-FR"/>
              </w:rPr>
            </w:pPr>
          </w:p>
        </w:tc>
      </w:tr>
      <w:tr w:rsidR="00982F89" w14:paraId="20DCFBA7" w14:textId="77777777" w:rsidTr="005141D4">
        <w:trPr>
          <w:trHeight w:val="81"/>
        </w:trPr>
        <w:tc>
          <w:tcPr>
            <w:tcW w:w="2841" w:type="dxa"/>
            <w:vMerge/>
            <w:tcBorders>
              <w:left w:val="single" w:sz="4" w:space="0" w:color="000000"/>
              <w:bottom w:val="single" w:sz="4" w:space="0" w:color="000000"/>
            </w:tcBorders>
            <w:shd w:val="clear" w:color="auto" w:fill="auto"/>
          </w:tcPr>
          <w:p w14:paraId="42C565EC" w14:textId="6D02CF5F" w:rsidR="00982F89" w:rsidRPr="00A721A9" w:rsidRDefault="00982F89" w:rsidP="00341915">
            <w:pPr>
              <w:snapToGrid w:val="0"/>
              <w:spacing w:line="260" w:lineRule="atLeast"/>
              <w:rPr>
                <w:rFonts w:cs="Calibri"/>
                <w:color w:val="000000"/>
                <w:lang w:eastAsia="fr-FR"/>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9E3ED72" w14:textId="51F41D07" w:rsidR="00982F89" w:rsidRDefault="00982F89" w:rsidP="004410C3">
            <w:pPr>
              <w:snapToGrid w:val="0"/>
              <w:spacing w:line="260" w:lineRule="atLeast"/>
              <w:rPr>
                <w:rFonts w:eastAsia="Calibri"/>
                <w:lang w:eastAsia="en-US"/>
              </w:rPr>
            </w:pPr>
            <w:r>
              <w:rPr>
                <w:rFonts w:eastAsia="Calibri"/>
                <w:lang w:eastAsia="en-US"/>
              </w:rPr>
              <w:t>Propan-2-ol</w:t>
            </w:r>
          </w:p>
        </w:tc>
        <w:tc>
          <w:tcPr>
            <w:tcW w:w="3261" w:type="dxa"/>
            <w:vMerge/>
            <w:tcBorders>
              <w:left w:val="single" w:sz="4" w:space="0" w:color="000000"/>
              <w:bottom w:val="single" w:sz="4" w:space="0" w:color="000000"/>
            </w:tcBorders>
            <w:shd w:val="clear" w:color="auto" w:fill="auto"/>
          </w:tcPr>
          <w:p w14:paraId="2818F8AB" w14:textId="03187C41" w:rsidR="00982F89" w:rsidRDefault="00982F89" w:rsidP="00341915">
            <w:pPr>
              <w:snapToGrid w:val="0"/>
              <w:spacing w:line="260" w:lineRule="atLeast"/>
              <w:rPr>
                <w:rFonts w:eastAsia="Calibri"/>
                <w:lang w:eastAsia="en-US"/>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8922F" w14:textId="54C0D807" w:rsidR="00982F89" w:rsidRPr="00B84B68" w:rsidRDefault="0055460A" w:rsidP="00670FF0">
            <w:pPr>
              <w:suppressAutoHyphens w:val="0"/>
              <w:jc w:val="center"/>
              <w:rPr>
                <w:rFonts w:cs="Calibri"/>
              </w:rPr>
            </w:pPr>
            <w:r>
              <w:rPr>
                <w:rFonts w:cs="Calibri"/>
              </w:rPr>
              <w:t>4.9</w:t>
            </w:r>
            <w:r w:rsidR="0012677D">
              <w:rPr>
                <w:rFonts w:cs="Calibri"/>
              </w:rPr>
              <w:t>4</w:t>
            </w:r>
          </w:p>
        </w:tc>
      </w:tr>
    </w:tbl>
    <w:p w14:paraId="04E037EE" w14:textId="21B3C39B" w:rsidR="00CC74C9" w:rsidRDefault="00CC74C9" w:rsidP="008F01C6"/>
    <w:p w14:paraId="0863E335" w14:textId="77777777" w:rsidR="00E0139C" w:rsidRDefault="00E0139C" w:rsidP="008F01C6"/>
    <w:p w14:paraId="11ECA9DD" w14:textId="50035CCA" w:rsidR="008F01C6" w:rsidRDefault="008F01C6" w:rsidP="00B84B68">
      <w:pPr>
        <w:pStyle w:val="Paragraphedeliste"/>
        <w:keepNext/>
        <w:numPr>
          <w:ilvl w:val="0"/>
          <w:numId w:val="35"/>
        </w:numPr>
      </w:pPr>
      <w:r>
        <w:lastRenderedPageBreak/>
        <w:t>Systemic effects (non-professionals, adults)</w:t>
      </w:r>
    </w:p>
    <w:p w14:paraId="4E302BBB" w14:textId="77777777" w:rsidR="00CC74C9" w:rsidRDefault="00CC74C9" w:rsidP="00372697">
      <w:pPr>
        <w:keepNext/>
        <w:jc w:val="both"/>
      </w:pPr>
    </w:p>
    <w:p w14:paraId="4EFB63A6" w14:textId="2B713E67" w:rsidR="00CC74C9" w:rsidRDefault="00CC74C9" w:rsidP="00570089">
      <w:pPr>
        <w:keepNext/>
        <w:jc w:val="both"/>
      </w:pPr>
      <w:r>
        <w:t>I</w:t>
      </w:r>
      <w:r w:rsidRPr="00CC74C9">
        <w:t>nhalation of volatilised residues after spraying</w:t>
      </w:r>
      <w:r>
        <w:t xml:space="preserve"> is considered for propan-2-ol and e</w:t>
      </w:r>
      <w:r w:rsidRPr="00CC74C9">
        <w:t>xposure to treated surfaces</w:t>
      </w:r>
      <w:r>
        <w:t xml:space="preserve"> is considered for chlorocresol for animal surfaces and equipment</w:t>
      </w:r>
      <w:r w:rsidR="00341915">
        <w:t>.</w:t>
      </w:r>
    </w:p>
    <w:p w14:paraId="3F3D3543" w14:textId="77777777" w:rsidR="008F01C6" w:rsidRDefault="008F01C6" w:rsidP="005141D4">
      <w:pPr>
        <w:keepNext/>
      </w:pPr>
    </w:p>
    <w:tbl>
      <w:tblPr>
        <w:tblW w:w="9763" w:type="dxa"/>
        <w:tblInd w:w="-39" w:type="dxa"/>
        <w:tblLayout w:type="fixed"/>
        <w:tblLook w:val="0000" w:firstRow="0" w:lastRow="0" w:firstColumn="0" w:lastColumn="0" w:noHBand="0" w:noVBand="0"/>
      </w:tblPr>
      <w:tblGrid>
        <w:gridCol w:w="3124"/>
        <w:gridCol w:w="1843"/>
        <w:gridCol w:w="2693"/>
        <w:gridCol w:w="2103"/>
      </w:tblGrid>
      <w:tr w:rsidR="00DD6B33" w14:paraId="70CBA167" w14:textId="77777777" w:rsidTr="005141D4">
        <w:trPr>
          <w:trHeight w:val="344"/>
        </w:trPr>
        <w:tc>
          <w:tcPr>
            <w:tcW w:w="3124" w:type="dxa"/>
            <w:tcBorders>
              <w:top w:val="single" w:sz="4" w:space="0" w:color="000000"/>
              <w:left w:val="single" w:sz="4" w:space="0" w:color="000000"/>
              <w:bottom w:val="single" w:sz="4" w:space="0" w:color="000000"/>
            </w:tcBorders>
            <w:shd w:val="clear" w:color="auto" w:fill="FFFFCC"/>
          </w:tcPr>
          <w:p w14:paraId="2A312B1A" w14:textId="77777777" w:rsidR="00DD6B33" w:rsidRDefault="00DD6B33" w:rsidP="00C55947">
            <w:pPr>
              <w:keepNext/>
              <w:spacing w:line="260" w:lineRule="atLeast"/>
              <w:rPr>
                <w:rFonts w:eastAsia="Calibri"/>
                <w:b/>
                <w:lang w:eastAsia="en-US"/>
              </w:rPr>
            </w:pPr>
            <w:r>
              <w:rPr>
                <w:rFonts w:eastAsia="Calibri"/>
                <w:b/>
                <w:lang w:eastAsia="en-US"/>
              </w:rPr>
              <w:t xml:space="preserve">Scenarios combined </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0CD973F2" w14:textId="474297D7" w:rsidR="00DD6B33" w:rsidRDefault="00DD6B33" w:rsidP="00B31DEA">
            <w:pPr>
              <w:keepNext/>
              <w:spacing w:line="260" w:lineRule="atLeast"/>
              <w:rPr>
                <w:rFonts w:eastAsia="Calibri"/>
                <w:b/>
                <w:lang w:eastAsia="en-US"/>
              </w:rPr>
            </w:pPr>
            <w:r>
              <w:rPr>
                <w:rFonts w:eastAsia="Calibri"/>
                <w:b/>
                <w:lang w:eastAsia="en-US"/>
              </w:rPr>
              <w:t>Active substance</w:t>
            </w:r>
          </w:p>
        </w:tc>
        <w:tc>
          <w:tcPr>
            <w:tcW w:w="2693" w:type="dxa"/>
            <w:tcBorders>
              <w:top w:val="single" w:sz="4" w:space="0" w:color="000000"/>
              <w:left w:val="single" w:sz="4" w:space="0" w:color="000000"/>
              <w:bottom w:val="single" w:sz="4" w:space="0" w:color="000000"/>
            </w:tcBorders>
            <w:shd w:val="clear" w:color="auto" w:fill="FFFFCC"/>
          </w:tcPr>
          <w:p w14:paraId="3B4F3D2B" w14:textId="77777777" w:rsidR="00DD6B33" w:rsidRDefault="00DD6B33" w:rsidP="00D90602">
            <w:pPr>
              <w:keepNext/>
              <w:spacing w:line="260" w:lineRule="atLeast"/>
              <w:rPr>
                <w:rFonts w:eastAsia="Calibri"/>
                <w:b/>
                <w:lang w:eastAsia="en-US"/>
              </w:rPr>
            </w:pPr>
            <w:r>
              <w:rPr>
                <w:rFonts w:eastAsia="Calibri"/>
                <w:b/>
                <w:lang w:eastAsia="en-US"/>
              </w:rPr>
              <w:t>Tier</w:t>
            </w:r>
          </w:p>
        </w:tc>
        <w:tc>
          <w:tcPr>
            <w:tcW w:w="2103" w:type="dxa"/>
            <w:tcBorders>
              <w:top w:val="single" w:sz="4" w:space="0" w:color="000000"/>
              <w:left w:val="single" w:sz="4" w:space="0" w:color="000000"/>
              <w:bottom w:val="single" w:sz="4" w:space="0" w:color="000000"/>
              <w:right w:val="single" w:sz="4" w:space="0" w:color="auto"/>
            </w:tcBorders>
            <w:shd w:val="clear" w:color="auto" w:fill="FFFFCC"/>
          </w:tcPr>
          <w:p w14:paraId="69EA615A" w14:textId="77777777" w:rsidR="00DD6B33" w:rsidRDefault="00DD6B33" w:rsidP="00400082">
            <w:pPr>
              <w:keepNext/>
              <w:spacing w:line="260" w:lineRule="atLeast"/>
              <w:rPr>
                <w:rFonts w:eastAsia="Calibri"/>
                <w:b/>
                <w:lang w:eastAsia="en-US"/>
              </w:rPr>
            </w:pPr>
            <w:r>
              <w:rPr>
                <w:rFonts w:eastAsia="Calibri"/>
                <w:b/>
                <w:lang w:eastAsia="en-US"/>
              </w:rPr>
              <w:t>Estimated uptake</w:t>
            </w:r>
          </w:p>
          <w:p w14:paraId="5FA5A584" w14:textId="77777777" w:rsidR="00DD6B33" w:rsidRDefault="00DD6B33" w:rsidP="004410C3">
            <w:pPr>
              <w:keepNext/>
              <w:spacing w:line="260" w:lineRule="atLeast"/>
              <w:rPr>
                <w:rFonts w:eastAsia="Calibri"/>
                <w:b/>
                <w:lang w:eastAsia="en-US"/>
              </w:rPr>
            </w:pPr>
            <w:r>
              <w:rPr>
                <w:rFonts w:eastAsia="Calibri"/>
                <w:b/>
                <w:lang w:eastAsia="en-US"/>
              </w:rPr>
              <w:t>mg/kg bw/d</w:t>
            </w:r>
          </w:p>
        </w:tc>
      </w:tr>
      <w:tr w:rsidR="007313D0" w:rsidRPr="001E78C5" w14:paraId="0039AD56" w14:textId="77777777" w:rsidTr="007352EA">
        <w:trPr>
          <w:trHeight w:val="37"/>
        </w:trPr>
        <w:tc>
          <w:tcPr>
            <w:tcW w:w="9763" w:type="dxa"/>
            <w:gridSpan w:val="4"/>
            <w:tcBorders>
              <w:top w:val="single" w:sz="4" w:space="0" w:color="000000"/>
              <w:left w:val="single" w:sz="4" w:space="0" w:color="000000"/>
              <w:bottom w:val="single" w:sz="4" w:space="0" w:color="000000"/>
              <w:right w:val="single" w:sz="4" w:space="0" w:color="auto"/>
            </w:tcBorders>
          </w:tcPr>
          <w:p w14:paraId="65797991" w14:textId="77777777" w:rsidR="007313D0" w:rsidRPr="001E78C5" w:rsidRDefault="007313D0" w:rsidP="005141D4">
            <w:pPr>
              <w:keepNext/>
              <w:suppressAutoHyphens w:val="0"/>
              <w:rPr>
                <w:rFonts w:eastAsia="Calibri" w:cs="Calibri"/>
                <w:b/>
                <w:color w:val="000000"/>
                <w:lang w:eastAsia="en-US"/>
              </w:rPr>
            </w:pPr>
            <w:r>
              <w:rPr>
                <w:rFonts w:eastAsia="Calibri"/>
                <w:b/>
                <w:lang w:eastAsia="en-US"/>
              </w:rPr>
              <w:t xml:space="preserve">Scenario 1: </w:t>
            </w:r>
            <w:r w:rsidRPr="008F01C6">
              <w:rPr>
                <w:rFonts w:eastAsia="Calibri"/>
                <w:b/>
                <w:lang w:eastAsia="en-US"/>
              </w:rPr>
              <w:t>spray application on animal surfaces and equipment</w:t>
            </w:r>
            <w:r>
              <w:rPr>
                <w:rFonts w:eastAsia="Calibri"/>
                <w:b/>
                <w:lang w:eastAsia="en-US"/>
              </w:rPr>
              <w:t xml:space="preserve"> (dilution 3% v/v)</w:t>
            </w:r>
          </w:p>
        </w:tc>
      </w:tr>
      <w:tr w:rsidR="00000A3A" w:rsidDel="00286DF7" w14:paraId="65DF838E" w14:textId="77777777" w:rsidTr="00C80A14">
        <w:trPr>
          <w:trHeight w:val="176"/>
        </w:trPr>
        <w:tc>
          <w:tcPr>
            <w:tcW w:w="3124" w:type="dxa"/>
            <w:vMerge w:val="restart"/>
            <w:tcBorders>
              <w:top w:val="single" w:sz="4" w:space="0" w:color="000000"/>
              <w:left w:val="single" w:sz="4" w:space="0" w:color="000000"/>
            </w:tcBorders>
            <w:shd w:val="clear" w:color="auto" w:fill="auto"/>
            <w:vAlign w:val="center"/>
          </w:tcPr>
          <w:p w14:paraId="37B0A603" w14:textId="77777777" w:rsidR="00000A3A" w:rsidRPr="004C5136" w:rsidDel="00286DF7" w:rsidRDefault="00000A3A" w:rsidP="005141D4">
            <w:pPr>
              <w:keepNext/>
              <w:suppressAutoHyphens w:val="0"/>
              <w:rPr>
                <w:rFonts w:cs="Calibri"/>
                <w:color w:val="000000"/>
                <w:lang w:val="fr-FR" w:eastAsia="fr-FR"/>
              </w:rPr>
            </w:pPr>
            <w:r w:rsidRPr="008F01C6">
              <w:rPr>
                <w:rFonts w:cs="Calibri"/>
                <w:color w:val="000000"/>
                <w:lang w:val="fr-FR" w:eastAsia="fr-FR"/>
              </w:rPr>
              <w:t>Scenario 3 + 5</w:t>
            </w:r>
          </w:p>
          <w:p w14:paraId="194AA8FA" w14:textId="736B0346" w:rsidR="00000A3A" w:rsidRPr="004C5136" w:rsidDel="00286DF7" w:rsidRDefault="00000A3A" w:rsidP="005141D4">
            <w:pPr>
              <w:keepNext/>
              <w:rPr>
                <w:rFonts w:cs="Calibri"/>
                <w:color w:val="000000"/>
                <w:lang w:val="fr-FR" w:eastAsia="fr-FR"/>
              </w:rPr>
            </w:pPr>
          </w:p>
        </w:tc>
        <w:tc>
          <w:tcPr>
            <w:tcW w:w="1843" w:type="dxa"/>
            <w:tcBorders>
              <w:top w:val="single" w:sz="4" w:space="0" w:color="000000"/>
              <w:left w:val="single" w:sz="4" w:space="0" w:color="000000"/>
              <w:right w:val="single" w:sz="4" w:space="0" w:color="000000"/>
            </w:tcBorders>
            <w:vAlign w:val="center"/>
          </w:tcPr>
          <w:p w14:paraId="3BD758D8" w14:textId="5E65A663" w:rsidR="00000A3A" w:rsidDel="00286DF7" w:rsidRDefault="00000A3A" w:rsidP="005141D4">
            <w:pPr>
              <w:keepNext/>
              <w:snapToGrid w:val="0"/>
              <w:spacing w:line="260" w:lineRule="atLeast"/>
              <w:rPr>
                <w:rFonts w:eastAsia="Calibri"/>
                <w:lang w:eastAsia="en-US"/>
              </w:rPr>
            </w:pPr>
            <w:r>
              <w:rPr>
                <w:rFonts w:eastAsia="Calibri"/>
                <w:lang w:eastAsia="en-US"/>
              </w:rPr>
              <w:t>Chlorocresol</w:t>
            </w:r>
          </w:p>
        </w:tc>
        <w:tc>
          <w:tcPr>
            <w:tcW w:w="2693" w:type="dxa"/>
            <w:tcBorders>
              <w:top w:val="single" w:sz="4" w:space="0" w:color="000000"/>
              <w:left w:val="single" w:sz="4" w:space="0" w:color="000000"/>
            </w:tcBorders>
            <w:shd w:val="clear" w:color="auto" w:fill="auto"/>
            <w:vAlign w:val="center"/>
          </w:tcPr>
          <w:p w14:paraId="60414A45" w14:textId="148E1674" w:rsidR="00000A3A" w:rsidDel="00286DF7" w:rsidRDefault="00000A3A" w:rsidP="005141D4">
            <w:pPr>
              <w:keepNext/>
              <w:snapToGrid w:val="0"/>
              <w:spacing w:line="260" w:lineRule="atLeast"/>
              <w:rPr>
                <w:rFonts w:eastAsia="Calibri"/>
                <w:lang w:eastAsia="en-US"/>
              </w:rPr>
            </w:pPr>
            <w:r>
              <w:rPr>
                <w:rFonts w:eastAsia="Calibri"/>
                <w:lang w:eastAsia="en-US"/>
              </w:rPr>
              <w:t>Dried surfaces</w:t>
            </w:r>
            <w:r w:rsidR="007D6DC2">
              <w:rPr>
                <w:rFonts w:eastAsia="Calibri"/>
                <w:lang w:eastAsia="en-US"/>
              </w:rPr>
              <w:t xml:space="preserve"> – tier 1b</w:t>
            </w:r>
          </w:p>
        </w:tc>
        <w:tc>
          <w:tcPr>
            <w:tcW w:w="2103" w:type="dxa"/>
            <w:tcBorders>
              <w:top w:val="single" w:sz="4" w:space="0" w:color="000000"/>
              <w:left w:val="single" w:sz="4" w:space="0" w:color="000000"/>
              <w:right w:val="single" w:sz="4" w:space="0" w:color="auto"/>
            </w:tcBorders>
            <w:shd w:val="clear" w:color="auto" w:fill="auto"/>
            <w:vAlign w:val="center"/>
          </w:tcPr>
          <w:p w14:paraId="43CB35E6" w14:textId="22247E8F" w:rsidR="00000A3A" w:rsidRPr="00C55947" w:rsidDel="00286DF7" w:rsidRDefault="007D6DC2" w:rsidP="005141D4">
            <w:pPr>
              <w:keepNext/>
              <w:jc w:val="center"/>
              <w:rPr>
                <w:rFonts w:cs="Calibri"/>
                <w:color w:val="000000"/>
                <w:lang w:val="fr-FR" w:eastAsia="fr-FR"/>
              </w:rPr>
            </w:pPr>
            <w:r w:rsidRPr="00942A7D">
              <w:rPr>
                <w:rFonts w:cs="Calibri"/>
                <w:color w:val="000000"/>
              </w:rPr>
              <w:t>1.33E-01</w:t>
            </w:r>
          </w:p>
        </w:tc>
      </w:tr>
      <w:tr w:rsidR="00A07D6F" w:rsidDel="00286DF7" w14:paraId="6E6C162A" w14:textId="77777777" w:rsidTr="004A404B">
        <w:trPr>
          <w:trHeight w:val="32"/>
        </w:trPr>
        <w:tc>
          <w:tcPr>
            <w:tcW w:w="3124" w:type="dxa"/>
            <w:vMerge/>
            <w:tcBorders>
              <w:left w:val="single" w:sz="4" w:space="0" w:color="000000"/>
            </w:tcBorders>
            <w:shd w:val="clear" w:color="auto" w:fill="auto"/>
            <w:vAlign w:val="center"/>
          </w:tcPr>
          <w:p w14:paraId="0E60862E" w14:textId="244E62DA" w:rsidR="00A07D6F" w:rsidRPr="008F01C6" w:rsidRDefault="00A07D6F" w:rsidP="005141D4">
            <w:pPr>
              <w:keepNext/>
              <w:rPr>
                <w:rFonts w:cs="Calibri"/>
                <w:color w:val="000000"/>
                <w:lang w:val="fr-FR" w:eastAsia="fr-FR"/>
              </w:rPr>
            </w:pPr>
          </w:p>
        </w:tc>
        <w:tc>
          <w:tcPr>
            <w:tcW w:w="1843" w:type="dxa"/>
            <w:vMerge w:val="restart"/>
            <w:tcBorders>
              <w:top w:val="single" w:sz="4" w:space="0" w:color="000000"/>
              <w:left w:val="single" w:sz="4" w:space="0" w:color="000000"/>
              <w:right w:val="single" w:sz="4" w:space="0" w:color="000000"/>
            </w:tcBorders>
            <w:vAlign w:val="center"/>
          </w:tcPr>
          <w:p w14:paraId="0EEB80B9" w14:textId="36204BA9" w:rsidR="00A07D6F" w:rsidDel="00286DF7" w:rsidRDefault="00A07D6F" w:rsidP="005141D4">
            <w:pPr>
              <w:keepNext/>
              <w:snapToGrid w:val="0"/>
              <w:spacing w:line="260" w:lineRule="atLeast"/>
              <w:rPr>
                <w:rFonts w:eastAsia="Calibri"/>
                <w:lang w:eastAsia="en-US"/>
              </w:rPr>
            </w:pPr>
            <w:r>
              <w:rPr>
                <w:rFonts w:eastAsia="Calibri"/>
                <w:lang w:eastAsia="en-US"/>
              </w:rPr>
              <w:t>Propan-2-ol</w:t>
            </w:r>
          </w:p>
        </w:tc>
        <w:tc>
          <w:tcPr>
            <w:tcW w:w="2693" w:type="dxa"/>
            <w:tcBorders>
              <w:top w:val="single" w:sz="4" w:space="0" w:color="000000"/>
              <w:left w:val="single" w:sz="4" w:space="0" w:color="000000"/>
              <w:bottom w:val="single" w:sz="4" w:space="0" w:color="000000"/>
            </w:tcBorders>
            <w:shd w:val="clear" w:color="auto" w:fill="auto"/>
            <w:vAlign w:val="center"/>
          </w:tcPr>
          <w:p w14:paraId="28085B05" w14:textId="2E08A3F9" w:rsidR="00A07D6F" w:rsidDel="00286DF7" w:rsidRDefault="00A07D6F" w:rsidP="005141D4">
            <w:pPr>
              <w:keepNext/>
              <w:snapToGrid w:val="0"/>
              <w:spacing w:line="260" w:lineRule="atLeast"/>
              <w:rPr>
                <w:rFonts w:eastAsia="Calibri"/>
                <w:lang w:eastAsia="en-US"/>
              </w:rPr>
            </w:pPr>
            <w:r>
              <w:rPr>
                <w:rFonts w:eastAsia="Calibri"/>
                <w:lang w:eastAsia="en-US"/>
              </w:rPr>
              <w:t>1 – animal surfaces</w:t>
            </w:r>
          </w:p>
        </w:tc>
        <w:tc>
          <w:tcPr>
            <w:tcW w:w="210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CF48EA" w14:textId="77777777" w:rsidR="00372697" w:rsidRDefault="00372697" w:rsidP="00372697">
            <w:pPr>
              <w:suppressAutoHyphens w:val="0"/>
              <w:jc w:val="center"/>
              <w:rPr>
                <w:rFonts w:cs="Calibri"/>
                <w:color w:val="000000"/>
                <w:lang w:val="fr-FR" w:eastAsia="fr-FR"/>
              </w:rPr>
            </w:pPr>
            <w:r>
              <w:rPr>
                <w:rFonts w:cs="Calibri"/>
                <w:color w:val="000000"/>
              </w:rPr>
              <w:t>1.93</w:t>
            </w:r>
          </w:p>
          <w:p w14:paraId="63988D28" w14:textId="186E0B63" w:rsidR="00A07D6F" w:rsidRPr="00020601" w:rsidDel="00286DF7" w:rsidRDefault="00A07D6F" w:rsidP="005141D4">
            <w:pPr>
              <w:keepNext/>
              <w:suppressAutoHyphens w:val="0"/>
              <w:jc w:val="center"/>
              <w:rPr>
                <w:rFonts w:cs="Calibri"/>
                <w:color w:val="000000"/>
                <w:lang w:val="fr-FR" w:eastAsia="fr-FR"/>
              </w:rPr>
            </w:pPr>
          </w:p>
        </w:tc>
      </w:tr>
      <w:tr w:rsidR="00A07D6F" w:rsidDel="00286DF7" w14:paraId="57D58690" w14:textId="77777777" w:rsidTr="004A404B">
        <w:trPr>
          <w:trHeight w:val="32"/>
        </w:trPr>
        <w:tc>
          <w:tcPr>
            <w:tcW w:w="3124" w:type="dxa"/>
            <w:vMerge/>
            <w:tcBorders>
              <w:left w:val="single" w:sz="4" w:space="0" w:color="000000"/>
            </w:tcBorders>
            <w:shd w:val="clear" w:color="auto" w:fill="auto"/>
            <w:vAlign w:val="center"/>
          </w:tcPr>
          <w:p w14:paraId="3F792C5C" w14:textId="2FBE3203" w:rsidR="00A07D6F" w:rsidRPr="008F01C6" w:rsidRDefault="00A07D6F" w:rsidP="005141D4">
            <w:pPr>
              <w:keepNext/>
              <w:rPr>
                <w:rFonts w:cs="Calibri"/>
                <w:color w:val="000000"/>
                <w:lang w:val="fr-FR" w:eastAsia="fr-FR"/>
              </w:rPr>
            </w:pPr>
          </w:p>
        </w:tc>
        <w:tc>
          <w:tcPr>
            <w:tcW w:w="1843" w:type="dxa"/>
            <w:vMerge/>
            <w:tcBorders>
              <w:left w:val="single" w:sz="4" w:space="0" w:color="000000"/>
              <w:bottom w:val="single" w:sz="4" w:space="0" w:color="000000"/>
              <w:right w:val="single" w:sz="4" w:space="0" w:color="000000"/>
            </w:tcBorders>
            <w:vAlign w:val="center"/>
          </w:tcPr>
          <w:p w14:paraId="26A795E6" w14:textId="77777777" w:rsidR="00A07D6F" w:rsidRDefault="00A07D6F" w:rsidP="005141D4">
            <w:pPr>
              <w:keepNext/>
              <w:snapToGrid w:val="0"/>
              <w:spacing w:line="260" w:lineRule="atLeast"/>
              <w:rPr>
                <w:rFonts w:eastAsia="Calibri"/>
                <w:lang w:eastAsia="en-US"/>
              </w:rPr>
            </w:pPr>
          </w:p>
        </w:tc>
        <w:tc>
          <w:tcPr>
            <w:tcW w:w="2693" w:type="dxa"/>
            <w:tcBorders>
              <w:top w:val="single" w:sz="4" w:space="0" w:color="000000"/>
              <w:left w:val="single" w:sz="4" w:space="0" w:color="000000"/>
              <w:bottom w:val="single" w:sz="4" w:space="0" w:color="000000"/>
            </w:tcBorders>
            <w:shd w:val="clear" w:color="auto" w:fill="auto"/>
            <w:vAlign w:val="center"/>
          </w:tcPr>
          <w:p w14:paraId="062E4F2E" w14:textId="1C876605" w:rsidR="00A07D6F" w:rsidRDefault="00A07D6F" w:rsidP="005141D4">
            <w:pPr>
              <w:keepNext/>
              <w:snapToGrid w:val="0"/>
              <w:spacing w:line="260" w:lineRule="atLeast"/>
              <w:rPr>
                <w:rFonts w:eastAsia="Calibri"/>
                <w:lang w:eastAsia="en-US"/>
              </w:rPr>
            </w:pPr>
            <w:r>
              <w:rPr>
                <w:rFonts w:eastAsia="Calibri"/>
                <w:lang w:eastAsia="en-US"/>
              </w:rPr>
              <w:t>1 – equipment</w:t>
            </w:r>
          </w:p>
        </w:tc>
        <w:tc>
          <w:tcPr>
            <w:tcW w:w="210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FA9578" w14:textId="77777777" w:rsidR="00372697" w:rsidRDefault="00372697" w:rsidP="00372697">
            <w:pPr>
              <w:suppressAutoHyphens w:val="0"/>
              <w:jc w:val="center"/>
              <w:rPr>
                <w:rFonts w:cs="Calibri"/>
                <w:color w:val="000000"/>
                <w:lang w:val="fr-FR" w:eastAsia="fr-FR"/>
              </w:rPr>
            </w:pPr>
            <w:r>
              <w:rPr>
                <w:rFonts w:cs="Calibri"/>
                <w:color w:val="000000"/>
              </w:rPr>
              <w:t>2.91</w:t>
            </w:r>
          </w:p>
          <w:p w14:paraId="39A05B26" w14:textId="6709E6F5" w:rsidR="00A07D6F" w:rsidRPr="00020601" w:rsidDel="00286DF7" w:rsidRDefault="00A07D6F" w:rsidP="005141D4">
            <w:pPr>
              <w:keepNext/>
              <w:suppressAutoHyphens w:val="0"/>
              <w:jc w:val="center"/>
              <w:rPr>
                <w:rFonts w:cs="Calibri"/>
                <w:color w:val="000000"/>
                <w:lang w:val="fr-FR" w:eastAsia="fr-FR"/>
              </w:rPr>
            </w:pPr>
          </w:p>
        </w:tc>
      </w:tr>
      <w:tr w:rsidR="007313D0" w:rsidRPr="001E78C5" w14:paraId="5498646F" w14:textId="77777777" w:rsidTr="007352EA">
        <w:trPr>
          <w:trHeight w:val="96"/>
        </w:trPr>
        <w:tc>
          <w:tcPr>
            <w:tcW w:w="9763" w:type="dxa"/>
            <w:gridSpan w:val="4"/>
            <w:tcBorders>
              <w:top w:val="single" w:sz="4" w:space="0" w:color="000000"/>
              <w:left w:val="single" w:sz="4" w:space="0" w:color="000000"/>
              <w:bottom w:val="single" w:sz="4" w:space="0" w:color="000000"/>
              <w:right w:val="single" w:sz="4" w:space="0" w:color="auto"/>
            </w:tcBorders>
          </w:tcPr>
          <w:p w14:paraId="0B72F7C8" w14:textId="77777777" w:rsidR="007313D0" w:rsidRPr="001E78C5" w:rsidRDefault="007313D0" w:rsidP="005141D4">
            <w:pPr>
              <w:keepNext/>
              <w:snapToGrid w:val="0"/>
              <w:spacing w:line="260" w:lineRule="atLeast"/>
              <w:rPr>
                <w:rFonts w:cs="Calibri"/>
                <w:b/>
                <w:color w:val="000000"/>
              </w:rPr>
            </w:pPr>
            <w:r>
              <w:rPr>
                <w:rFonts w:eastAsia="Calibri"/>
                <w:b/>
                <w:lang w:eastAsia="en-US"/>
              </w:rPr>
              <w:t xml:space="preserve">Scenario 1: </w:t>
            </w:r>
            <w:r w:rsidRPr="008F01C6">
              <w:rPr>
                <w:rFonts w:eastAsia="Calibri"/>
                <w:b/>
                <w:lang w:eastAsia="en-US"/>
              </w:rPr>
              <w:t>spray application on animal surfaces and equipment</w:t>
            </w:r>
            <w:r>
              <w:rPr>
                <w:rFonts w:eastAsia="Calibri"/>
                <w:b/>
                <w:lang w:eastAsia="en-US"/>
              </w:rPr>
              <w:t xml:space="preserve"> (dilution 1.4% v/v)</w:t>
            </w:r>
          </w:p>
        </w:tc>
      </w:tr>
      <w:tr w:rsidR="00000A3A" w14:paraId="1E06C587" w14:textId="77777777" w:rsidTr="00C80A14">
        <w:trPr>
          <w:trHeight w:val="264"/>
        </w:trPr>
        <w:tc>
          <w:tcPr>
            <w:tcW w:w="3124" w:type="dxa"/>
            <w:vMerge w:val="restart"/>
            <w:tcBorders>
              <w:top w:val="single" w:sz="4" w:space="0" w:color="auto"/>
              <w:left w:val="single" w:sz="4" w:space="0" w:color="auto"/>
              <w:right w:val="single" w:sz="4" w:space="0" w:color="auto"/>
            </w:tcBorders>
            <w:shd w:val="clear" w:color="auto" w:fill="auto"/>
            <w:vAlign w:val="center"/>
          </w:tcPr>
          <w:p w14:paraId="11A30E32" w14:textId="77777777" w:rsidR="00000A3A" w:rsidRPr="00A65C92" w:rsidRDefault="00000A3A" w:rsidP="005141D4">
            <w:pPr>
              <w:keepNext/>
              <w:snapToGrid w:val="0"/>
              <w:spacing w:line="260" w:lineRule="atLeast"/>
              <w:rPr>
                <w:rFonts w:eastAsia="Calibri"/>
                <w:lang w:eastAsia="en-US"/>
              </w:rPr>
            </w:pPr>
            <w:r w:rsidRPr="00A65C92">
              <w:rPr>
                <w:rFonts w:eastAsia="Calibri"/>
                <w:lang w:eastAsia="en-US"/>
              </w:rPr>
              <w:t xml:space="preserve">Scenario </w:t>
            </w:r>
            <w:r>
              <w:rPr>
                <w:rFonts w:eastAsia="Calibri"/>
                <w:lang w:eastAsia="en-US"/>
              </w:rPr>
              <w:t>3</w:t>
            </w:r>
            <w:r w:rsidRPr="00A65C92">
              <w:rPr>
                <w:rFonts w:eastAsia="Calibri"/>
                <w:lang w:eastAsia="en-US"/>
              </w:rPr>
              <w:t xml:space="preserve"> + </w:t>
            </w:r>
            <w:r>
              <w:rPr>
                <w:rFonts w:eastAsia="Calibri"/>
                <w:lang w:eastAsia="en-US"/>
              </w:rPr>
              <w:t>5</w:t>
            </w:r>
          </w:p>
          <w:p w14:paraId="5622F76D" w14:textId="73CE45B7" w:rsidR="00000A3A" w:rsidRPr="00A65C92" w:rsidRDefault="00000A3A" w:rsidP="005141D4">
            <w:pPr>
              <w:keepNext/>
              <w:snapToGrid w:val="0"/>
              <w:spacing w:line="260" w:lineRule="atLeast"/>
              <w:rPr>
                <w:rFonts w:eastAsia="Calibri"/>
                <w:lang w:eastAsia="en-US"/>
              </w:rPr>
            </w:pPr>
          </w:p>
        </w:tc>
        <w:tc>
          <w:tcPr>
            <w:tcW w:w="1843" w:type="dxa"/>
            <w:tcBorders>
              <w:top w:val="single" w:sz="4" w:space="0" w:color="000000"/>
              <w:left w:val="single" w:sz="4" w:space="0" w:color="auto"/>
              <w:right w:val="single" w:sz="4" w:space="0" w:color="000000"/>
            </w:tcBorders>
            <w:vAlign w:val="center"/>
          </w:tcPr>
          <w:p w14:paraId="5BDA74BB" w14:textId="601CBDBA" w:rsidR="00000A3A" w:rsidRDefault="00000A3A" w:rsidP="005141D4">
            <w:pPr>
              <w:keepNext/>
              <w:snapToGrid w:val="0"/>
              <w:spacing w:line="260" w:lineRule="atLeast"/>
              <w:rPr>
                <w:rFonts w:eastAsia="Calibri"/>
                <w:lang w:eastAsia="en-US"/>
              </w:rPr>
            </w:pPr>
            <w:r>
              <w:rPr>
                <w:rFonts w:eastAsia="Calibri"/>
                <w:lang w:eastAsia="en-US"/>
              </w:rPr>
              <w:t>Chlorocresol</w:t>
            </w:r>
          </w:p>
        </w:tc>
        <w:tc>
          <w:tcPr>
            <w:tcW w:w="2693" w:type="dxa"/>
            <w:tcBorders>
              <w:top w:val="single" w:sz="4" w:space="0" w:color="000000"/>
              <w:left w:val="single" w:sz="4" w:space="0" w:color="000000"/>
            </w:tcBorders>
            <w:shd w:val="clear" w:color="auto" w:fill="auto"/>
            <w:vAlign w:val="center"/>
          </w:tcPr>
          <w:p w14:paraId="167AE319" w14:textId="1C8D7B15" w:rsidR="00000A3A" w:rsidRDefault="00B31844" w:rsidP="005141D4">
            <w:pPr>
              <w:keepNext/>
              <w:snapToGrid w:val="0"/>
              <w:spacing w:line="260" w:lineRule="atLeast"/>
              <w:rPr>
                <w:rFonts w:eastAsia="Calibri"/>
                <w:lang w:eastAsia="en-US"/>
              </w:rPr>
            </w:pPr>
            <w:r>
              <w:rPr>
                <w:rFonts w:eastAsia="Calibri"/>
                <w:lang w:eastAsia="en-US"/>
              </w:rPr>
              <w:t>Wet surfaces</w:t>
            </w:r>
            <w:r w:rsidR="007D6DC2">
              <w:rPr>
                <w:rFonts w:eastAsia="Calibri"/>
                <w:lang w:eastAsia="en-US"/>
              </w:rPr>
              <w:t xml:space="preserve"> – tier 1a</w:t>
            </w:r>
          </w:p>
        </w:tc>
        <w:tc>
          <w:tcPr>
            <w:tcW w:w="2103" w:type="dxa"/>
            <w:tcBorders>
              <w:top w:val="single" w:sz="4" w:space="0" w:color="000000"/>
              <w:left w:val="single" w:sz="4" w:space="0" w:color="000000"/>
              <w:right w:val="single" w:sz="4" w:space="0" w:color="auto"/>
            </w:tcBorders>
            <w:shd w:val="clear" w:color="auto" w:fill="auto"/>
            <w:vAlign w:val="center"/>
          </w:tcPr>
          <w:p w14:paraId="0366E90A" w14:textId="492AE422" w:rsidR="00000A3A" w:rsidRPr="005141D4" w:rsidRDefault="00B31844" w:rsidP="005141D4">
            <w:pPr>
              <w:keepNext/>
              <w:snapToGrid w:val="0"/>
              <w:spacing w:line="260" w:lineRule="atLeast"/>
              <w:jc w:val="center"/>
              <w:rPr>
                <w:rFonts w:cs="Calibri"/>
                <w:color w:val="000000"/>
                <w:lang w:val="fr-FR" w:eastAsia="fr-FR"/>
              </w:rPr>
            </w:pPr>
            <w:r w:rsidRPr="00661110">
              <w:rPr>
                <w:rFonts w:cs="Calibri"/>
              </w:rPr>
              <w:t>2.07E-01</w:t>
            </w:r>
          </w:p>
        </w:tc>
      </w:tr>
      <w:tr w:rsidR="00A07D6F" w14:paraId="5FD49668" w14:textId="77777777" w:rsidTr="004A404B">
        <w:trPr>
          <w:trHeight w:val="84"/>
        </w:trPr>
        <w:tc>
          <w:tcPr>
            <w:tcW w:w="3124" w:type="dxa"/>
            <w:vMerge/>
            <w:tcBorders>
              <w:left w:val="single" w:sz="4" w:space="0" w:color="auto"/>
              <w:right w:val="single" w:sz="4" w:space="0" w:color="auto"/>
            </w:tcBorders>
            <w:shd w:val="clear" w:color="auto" w:fill="auto"/>
            <w:vAlign w:val="center"/>
          </w:tcPr>
          <w:p w14:paraId="3DB234BE" w14:textId="7A23B6BE" w:rsidR="00A07D6F" w:rsidRPr="00A65C92" w:rsidRDefault="00A07D6F" w:rsidP="005141D4">
            <w:pPr>
              <w:keepNext/>
              <w:snapToGrid w:val="0"/>
              <w:spacing w:line="260" w:lineRule="atLeast"/>
              <w:rPr>
                <w:rFonts w:eastAsia="Calibri"/>
                <w:lang w:eastAsia="en-US"/>
              </w:rPr>
            </w:pPr>
          </w:p>
        </w:tc>
        <w:tc>
          <w:tcPr>
            <w:tcW w:w="1843" w:type="dxa"/>
            <w:vMerge w:val="restart"/>
            <w:tcBorders>
              <w:top w:val="single" w:sz="4" w:space="0" w:color="000000"/>
              <w:left w:val="single" w:sz="4" w:space="0" w:color="auto"/>
              <w:right w:val="single" w:sz="4" w:space="0" w:color="000000"/>
            </w:tcBorders>
            <w:vAlign w:val="center"/>
          </w:tcPr>
          <w:p w14:paraId="27B8D2C9" w14:textId="7276BBB8" w:rsidR="00A07D6F" w:rsidRDefault="00A07D6F" w:rsidP="005141D4">
            <w:pPr>
              <w:keepNext/>
              <w:snapToGrid w:val="0"/>
              <w:spacing w:line="260" w:lineRule="atLeast"/>
              <w:rPr>
                <w:rFonts w:eastAsia="Calibri"/>
                <w:lang w:eastAsia="en-US"/>
              </w:rPr>
            </w:pPr>
            <w:r>
              <w:rPr>
                <w:rFonts w:eastAsia="Calibri"/>
                <w:lang w:eastAsia="en-US"/>
              </w:rPr>
              <w:t>Propan-2-ol</w:t>
            </w:r>
          </w:p>
        </w:tc>
        <w:tc>
          <w:tcPr>
            <w:tcW w:w="2693" w:type="dxa"/>
            <w:tcBorders>
              <w:top w:val="single" w:sz="4" w:space="0" w:color="000000"/>
              <w:left w:val="single" w:sz="4" w:space="0" w:color="000000"/>
              <w:bottom w:val="single" w:sz="4" w:space="0" w:color="000000"/>
            </w:tcBorders>
            <w:shd w:val="clear" w:color="auto" w:fill="auto"/>
            <w:vAlign w:val="center"/>
          </w:tcPr>
          <w:p w14:paraId="789E2314" w14:textId="6CAED33F" w:rsidR="00A07D6F" w:rsidRDefault="00A07D6F" w:rsidP="005141D4">
            <w:pPr>
              <w:keepNext/>
              <w:snapToGrid w:val="0"/>
              <w:spacing w:line="260" w:lineRule="atLeast"/>
              <w:rPr>
                <w:rFonts w:eastAsia="Calibri"/>
                <w:lang w:eastAsia="en-US"/>
              </w:rPr>
            </w:pPr>
            <w:r>
              <w:rPr>
                <w:rFonts w:eastAsia="Calibri"/>
                <w:lang w:eastAsia="en-US"/>
              </w:rPr>
              <w:t>1 – animal surfaces</w:t>
            </w:r>
          </w:p>
        </w:tc>
        <w:tc>
          <w:tcPr>
            <w:tcW w:w="21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B4B019" w14:textId="001E22BF" w:rsidR="00A07D6F" w:rsidRPr="005141D4" w:rsidRDefault="007846B2" w:rsidP="005141D4">
            <w:pPr>
              <w:keepNext/>
              <w:suppressAutoHyphens w:val="0"/>
              <w:jc w:val="center"/>
              <w:rPr>
                <w:rFonts w:cs="Calibri"/>
                <w:color w:val="000000"/>
                <w:lang w:val="fr-FR" w:eastAsia="fr-FR"/>
              </w:rPr>
            </w:pPr>
            <w:r w:rsidRPr="005141D4">
              <w:rPr>
                <w:rFonts w:eastAsia="Calibri"/>
                <w:lang w:eastAsia="en-US"/>
              </w:rPr>
              <w:t>0.9</w:t>
            </w:r>
            <w:r w:rsidR="00AB55AB">
              <w:rPr>
                <w:rFonts w:eastAsia="Calibri"/>
                <w:lang w:eastAsia="en-US"/>
              </w:rPr>
              <w:t>0</w:t>
            </w:r>
          </w:p>
        </w:tc>
      </w:tr>
      <w:tr w:rsidR="00A07D6F" w14:paraId="0015AF0A" w14:textId="77777777" w:rsidTr="004A404B">
        <w:trPr>
          <w:trHeight w:val="84"/>
        </w:trPr>
        <w:tc>
          <w:tcPr>
            <w:tcW w:w="3124" w:type="dxa"/>
            <w:vMerge/>
            <w:tcBorders>
              <w:left w:val="single" w:sz="4" w:space="0" w:color="auto"/>
              <w:bottom w:val="single" w:sz="4" w:space="0" w:color="auto"/>
              <w:right w:val="single" w:sz="4" w:space="0" w:color="auto"/>
            </w:tcBorders>
            <w:shd w:val="clear" w:color="auto" w:fill="auto"/>
            <w:vAlign w:val="center"/>
          </w:tcPr>
          <w:p w14:paraId="24BB66DB" w14:textId="724D890B" w:rsidR="00A07D6F" w:rsidRPr="00A65C92" w:rsidRDefault="00A07D6F" w:rsidP="005141D4">
            <w:pPr>
              <w:keepNext/>
              <w:snapToGrid w:val="0"/>
              <w:spacing w:line="260" w:lineRule="atLeast"/>
              <w:rPr>
                <w:rFonts w:eastAsia="Calibri"/>
                <w:lang w:eastAsia="en-US"/>
              </w:rPr>
            </w:pPr>
          </w:p>
        </w:tc>
        <w:tc>
          <w:tcPr>
            <w:tcW w:w="1843" w:type="dxa"/>
            <w:vMerge/>
            <w:tcBorders>
              <w:left w:val="single" w:sz="4" w:space="0" w:color="auto"/>
              <w:bottom w:val="single" w:sz="4" w:space="0" w:color="000000"/>
              <w:right w:val="single" w:sz="4" w:space="0" w:color="000000"/>
            </w:tcBorders>
            <w:vAlign w:val="center"/>
          </w:tcPr>
          <w:p w14:paraId="4465B520" w14:textId="6B1A708C" w:rsidR="00A07D6F" w:rsidRDefault="00A07D6F" w:rsidP="005141D4">
            <w:pPr>
              <w:keepNext/>
              <w:snapToGrid w:val="0"/>
              <w:spacing w:line="260" w:lineRule="atLeast"/>
              <w:rPr>
                <w:rFonts w:eastAsia="Calibri"/>
                <w:lang w:eastAsia="en-US"/>
              </w:rPr>
            </w:pPr>
          </w:p>
        </w:tc>
        <w:tc>
          <w:tcPr>
            <w:tcW w:w="2693" w:type="dxa"/>
            <w:tcBorders>
              <w:top w:val="single" w:sz="4" w:space="0" w:color="000000"/>
              <w:left w:val="single" w:sz="4" w:space="0" w:color="000000"/>
              <w:bottom w:val="single" w:sz="4" w:space="0" w:color="000000"/>
            </w:tcBorders>
            <w:shd w:val="clear" w:color="auto" w:fill="auto"/>
            <w:vAlign w:val="center"/>
          </w:tcPr>
          <w:p w14:paraId="0CE2771A" w14:textId="6B1A301F" w:rsidR="00A07D6F" w:rsidRDefault="00A07D6F" w:rsidP="005141D4">
            <w:pPr>
              <w:keepNext/>
              <w:snapToGrid w:val="0"/>
              <w:spacing w:line="260" w:lineRule="atLeast"/>
              <w:rPr>
                <w:rFonts w:eastAsia="Calibri"/>
                <w:lang w:eastAsia="en-US"/>
              </w:rPr>
            </w:pPr>
            <w:r>
              <w:rPr>
                <w:rFonts w:eastAsia="Calibri"/>
                <w:lang w:eastAsia="en-US"/>
              </w:rPr>
              <w:t>1 – equipment</w:t>
            </w:r>
          </w:p>
        </w:tc>
        <w:tc>
          <w:tcPr>
            <w:tcW w:w="21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6FFD831" w14:textId="7D7340D8" w:rsidR="00A07D6F" w:rsidRPr="005141D4" w:rsidRDefault="007846B2" w:rsidP="005141D4">
            <w:pPr>
              <w:keepNext/>
              <w:suppressAutoHyphens w:val="0"/>
              <w:jc w:val="center"/>
              <w:rPr>
                <w:rFonts w:cs="Calibri"/>
                <w:color w:val="000000"/>
                <w:lang w:val="fr-FR" w:eastAsia="fr-FR"/>
              </w:rPr>
            </w:pPr>
            <w:r w:rsidRPr="00C55947">
              <w:rPr>
                <w:rFonts w:cs="Calibri"/>
                <w:color w:val="000000"/>
              </w:rPr>
              <w:t>1.</w:t>
            </w:r>
            <w:r w:rsidR="00AB55AB">
              <w:rPr>
                <w:rFonts w:cs="Calibri"/>
                <w:color w:val="000000"/>
              </w:rPr>
              <w:t>46</w:t>
            </w:r>
          </w:p>
        </w:tc>
      </w:tr>
    </w:tbl>
    <w:p w14:paraId="4681AB67" w14:textId="14EB3AA8" w:rsidR="008F01C6" w:rsidRDefault="008F01C6" w:rsidP="00C55947">
      <w:pPr>
        <w:rPr>
          <w:rFonts w:eastAsia="Calibri"/>
          <w:sz w:val="22"/>
          <w:szCs w:val="22"/>
          <w:lang w:eastAsia="en-US"/>
        </w:rPr>
      </w:pPr>
    </w:p>
    <w:p w14:paraId="1F35EC97" w14:textId="77777777" w:rsidR="00E0139C" w:rsidRDefault="00E0139C" w:rsidP="00C55947">
      <w:pPr>
        <w:rPr>
          <w:rFonts w:eastAsia="Calibri"/>
          <w:sz w:val="22"/>
          <w:szCs w:val="22"/>
          <w:lang w:eastAsia="en-US"/>
        </w:rPr>
      </w:pPr>
    </w:p>
    <w:p w14:paraId="77995B11" w14:textId="2F97C37F" w:rsidR="008F01C6" w:rsidRDefault="008F01C6" w:rsidP="00B84B68">
      <w:pPr>
        <w:pStyle w:val="Paragraphedeliste"/>
        <w:keepNext/>
        <w:numPr>
          <w:ilvl w:val="0"/>
          <w:numId w:val="35"/>
        </w:numPr>
      </w:pPr>
      <w:r>
        <w:t>Systemic effects (toddlers)</w:t>
      </w:r>
    </w:p>
    <w:p w14:paraId="5E63BFA4" w14:textId="77777777" w:rsidR="00CC74C9" w:rsidRDefault="00CC74C9" w:rsidP="00E0139C">
      <w:pPr>
        <w:keepNext/>
        <w:jc w:val="both"/>
      </w:pPr>
    </w:p>
    <w:p w14:paraId="51479469" w14:textId="0786E4A6" w:rsidR="008F01C6" w:rsidRDefault="00CC74C9" w:rsidP="00416E34">
      <w:pPr>
        <w:keepNext/>
        <w:jc w:val="both"/>
      </w:pPr>
      <w:r>
        <w:t>I</w:t>
      </w:r>
      <w:r w:rsidRPr="00CC74C9">
        <w:t>nhalation of volatilised residues after spraying</w:t>
      </w:r>
      <w:r>
        <w:t xml:space="preserve"> is considered for propan-2-ol and e</w:t>
      </w:r>
      <w:r w:rsidRPr="00CC74C9">
        <w:t>xposure to treated surfaces</w:t>
      </w:r>
      <w:r>
        <w:t xml:space="preserve"> is considered for chlorocresol for animal surfaces and equipment.</w:t>
      </w:r>
    </w:p>
    <w:p w14:paraId="01E73C0B" w14:textId="77777777" w:rsidR="00CC74C9" w:rsidRDefault="00CC74C9" w:rsidP="005141D4">
      <w:pPr>
        <w:keepNext/>
      </w:pPr>
    </w:p>
    <w:tbl>
      <w:tblPr>
        <w:tblW w:w="9763" w:type="dxa"/>
        <w:tblInd w:w="-39" w:type="dxa"/>
        <w:tblLayout w:type="fixed"/>
        <w:tblLook w:val="0000" w:firstRow="0" w:lastRow="0" w:firstColumn="0" w:lastColumn="0" w:noHBand="0" w:noVBand="0"/>
      </w:tblPr>
      <w:tblGrid>
        <w:gridCol w:w="3153"/>
        <w:gridCol w:w="1843"/>
        <w:gridCol w:w="2664"/>
        <w:gridCol w:w="2103"/>
      </w:tblGrid>
      <w:tr w:rsidR="00DD6B33" w14:paraId="2A0D410D" w14:textId="77777777" w:rsidTr="00B84B68">
        <w:trPr>
          <w:trHeight w:val="344"/>
        </w:trPr>
        <w:tc>
          <w:tcPr>
            <w:tcW w:w="3153" w:type="dxa"/>
            <w:tcBorders>
              <w:top w:val="single" w:sz="4" w:space="0" w:color="000000"/>
              <w:left w:val="single" w:sz="4" w:space="0" w:color="000000"/>
              <w:bottom w:val="single" w:sz="4" w:space="0" w:color="000000"/>
            </w:tcBorders>
            <w:shd w:val="clear" w:color="auto" w:fill="FFFFCC"/>
          </w:tcPr>
          <w:p w14:paraId="41C853DE" w14:textId="26DF855F" w:rsidR="00DD6B33" w:rsidRDefault="00DD6B33" w:rsidP="00C55947">
            <w:pPr>
              <w:keepNext/>
              <w:spacing w:line="260" w:lineRule="atLeast"/>
              <w:rPr>
                <w:rFonts w:eastAsia="Calibri"/>
                <w:b/>
                <w:lang w:eastAsia="en-US"/>
              </w:rPr>
            </w:pPr>
            <w:r>
              <w:rPr>
                <w:rFonts w:eastAsia="Calibri"/>
                <w:b/>
                <w:lang w:eastAsia="en-US"/>
              </w:rPr>
              <w:t xml:space="preserve">Scenarios combined </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3D465154" w14:textId="77777777" w:rsidR="00DD6B33" w:rsidRDefault="00DD6B33" w:rsidP="00B31DEA">
            <w:pPr>
              <w:keepNext/>
              <w:spacing w:line="260" w:lineRule="atLeast"/>
              <w:rPr>
                <w:rFonts w:eastAsia="Calibri"/>
                <w:b/>
                <w:lang w:eastAsia="en-US"/>
              </w:rPr>
            </w:pPr>
            <w:r>
              <w:rPr>
                <w:rFonts w:eastAsia="Calibri"/>
                <w:b/>
                <w:lang w:eastAsia="en-US"/>
              </w:rPr>
              <w:t>Active substance</w:t>
            </w:r>
          </w:p>
        </w:tc>
        <w:tc>
          <w:tcPr>
            <w:tcW w:w="2664" w:type="dxa"/>
            <w:tcBorders>
              <w:top w:val="single" w:sz="4" w:space="0" w:color="000000"/>
              <w:left w:val="single" w:sz="4" w:space="0" w:color="000000"/>
              <w:bottom w:val="single" w:sz="4" w:space="0" w:color="000000"/>
            </w:tcBorders>
            <w:shd w:val="clear" w:color="auto" w:fill="FFFFCC"/>
          </w:tcPr>
          <w:p w14:paraId="4DAAC9A6" w14:textId="77777777" w:rsidR="00DD6B33" w:rsidRDefault="00DD6B33" w:rsidP="00D90602">
            <w:pPr>
              <w:keepNext/>
              <w:spacing w:line="260" w:lineRule="atLeast"/>
              <w:rPr>
                <w:rFonts w:eastAsia="Calibri"/>
                <w:b/>
                <w:lang w:eastAsia="en-US"/>
              </w:rPr>
            </w:pPr>
            <w:r>
              <w:rPr>
                <w:rFonts w:eastAsia="Calibri"/>
                <w:b/>
                <w:lang w:eastAsia="en-US"/>
              </w:rPr>
              <w:t>Tier</w:t>
            </w:r>
          </w:p>
        </w:tc>
        <w:tc>
          <w:tcPr>
            <w:tcW w:w="2103" w:type="dxa"/>
            <w:tcBorders>
              <w:top w:val="single" w:sz="4" w:space="0" w:color="000000"/>
              <w:left w:val="single" w:sz="4" w:space="0" w:color="000000"/>
              <w:bottom w:val="single" w:sz="4" w:space="0" w:color="000000"/>
              <w:right w:val="single" w:sz="4" w:space="0" w:color="auto"/>
            </w:tcBorders>
            <w:shd w:val="clear" w:color="auto" w:fill="FFFFCC"/>
          </w:tcPr>
          <w:p w14:paraId="2C06BFBF" w14:textId="77777777" w:rsidR="00DD6B33" w:rsidRDefault="00DD6B33" w:rsidP="00400082">
            <w:pPr>
              <w:keepNext/>
              <w:spacing w:line="260" w:lineRule="atLeast"/>
              <w:rPr>
                <w:rFonts w:eastAsia="Calibri"/>
                <w:b/>
                <w:lang w:eastAsia="en-US"/>
              </w:rPr>
            </w:pPr>
            <w:r>
              <w:rPr>
                <w:rFonts w:eastAsia="Calibri"/>
                <w:b/>
                <w:lang w:eastAsia="en-US"/>
              </w:rPr>
              <w:t>Estimated uptake</w:t>
            </w:r>
          </w:p>
          <w:p w14:paraId="19F6BF15" w14:textId="77777777" w:rsidR="00DD6B33" w:rsidRDefault="00DD6B33" w:rsidP="004410C3">
            <w:pPr>
              <w:keepNext/>
              <w:spacing w:line="260" w:lineRule="atLeast"/>
              <w:rPr>
                <w:rFonts w:eastAsia="Calibri"/>
                <w:b/>
                <w:lang w:eastAsia="en-US"/>
              </w:rPr>
            </w:pPr>
            <w:r>
              <w:rPr>
                <w:rFonts w:eastAsia="Calibri"/>
                <w:b/>
                <w:lang w:eastAsia="en-US"/>
              </w:rPr>
              <w:t>mg/kg bw/d</w:t>
            </w:r>
          </w:p>
        </w:tc>
      </w:tr>
      <w:tr w:rsidR="007313D0" w:rsidRPr="001E78C5" w14:paraId="27522D83" w14:textId="77777777" w:rsidTr="007352EA">
        <w:trPr>
          <w:trHeight w:val="37"/>
        </w:trPr>
        <w:tc>
          <w:tcPr>
            <w:tcW w:w="9763" w:type="dxa"/>
            <w:gridSpan w:val="4"/>
            <w:tcBorders>
              <w:top w:val="single" w:sz="4" w:space="0" w:color="000000"/>
              <w:left w:val="single" w:sz="4" w:space="0" w:color="000000"/>
              <w:bottom w:val="single" w:sz="4" w:space="0" w:color="000000"/>
              <w:right w:val="single" w:sz="4" w:space="0" w:color="auto"/>
            </w:tcBorders>
          </w:tcPr>
          <w:p w14:paraId="6CE4F9DB" w14:textId="1C9E4CB8" w:rsidR="007313D0" w:rsidRPr="001E78C5" w:rsidRDefault="007313D0" w:rsidP="005141D4">
            <w:pPr>
              <w:keepNext/>
              <w:suppressAutoHyphens w:val="0"/>
              <w:rPr>
                <w:rFonts w:eastAsia="Calibri" w:cs="Calibri"/>
                <w:b/>
                <w:color w:val="000000"/>
                <w:lang w:eastAsia="en-US"/>
              </w:rPr>
            </w:pPr>
            <w:r>
              <w:rPr>
                <w:rFonts w:eastAsia="Calibri"/>
                <w:b/>
                <w:lang w:eastAsia="en-US"/>
              </w:rPr>
              <w:t xml:space="preserve">Scenario 1: </w:t>
            </w:r>
            <w:r w:rsidRPr="008F01C6">
              <w:rPr>
                <w:rFonts w:eastAsia="Calibri"/>
                <w:b/>
                <w:lang w:eastAsia="en-US"/>
              </w:rPr>
              <w:t xml:space="preserve">spray application on animal surfaces </w:t>
            </w:r>
            <w:r>
              <w:rPr>
                <w:rFonts w:eastAsia="Calibri"/>
                <w:b/>
                <w:lang w:eastAsia="en-US"/>
              </w:rPr>
              <w:t>(dilution 3% v/v)</w:t>
            </w:r>
          </w:p>
        </w:tc>
      </w:tr>
      <w:tr w:rsidR="00372697" w:rsidDel="00286DF7" w14:paraId="3F514946" w14:textId="77777777" w:rsidTr="00B84B68">
        <w:trPr>
          <w:trHeight w:val="117"/>
        </w:trPr>
        <w:tc>
          <w:tcPr>
            <w:tcW w:w="3153" w:type="dxa"/>
            <w:vMerge w:val="restart"/>
            <w:tcBorders>
              <w:top w:val="single" w:sz="4" w:space="0" w:color="000000"/>
              <w:left w:val="single" w:sz="4" w:space="0" w:color="000000"/>
            </w:tcBorders>
            <w:shd w:val="clear" w:color="auto" w:fill="auto"/>
            <w:vAlign w:val="center"/>
          </w:tcPr>
          <w:p w14:paraId="6BFE1271" w14:textId="77777777" w:rsidR="00372697" w:rsidRPr="004C5136" w:rsidDel="00286DF7" w:rsidRDefault="00372697" w:rsidP="005141D4">
            <w:pPr>
              <w:keepNext/>
              <w:suppressAutoHyphens w:val="0"/>
              <w:rPr>
                <w:rFonts w:cs="Calibri"/>
                <w:color w:val="000000"/>
                <w:lang w:val="fr-FR" w:eastAsia="fr-FR"/>
              </w:rPr>
            </w:pPr>
            <w:r w:rsidRPr="008F01C6">
              <w:rPr>
                <w:rFonts w:cs="Calibri"/>
                <w:color w:val="000000"/>
                <w:lang w:val="fr-FR" w:eastAsia="fr-FR"/>
              </w:rPr>
              <w:t>Scenario 3 + 5</w:t>
            </w:r>
          </w:p>
          <w:p w14:paraId="23B5A5F4" w14:textId="5109A6A8" w:rsidR="00372697" w:rsidRPr="004C5136" w:rsidDel="00286DF7" w:rsidRDefault="00372697" w:rsidP="005141D4">
            <w:pPr>
              <w:keepNext/>
              <w:rPr>
                <w:rFonts w:cs="Calibri"/>
                <w:color w:val="000000"/>
                <w:lang w:val="fr-FR" w:eastAsia="fr-FR"/>
              </w:rPr>
            </w:pPr>
          </w:p>
        </w:tc>
        <w:tc>
          <w:tcPr>
            <w:tcW w:w="1843" w:type="dxa"/>
            <w:tcBorders>
              <w:top w:val="single" w:sz="4" w:space="0" w:color="000000"/>
              <w:left w:val="single" w:sz="4" w:space="0" w:color="000000"/>
              <w:right w:val="single" w:sz="4" w:space="0" w:color="000000"/>
            </w:tcBorders>
            <w:vAlign w:val="center"/>
          </w:tcPr>
          <w:p w14:paraId="0E24F30E" w14:textId="6D25FFE7" w:rsidR="00372697" w:rsidDel="00286DF7" w:rsidRDefault="00372697" w:rsidP="005141D4">
            <w:pPr>
              <w:keepNext/>
              <w:snapToGrid w:val="0"/>
              <w:spacing w:line="260" w:lineRule="atLeast"/>
              <w:rPr>
                <w:rFonts w:eastAsia="Calibri"/>
                <w:lang w:eastAsia="en-US"/>
              </w:rPr>
            </w:pPr>
            <w:r>
              <w:rPr>
                <w:rFonts w:eastAsia="Calibri"/>
                <w:lang w:eastAsia="en-US"/>
              </w:rPr>
              <w:t>Chlorocresol</w:t>
            </w:r>
          </w:p>
        </w:tc>
        <w:tc>
          <w:tcPr>
            <w:tcW w:w="2664" w:type="dxa"/>
            <w:tcBorders>
              <w:top w:val="single" w:sz="4" w:space="0" w:color="000000"/>
              <w:left w:val="single" w:sz="4" w:space="0" w:color="000000"/>
            </w:tcBorders>
            <w:shd w:val="clear" w:color="auto" w:fill="auto"/>
            <w:vAlign w:val="center"/>
          </w:tcPr>
          <w:p w14:paraId="3A8D05A0" w14:textId="19B2DBF1" w:rsidR="00372697" w:rsidDel="00286DF7" w:rsidRDefault="00372697" w:rsidP="005141D4">
            <w:pPr>
              <w:keepNext/>
              <w:snapToGrid w:val="0"/>
              <w:spacing w:line="260" w:lineRule="atLeast"/>
              <w:rPr>
                <w:rFonts w:eastAsia="Calibri"/>
                <w:lang w:eastAsia="en-US"/>
              </w:rPr>
            </w:pPr>
            <w:r>
              <w:rPr>
                <w:rFonts w:eastAsia="Calibri"/>
                <w:lang w:eastAsia="en-US"/>
              </w:rPr>
              <w:t>Dried surfaces</w:t>
            </w:r>
          </w:p>
        </w:tc>
        <w:tc>
          <w:tcPr>
            <w:tcW w:w="2103" w:type="dxa"/>
            <w:tcBorders>
              <w:top w:val="single" w:sz="4" w:space="0" w:color="000000"/>
              <w:left w:val="single" w:sz="4" w:space="0" w:color="000000"/>
              <w:right w:val="single" w:sz="4" w:space="0" w:color="auto"/>
            </w:tcBorders>
            <w:shd w:val="clear" w:color="auto" w:fill="auto"/>
            <w:vAlign w:val="center"/>
          </w:tcPr>
          <w:p w14:paraId="4F1DA50A" w14:textId="25D829DF" w:rsidR="00372697" w:rsidRPr="004C5136" w:rsidDel="00286DF7" w:rsidRDefault="00372697" w:rsidP="005141D4">
            <w:pPr>
              <w:keepNext/>
              <w:suppressAutoHyphens w:val="0"/>
              <w:jc w:val="center"/>
              <w:rPr>
                <w:rFonts w:cs="Calibri"/>
                <w:color w:val="000000"/>
                <w:lang w:val="fr-FR" w:eastAsia="fr-FR"/>
              </w:rPr>
            </w:pPr>
            <w:r>
              <w:rPr>
                <w:rFonts w:cs="Calibri"/>
                <w:color w:val="000000"/>
              </w:rPr>
              <w:t>5.63</w:t>
            </w:r>
          </w:p>
        </w:tc>
      </w:tr>
      <w:tr w:rsidR="00372697" w:rsidDel="00286DF7" w14:paraId="03F08B35" w14:textId="77777777" w:rsidTr="00B84B68">
        <w:trPr>
          <w:trHeight w:val="32"/>
        </w:trPr>
        <w:tc>
          <w:tcPr>
            <w:tcW w:w="3153" w:type="dxa"/>
            <w:vMerge/>
            <w:tcBorders>
              <w:left w:val="single" w:sz="4" w:space="0" w:color="000000"/>
            </w:tcBorders>
            <w:shd w:val="clear" w:color="auto" w:fill="auto"/>
            <w:vAlign w:val="center"/>
          </w:tcPr>
          <w:p w14:paraId="52D97B76" w14:textId="28497489" w:rsidR="00372697" w:rsidRPr="008F01C6" w:rsidRDefault="00372697" w:rsidP="005141D4">
            <w:pPr>
              <w:keepNext/>
              <w:rPr>
                <w:rFonts w:cs="Calibri"/>
                <w:color w:val="000000"/>
                <w:lang w:val="fr-FR" w:eastAsia="fr-FR"/>
              </w:rPr>
            </w:pPr>
          </w:p>
        </w:tc>
        <w:tc>
          <w:tcPr>
            <w:tcW w:w="1843" w:type="dxa"/>
            <w:vMerge w:val="restart"/>
            <w:tcBorders>
              <w:top w:val="single" w:sz="4" w:space="0" w:color="000000"/>
              <w:left w:val="single" w:sz="4" w:space="0" w:color="000000"/>
              <w:right w:val="single" w:sz="4" w:space="0" w:color="000000"/>
            </w:tcBorders>
            <w:vAlign w:val="center"/>
          </w:tcPr>
          <w:p w14:paraId="7C6249D6" w14:textId="77777777" w:rsidR="00372697" w:rsidDel="00286DF7" w:rsidRDefault="00372697" w:rsidP="005141D4">
            <w:pPr>
              <w:keepNext/>
              <w:snapToGrid w:val="0"/>
              <w:spacing w:line="260" w:lineRule="atLeast"/>
              <w:rPr>
                <w:rFonts w:eastAsia="Calibri"/>
                <w:lang w:eastAsia="en-US"/>
              </w:rPr>
            </w:pPr>
            <w:r>
              <w:rPr>
                <w:rFonts w:eastAsia="Calibri"/>
                <w:lang w:eastAsia="en-US"/>
              </w:rPr>
              <w:t>Propan-2-ol</w:t>
            </w:r>
          </w:p>
        </w:tc>
        <w:tc>
          <w:tcPr>
            <w:tcW w:w="2664" w:type="dxa"/>
            <w:tcBorders>
              <w:top w:val="single" w:sz="4" w:space="0" w:color="000000"/>
              <w:left w:val="single" w:sz="4" w:space="0" w:color="000000"/>
              <w:bottom w:val="single" w:sz="4" w:space="0" w:color="000000"/>
            </w:tcBorders>
            <w:shd w:val="clear" w:color="auto" w:fill="auto"/>
            <w:vAlign w:val="center"/>
          </w:tcPr>
          <w:p w14:paraId="61B78D21" w14:textId="20A8EFC1" w:rsidR="00372697" w:rsidDel="00286DF7" w:rsidRDefault="00372697" w:rsidP="005141D4">
            <w:pPr>
              <w:keepNext/>
              <w:snapToGrid w:val="0"/>
              <w:spacing w:line="260" w:lineRule="atLeast"/>
              <w:rPr>
                <w:rFonts w:eastAsia="Calibri"/>
                <w:lang w:eastAsia="en-US"/>
              </w:rPr>
            </w:pPr>
            <w:r>
              <w:rPr>
                <w:rFonts w:eastAsia="Calibri"/>
                <w:lang w:eastAsia="en-US"/>
              </w:rPr>
              <w:t>1 – animal surfaces</w:t>
            </w:r>
          </w:p>
        </w:tc>
        <w:tc>
          <w:tcPr>
            <w:tcW w:w="210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AE0487" w14:textId="0BE79593" w:rsidR="00372697" w:rsidRPr="004C5136" w:rsidDel="00286DF7" w:rsidRDefault="00941250" w:rsidP="005141D4">
            <w:pPr>
              <w:keepNext/>
              <w:suppressAutoHyphens w:val="0"/>
              <w:jc w:val="center"/>
              <w:rPr>
                <w:rFonts w:cs="Calibri"/>
                <w:color w:val="000000"/>
                <w:lang w:val="fr-FR" w:eastAsia="fr-FR"/>
              </w:rPr>
            </w:pPr>
            <w:r>
              <w:rPr>
                <w:rFonts w:cs="Calibri"/>
                <w:color w:val="000000"/>
              </w:rPr>
              <w:t>5.78</w:t>
            </w:r>
          </w:p>
        </w:tc>
      </w:tr>
      <w:tr w:rsidR="00372697" w:rsidDel="00286DF7" w14:paraId="64D6E816" w14:textId="77777777" w:rsidTr="00B84B68">
        <w:trPr>
          <w:trHeight w:val="254"/>
        </w:trPr>
        <w:tc>
          <w:tcPr>
            <w:tcW w:w="3153" w:type="dxa"/>
            <w:vMerge/>
            <w:tcBorders>
              <w:left w:val="single" w:sz="4" w:space="0" w:color="000000"/>
              <w:bottom w:val="single" w:sz="4" w:space="0" w:color="auto"/>
            </w:tcBorders>
            <w:shd w:val="clear" w:color="auto" w:fill="auto"/>
            <w:vAlign w:val="center"/>
          </w:tcPr>
          <w:p w14:paraId="5FF41B40" w14:textId="476F95FD" w:rsidR="00372697" w:rsidRPr="008F01C6" w:rsidRDefault="00372697" w:rsidP="005141D4">
            <w:pPr>
              <w:keepNext/>
              <w:rPr>
                <w:rFonts w:cs="Calibri"/>
                <w:color w:val="000000"/>
                <w:lang w:val="fr-FR" w:eastAsia="fr-FR"/>
              </w:rPr>
            </w:pPr>
          </w:p>
        </w:tc>
        <w:tc>
          <w:tcPr>
            <w:tcW w:w="1843" w:type="dxa"/>
            <w:vMerge/>
            <w:tcBorders>
              <w:left w:val="single" w:sz="4" w:space="0" w:color="000000"/>
              <w:bottom w:val="single" w:sz="4" w:space="0" w:color="000000"/>
              <w:right w:val="single" w:sz="4" w:space="0" w:color="000000"/>
            </w:tcBorders>
            <w:vAlign w:val="center"/>
          </w:tcPr>
          <w:p w14:paraId="32C64D5A" w14:textId="77777777" w:rsidR="00372697" w:rsidRDefault="00372697" w:rsidP="005141D4">
            <w:pPr>
              <w:keepNext/>
              <w:snapToGrid w:val="0"/>
              <w:spacing w:line="260" w:lineRule="atLeast"/>
              <w:rPr>
                <w:rFonts w:eastAsia="Calibri"/>
                <w:lang w:eastAsia="en-US"/>
              </w:rPr>
            </w:pPr>
          </w:p>
        </w:tc>
        <w:tc>
          <w:tcPr>
            <w:tcW w:w="2664" w:type="dxa"/>
            <w:tcBorders>
              <w:top w:val="single" w:sz="4" w:space="0" w:color="000000"/>
              <w:left w:val="single" w:sz="4" w:space="0" w:color="000000"/>
              <w:bottom w:val="single" w:sz="4" w:space="0" w:color="000000"/>
            </w:tcBorders>
            <w:shd w:val="clear" w:color="auto" w:fill="auto"/>
            <w:vAlign w:val="center"/>
          </w:tcPr>
          <w:p w14:paraId="7C924D22" w14:textId="11D605F3" w:rsidR="00372697" w:rsidRDefault="00372697" w:rsidP="005141D4">
            <w:pPr>
              <w:keepNext/>
              <w:snapToGrid w:val="0"/>
              <w:spacing w:line="260" w:lineRule="atLeast"/>
              <w:rPr>
                <w:rFonts w:eastAsia="Calibri"/>
                <w:lang w:eastAsia="en-US"/>
              </w:rPr>
            </w:pPr>
            <w:r>
              <w:rPr>
                <w:rFonts w:eastAsia="Calibri"/>
                <w:lang w:eastAsia="en-US"/>
              </w:rPr>
              <w:t>1 – equipment</w:t>
            </w:r>
          </w:p>
        </w:tc>
        <w:tc>
          <w:tcPr>
            <w:tcW w:w="210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A61095" w14:textId="16ED9959" w:rsidR="00372697" w:rsidRPr="00B84B68" w:rsidRDefault="00372697" w:rsidP="00B84B68">
            <w:pPr>
              <w:suppressAutoHyphens w:val="0"/>
              <w:jc w:val="center"/>
              <w:rPr>
                <w:rFonts w:cs="Calibri"/>
                <w:color w:val="000000"/>
                <w:lang w:val="fr-FR" w:eastAsia="fr-FR"/>
              </w:rPr>
            </w:pPr>
            <w:r>
              <w:rPr>
                <w:rFonts w:cs="Calibri"/>
                <w:color w:val="000000"/>
              </w:rPr>
              <w:t>8.72</w:t>
            </w:r>
          </w:p>
        </w:tc>
      </w:tr>
      <w:tr w:rsidR="007313D0" w:rsidRPr="001E78C5" w14:paraId="25542E4D" w14:textId="77777777" w:rsidTr="007352EA">
        <w:trPr>
          <w:trHeight w:val="96"/>
        </w:trPr>
        <w:tc>
          <w:tcPr>
            <w:tcW w:w="9763" w:type="dxa"/>
            <w:gridSpan w:val="4"/>
            <w:tcBorders>
              <w:top w:val="single" w:sz="4" w:space="0" w:color="000000"/>
              <w:left w:val="single" w:sz="4" w:space="0" w:color="000000"/>
              <w:bottom w:val="single" w:sz="4" w:space="0" w:color="000000"/>
              <w:right w:val="single" w:sz="4" w:space="0" w:color="auto"/>
            </w:tcBorders>
          </w:tcPr>
          <w:p w14:paraId="67E3B2ED" w14:textId="709F855A" w:rsidR="007313D0" w:rsidRPr="001E78C5" w:rsidRDefault="007313D0" w:rsidP="005141D4">
            <w:pPr>
              <w:keepNext/>
              <w:snapToGrid w:val="0"/>
              <w:spacing w:line="260" w:lineRule="atLeast"/>
              <w:rPr>
                <w:rFonts w:cs="Calibri"/>
                <w:b/>
                <w:color w:val="000000"/>
              </w:rPr>
            </w:pPr>
            <w:r>
              <w:rPr>
                <w:rFonts w:eastAsia="Calibri"/>
                <w:b/>
                <w:lang w:eastAsia="en-US"/>
              </w:rPr>
              <w:t xml:space="preserve">Scenario 1: </w:t>
            </w:r>
            <w:r w:rsidRPr="008F01C6">
              <w:rPr>
                <w:rFonts w:eastAsia="Calibri"/>
                <w:b/>
                <w:lang w:eastAsia="en-US"/>
              </w:rPr>
              <w:t xml:space="preserve">spray application on animal surfaces </w:t>
            </w:r>
            <w:r>
              <w:rPr>
                <w:rFonts w:eastAsia="Calibri"/>
                <w:b/>
                <w:lang w:eastAsia="en-US"/>
              </w:rPr>
              <w:t>(dilution 1.4% v/v)</w:t>
            </w:r>
          </w:p>
        </w:tc>
      </w:tr>
      <w:tr w:rsidR="00AB55AB" w14:paraId="3FC5A846" w14:textId="77777777" w:rsidTr="00A458F8">
        <w:trPr>
          <w:trHeight w:val="258"/>
        </w:trPr>
        <w:tc>
          <w:tcPr>
            <w:tcW w:w="3153" w:type="dxa"/>
            <w:vMerge w:val="restart"/>
            <w:tcBorders>
              <w:top w:val="single" w:sz="4" w:space="0" w:color="auto"/>
              <w:left w:val="single" w:sz="4" w:space="0" w:color="auto"/>
              <w:right w:val="single" w:sz="4" w:space="0" w:color="auto"/>
            </w:tcBorders>
            <w:shd w:val="clear" w:color="auto" w:fill="auto"/>
            <w:vAlign w:val="center"/>
          </w:tcPr>
          <w:p w14:paraId="182F5178" w14:textId="77777777" w:rsidR="00AB55AB" w:rsidRPr="00A65C92" w:rsidRDefault="00AB55AB" w:rsidP="005141D4">
            <w:pPr>
              <w:keepNext/>
              <w:snapToGrid w:val="0"/>
              <w:spacing w:line="260" w:lineRule="atLeast"/>
              <w:rPr>
                <w:rFonts w:eastAsia="Calibri"/>
                <w:lang w:eastAsia="en-US"/>
              </w:rPr>
            </w:pPr>
            <w:r w:rsidRPr="00A65C92">
              <w:rPr>
                <w:rFonts w:eastAsia="Calibri"/>
                <w:lang w:eastAsia="en-US"/>
              </w:rPr>
              <w:t xml:space="preserve">Scenario </w:t>
            </w:r>
            <w:r>
              <w:rPr>
                <w:rFonts w:eastAsia="Calibri"/>
                <w:lang w:eastAsia="en-US"/>
              </w:rPr>
              <w:t>3</w:t>
            </w:r>
            <w:r w:rsidRPr="00A65C92">
              <w:rPr>
                <w:rFonts w:eastAsia="Calibri"/>
                <w:lang w:eastAsia="en-US"/>
              </w:rPr>
              <w:t xml:space="preserve"> + </w:t>
            </w:r>
            <w:r>
              <w:rPr>
                <w:rFonts w:eastAsia="Calibri"/>
                <w:lang w:eastAsia="en-US"/>
              </w:rPr>
              <w:t>5</w:t>
            </w:r>
          </w:p>
          <w:p w14:paraId="20CF1690" w14:textId="26A1CE1C" w:rsidR="00AB55AB" w:rsidRPr="00A65C92" w:rsidRDefault="00AB55AB" w:rsidP="00AB55AB">
            <w:pPr>
              <w:keepNext/>
              <w:snapToGrid w:val="0"/>
              <w:spacing w:line="260" w:lineRule="atLeast"/>
              <w:rPr>
                <w:rFonts w:eastAsia="Calibri"/>
                <w:lang w:eastAsia="en-US"/>
              </w:rPr>
            </w:pPr>
          </w:p>
        </w:tc>
        <w:tc>
          <w:tcPr>
            <w:tcW w:w="1843" w:type="dxa"/>
            <w:tcBorders>
              <w:top w:val="single" w:sz="4" w:space="0" w:color="000000"/>
              <w:left w:val="single" w:sz="4" w:space="0" w:color="auto"/>
              <w:right w:val="single" w:sz="4" w:space="0" w:color="000000"/>
            </w:tcBorders>
            <w:vAlign w:val="center"/>
          </w:tcPr>
          <w:p w14:paraId="20AB1DC4" w14:textId="5B322445" w:rsidR="00AB55AB" w:rsidRDefault="00AB55AB" w:rsidP="005141D4">
            <w:pPr>
              <w:keepNext/>
              <w:snapToGrid w:val="0"/>
              <w:spacing w:line="260" w:lineRule="atLeast"/>
              <w:rPr>
                <w:rFonts w:eastAsia="Calibri"/>
                <w:lang w:eastAsia="en-US"/>
              </w:rPr>
            </w:pPr>
            <w:r>
              <w:rPr>
                <w:rFonts w:eastAsia="Calibri"/>
                <w:lang w:eastAsia="en-US"/>
              </w:rPr>
              <w:t>Chlorocresol</w:t>
            </w:r>
          </w:p>
        </w:tc>
        <w:tc>
          <w:tcPr>
            <w:tcW w:w="2664" w:type="dxa"/>
            <w:tcBorders>
              <w:top w:val="single" w:sz="4" w:space="0" w:color="000000"/>
              <w:left w:val="single" w:sz="4" w:space="0" w:color="000000"/>
            </w:tcBorders>
            <w:shd w:val="clear" w:color="auto" w:fill="auto"/>
            <w:vAlign w:val="center"/>
          </w:tcPr>
          <w:p w14:paraId="5FA1BCB8" w14:textId="513B58FA" w:rsidR="00AB55AB" w:rsidRDefault="00AB55AB" w:rsidP="005141D4">
            <w:pPr>
              <w:keepNext/>
              <w:snapToGrid w:val="0"/>
              <w:spacing w:line="260" w:lineRule="atLeast"/>
              <w:rPr>
                <w:rFonts w:eastAsia="Calibri"/>
                <w:lang w:eastAsia="en-US"/>
              </w:rPr>
            </w:pPr>
            <w:r>
              <w:rPr>
                <w:rFonts w:eastAsia="Calibri"/>
                <w:lang w:eastAsia="en-US"/>
              </w:rPr>
              <w:t>Dried surfaces</w:t>
            </w:r>
          </w:p>
        </w:tc>
        <w:tc>
          <w:tcPr>
            <w:tcW w:w="2103" w:type="dxa"/>
            <w:tcBorders>
              <w:top w:val="single" w:sz="4" w:space="0" w:color="000000"/>
              <w:left w:val="single" w:sz="4" w:space="0" w:color="000000"/>
              <w:right w:val="single" w:sz="4" w:space="0" w:color="auto"/>
            </w:tcBorders>
            <w:shd w:val="clear" w:color="auto" w:fill="auto"/>
            <w:vAlign w:val="center"/>
          </w:tcPr>
          <w:p w14:paraId="5AD1DAD9" w14:textId="6E2A7F0F" w:rsidR="00AB55AB" w:rsidRPr="005141D4" w:rsidRDefault="00AB55AB" w:rsidP="005141D4">
            <w:pPr>
              <w:keepNext/>
              <w:suppressAutoHyphens w:val="0"/>
              <w:jc w:val="center"/>
              <w:rPr>
                <w:rFonts w:cs="Calibri"/>
                <w:color w:val="000000"/>
                <w:lang w:val="fr-FR" w:eastAsia="fr-FR"/>
              </w:rPr>
            </w:pPr>
            <w:r>
              <w:rPr>
                <w:rFonts w:cs="Calibri"/>
                <w:color w:val="000000"/>
              </w:rPr>
              <w:t>2.63</w:t>
            </w:r>
          </w:p>
        </w:tc>
      </w:tr>
      <w:tr w:rsidR="00AB55AB" w14:paraId="234D6A52" w14:textId="77777777" w:rsidTr="00A458F8">
        <w:trPr>
          <w:trHeight w:val="84"/>
        </w:trPr>
        <w:tc>
          <w:tcPr>
            <w:tcW w:w="3153" w:type="dxa"/>
            <w:vMerge/>
            <w:tcBorders>
              <w:left w:val="single" w:sz="4" w:space="0" w:color="auto"/>
              <w:right w:val="single" w:sz="4" w:space="0" w:color="auto"/>
            </w:tcBorders>
            <w:shd w:val="clear" w:color="auto" w:fill="auto"/>
            <w:vAlign w:val="center"/>
          </w:tcPr>
          <w:p w14:paraId="178E59B3" w14:textId="0C7B7D0E" w:rsidR="00AB55AB" w:rsidRPr="00A65C92" w:rsidRDefault="00AB55AB" w:rsidP="00AB55AB">
            <w:pPr>
              <w:keepNext/>
              <w:snapToGrid w:val="0"/>
              <w:spacing w:line="260" w:lineRule="atLeast"/>
              <w:rPr>
                <w:rFonts w:eastAsia="Calibri"/>
                <w:lang w:eastAsia="en-US"/>
              </w:rPr>
            </w:pPr>
          </w:p>
        </w:tc>
        <w:tc>
          <w:tcPr>
            <w:tcW w:w="1843" w:type="dxa"/>
            <w:vMerge w:val="restart"/>
            <w:tcBorders>
              <w:top w:val="single" w:sz="4" w:space="0" w:color="000000"/>
              <w:left w:val="single" w:sz="4" w:space="0" w:color="auto"/>
              <w:right w:val="single" w:sz="4" w:space="0" w:color="000000"/>
            </w:tcBorders>
            <w:vAlign w:val="center"/>
          </w:tcPr>
          <w:p w14:paraId="4B13E64B" w14:textId="77777777" w:rsidR="00AB55AB" w:rsidRDefault="00AB55AB" w:rsidP="00AB55AB">
            <w:pPr>
              <w:keepNext/>
              <w:snapToGrid w:val="0"/>
              <w:spacing w:line="260" w:lineRule="atLeast"/>
              <w:rPr>
                <w:rFonts w:eastAsia="Calibri"/>
                <w:lang w:eastAsia="en-US"/>
              </w:rPr>
            </w:pPr>
            <w:r>
              <w:rPr>
                <w:rFonts w:eastAsia="Calibri"/>
                <w:lang w:eastAsia="en-US"/>
              </w:rPr>
              <w:t>Propan-2-ol</w:t>
            </w:r>
          </w:p>
        </w:tc>
        <w:tc>
          <w:tcPr>
            <w:tcW w:w="2664" w:type="dxa"/>
            <w:tcBorders>
              <w:top w:val="single" w:sz="4" w:space="0" w:color="000000"/>
              <w:left w:val="single" w:sz="4" w:space="0" w:color="000000"/>
              <w:bottom w:val="single" w:sz="4" w:space="0" w:color="000000"/>
            </w:tcBorders>
            <w:shd w:val="clear" w:color="auto" w:fill="auto"/>
            <w:vAlign w:val="center"/>
          </w:tcPr>
          <w:p w14:paraId="5576A2E9" w14:textId="4FD70DE1" w:rsidR="00AB55AB" w:rsidRDefault="00AB55AB" w:rsidP="00AB55AB">
            <w:pPr>
              <w:keepNext/>
              <w:snapToGrid w:val="0"/>
              <w:spacing w:line="260" w:lineRule="atLeast"/>
              <w:rPr>
                <w:rFonts w:eastAsia="Calibri"/>
                <w:lang w:eastAsia="en-US"/>
              </w:rPr>
            </w:pPr>
            <w:r>
              <w:rPr>
                <w:rFonts w:eastAsia="Calibri"/>
                <w:lang w:eastAsia="en-US"/>
              </w:rPr>
              <w:t>1 – animal surfaces</w:t>
            </w:r>
          </w:p>
        </w:tc>
        <w:tc>
          <w:tcPr>
            <w:tcW w:w="21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245F22" w14:textId="77777777" w:rsidR="00AB55AB" w:rsidRDefault="00AB55AB" w:rsidP="00AB55AB">
            <w:pPr>
              <w:suppressAutoHyphens w:val="0"/>
              <w:jc w:val="center"/>
              <w:rPr>
                <w:rFonts w:cs="Calibri"/>
                <w:color w:val="000000"/>
                <w:lang w:val="fr-FR" w:eastAsia="fr-FR"/>
              </w:rPr>
            </w:pPr>
            <w:r>
              <w:rPr>
                <w:rFonts w:cs="Calibri"/>
                <w:color w:val="000000"/>
              </w:rPr>
              <w:t>2.70</w:t>
            </w:r>
          </w:p>
          <w:p w14:paraId="4354B26A" w14:textId="6D865B8D" w:rsidR="00AB55AB" w:rsidRDefault="00AB55AB" w:rsidP="00AB55AB">
            <w:pPr>
              <w:keepNext/>
              <w:snapToGrid w:val="0"/>
              <w:spacing w:line="260" w:lineRule="atLeast"/>
              <w:jc w:val="center"/>
              <w:rPr>
                <w:rFonts w:eastAsia="Calibri"/>
                <w:lang w:eastAsia="en-US"/>
              </w:rPr>
            </w:pPr>
          </w:p>
        </w:tc>
      </w:tr>
      <w:tr w:rsidR="00AB55AB" w14:paraId="2115CBE8" w14:textId="77777777" w:rsidTr="00A458F8">
        <w:trPr>
          <w:trHeight w:val="84"/>
        </w:trPr>
        <w:tc>
          <w:tcPr>
            <w:tcW w:w="3153" w:type="dxa"/>
            <w:vMerge/>
            <w:tcBorders>
              <w:left w:val="single" w:sz="4" w:space="0" w:color="auto"/>
              <w:bottom w:val="single" w:sz="4" w:space="0" w:color="auto"/>
              <w:right w:val="single" w:sz="4" w:space="0" w:color="auto"/>
            </w:tcBorders>
            <w:shd w:val="clear" w:color="auto" w:fill="auto"/>
            <w:vAlign w:val="center"/>
          </w:tcPr>
          <w:p w14:paraId="007D9095" w14:textId="66C473F9" w:rsidR="00AB55AB" w:rsidRPr="00A65C92" w:rsidRDefault="00AB55AB" w:rsidP="00AB55AB">
            <w:pPr>
              <w:keepNext/>
              <w:snapToGrid w:val="0"/>
              <w:spacing w:line="260" w:lineRule="atLeast"/>
              <w:rPr>
                <w:rFonts w:eastAsia="Calibri"/>
                <w:lang w:eastAsia="en-US"/>
              </w:rPr>
            </w:pPr>
          </w:p>
        </w:tc>
        <w:tc>
          <w:tcPr>
            <w:tcW w:w="1843" w:type="dxa"/>
            <w:vMerge/>
            <w:tcBorders>
              <w:left w:val="single" w:sz="4" w:space="0" w:color="auto"/>
              <w:bottom w:val="single" w:sz="4" w:space="0" w:color="000000"/>
              <w:right w:val="single" w:sz="4" w:space="0" w:color="000000"/>
            </w:tcBorders>
            <w:vAlign w:val="center"/>
          </w:tcPr>
          <w:p w14:paraId="6C2065C4" w14:textId="77777777" w:rsidR="00AB55AB" w:rsidRDefault="00AB55AB" w:rsidP="00AB55AB">
            <w:pPr>
              <w:keepNext/>
              <w:snapToGrid w:val="0"/>
              <w:spacing w:line="260" w:lineRule="atLeast"/>
              <w:rPr>
                <w:rFonts w:eastAsia="Calibri"/>
                <w:lang w:eastAsia="en-US"/>
              </w:rPr>
            </w:pPr>
          </w:p>
        </w:tc>
        <w:tc>
          <w:tcPr>
            <w:tcW w:w="2664" w:type="dxa"/>
            <w:tcBorders>
              <w:top w:val="single" w:sz="4" w:space="0" w:color="000000"/>
              <w:left w:val="single" w:sz="4" w:space="0" w:color="000000"/>
              <w:bottom w:val="single" w:sz="4" w:space="0" w:color="000000"/>
            </w:tcBorders>
            <w:shd w:val="clear" w:color="auto" w:fill="auto"/>
            <w:vAlign w:val="center"/>
          </w:tcPr>
          <w:p w14:paraId="31ECEE8A" w14:textId="1DAE4EA7" w:rsidR="00AB55AB" w:rsidRDefault="00AB55AB" w:rsidP="00AB55AB">
            <w:pPr>
              <w:keepNext/>
              <w:snapToGrid w:val="0"/>
              <w:spacing w:line="260" w:lineRule="atLeast"/>
              <w:rPr>
                <w:rFonts w:eastAsia="Calibri"/>
                <w:lang w:eastAsia="en-US"/>
              </w:rPr>
            </w:pPr>
            <w:r>
              <w:rPr>
                <w:rFonts w:eastAsia="Calibri"/>
                <w:lang w:eastAsia="en-US"/>
              </w:rPr>
              <w:t>1 – equipment</w:t>
            </w:r>
          </w:p>
        </w:tc>
        <w:tc>
          <w:tcPr>
            <w:tcW w:w="21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87FD85" w14:textId="20FC8253" w:rsidR="00AB55AB" w:rsidRPr="00B84B68" w:rsidRDefault="00AB55AB" w:rsidP="00B84B68">
            <w:pPr>
              <w:suppressAutoHyphens w:val="0"/>
              <w:jc w:val="center"/>
              <w:rPr>
                <w:rFonts w:cs="Calibri"/>
                <w:color w:val="000000"/>
                <w:lang w:val="fr-FR" w:eastAsia="fr-FR"/>
              </w:rPr>
            </w:pPr>
            <w:r>
              <w:rPr>
                <w:rFonts w:cs="Calibri"/>
                <w:color w:val="000000"/>
              </w:rPr>
              <w:t>4.37</w:t>
            </w:r>
          </w:p>
        </w:tc>
      </w:tr>
    </w:tbl>
    <w:p w14:paraId="04109E14" w14:textId="0899C137" w:rsidR="009D0C0B" w:rsidRDefault="009D0C0B">
      <w:pPr>
        <w:spacing w:line="260" w:lineRule="atLeast"/>
        <w:rPr>
          <w:rFonts w:ascii="Times New Roman" w:eastAsia="Calibri" w:hAnsi="Times New Roman" w:cs="Times New Roman"/>
          <w:i/>
          <w:iCs/>
          <w:shd w:val="clear" w:color="auto" w:fill="00FFFF"/>
          <w:lang w:eastAsia="en-US"/>
        </w:rPr>
      </w:pPr>
    </w:p>
    <w:p w14:paraId="0D96186D" w14:textId="77777777" w:rsidR="00FC1D2C" w:rsidRPr="00C95AD7" w:rsidRDefault="00FC1D2C">
      <w:pPr>
        <w:spacing w:line="260" w:lineRule="atLeast"/>
        <w:rPr>
          <w:rFonts w:ascii="Times New Roman" w:eastAsia="Calibri" w:hAnsi="Times New Roman" w:cs="Times New Roman"/>
          <w:i/>
          <w:iCs/>
          <w:shd w:val="clear" w:color="auto" w:fill="00FFFF"/>
          <w:lang w:eastAsia="en-US"/>
        </w:rPr>
      </w:pPr>
    </w:p>
    <w:p w14:paraId="0C8D1812" w14:textId="77777777" w:rsidR="009D0C0B" w:rsidRPr="00C95AD7" w:rsidRDefault="00FA480B">
      <w:pPr>
        <w:rPr>
          <w:rFonts w:ascii="Times New Roman" w:eastAsia="Calibri" w:hAnsi="Times New Roman" w:cs="Times New Roman"/>
          <w:i/>
          <w:iCs/>
          <w:lang w:eastAsia="en-US"/>
        </w:rPr>
      </w:pPr>
      <w:r w:rsidRPr="00C95AD7">
        <w:rPr>
          <w:rFonts w:eastAsia="Calibri"/>
          <w:b/>
          <w:i/>
          <w:sz w:val="22"/>
          <w:szCs w:val="22"/>
          <w:lang w:eastAsia="en-US"/>
        </w:rPr>
        <w:t>Monitoring data</w:t>
      </w:r>
    </w:p>
    <w:p w14:paraId="2656745F" w14:textId="77777777" w:rsidR="0051293F" w:rsidRDefault="0051293F" w:rsidP="00EE7223">
      <w:pPr>
        <w:spacing w:line="260" w:lineRule="atLeast"/>
        <w:rPr>
          <w:rFonts w:eastAsia="Calibri" w:cs="Times New Roman"/>
          <w:iCs/>
          <w:lang w:eastAsia="en-US"/>
        </w:rPr>
      </w:pPr>
    </w:p>
    <w:p w14:paraId="6E339283" w14:textId="05443FF6" w:rsidR="0099251C" w:rsidRPr="00C95AD7" w:rsidRDefault="00481034" w:rsidP="00EE7223">
      <w:pPr>
        <w:spacing w:line="260" w:lineRule="atLeast"/>
        <w:rPr>
          <w:rFonts w:eastAsia="Calibri"/>
          <w:b/>
          <w:i/>
          <w:sz w:val="22"/>
          <w:szCs w:val="22"/>
          <w:lang w:eastAsia="en-US"/>
        </w:rPr>
      </w:pPr>
      <w:r w:rsidRPr="00942A7D">
        <w:rPr>
          <w:rFonts w:eastAsia="Calibri" w:cs="Times New Roman"/>
          <w:iCs/>
          <w:lang w:eastAsia="en-US"/>
        </w:rPr>
        <w:t>None.</w:t>
      </w:r>
      <w:r w:rsidRPr="00C95AD7" w:rsidDel="00481034">
        <w:rPr>
          <w:rFonts w:eastAsia="Calibri" w:cs="Times New Roman"/>
          <w:iCs/>
          <w:lang w:eastAsia="en-US"/>
        </w:rPr>
        <w:t xml:space="preserve"> </w:t>
      </w:r>
      <w:r w:rsidR="0099251C" w:rsidRPr="00C95AD7">
        <w:rPr>
          <w:rFonts w:eastAsia="Calibri"/>
          <w:b/>
          <w:i/>
          <w:sz w:val="22"/>
          <w:szCs w:val="22"/>
          <w:lang w:eastAsia="en-US"/>
        </w:rPr>
        <w:br w:type="page"/>
      </w:r>
    </w:p>
    <w:p w14:paraId="7F2E557C" w14:textId="1CB1DB37" w:rsidR="009D0C0B" w:rsidRPr="00C95AD7" w:rsidRDefault="00FA480B">
      <w:pPr>
        <w:rPr>
          <w:rFonts w:ascii="Times New Roman" w:eastAsia="Calibri" w:hAnsi="Times New Roman" w:cs="Times New Roman"/>
          <w:i/>
          <w:iCs/>
          <w:lang w:eastAsia="en-US"/>
        </w:rPr>
      </w:pPr>
      <w:r w:rsidRPr="00C95AD7">
        <w:rPr>
          <w:rFonts w:eastAsia="Calibri"/>
          <w:b/>
          <w:i/>
          <w:sz w:val="22"/>
          <w:szCs w:val="22"/>
          <w:lang w:eastAsia="en-US"/>
        </w:rPr>
        <w:lastRenderedPageBreak/>
        <w:t>Dietary exposure</w:t>
      </w:r>
    </w:p>
    <w:p w14:paraId="232675B3" w14:textId="77777777" w:rsidR="0051293F" w:rsidRDefault="0051293F" w:rsidP="00A458B1">
      <w:pPr>
        <w:suppressAutoHyphens w:val="0"/>
        <w:jc w:val="both"/>
        <w:rPr>
          <w:rFonts w:eastAsiaTheme="minorHAnsi" w:cstheme="minorBidi"/>
          <w:lang w:val="en-US" w:eastAsia="de-DE"/>
        </w:rPr>
      </w:pPr>
    </w:p>
    <w:p w14:paraId="77D548A0" w14:textId="5DF34032" w:rsidR="00A458B1" w:rsidRPr="00A458B1" w:rsidRDefault="00A458B1" w:rsidP="007B72C2">
      <w:pPr>
        <w:suppressAutoHyphens w:val="0"/>
        <w:jc w:val="both"/>
        <w:rPr>
          <w:rFonts w:eastAsiaTheme="minorHAnsi" w:cstheme="minorBidi"/>
          <w:lang w:val="en-US" w:eastAsia="de-DE"/>
        </w:rPr>
      </w:pPr>
      <w:r w:rsidRPr="00A458B1">
        <w:rPr>
          <w:rFonts w:eastAsiaTheme="minorHAnsi" w:cstheme="minorBidi"/>
          <w:lang w:val="en-US" w:eastAsia="de-DE"/>
        </w:rPr>
        <w:t xml:space="preserve">Regarding the intended uses on PT 3 in poultry hatcheries, poultry exposure and eggs contamination can occur. Nevertheless, the applicant proposed following risk </w:t>
      </w:r>
      <w:r w:rsidR="001A6AC4" w:rsidRPr="00A458B1">
        <w:rPr>
          <w:rFonts w:eastAsiaTheme="minorHAnsi" w:cstheme="minorBidi"/>
          <w:lang w:val="en-US" w:eastAsia="de-DE"/>
        </w:rPr>
        <w:t>mitigation measures</w:t>
      </w:r>
      <w:r w:rsidRPr="00A458B1">
        <w:rPr>
          <w:rFonts w:eastAsiaTheme="minorHAnsi" w:cstheme="minorBidi"/>
          <w:lang w:val="en-US" w:eastAsia="de-DE"/>
        </w:rPr>
        <w:t xml:space="preserve">: </w:t>
      </w:r>
    </w:p>
    <w:p w14:paraId="4C501E22" w14:textId="2DBEF0E1" w:rsidR="00A458B1" w:rsidRPr="00A458B1" w:rsidRDefault="00A458B1" w:rsidP="005D7916">
      <w:pPr>
        <w:widowControl w:val="0"/>
        <w:numPr>
          <w:ilvl w:val="0"/>
          <w:numId w:val="29"/>
        </w:numPr>
        <w:suppressAutoHyphens w:val="0"/>
        <w:autoSpaceDE w:val="0"/>
        <w:autoSpaceDN w:val="0"/>
        <w:adjustRightInd w:val="0"/>
        <w:spacing w:before="80" w:after="200"/>
        <w:contextualSpacing/>
        <w:jc w:val="both"/>
        <w:rPr>
          <w:rFonts w:cs="Times New Roman"/>
          <w:snapToGrid w:val="0"/>
          <w:lang w:eastAsia="fi-FI"/>
        </w:rPr>
      </w:pPr>
      <w:r w:rsidRPr="00A458B1">
        <w:rPr>
          <w:rFonts w:cs="Times New Roman"/>
          <w:snapToGrid w:val="0"/>
          <w:lang w:eastAsia="fi-FI"/>
        </w:rPr>
        <w:t>Do not apply the treatment in the presence of poultry and eggs</w:t>
      </w:r>
      <w:r w:rsidR="004318DF">
        <w:rPr>
          <w:rFonts w:cs="Times New Roman"/>
          <w:snapToGrid w:val="0"/>
          <w:lang w:eastAsia="fi-FI"/>
        </w:rPr>
        <w:t>.</w:t>
      </w:r>
    </w:p>
    <w:p w14:paraId="38A0C981" w14:textId="72070E80" w:rsidR="00A458B1" w:rsidRPr="00A458B1" w:rsidRDefault="00A458B1" w:rsidP="005D7916">
      <w:pPr>
        <w:widowControl w:val="0"/>
        <w:numPr>
          <w:ilvl w:val="0"/>
          <w:numId w:val="29"/>
        </w:numPr>
        <w:suppressAutoHyphens w:val="0"/>
        <w:autoSpaceDE w:val="0"/>
        <w:autoSpaceDN w:val="0"/>
        <w:adjustRightInd w:val="0"/>
        <w:spacing w:before="80" w:after="200"/>
        <w:contextualSpacing/>
        <w:jc w:val="both"/>
        <w:rPr>
          <w:rFonts w:cs="Times New Roman"/>
          <w:snapToGrid w:val="0"/>
          <w:lang w:eastAsia="fi-FI"/>
        </w:rPr>
      </w:pPr>
      <w:r w:rsidRPr="00A458B1">
        <w:rPr>
          <w:rFonts w:cs="Times New Roman"/>
          <w:snapToGrid w:val="0"/>
          <w:lang w:eastAsia="fi-FI"/>
        </w:rPr>
        <w:t>Only use the hatchery materials after their complete drying</w:t>
      </w:r>
      <w:r w:rsidR="004318DF">
        <w:rPr>
          <w:rFonts w:cs="Times New Roman"/>
          <w:snapToGrid w:val="0"/>
          <w:lang w:eastAsia="fi-FI"/>
        </w:rPr>
        <w:t>.</w:t>
      </w:r>
    </w:p>
    <w:p w14:paraId="0B5F3AD3" w14:textId="52BE8B6C" w:rsidR="00A458B1" w:rsidRPr="00A458B1" w:rsidRDefault="00A458B1" w:rsidP="005D7916">
      <w:pPr>
        <w:widowControl w:val="0"/>
        <w:numPr>
          <w:ilvl w:val="0"/>
          <w:numId w:val="29"/>
        </w:numPr>
        <w:suppressAutoHyphens w:val="0"/>
        <w:autoSpaceDE w:val="0"/>
        <w:autoSpaceDN w:val="0"/>
        <w:adjustRightInd w:val="0"/>
        <w:spacing w:before="80" w:after="200"/>
        <w:contextualSpacing/>
        <w:jc w:val="both"/>
        <w:rPr>
          <w:rFonts w:cs="Times New Roman"/>
          <w:snapToGrid w:val="0"/>
          <w:lang w:eastAsia="fi-FI"/>
        </w:rPr>
      </w:pPr>
      <w:r w:rsidRPr="00A458B1">
        <w:rPr>
          <w:rFonts w:cs="Times New Roman"/>
          <w:snapToGrid w:val="0"/>
          <w:lang w:eastAsia="fi-FI"/>
        </w:rPr>
        <w:t>Always place a sheet of Kraft paper into the hatching baskets and transport crates before their reuse</w:t>
      </w:r>
      <w:r w:rsidR="004318DF">
        <w:rPr>
          <w:rFonts w:cs="Times New Roman"/>
          <w:snapToGrid w:val="0"/>
          <w:lang w:eastAsia="fi-FI"/>
        </w:rPr>
        <w:t>.</w:t>
      </w:r>
    </w:p>
    <w:p w14:paraId="5F6065C6" w14:textId="0042D956" w:rsidR="00A458B1" w:rsidRPr="00A458B1" w:rsidRDefault="00A458B1" w:rsidP="007B72C2">
      <w:pPr>
        <w:suppressAutoHyphens w:val="0"/>
        <w:jc w:val="both"/>
        <w:rPr>
          <w:rFonts w:eastAsiaTheme="minorHAnsi" w:cstheme="minorBidi"/>
          <w:lang w:val="en-US" w:eastAsia="de-DE"/>
        </w:rPr>
      </w:pPr>
      <w:r w:rsidRPr="00A458B1">
        <w:rPr>
          <w:rFonts w:eastAsiaTheme="minorHAnsi" w:cstheme="minorBidi"/>
          <w:lang w:val="en-US" w:eastAsia="de-DE"/>
        </w:rPr>
        <w:t xml:space="preserve">Therefore, after disinfection of poultry hatcheries, no poultry and eggs contamination </w:t>
      </w:r>
      <w:r w:rsidR="001A6AC4" w:rsidRPr="00A458B1">
        <w:rPr>
          <w:rFonts w:eastAsiaTheme="minorHAnsi" w:cstheme="minorBidi"/>
          <w:lang w:val="en-US" w:eastAsia="de-DE"/>
        </w:rPr>
        <w:t>can occur</w:t>
      </w:r>
      <w:r w:rsidRPr="00A458B1">
        <w:rPr>
          <w:rFonts w:eastAsiaTheme="minorHAnsi" w:cstheme="minorBidi"/>
          <w:lang w:val="en-US" w:eastAsia="de-DE"/>
        </w:rPr>
        <w:t>. No residues in food of animal origin is expected based on pro</w:t>
      </w:r>
      <w:r>
        <w:rPr>
          <w:rFonts w:eastAsiaTheme="minorHAnsi" w:cstheme="minorBidi"/>
          <w:lang w:val="en-US" w:eastAsia="de-DE"/>
        </w:rPr>
        <w:t xml:space="preserve">posed risk mitigation measures </w:t>
      </w:r>
      <w:r w:rsidRPr="00A458B1">
        <w:rPr>
          <w:rFonts w:eastAsiaTheme="minorHAnsi" w:cstheme="minorBidi"/>
          <w:lang w:val="en-US" w:eastAsia="de-DE"/>
        </w:rPr>
        <w:t xml:space="preserve">and no dietary exposure assessment for consumers is therefore necessary. </w:t>
      </w:r>
    </w:p>
    <w:p w14:paraId="102D54D1" w14:textId="77777777" w:rsidR="00A458B1" w:rsidRPr="00A458B1" w:rsidRDefault="00A458B1" w:rsidP="007B72C2">
      <w:pPr>
        <w:suppressAutoHyphens w:val="0"/>
        <w:jc w:val="both"/>
        <w:rPr>
          <w:rFonts w:eastAsiaTheme="minorHAnsi" w:cstheme="minorBidi"/>
          <w:lang w:val="en-US" w:eastAsia="de-DE"/>
        </w:rPr>
      </w:pPr>
    </w:p>
    <w:p w14:paraId="361BA161" w14:textId="77777777" w:rsidR="00A458B1" w:rsidRPr="00A458B1" w:rsidRDefault="00A458B1">
      <w:pPr>
        <w:suppressAutoHyphens w:val="0"/>
        <w:jc w:val="both"/>
        <w:rPr>
          <w:rFonts w:eastAsiaTheme="minorHAnsi" w:cstheme="minorBidi"/>
          <w:lang w:val="en-US" w:eastAsia="de-DE"/>
        </w:rPr>
      </w:pPr>
      <w:r w:rsidRPr="00A458B1">
        <w:rPr>
          <w:rFonts w:eastAsiaTheme="minorHAnsi" w:cstheme="minorBidi"/>
          <w:lang w:val="en-US" w:eastAsia="de-DE"/>
        </w:rPr>
        <w:t xml:space="preserve">According to intended uses in animal housing and transport vehicles, livestock can be exposed directly or indirectly to active substances. Therefore, livestock exposure has to be further assessed and estimated: </w:t>
      </w:r>
    </w:p>
    <w:p w14:paraId="5D0ADCB4" w14:textId="77777777" w:rsidR="00A458B1" w:rsidRPr="00A458B1" w:rsidRDefault="00A458B1">
      <w:pPr>
        <w:suppressAutoHyphens w:val="0"/>
        <w:jc w:val="both"/>
        <w:rPr>
          <w:rFonts w:eastAsiaTheme="minorHAnsi" w:cstheme="minorBidi"/>
          <w:lang w:val="en-US" w:eastAsia="de-DE"/>
        </w:rPr>
      </w:pPr>
    </w:p>
    <w:p w14:paraId="04C1D6C3" w14:textId="77777777" w:rsidR="00A458B1" w:rsidRPr="00A458B1" w:rsidRDefault="00A458B1" w:rsidP="005D7916">
      <w:pPr>
        <w:widowControl w:val="0"/>
        <w:numPr>
          <w:ilvl w:val="0"/>
          <w:numId w:val="29"/>
        </w:numPr>
        <w:suppressAutoHyphens w:val="0"/>
        <w:spacing w:after="200"/>
        <w:contextualSpacing/>
        <w:jc w:val="both"/>
        <w:rPr>
          <w:rFonts w:cs="Times New Roman"/>
          <w:snapToGrid w:val="0"/>
          <w:lang w:val="en-US" w:eastAsia="de-DE"/>
        </w:rPr>
      </w:pPr>
      <w:r w:rsidRPr="00A458B1">
        <w:rPr>
          <w:rFonts w:cs="Times New Roman"/>
          <w:snapToGrid w:val="0"/>
          <w:lang w:val="en-US" w:eastAsia="de-DE"/>
        </w:rPr>
        <w:t xml:space="preserve">Based on the low concentration of </w:t>
      </w:r>
      <w:proofErr w:type="gramStart"/>
      <w:r w:rsidRPr="00A458B1">
        <w:rPr>
          <w:rFonts w:cs="Times New Roman"/>
          <w:snapToGrid w:val="0"/>
          <w:lang w:val="en-US" w:eastAsia="de-DE"/>
        </w:rPr>
        <w:t>L(</w:t>
      </w:r>
      <w:proofErr w:type="gramEnd"/>
      <w:r w:rsidRPr="00A458B1">
        <w:rPr>
          <w:rFonts w:cs="Times New Roman"/>
          <w:snapToGrid w:val="0"/>
          <w:lang w:val="en-US" w:eastAsia="de-DE"/>
        </w:rPr>
        <w:t xml:space="preserve">+) lactic acid, its endogenous production and the authorized uses of this active substance as food additive (E 270), significant indirect exposure via food for intended uses is not expected. </w:t>
      </w:r>
    </w:p>
    <w:p w14:paraId="328522DE" w14:textId="77777777" w:rsidR="00A458B1" w:rsidRPr="00A458B1" w:rsidRDefault="00A458B1" w:rsidP="005D7916">
      <w:pPr>
        <w:widowControl w:val="0"/>
        <w:numPr>
          <w:ilvl w:val="0"/>
          <w:numId w:val="29"/>
        </w:numPr>
        <w:suppressAutoHyphens w:val="0"/>
        <w:spacing w:after="200"/>
        <w:contextualSpacing/>
        <w:jc w:val="both"/>
        <w:rPr>
          <w:rFonts w:cs="Times New Roman"/>
          <w:snapToGrid w:val="0"/>
          <w:lang w:val="en-US" w:eastAsia="de-DE"/>
        </w:rPr>
      </w:pPr>
      <w:r w:rsidRPr="00A458B1">
        <w:rPr>
          <w:rFonts w:cs="Times New Roman"/>
          <w:snapToGrid w:val="0"/>
          <w:lang w:val="en-US" w:eastAsia="de-DE"/>
        </w:rPr>
        <w:t>For chlorocresol, livestock exposure might occur via intended uses and is therefore further assessed and estimated here below.</w:t>
      </w:r>
    </w:p>
    <w:p w14:paraId="38976F6C" w14:textId="77777777" w:rsidR="00A458B1" w:rsidRPr="00A458B1" w:rsidRDefault="00A458B1" w:rsidP="00A458B1">
      <w:pPr>
        <w:suppressAutoHyphens w:val="0"/>
        <w:jc w:val="both"/>
        <w:rPr>
          <w:rFonts w:eastAsiaTheme="minorHAnsi" w:cstheme="minorBidi"/>
          <w:lang w:val="en-US" w:eastAsia="de-DE"/>
        </w:rPr>
      </w:pPr>
    </w:p>
    <w:p w14:paraId="249A54BC" w14:textId="77777777" w:rsidR="00A458B1" w:rsidRPr="00A458B1" w:rsidRDefault="00A458B1" w:rsidP="00A458B1">
      <w:pPr>
        <w:suppressAutoHyphens w:val="0"/>
        <w:jc w:val="both"/>
        <w:rPr>
          <w:rFonts w:eastAsiaTheme="minorHAnsi" w:cstheme="minorBidi"/>
          <w:lang w:val="en-US" w:eastAsia="de-DE"/>
        </w:rPr>
      </w:pPr>
      <w:r w:rsidRPr="00A458B1">
        <w:rPr>
          <w:rFonts w:eastAsiaTheme="minorHAnsi" w:cstheme="minorBidi"/>
          <w:lang w:val="en-US" w:eastAsia="de-DE"/>
        </w:rPr>
        <w:t>For this dossier, one substance of concern (SoC) is identified (See paragraph above in human exposure part): propan-2-ol. Propan-2-ol is an approved active substance in EU Biocidal Regulation n°528/2012. Exposure and risk calculations via food are not necessary considering specific properties of propan-2-ol. Indeed:</w:t>
      </w:r>
    </w:p>
    <w:p w14:paraId="4FB1633F" w14:textId="77777777" w:rsidR="00A458B1" w:rsidRPr="00A458B1" w:rsidRDefault="00A458B1" w:rsidP="00A458B1">
      <w:pPr>
        <w:suppressAutoHyphens w:val="0"/>
        <w:jc w:val="both"/>
        <w:rPr>
          <w:rFonts w:eastAsiaTheme="minorHAnsi" w:cstheme="minorBidi"/>
          <w:lang w:val="en-US" w:eastAsia="de-DE"/>
        </w:rPr>
      </w:pPr>
      <w:r w:rsidRPr="00A458B1">
        <w:rPr>
          <w:rFonts w:eastAsiaTheme="minorHAnsi" w:cstheme="minorBidi"/>
          <w:lang w:val="en-US" w:eastAsia="de-DE"/>
        </w:rPr>
        <w:t xml:space="preserve"> “</w:t>
      </w:r>
      <w:r w:rsidRPr="00A458B1">
        <w:rPr>
          <w:rFonts w:eastAsiaTheme="minorHAnsi" w:cstheme="minorBidi"/>
          <w:i/>
          <w:lang w:val="en-US" w:eastAsia="de-DE"/>
        </w:rPr>
        <w:t>Due to its high vapour pressure, the active substance evaporates completely within the time of application of the biocidal product, so that no transfer from treated surfaces to food should occur.”</w:t>
      </w:r>
      <w:r w:rsidRPr="00A458B1">
        <w:rPr>
          <w:rFonts w:eastAsiaTheme="minorHAnsi" w:cstheme="minorBidi"/>
          <w:lang w:val="en-US" w:eastAsia="de-DE"/>
        </w:rPr>
        <w:t xml:space="preserve"> (AR (DE, 2017))</w:t>
      </w:r>
    </w:p>
    <w:p w14:paraId="63395581" w14:textId="77777777" w:rsidR="00A458B1" w:rsidRPr="00A458B1" w:rsidRDefault="00A458B1" w:rsidP="00A458B1">
      <w:pPr>
        <w:suppressAutoHyphens w:val="0"/>
        <w:jc w:val="both"/>
        <w:rPr>
          <w:rFonts w:eastAsiaTheme="minorHAnsi" w:cstheme="minorBidi"/>
          <w:lang w:val="en-US" w:eastAsia="de-DE"/>
        </w:rPr>
      </w:pPr>
      <w:r w:rsidRPr="00A458B1">
        <w:rPr>
          <w:rFonts w:eastAsiaTheme="minorHAnsi" w:cstheme="minorBidi"/>
          <w:lang w:val="en-US" w:eastAsia="de-DE"/>
        </w:rPr>
        <w:t xml:space="preserve">Therefore, considering SoCs, no further assessment is required in the frame of this dossier. </w:t>
      </w:r>
    </w:p>
    <w:p w14:paraId="29922C1A" w14:textId="77777777" w:rsidR="00A458B1" w:rsidRPr="00A458B1" w:rsidRDefault="00A458B1" w:rsidP="00A458B1">
      <w:pPr>
        <w:suppressAutoHyphens w:val="0"/>
        <w:spacing w:after="200" w:line="276" w:lineRule="auto"/>
        <w:jc w:val="both"/>
        <w:rPr>
          <w:rFonts w:asciiTheme="minorHAnsi" w:eastAsiaTheme="minorHAnsi" w:hAnsiTheme="minorHAnsi" w:cstheme="minorBidi"/>
          <w:sz w:val="22"/>
          <w:szCs w:val="22"/>
          <w:lang w:val="en-US" w:eastAsia="de-DE"/>
        </w:rPr>
      </w:pPr>
    </w:p>
    <w:p w14:paraId="67B2AD0C" w14:textId="77777777" w:rsidR="00A458B1" w:rsidRPr="00A458B1" w:rsidRDefault="00A458B1" w:rsidP="00A458B1">
      <w:pPr>
        <w:suppressAutoHyphens w:val="0"/>
        <w:spacing w:after="200" w:line="276" w:lineRule="auto"/>
        <w:rPr>
          <w:rFonts w:eastAsia="Calibri" w:cstheme="minorBidi"/>
          <w:i/>
          <w:sz w:val="22"/>
          <w:szCs w:val="22"/>
          <w:u w:val="single"/>
          <w:lang w:eastAsia="en-US"/>
        </w:rPr>
      </w:pPr>
      <w:r w:rsidRPr="00A458B1">
        <w:rPr>
          <w:rFonts w:eastAsia="Calibri" w:cstheme="minorBidi"/>
          <w:i/>
          <w:sz w:val="22"/>
          <w:szCs w:val="22"/>
          <w:u w:val="single"/>
          <w:lang w:eastAsia="en-US"/>
        </w:rPr>
        <w:t>Residue definitions</w:t>
      </w:r>
    </w:p>
    <w:p w14:paraId="4CA589C3" w14:textId="77777777" w:rsidR="00A458B1" w:rsidRPr="00A458B1" w:rsidRDefault="00A458B1" w:rsidP="00A458B1">
      <w:pPr>
        <w:suppressAutoHyphens w:val="0"/>
        <w:spacing w:line="276" w:lineRule="auto"/>
        <w:jc w:val="both"/>
        <w:rPr>
          <w:rFonts w:eastAsiaTheme="minorHAnsi" w:cstheme="minorBidi"/>
          <w:lang w:val="en-US" w:eastAsia="en-US"/>
        </w:rPr>
      </w:pPr>
      <w:r w:rsidRPr="00A458B1">
        <w:rPr>
          <w:rFonts w:eastAsiaTheme="minorHAnsi" w:cstheme="minorBidi"/>
          <w:lang w:val="en-US" w:eastAsia="en-US"/>
        </w:rPr>
        <w:t xml:space="preserve">As agreed at EU level for the approval of the active substance, </w:t>
      </w:r>
      <w:r w:rsidRPr="00A458B1">
        <w:rPr>
          <w:rFonts w:eastAsiaTheme="minorHAnsi" w:cstheme="minorBidi"/>
          <w:u w:val="single"/>
          <w:lang w:val="en-US" w:eastAsia="en-US"/>
        </w:rPr>
        <w:t>livestock exposure</w:t>
      </w:r>
      <w:r w:rsidRPr="00A458B1">
        <w:rPr>
          <w:rFonts w:eastAsiaTheme="minorHAnsi" w:cstheme="minorBidi"/>
          <w:lang w:val="en-US" w:eastAsia="en-US"/>
        </w:rPr>
        <w:t xml:space="preserve"> is performed taking into account </w:t>
      </w:r>
      <w:r w:rsidRPr="00A458B1">
        <w:rPr>
          <w:rFonts w:eastAsiaTheme="minorHAnsi" w:cstheme="minorBidi"/>
          <w:b/>
          <w:lang w:val="en-US" w:eastAsia="en-US"/>
        </w:rPr>
        <w:t>chlorocresol only</w:t>
      </w:r>
      <w:r w:rsidRPr="00A458B1">
        <w:rPr>
          <w:rFonts w:eastAsiaTheme="minorHAnsi" w:cstheme="minorBidi"/>
          <w:lang w:val="en-US" w:eastAsia="en-US"/>
        </w:rPr>
        <w:t>.</w:t>
      </w:r>
    </w:p>
    <w:p w14:paraId="05A2E6F8" w14:textId="77777777" w:rsidR="00A458B1" w:rsidRPr="00A458B1" w:rsidRDefault="00A458B1" w:rsidP="00A458B1">
      <w:pPr>
        <w:suppressAutoHyphens w:val="0"/>
        <w:spacing w:after="200" w:line="260" w:lineRule="atLeast"/>
        <w:rPr>
          <w:rFonts w:asciiTheme="minorHAnsi" w:eastAsia="Calibri" w:hAnsiTheme="minorHAnsi" w:cstheme="minorBidi"/>
          <w:sz w:val="22"/>
          <w:szCs w:val="22"/>
          <w:lang w:val="en-US" w:eastAsia="en-US"/>
        </w:rPr>
      </w:pPr>
    </w:p>
    <w:p w14:paraId="55836580" w14:textId="5C6FF7AC" w:rsidR="00A458B1" w:rsidRPr="00A458B1" w:rsidRDefault="00A458B1" w:rsidP="00A458B1">
      <w:pPr>
        <w:suppressAutoHyphens w:val="0"/>
        <w:spacing w:after="200" w:line="276" w:lineRule="auto"/>
        <w:rPr>
          <w:rFonts w:eastAsia="Calibri" w:cstheme="minorBidi"/>
          <w:i/>
          <w:sz w:val="22"/>
          <w:szCs w:val="22"/>
          <w:u w:val="single"/>
          <w:lang w:val="fr-FR" w:eastAsia="en-US"/>
        </w:rPr>
      </w:pPr>
      <w:bookmarkStart w:id="86" w:name="_Toc389729078"/>
      <w:r w:rsidRPr="00A458B1">
        <w:rPr>
          <w:rFonts w:eastAsia="Calibri" w:cstheme="minorBidi"/>
          <w:i/>
          <w:sz w:val="22"/>
          <w:szCs w:val="22"/>
          <w:u w:val="single"/>
          <w:lang w:val="fr-FR" w:eastAsia="en-US"/>
        </w:rPr>
        <w:t>List of scenarios</w:t>
      </w:r>
      <w:bookmarkEnd w:id="8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349"/>
        <w:gridCol w:w="3550"/>
        <w:gridCol w:w="3043"/>
      </w:tblGrid>
      <w:tr w:rsidR="00A458B1" w:rsidRPr="007B72C2" w14:paraId="38154B5D" w14:textId="77777777" w:rsidTr="00A458B1">
        <w:trPr>
          <w:tblHeader/>
        </w:trPr>
        <w:tc>
          <w:tcPr>
            <w:tcW w:w="5000" w:type="pct"/>
            <w:gridSpan w:val="4"/>
            <w:shd w:val="clear" w:color="auto" w:fill="FFFFCC"/>
          </w:tcPr>
          <w:p w14:paraId="2CD9BC30" w14:textId="77777777" w:rsidR="00A458B1" w:rsidRPr="005D7916" w:rsidRDefault="00A458B1" w:rsidP="00A458B1">
            <w:pPr>
              <w:suppressAutoHyphens w:val="0"/>
              <w:spacing w:after="200" w:line="260" w:lineRule="atLeast"/>
              <w:jc w:val="center"/>
              <w:rPr>
                <w:rFonts w:eastAsia="Calibri" w:cstheme="minorBidi"/>
                <w:b/>
                <w:lang w:eastAsia="en-US"/>
              </w:rPr>
            </w:pPr>
            <w:r w:rsidRPr="005D7916">
              <w:rPr>
                <w:rFonts w:eastAsia="Calibri" w:cstheme="minorBidi"/>
                <w:b/>
                <w:lang w:eastAsia="en-US"/>
              </w:rPr>
              <w:t>Summary table of main representative dietary exposure scenarios</w:t>
            </w:r>
          </w:p>
        </w:tc>
      </w:tr>
      <w:tr w:rsidR="00A458B1" w:rsidRPr="007B72C2" w14:paraId="56F4579C" w14:textId="77777777" w:rsidTr="00A458B1">
        <w:trPr>
          <w:tblHeader/>
        </w:trPr>
        <w:tc>
          <w:tcPr>
            <w:tcW w:w="510" w:type="pct"/>
            <w:shd w:val="clear" w:color="auto" w:fill="auto"/>
            <w:tcMar>
              <w:top w:w="57" w:type="dxa"/>
              <w:bottom w:w="57" w:type="dxa"/>
            </w:tcMar>
          </w:tcPr>
          <w:p w14:paraId="23F90508" w14:textId="77777777" w:rsidR="00A458B1" w:rsidRPr="005D7916" w:rsidRDefault="00A458B1" w:rsidP="00A458B1">
            <w:pPr>
              <w:suppressAutoHyphens w:val="0"/>
              <w:spacing w:after="200" w:line="260" w:lineRule="atLeast"/>
              <w:rPr>
                <w:rFonts w:eastAsia="Calibri" w:cstheme="minorBidi"/>
                <w:b/>
                <w:lang w:val="fr-FR" w:eastAsia="en-US"/>
              </w:rPr>
            </w:pPr>
            <w:r w:rsidRPr="005D7916">
              <w:rPr>
                <w:rFonts w:eastAsia="Calibri" w:cstheme="minorBidi"/>
                <w:b/>
                <w:lang w:val="fr-FR" w:eastAsia="en-US"/>
              </w:rPr>
              <w:t>Scenario number</w:t>
            </w:r>
          </w:p>
        </w:tc>
        <w:tc>
          <w:tcPr>
            <w:tcW w:w="780" w:type="pct"/>
            <w:shd w:val="clear" w:color="auto" w:fill="auto"/>
            <w:tcMar>
              <w:top w:w="57" w:type="dxa"/>
              <w:bottom w:w="57" w:type="dxa"/>
            </w:tcMar>
          </w:tcPr>
          <w:p w14:paraId="2342BA02" w14:textId="77777777" w:rsidR="00A458B1" w:rsidRPr="005D7916" w:rsidRDefault="00A458B1" w:rsidP="00A458B1">
            <w:pPr>
              <w:suppressAutoHyphens w:val="0"/>
              <w:spacing w:after="200" w:line="260" w:lineRule="atLeast"/>
              <w:rPr>
                <w:rFonts w:eastAsia="Calibri" w:cstheme="minorBidi"/>
                <w:b/>
                <w:lang w:val="fr-FR" w:eastAsia="en-US"/>
              </w:rPr>
            </w:pPr>
            <w:r w:rsidRPr="005D7916">
              <w:rPr>
                <w:rFonts w:eastAsia="Calibri" w:cstheme="minorBidi"/>
                <w:b/>
                <w:lang w:val="fr-FR" w:eastAsia="en-US"/>
              </w:rPr>
              <w:t>Type of use</w:t>
            </w:r>
            <w:r w:rsidRPr="005D7916">
              <w:rPr>
                <w:rFonts w:eastAsia="Calibri" w:cstheme="minorBidi"/>
                <w:b/>
                <w:vertAlign w:val="superscript"/>
                <w:lang w:val="fr-FR" w:eastAsia="en-US"/>
              </w:rPr>
              <w:t>a</w:t>
            </w:r>
          </w:p>
        </w:tc>
        <w:tc>
          <w:tcPr>
            <w:tcW w:w="1995" w:type="pct"/>
            <w:shd w:val="clear" w:color="auto" w:fill="auto"/>
            <w:tcMar>
              <w:top w:w="57" w:type="dxa"/>
              <w:bottom w:w="57" w:type="dxa"/>
            </w:tcMar>
          </w:tcPr>
          <w:p w14:paraId="51E697BF" w14:textId="77777777" w:rsidR="00A458B1" w:rsidRPr="005D7916" w:rsidRDefault="00A458B1" w:rsidP="00A458B1">
            <w:pPr>
              <w:suppressAutoHyphens w:val="0"/>
              <w:spacing w:after="200" w:line="260" w:lineRule="atLeast"/>
              <w:rPr>
                <w:rFonts w:eastAsia="Calibri" w:cstheme="minorBidi"/>
                <w:b/>
                <w:lang w:val="fr-FR" w:eastAsia="en-US"/>
              </w:rPr>
            </w:pPr>
            <w:r w:rsidRPr="005D7916">
              <w:rPr>
                <w:rFonts w:eastAsia="Calibri" w:cstheme="minorBidi"/>
                <w:b/>
                <w:lang w:val="fr-FR" w:eastAsia="en-US"/>
              </w:rPr>
              <w:t>Description of scenario</w:t>
            </w:r>
          </w:p>
        </w:tc>
        <w:tc>
          <w:tcPr>
            <w:tcW w:w="1715" w:type="pct"/>
            <w:shd w:val="clear" w:color="auto" w:fill="auto"/>
            <w:tcMar>
              <w:top w:w="57" w:type="dxa"/>
              <w:bottom w:w="57" w:type="dxa"/>
            </w:tcMar>
          </w:tcPr>
          <w:p w14:paraId="16585CFF" w14:textId="77777777" w:rsidR="00A458B1" w:rsidRPr="005D7916" w:rsidRDefault="00A458B1" w:rsidP="00A458B1">
            <w:pPr>
              <w:suppressAutoHyphens w:val="0"/>
              <w:spacing w:after="200" w:line="260" w:lineRule="atLeast"/>
              <w:rPr>
                <w:rFonts w:eastAsia="Calibri" w:cstheme="minorBidi"/>
                <w:b/>
                <w:lang w:val="fr-FR" w:eastAsia="en-US"/>
              </w:rPr>
            </w:pPr>
            <w:r w:rsidRPr="005D7916">
              <w:rPr>
                <w:rFonts w:eastAsia="Calibri" w:cstheme="minorBidi"/>
                <w:b/>
                <w:lang w:val="fr-FR" w:eastAsia="en-US"/>
              </w:rPr>
              <w:t>Subject of exposure</w:t>
            </w:r>
            <w:r w:rsidRPr="005D7916">
              <w:rPr>
                <w:rFonts w:eastAsia="Calibri" w:cstheme="minorBidi"/>
                <w:b/>
                <w:vertAlign w:val="superscript"/>
                <w:lang w:val="fr-FR" w:eastAsia="en-US"/>
              </w:rPr>
              <w:t>b</w:t>
            </w:r>
          </w:p>
        </w:tc>
      </w:tr>
      <w:tr w:rsidR="00A458B1" w:rsidRPr="007B72C2" w14:paraId="47C97DBE" w14:textId="77777777" w:rsidTr="00A458B1">
        <w:trPr>
          <w:tblHeader/>
        </w:trPr>
        <w:tc>
          <w:tcPr>
            <w:tcW w:w="510" w:type="pct"/>
            <w:tcMar>
              <w:top w:w="57" w:type="dxa"/>
              <w:bottom w:w="57" w:type="dxa"/>
            </w:tcMar>
          </w:tcPr>
          <w:p w14:paraId="76D1E59E" w14:textId="77777777" w:rsidR="00A458B1" w:rsidRPr="005D7916" w:rsidRDefault="00A458B1" w:rsidP="00A458B1">
            <w:pPr>
              <w:suppressAutoHyphens w:val="0"/>
              <w:spacing w:after="200" w:line="260" w:lineRule="atLeast"/>
              <w:rPr>
                <w:rFonts w:eastAsia="Calibri" w:cstheme="minorBidi"/>
                <w:lang w:val="fr-FR" w:eastAsia="en-US"/>
              </w:rPr>
            </w:pPr>
            <w:r w:rsidRPr="005D7916">
              <w:rPr>
                <w:rFonts w:eastAsiaTheme="minorHAnsi" w:cstheme="minorBidi"/>
                <w:lang w:val="fr-FR" w:eastAsia="en-US"/>
              </w:rPr>
              <w:t>DRA - 1.</w:t>
            </w:r>
          </w:p>
        </w:tc>
        <w:tc>
          <w:tcPr>
            <w:tcW w:w="780" w:type="pct"/>
            <w:shd w:val="clear" w:color="auto" w:fill="auto"/>
            <w:tcMar>
              <w:top w:w="57" w:type="dxa"/>
              <w:bottom w:w="57" w:type="dxa"/>
            </w:tcMar>
          </w:tcPr>
          <w:p w14:paraId="6D62D874" w14:textId="77777777" w:rsidR="00A458B1" w:rsidRPr="005D7916" w:rsidRDefault="00A458B1" w:rsidP="00A458B1">
            <w:pPr>
              <w:suppressAutoHyphens w:val="0"/>
              <w:spacing w:after="200" w:line="260" w:lineRule="atLeast"/>
              <w:rPr>
                <w:rFonts w:eastAsia="Calibri" w:cstheme="minorBidi"/>
                <w:lang w:val="fr-FR" w:eastAsia="en-US"/>
              </w:rPr>
            </w:pPr>
            <w:r w:rsidRPr="007B72C2">
              <w:rPr>
                <w:rFonts w:eastAsiaTheme="minorHAnsi" w:cstheme="minorBidi"/>
                <w:lang w:val="fr-FR" w:eastAsia="en-US"/>
              </w:rPr>
              <w:t>Animal husbandry</w:t>
            </w:r>
          </w:p>
        </w:tc>
        <w:tc>
          <w:tcPr>
            <w:tcW w:w="1995" w:type="pct"/>
            <w:tcMar>
              <w:top w:w="57" w:type="dxa"/>
              <w:bottom w:w="57" w:type="dxa"/>
            </w:tcMar>
          </w:tcPr>
          <w:p w14:paraId="0416D64D" w14:textId="77777777" w:rsidR="00A458B1" w:rsidRPr="007B72C2" w:rsidRDefault="00A458B1" w:rsidP="00A458B1">
            <w:pPr>
              <w:suppressAutoHyphens w:val="0"/>
              <w:spacing w:after="200" w:line="260" w:lineRule="atLeast"/>
              <w:rPr>
                <w:rFonts w:eastAsia="Calibri" w:cstheme="minorBidi"/>
                <w:lang w:eastAsia="en-US"/>
              </w:rPr>
            </w:pPr>
            <w:r w:rsidRPr="007B72C2">
              <w:rPr>
                <w:rFonts w:eastAsiaTheme="minorHAnsi" w:cs="Arial"/>
                <w:lang w:eastAsia="en-US"/>
              </w:rPr>
              <w:t>Disinfection of equipment and livestock animal housing (cattle, pigs and poultry),</w:t>
            </w:r>
          </w:p>
        </w:tc>
        <w:tc>
          <w:tcPr>
            <w:tcW w:w="1715" w:type="pct"/>
            <w:shd w:val="clear" w:color="auto" w:fill="auto"/>
            <w:tcMar>
              <w:top w:w="57" w:type="dxa"/>
              <w:bottom w:w="57" w:type="dxa"/>
            </w:tcMar>
          </w:tcPr>
          <w:p w14:paraId="7B27FAB2" w14:textId="77777777" w:rsidR="00A458B1" w:rsidRPr="005D7916" w:rsidRDefault="00A458B1" w:rsidP="00A458B1">
            <w:pPr>
              <w:suppressAutoHyphens w:val="0"/>
              <w:spacing w:after="200" w:line="260" w:lineRule="atLeast"/>
              <w:rPr>
                <w:rFonts w:eastAsia="Calibri" w:cstheme="minorBidi"/>
                <w:lang w:val="fr-FR" w:eastAsia="en-US"/>
              </w:rPr>
            </w:pPr>
            <w:r w:rsidRPr="007B72C2">
              <w:rPr>
                <w:rFonts w:eastAsiaTheme="minorHAnsi" w:cstheme="minorBidi"/>
                <w:lang w:val="en-US" w:eastAsia="en-US"/>
              </w:rPr>
              <w:t>Poultry, pigs and cattle</w:t>
            </w:r>
          </w:p>
        </w:tc>
      </w:tr>
      <w:tr w:rsidR="00A458B1" w:rsidRPr="007B72C2" w14:paraId="26FA64E1" w14:textId="77777777" w:rsidTr="00A458B1">
        <w:trPr>
          <w:tblHeader/>
        </w:trPr>
        <w:tc>
          <w:tcPr>
            <w:tcW w:w="510" w:type="pct"/>
            <w:tcMar>
              <w:top w:w="57" w:type="dxa"/>
              <w:bottom w:w="57" w:type="dxa"/>
            </w:tcMar>
          </w:tcPr>
          <w:p w14:paraId="17E9BE43" w14:textId="77777777" w:rsidR="00A458B1" w:rsidRPr="005D7916" w:rsidRDefault="00A458B1" w:rsidP="00A458B1">
            <w:pPr>
              <w:suppressAutoHyphens w:val="0"/>
              <w:spacing w:after="200" w:line="260" w:lineRule="atLeast"/>
              <w:rPr>
                <w:rFonts w:eastAsia="Calibri" w:cstheme="minorBidi"/>
                <w:lang w:val="fr-FR" w:eastAsia="en-US"/>
              </w:rPr>
            </w:pPr>
            <w:r w:rsidRPr="005D7916">
              <w:rPr>
                <w:rFonts w:eastAsiaTheme="minorHAnsi" w:cstheme="minorBidi"/>
                <w:lang w:val="fr-FR" w:eastAsia="en-US"/>
              </w:rPr>
              <w:t>DRA - 2.</w:t>
            </w:r>
          </w:p>
        </w:tc>
        <w:tc>
          <w:tcPr>
            <w:tcW w:w="780" w:type="pct"/>
            <w:shd w:val="clear" w:color="auto" w:fill="auto"/>
            <w:tcMar>
              <w:top w:w="57" w:type="dxa"/>
              <w:bottom w:w="57" w:type="dxa"/>
            </w:tcMar>
          </w:tcPr>
          <w:p w14:paraId="7D34DAD1" w14:textId="77777777" w:rsidR="00A458B1" w:rsidRPr="005D7916" w:rsidRDefault="00A458B1" w:rsidP="00A458B1">
            <w:pPr>
              <w:suppressAutoHyphens w:val="0"/>
              <w:spacing w:after="200" w:line="260" w:lineRule="atLeast"/>
              <w:rPr>
                <w:rFonts w:eastAsia="Calibri" w:cstheme="minorBidi"/>
                <w:lang w:val="fr-FR" w:eastAsia="en-US"/>
              </w:rPr>
            </w:pPr>
            <w:r w:rsidRPr="007B72C2">
              <w:rPr>
                <w:rFonts w:eastAsiaTheme="minorHAnsi" w:cstheme="minorBidi"/>
                <w:lang w:val="fr-FR" w:eastAsia="en-US"/>
              </w:rPr>
              <w:t>Animal husbandry</w:t>
            </w:r>
          </w:p>
        </w:tc>
        <w:tc>
          <w:tcPr>
            <w:tcW w:w="1995" w:type="pct"/>
            <w:tcMar>
              <w:top w:w="57" w:type="dxa"/>
              <w:bottom w:w="57" w:type="dxa"/>
            </w:tcMar>
          </w:tcPr>
          <w:p w14:paraId="6FBB72E4" w14:textId="77777777" w:rsidR="00A458B1" w:rsidRPr="005D7916" w:rsidRDefault="00A458B1" w:rsidP="00A458B1">
            <w:pPr>
              <w:suppressAutoHyphens w:val="0"/>
              <w:spacing w:after="200" w:line="260" w:lineRule="atLeast"/>
              <w:rPr>
                <w:rFonts w:eastAsia="Calibri" w:cstheme="minorBidi"/>
                <w:lang w:eastAsia="en-US"/>
              </w:rPr>
            </w:pPr>
            <w:r w:rsidRPr="007B72C2">
              <w:rPr>
                <w:rFonts w:eastAsiaTheme="minorHAnsi" w:cs="Arial"/>
                <w:lang w:eastAsia="en-US"/>
              </w:rPr>
              <w:t>Disinfection of animal transportation vehicles</w:t>
            </w:r>
          </w:p>
        </w:tc>
        <w:tc>
          <w:tcPr>
            <w:tcW w:w="1715" w:type="pct"/>
            <w:shd w:val="clear" w:color="auto" w:fill="auto"/>
            <w:tcMar>
              <w:top w:w="57" w:type="dxa"/>
              <w:bottom w:w="57" w:type="dxa"/>
            </w:tcMar>
          </w:tcPr>
          <w:p w14:paraId="0533957C" w14:textId="77777777" w:rsidR="00A458B1" w:rsidRPr="005D7916" w:rsidRDefault="00A458B1" w:rsidP="00A458B1">
            <w:pPr>
              <w:suppressAutoHyphens w:val="0"/>
              <w:spacing w:after="200" w:line="260" w:lineRule="atLeast"/>
              <w:rPr>
                <w:rFonts w:eastAsia="Calibri" w:cstheme="minorBidi"/>
                <w:lang w:val="fr-FR" w:eastAsia="en-US"/>
              </w:rPr>
            </w:pPr>
            <w:r w:rsidRPr="007B72C2">
              <w:rPr>
                <w:rFonts w:eastAsiaTheme="minorHAnsi" w:cstheme="minorBidi"/>
                <w:lang w:val="en-US" w:eastAsia="en-US"/>
              </w:rPr>
              <w:t>Poultry, pigs and cattle</w:t>
            </w:r>
          </w:p>
        </w:tc>
      </w:tr>
    </w:tbl>
    <w:p w14:paraId="6EFCD35E" w14:textId="77777777" w:rsidR="00A458B1" w:rsidRPr="00A458B1" w:rsidRDefault="00A458B1" w:rsidP="00A458B1">
      <w:pPr>
        <w:suppressAutoHyphens w:val="0"/>
        <w:spacing w:after="200" w:line="0" w:lineRule="atLeast"/>
        <w:rPr>
          <w:rFonts w:asciiTheme="minorHAnsi" w:eastAsia="Calibri" w:hAnsiTheme="minorHAnsi" w:cstheme="minorBidi"/>
          <w:iCs/>
          <w:sz w:val="16"/>
          <w:szCs w:val="22"/>
          <w:lang w:eastAsia="en-US"/>
        </w:rPr>
      </w:pPr>
      <w:r w:rsidRPr="00A458B1">
        <w:rPr>
          <w:rFonts w:asciiTheme="minorHAnsi" w:eastAsia="Calibri" w:hAnsiTheme="minorHAnsi" w:cstheme="minorBidi"/>
          <w:iCs/>
          <w:sz w:val="16"/>
          <w:szCs w:val="22"/>
          <w:vertAlign w:val="superscript"/>
          <w:lang w:eastAsia="en-US"/>
        </w:rPr>
        <w:t>1</w:t>
      </w:r>
      <w:r w:rsidRPr="00A458B1">
        <w:rPr>
          <w:rFonts w:asciiTheme="minorHAnsi" w:eastAsia="Calibri" w:hAnsiTheme="minorHAnsi" w:cstheme="minorBidi"/>
          <w:iCs/>
          <w:sz w:val="16"/>
          <w:szCs w:val="22"/>
          <w:lang w:eastAsia="en-US"/>
        </w:rPr>
        <w:t xml:space="preserve"> e.g. animal husbandry, food industry, professional use, residential use. </w:t>
      </w:r>
    </w:p>
    <w:p w14:paraId="7445AFDC" w14:textId="77777777" w:rsidR="00A458B1" w:rsidRPr="00A458B1" w:rsidRDefault="00A458B1" w:rsidP="00A458B1">
      <w:pPr>
        <w:suppressAutoHyphens w:val="0"/>
        <w:spacing w:after="200" w:line="0" w:lineRule="atLeast"/>
        <w:rPr>
          <w:rFonts w:asciiTheme="minorHAnsi" w:eastAsia="Calibri" w:hAnsiTheme="minorHAnsi" w:cstheme="minorBidi"/>
          <w:sz w:val="18"/>
          <w:szCs w:val="22"/>
          <w:lang w:eastAsia="en-US"/>
        </w:rPr>
      </w:pPr>
      <w:r w:rsidRPr="00A458B1">
        <w:rPr>
          <w:rFonts w:asciiTheme="minorHAnsi" w:eastAsia="Calibri" w:hAnsiTheme="minorHAnsi" w:cstheme="minorBidi"/>
          <w:iCs/>
          <w:sz w:val="16"/>
          <w:szCs w:val="22"/>
          <w:vertAlign w:val="superscript"/>
          <w:lang w:eastAsia="en-US"/>
        </w:rPr>
        <w:t>2</w:t>
      </w:r>
      <w:r w:rsidRPr="00A458B1">
        <w:rPr>
          <w:rFonts w:asciiTheme="minorHAnsi" w:eastAsia="Calibri" w:hAnsiTheme="minorHAnsi" w:cstheme="minorBidi"/>
          <w:iCs/>
          <w:sz w:val="16"/>
          <w:szCs w:val="22"/>
          <w:lang w:eastAsia="en-US"/>
        </w:rPr>
        <w:t xml:space="preserve"> e.g. chicken, milk, beer</w:t>
      </w:r>
    </w:p>
    <w:p w14:paraId="30788EB9" w14:textId="0F868B6E" w:rsidR="00A458B1" w:rsidRPr="00A458B1" w:rsidRDefault="00A458B1" w:rsidP="00A458B1">
      <w:pPr>
        <w:suppressAutoHyphens w:val="0"/>
        <w:spacing w:after="200" w:line="276" w:lineRule="auto"/>
        <w:rPr>
          <w:rFonts w:eastAsia="Calibri" w:cstheme="minorBidi"/>
          <w:i/>
          <w:sz w:val="22"/>
          <w:szCs w:val="22"/>
          <w:u w:val="single"/>
          <w:lang w:eastAsia="en-US"/>
        </w:rPr>
      </w:pPr>
      <w:bookmarkStart w:id="87" w:name="_Toc389729079"/>
      <w:r w:rsidRPr="00A458B1">
        <w:rPr>
          <w:rFonts w:eastAsia="Calibri" w:cstheme="minorBidi"/>
          <w:i/>
          <w:sz w:val="22"/>
          <w:szCs w:val="22"/>
          <w:u w:val="single"/>
          <w:lang w:eastAsia="en-US"/>
        </w:rPr>
        <w:lastRenderedPageBreak/>
        <w:t>Information of non-biocidal use of the active substance</w:t>
      </w:r>
      <w:bookmarkEnd w:id="8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47"/>
        <w:gridCol w:w="1515"/>
        <w:gridCol w:w="3600"/>
        <w:gridCol w:w="3094"/>
      </w:tblGrid>
      <w:tr w:rsidR="00A458B1" w:rsidRPr="00A458B1" w14:paraId="7D47239E" w14:textId="77777777" w:rsidTr="00A458B1">
        <w:trPr>
          <w:tblHeader/>
        </w:trPr>
        <w:tc>
          <w:tcPr>
            <w:tcW w:w="5000" w:type="pct"/>
            <w:gridSpan w:val="4"/>
            <w:shd w:val="clear" w:color="auto" w:fill="FFFFCC"/>
          </w:tcPr>
          <w:p w14:paraId="1C08162B" w14:textId="77777777" w:rsidR="00A458B1" w:rsidRPr="00A458B1" w:rsidRDefault="00A458B1" w:rsidP="00A458B1">
            <w:pPr>
              <w:suppressAutoHyphens w:val="0"/>
              <w:spacing w:after="200" w:line="276" w:lineRule="auto"/>
              <w:jc w:val="center"/>
              <w:rPr>
                <w:rFonts w:eastAsiaTheme="minorHAnsi" w:cstheme="minorBidi"/>
                <w:b/>
                <w:lang w:val="en-US" w:eastAsia="en-US"/>
              </w:rPr>
            </w:pPr>
            <w:r w:rsidRPr="00A458B1">
              <w:rPr>
                <w:rFonts w:eastAsiaTheme="minorHAnsi" w:cstheme="minorBidi"/>
                <w:b/>
                <w:lang w:val="en-US" w:eastAsia="en-US"/>
              </w:rPr>
              <w:t>Summary table of other (non-biocidal) uses</w:t>
            </w:r>
          </w:p>
        </w:tc>
      </w:tr>
      <w:tr w:rsidR="00A458B1" w:rsidRPr="00A458B1" w14:paraId="4813F3B2" w14:textId="77777777" w:rsidTr="00A458B1">
        <w:trPr>
          <w:tblHeader/>
        </w:trPr>
        <w:tc>
          <w:tcPr>
            <w:tcW w:w="468" w:type="pct"/>
            <w:shd w:val="clear" w:color="auto" w:fill="auto"/>
            <w:tcMar>
              <w:top w:w="57" w:type="dxa"/>
              <w:bottom w:w="57" w:type="dxa"/>
            </w:tcMar>
          </w:tcPr>
          <w:p w14:paraId="2D2E66DA" w14:textId="77777777" w:rsidR="00A458B1" w:rsidRPr="00A458B1" w:rsidRDefault="00A458B1" w:rsidP="00A458B1">
            <w:pPr>
              <w:suppressAutoHyphens w:val="0"/>
              <w:spacing w:after="200" w:line="276" w:lineRule="auto"/>
              <w:rPr>
                <w:rFonts w:eastAsiaTheme="minorHAnsi" w:cstheme="minorBidi"/>
                <w:lang w:val="en-US" w:eastAsia="en-US"/>
              </w:rPr>
            </w:pPr>
          </w:p>
        </w:tc>
        <w:tc>
          <w:tcPr>
            <w:tcW w:w="836" w:type="pct"/>
            <w:shd w:val="clear" w:color="auto" w:fill="auto"/>
            <w:tcMar>
              <w:top w:w="57" w:type="dxa"/>
              <w:bottom w:w="57" w:type="dxa"/>
            </w:tcMar>
          </w:tcPr>
          <w:p w14:paraId="682C75CF" w14:textId="77777777" w:rsidR="00A458B1" w:rsidRPr="00A458B1" w:rsidRDefault="00A458B1" w:rsidP="00A458B1">
            <w:pPr>
              <w:suppressAutoHyphens w:val="0"/>
              <w:spacing w:after="200" w:line="276" w:lineRule="auto"/>
              <w:rPr>
                <w:rFonts w:eastAsiaTheme="minorHAnsi" w:cstheme="minorBidi"/>
                <w:b/>
                <w:lang w:val="fr-FR" w:eastAsia="en-US"/>
              </w:rPr>
            </w:pPr>
            <w:r w:rsidRPr="00A458B1">
              <w:rPr>
                <w:rFonts w:eastAsiaTheme="minorHAnsi" w:cstheme="minorBidi"/>
                <w:b/>
                <w:lang w:val="fr-FR" w:eastAsia="en-US"/>
              </w:rPr>
              <w:t xml:space="preserve">Sector of use </w:t>
            </w:r>
            <w:r w:rsidRPr="00A458B1">
              <w:rPr>
                <w:rFonts w:eastAsiaTheme="minorHAnsi" w:cstheme="minorBidi"/>
                <w:b/>
                <w:vertAlign w:val="superscript"/>
                <w:lang w:val="fr-FR" w:eastAsia="en-US"/>
              </w:rPr>
              <w:t>a</w:t>
            </w:r>
          </w:p>
        </w:tc>
        <w:tc>
          <w:tcPr>
            <w:tcW w:w="1988" w:type="pct"/>
            <w:shd w:val="clear" w:color="auto" w:fill="auto"/>
            <w:tcMar>
              <w:top w:w="57" w:type="dxa"/>
              <w:bottom w:w="57" w:type="dxa"/>
            </w:tcMar>
          </w:tcPr>
          <w:p w14:paraId="0CB08462" w14:textId="77777777" w:rsidR="00A458B1" w:rsidRPr="00A458B1" w:rsidRDefault="00A458B1" w:rsidP="00A458B1">
            <w:pPr>
              <w:suppressAutoHyphens w:val="0"/>
              <w:spacing w:after="200" w:line="276" w:lineRule="auto"/>
              <w:rPr>
                <w:rFonts w:eastAsiaTheme="minorHAnsi" w:cstheme="minorBidi"/>
                <w:b/>
                <w:lang w:val="fr-FR" w:eastAsia="en-US"/>
              </w:rPr>
            </w:pPr>
            <w:r w:rsidRPr="00A458B1">
              <w:rPr>
                <w:rFonts w:eastAsiaTheme="minorHAnsi" w:cstheme="minorBidi"/>
                <w:b/>
                <w:lang w:val="fr-FR" w:eastAsia="en-US"/>
              </w:rPr>
              <w:t>Intended use</w:t>
            </w:r>
          </w:p>
        </w:tc>
        <w:tc>
          <w:tcPr>
            <w:tcW w:w="1707" w:type="pct"/>
            <w:shd w:val="clear" w:color="auto" w:fill="auto"/>
            <w:tcMar>
              <w:top w:w="57" w:type="dxa"/>
              <w:bottom w:w="57" w:type="dxa"/>
            </w:tcMar>
          </w:tcPr>
          <w:p w14:paraId="6AD35294" w14:textId="77777777" w:rsidR="00A458B1" w:rsidRPr="00A458B1" w:rsidRDefault="00A458B1" w:rsidP="00A458B1">
            <w:pPr>
              <w:suppressAutoHyphens w:val="0"/>
              <w:spacing w:after="200" w:line="276" w:lineRule="auto"/>
              <w:rPr>
                <w:rFonts w:eastAsiaTheme="minorHAnsi" w:cstheme="minorBidi"/>
                <w:b/>
                <w:lang w:val="fr-FR" w:eastAsia="en-US"/>
              </w:rPr>
            </w:pPr>
            <w:r w:rsidRPr="00A458B1">
              <w:rPr>
                <w:rFonts w:eastAsiaTheme="minorHAnsi" w:cstheme="minorBidi"/>
                <w:b/>
                <w:lang w:val="fr-FR" w:eastAsia="en-US"/>
              </w:rPr>
              <w:t xml:space="preserve">Reference value(s) </w:t>
            </w:r>
            <w:r w:rsidRPr="00A458B1">
              <w:rPr>
                <w:rFonts w:eastAsiaTheme="minorHAnsi" w:cstheme="minorBidi"/>
                <w:b/>
                <w:vertAlign w:val="superscript"/>
                <w:lang w:val="fr-FR" w:eastAsia="en-US"/>
              </w:rPr>
              <w:t>b</w:t>
            </w:r>
          </w:p>
        </w:tc>
      </w:tr>
      <w:tr w:rsidR="00A458B1" w:rsidRPr="00A458B1" w14:paraId="77F48290" w14:textId="77777777" w:rsidTr="00A458B1">
        <w:trPr>
          <w:tblHeader/>
        </w:trPr>
        <w:tc>
          <w:tcPr>
            <w:tcW w:w="5000" w:type="pct"/>
            <w:gridSpan w:val="4"/>
            <w:shd w:val="clear" w:color="auto" w:fill="auto"/>
            <w:tcMar>
              <w:top w:w="57" w:type="dxa"/>
              <w:bottom w:w="57" w:type="dxa"/>
            </w:tcMar>
          </w:tcPr>
          <w:p w14:paraId="4078DE4A" w14:textId="77777777" w:rsidR="00A458B1" w:rsidRPr="00A458B1" w:rsidRDefault="00A458B1" w:rsidP="00A458B1">
            <w:pPr>
              <w:suppressAutoHyphens w:val="0"/>
              <w:spacing w:after="200" w:line="276" w:lineRule="auto"/>
              <w:jc w:val="center"/>
              <w:rPr>
                <w:rFonts w:eastAsiaTheme="minorHAnsi" w:cstheme="minorBidi"/>
                <w:b/>
                <w:lang w:val="fr-FR" w:eastAsia="en-US"/>
              </w:rPr>
            </w:pPr>
            <w:r w:rsidRPr="00A458B1">
              <w:rPr>
                <w:rFonts w:eastAsiaTheme="minorHAnsi" w:cstheme="minorBidi"/>
                <w:b/>
                <w:lang w:val="fr-FR" w:eastAsia="en-US"/>
              </w:rPr>
              <w:t xml:space="preserve">Lactic acid </w:t>
            </w:r>
          </w:p>
        </w:tc>
      </w:tr>
      <w:tr w:rsidR="00A458B1" w:rsidRPr="00A458B1" w14:paraId="5257C689" w14:textId="77777777" w:rsidTr="00A458B1">
        <w:trPr>
          <w:tblHeader/>
        </w:trPr>
        <w:tc>
          <w:tcPr>
            <w:tcW w:w="468" w:type="pct"/>
            <w:tcMar>
              <w:top w:w="57" w:type="dxa"/>
              <w:bottom w:w="57" w:type="dxa"/>
            </w:tcMar>
          </w:tcPr>
          <w:p w14:paraId="7A41CBAA" w14:textId="77777777" w:rsidR="00A458B1" w:rsidRPr="00A458B1" w:rsidRDefault="00A458B1" w:rsidP="00A458B1">
            <w:pPr>
              <w:suppressAutoHyphens w:val="0"/>
              <w:spacing w:after="200" w:line="276" w:lineRule="auto"/>
              <w:rPr>
                <w:rFonts w:eastAsiaTheme="minorHAnsi" w:cstheme="minorBidi"/>
                <w:lang w:val="en-US" w:eastAsia="en-US"/>
              </w:rPr>
            </w:pPr>
            <w:r w:rsidRPr="00A458B1">
              <w:rPr>
                <w:rFonts w:eastAsia="Calibri" w:cstheme="minorBidi"/>
                <w:lang w:val="fr-FR" w:eastAsia="en-US"/>
              </w:rPr>
              <w:t>1.</w:t>
            </w:r>
          </w:p>
        </w:tc>
        <w:tc>
          <w:tcPr>
            <w:tcW w:w="836" w:type="pct"/>
            <w:shd w:val="clear" w:color="auto" w:fill="auto"/>
            <w:tcMar>
              <w:top w:w="57" w:type="dxa"/>
              <w:bottom w:w="57" w:type="dxa"/>
            </w:tcMar>
          </w:tcPr>
          <w:p w14:paraId="492F349D" w14:textId="77777777" w:rsidR="00A458B1" w:rsidRPr="00A458B1" w:rsidRDefault="00A458B1" w:rsidP="00A458B1">
            <w:pPr>
              <w:suppressAutoHyphens w:val="0"/>
              <w:spacing w:after="200" w:line="276" w:lineRule="auto"/>
              <w:rPr>
                <w:rFonts w:eastAsiaTheme="minorHAnsi" w:cstheme="minorBidi"/>
                <w:b/>
                <w:lang w:val="fr-FR" w:eastAsia="en-US"/>
              </w:rPr>
            </w:pPr>
            <w:r w:rsidRPr="00A458B1">
              <w:rPr>
                <w:rFonts w:eastAsia="Calibri" w:cstheme="minorBidi"/>
                <w:lang w:val="fr-FR" w:eastAsia="en-US"/>
              </w:rPr>
              <w:t xml:space="preserve">Food </w:t>
            </w:r>
          </w:p>
        </w:tc>
        <w:tc>
          <w:tcPr>
            <w:tcW w:w="1988" w:type="pct"/>
            <w:tcMar>
              <w:top w:w="57" w:type="dxa"/>
              <w:bottom w:w="57" w:type="dxa"/>
            </w:tcMar>
          </w:tcPr>
          <w:p w14:paraId="33024E9E" w14:textId="77777777" w:rsidR="00A458B1" w:rsidRPr="00A458B1" w:rsidRDefault="00A458B1" w:rsidP="00A458B1">
            <w:pPr>
              <w:suppressAutoHyphens w:val="0"/>
              <w:spacing w:after="200" w:line="276" w:lineRule="auto"/>
              <w:rPr>
                <w:rFonts w:eastAsiaTheme="minorHAnsi" w:cstheme="minorBidi"/>
                <w:b/>
                <w:lang w:eastAsia="en-US"/>
              </w:rPr>
            </w:pPr>
            <w:r w:rsidRPr="00A458B1">
              <w:rPr>
                <w:rFonts w:eastAsia="Calibri" w:cstheme="minorBidi"/>
                <w:lang w:val="en-US" w:eastAsia="en-US"/>
              </w:rPr>
              <w:t xml:space="preserve">Lactic Acid (E 270) – Food additive </w:t>
            </w:r>
          </w:p>
        </w:tc>
        <w:tc>
          <w:tcPr>
            <w:tcW w:w="1707" w:type="pct"/>
            <w:shd w:val="clear" w:color="auto" w:fill="auto"/>
            <w:tcMar>
              <w:top w:w="57" w:type="dxa"/>
              <w:bottom w:w="57" w:type="dxa"/>
            </w:tcMar>
          </w:tcPr>
          <w:p w14:paraId="7A8EC63B" w14:textId="77777777" w:rsidR="00A458B1" w:rsidRPr="00A458B1" w:rsidRDefault="00A458B1" w:rsidP="00A458B1">
            <w:pPr>
              <w:suppressAutoHyphens w:val="0"/>
              <w:spacing w:after="200" w:line="276" w:lineRule="auto"/>
              <w:rPr>
                <w:rFonts w:eastAsiaTheme="minorHAnsi" w:cstheme="minorBidi"/>
                <w:b/>
                <w:lang w:val="fr-FR" w:eastAsia="en-US"/>
              </w:rPr>
            </w:pPr>
            <w:r w:rsidRPr="00A458B1">
              <w:rPr>
                <w:rFonts w:eastAsia="Calibri" w:cstheme="minorBidi"/>
                <w:lang w:val="en-US" w:eastAsia="en-US"/>
              </w:rPr>
              <w:t>Quantum satis (Regulation (EU) 1129/2011)</w:t>
            </w:r>
          </w:p>
        </w:tc>
      </w:tr>
      <w:tr w:rsidR="00A458B1" w:rsidRPr="00A458B1" w14:paraId="30F79B28" w14:textId="77777777" w:rsidTr="00A458B1">
        <w:trPr>
          <w:tblHeader/>
        </w:trPr>
        <w:tc>
          <w:tcPr>
            <w:tcW w:w="468" w:type="pct"/>
            <w:tcMar>
              <w:top w:w="57" w:type="dxa"/>
              <w:bottom w:w="57" w:type="dxa"/>
            </w:tcMar>
          </w:tcPr>
          <w:p w14:paraId="0C684E6A" w14:textId="77777777" w:rsidR="00A458B1" w:rsidRPr="00A458B1" w:rsidRDefault="00A458B1" w:rsidP="00A458B1">
            <w:pPr>
              <w:suppressAutoHyphens w:val="0"/>
              <w:spacing w:after="200" w:line="276" w:lineRule="auto"/>
              <w:rPr>
                <w:rFonts w:eastAsiaTheme="minorHAnsi" w:cstheme="minorBidi"/>
                <w:lang w:val="en-US" w:eastAsia="en-US"/>
              </w:rPr>
            </w:pPr>
            <w:r w:rsidRPr="00A458B1">
              <w:rPr>
                <w:rFonts w:eastAsia="Calibri" w:cstheme="minorBidi"/>
                <w:lang w:val="fr-FR" w:eastAsia="en-US"/>
              </w:rPr>
              <w:t>2.</w:t>
            </w:r>
          </w:p>
        </w:tc>
        <w:tc>
          <w:tcPr>
            <w:tcW w:w="836" w:type="pct"/>
            <w:shd w:val="clear" w:color="auto" w:fill="auto"/>
            <w:tcMar>
              <w:top w:w="57" w:type="dxa"/>
              <w:bottom w:w="57" w:type="dxa"/>
            </w:tcMar>
          </w:tcPr>
          <w:p w14:paraId="1894E76A" w14:textId="77777777" w:rsidR="00A458B1" w:rsidRPr="00A458B1" w:rsidRDefault="00A458B1" w:rsidP="00A458B1">
            <w:pPr>
              <w:suppressAutoHyphens w:val="0"/>
              <w:spacing w:after="200" w:line="276" w:lineRule="auto"/>
              <w:rPr>
                <w:rFonts w:eastAsiaTheme="minorHAnsi" w:cstheme="minorBidi"/>
                <w:b/>
                <w:lang w:val="fr-FR" w:eastAsia="en-US"/>
              </w:rPr>
            </w:pPr>
            <w:r w:rsidRPr="00A458B1">
              <w:rPr>
                <w:rFonts w:eastAsia="Calibri" w:cstheme="minorBidi"/>
                <w:lang w:val="fr-FR" w:eastAsia="en-US"/>
              </w:rPr>
              <w:t xml:space="preserve">Veterinary </w:t>
            </w:r>
          </w:p>
        </w:tc>
        <w:tc>
          <w:tcPr>
            <w:tcW w:w="1988" w:type="pct"/>
            <w:tcMar>
              <w:top w:w="57" w:type="dxa"/>
              <w:bottom w:w="57" w:type="dxa"/>
            </w:tcMar>
          </w:tcPr>
          <w:p w14:paraId="237E9C1C" w14:textId="77777777" w:rsidR="00A458B1" w:rsidRPr="00A458B1" w:rsidRDefault="00A458B1" w:rsidP="00A458B1">
            <w:pPr>
              <w:suppressAutoHyphens w:val="0"/>
              <w:spacing w:after="200" w:line="276" w:lineRule="auto"/>
              <w:rPr>
                <w:rFonts w:eastAsiaTheme="minorHAnsi" w:cstheme="minorBidi"/>
                <w:b/>
                <w:lang w:eastAsia="en-US"/>
              </w:rPr>
            </w:pPr>
            <w:r w:rsidRPr="00A458B1">
              <w:rPr>
                <w:rFonts w:eastAsia="Calibri" w:cstheme="minorBidi"/>
                <w:lang w:val="en-US" w:eastAsia="en-US"/>
              </w:rPr>
              <w:t>Lactic Acid - All food producing species</w:t>
            </w:r>
          </w:p>
        </w:tc>
        <w:tc>
          <w:tcPr>
            <w:tcW w:w="1707" w:type="pct"/>
            <w:shd w:val="clear" w:color="auto" w:fill="auto"/>
            <w:tcMar>
              <w:top w:w="57" w:type="dxa"/>
              <w:bottom w:w="57" w:type="dxa"/>
            </w:tcMar>
          </w:tcPr>
          <w:p w14:paraId="4B37A667" w14:textId="77777777" w:rsidR="00A458B1" w:rsidRPr="00A458B1" w:rsidRDefault="00A458B1" w:rsidP="00A458B1">
            <w:pPr>
              <w:suppressAutoHyphens w:val="0"/>
              <w:spacing w:after="200" w:line="276" w:lineRule="auto"/>
              <w:rPr>
                <w:rFonts w:eastAsiaTheme="minorHAnsi" w:cstheme="minorBidi"/>
                <w:b/>
                <w:lang w:eastAsia="en-US"/>
              </w:rPr>
            </w:pPr>
            <w:r w:rsidRPr="00A458B1">
              <w:rPr>
                <w:rFonts w:eastAsia="Calibri" w:cstheme="minorBidi"/>
                <w:lang w:val="en-US" w:eastAsia="en-US"/>
              </w:rPr>
              <w:t>No MRL required (Regulation (EC) No 37/2010)</w:t>
            </w:r>
          </w:p>
        </w:tc>
      </w:tr>
      <w:tr w:rsidR="00A458B1" w:rsidRPr="00A458B1" w14:paraId="4B490C3E" w14:textId="77777777" w:rsidTr="00A458B1">
        <w:trPr>
          <w:tblHeader/>
        </w:trPr>
        <w:tc>
          <w:tcPr>
            <w:tcW w:w="468" w:type="pct"/>
            <w:tcMar>
              <w:top w:w="57" w:type="dxa"/>
              <w:bottom w:w="57" w:type="dxa"/>
            </w:tcMar>
          </w:tcPr>
          <w:p w14:paraId="260809ED" w14:textId="77777777" w:rsidR="00A458B1" w:rsidRPr="00A458B1" w:rsidRDefault="00A458B1" w:rsidP="00A458B1">
            <w:pPr>
              <w:suppressAutoHyphens w:val="0"/>
              <w:spacing w:after="200" w:line="276" w:lineRule="auto"/>
              <w:rPr>
                <w:rFonts w:eastAsiaTheme="minorHAnsi" w:cstheme="minorBidi"/>
                <w:lang w:val="en-US" w:eastAsia="en-US"/>
              </w:rPr>
            </w:pPr>
            <w:r w:rsidRPr="00A458B1">
              <w:rPr>
                <w:rFonts w:eastAsia="Calibri" w:cstheme="minorBidi"/>
                <w:lang w:val="en-US" w:eastAsia="en-US"/>
              </w:rPr>
              <w:t xml:space="preserve">3. </w:t>
            </w:r>
          </w:p>
        </w:tc>
        <w:tc>
          <w:tcPr>
            <w:tcW w:w="836" w:type="pct"/>
            <w:shd w:val="clear" w:color="auto" w:fill="auto"/>
            <w:tcMar>
              <w:top w:w="57" w:type="dxa"/>
              <w:bottom w:w="57" w:type="dxa"/>
            </w:tcMar>
          </w:tcPr>
          <w:p w14:paraId="1D718C03" w14:textId="77777777" w:rsidR="00A458B1" w:rsidRPr="00A458B1" w:rsidRDefault="00A458B1" w:rsidP="00A458B1">
            <w:pPr>
              <w:suppressAutoHyphens w:val="0"/>
              <w:spacing w:after="200" w:line="276" w:lineRule="auto"/>
              <w:rPr>
                <w:rFonts w:eastAsiaTheme="minorHAnsi" w:cstheme="minorBidi"/>
                <w:b/>
                <w:lang w:val="fr-FR" w:eastAsia="en-US"/>
              </w:rPr>
            </w:pPr>
            <w:r w:rsidRPr="00A458B1">
              <w:rPr>
                <w:rFonts w:eastAsia="Calibri" w:cstheme="minorBidi"/>
                <w:lang w:val="en-US" w:eastAsia="en-US"/>
              </w:rPr>
              <w:t xml:space="preserve">Cosmetic </w:t>
            </w:r>
          </w:p>
        </w:tc>
        <w:tc>
          <w:tcPr>
            <w:tcW w:w="1988" w:type="pct"/>
            <w:tcMar>
              <w:top w:w="57" w:type="dxa"/>
              <w:bottom w:w="57" w:type="dxa"/>
            </w:tcMar>
          </w:tcPr>
          <w:p w14:paraId="28150A6F" w14:textId="77777777" w:rsidR="00A458B1" w:rsidRPr="00A458B1" w:rsidRDefault="00A458B1" w:rsidP="00A458B1">
            <w:pPr>
              <w:suppressAutoHyphens w:val="0"/>
              <w:spacing w:after="200" w:line="276" w:lineRule="auto"/>
              <w:rPr>
                <w:rFonts w:eastAsiaTheme="minorHAnsi" w:cstheme="minorBidi"/>
                <w:b/>
                <w:lang w:eastAsia="en-US"/>
              </w:rPr>
            </w:pPr>
            <w:r w:rsidRPr="00A458B1">
              <w:rPr>
                <w:rFonts w:eastAsia="Calibri" w:cstheme="minorBidi"/>
                <w:lang w:val="en-US" w:eastAsia="en-US"/>
              </w:rPr>
              <w:t>Lactic Acid – Used as buffering humectant or skin conditioning</w:t>
            </w:r>
          </w:p>
        </w:tc>
        <w:tc>
          <w:tcPr>
            <w:tcW w:w="1707" w:type="pct"/>
            <w:shd w:val="clear" w:color="auto" w:fill="auto"/>
            <w:tcMar>
              <w:top w:w="57" w:type="dxa"/>
              <w:bottom w:w="57" w:type="dxa"/>
            </w:tcMar>
          </w:tcPr>
          <w:p w14:paraId="4A3E18C5" w14:textId="77777777" w:rsidR="00A458B1" w:rsidRPr="00A458B1" w:rsidRDefault="00A458B1" w:rsidP="00A458B1">
            <w:pPr>
              <w:suppressAutoHyphens w:val="0"/>
              <w:spacing w:after="200" w:line="276" w:lineRule="auto"/>
              <w:rPr>
                <w:rFonts w:eastAsiaTheme="minorHAnsi" w:cstheme="minorBidi"/>
                <w:b/>
                <w:lang w:eastAsia="en-US"/>
              </w:rPr>
            </w:pPr>
            <w:r w:rsidRPr="00A458B1">
              <w:rPr>
                <w:rFonts w:eastAsia="Calibri" w:cstheme="minorBidi"/>
                <w:lang w:val="en-US" w:eastAsia="en-US"/>
              </w:rPr>
              <w:t xml:space="preserve">Up to a maximum level of 2.5% and a pH </w:t>
            </w:r>
            <w:r w:rsidRPr="00A458B1">
              <w:rPr>
                <w:rFonts w:eastAsia="Calibri" w:cstheme="minorHAnsi"/>
                <w:lang w:val="en-US" w:eastAsia="en-US"/>
              </w:rPr>
              <w:t>≥</w:t>
            </w:r>
            <w:r w:rsidRPr="00A458B1">
              <w:rPr>
                <w:rFonts w:eastAsia="Calibri" w:cstheme="minorBidi"/>
                <w:lang w:val="en-US" w:eastAsia="en-US"/>
              </w:rPr>
              <w:t xml:space="preserve"> 5 (SCCBFP, 2000)</w:t>
            </w:r>
          </w:p>
        </w:tc>
      </w:tr>
      <w:tr w:rsidR="00A458B1" w:rsidRPr="00A458B1" w14:paraId="381C13D2" w14:textId="77777777" w:rsidTr="00A458B1">
        <w:trPr>
          <w:tblHeader/>
        </w:trPr>
        <w:tc>
          <w:tcPr>
            <w:tcW w:w="5000" w:type="pct"/>
            <w:gridSpan w:val="4"/>
            <w:shd w:val="clear" w:color="auto" w:fill="auto"/>
            <w:tcMar>
              <w:top w:w="57" w:type="dxa"/>
              <w:bottom w:w="57" w:type="dxa"/>
            </w:tcMar>
          </w:tcPr>
          <w:p w14:paraId="4C6775B9" w14:textId="77777777" w:rsidR="00A458B1" w:rsidRPr="00A458B1" w:rsidRDefault="00A458B1" w:rsidP="00A458B1">
            <w:pPr>
              <w:suppressAutoHyphens w:val="0"/>
              <w:spacing w:after="200" w:line="276" w:lineRule="auto"/>
              <w:jc w:val="center"/>
              <w:rPr>
                <w:rFonts w:eastAsiaTheme="minorHAnsi" w:cstheme="minorBidi"/>
                <w:b/>
                <w:lang w:eastAsia="en-US"/>
              </w:rPr>
            </w:pPr>
            <w:r w:rsidRPr="00A458B1">
              <w:rPr>
                <w:rFonts w:eastAsiaTheme="minorHAnsi" w:cstheme="minorBidi"/>
                <w:b/>
                <w:lang w:val="fr-FR" w:eastAsia="en-US"/>
              </w:rPr>
              <w:t>Chlorocresol</w:t>
            </w:r>
          </w:p>
        </w:tc>
      </w:tr>
      <w:tr w:rsidR="00A458B1" w:rsidRPr="00A458B1" w14:paraId="41088B65" w14:textId="77777777" w:rsidTr="00A458B1">
        <w:trPr>
          <w:tblHeader/>
        </w:trPr>
        <w:tc>
          <w:tcPr>
            <w:tcW w:w="468" w:type="pct"/>
            <w:tcMar>
              <w:top w:w="57" w:type="dxa"/>
              <w:bottom w:w="57" w:type="dxa"/>
            </w:tcMar>
          </w:tcPr>
          <w:p w14:paraId="2831426C" w14:textId="77777777" w:rsidR="00A458B1" w:rsidRPr="00A458B1" w:rsidRDefault="00A458B1" w:rsidP="00A458B1">
            <w:pPr>
              <w:suppressAutoHyphens w:val="0"/>
              <w:spacing w:after="200" w:line="276" w:lineRule="auto"/>
              <w:rPr>
                <w:rFonts w:eastAsiaTheme="minorHAnsi" w:cstheme="minorBidi"/>
                <w:lang w:val="fr-FR" w:eastAsia="en-US"/>
              </w:rPr>
            </w:pPr>
            <w:r w:rsidRPr="00A458B1">
              <w:rPr>
                <w:rFonts w:eastAsiaTheme="minorHAnsi" w:cstheme="minorBidi"/>
                <w:lang w:val="fr-FR" w:eastAsia="en-US"/>
              </w:rPr>
              <w:t>1.</w:t>
            </w:r>
          </w:p>
        </w:tc>
        <w:tc>
          <w:tcPr>
            <w:tcW w:w="836" w:type="pct"/>
            <w:shd w:val="clear" w:color="auto" w:fill="auto"/>
            <w:tcMar>
              <w:top w:w="57" w:type="dxa"/>
              <w:bottom w:w="57" w:type="dxa"/>
            </w:tcMar>
          </w:tcPr>
          <w:p w14:paraId="04CDE8A1" w14:textId="77777777" w:rsidR="00A458B1" w:rsidRPr="00A458B1" w:rsidRDefault="00A458B1" w:rsidP="00A458B1">
            <w:pPr>
              <w:suppressAutoHyphens w:val="0"/>
              <w:spacing w:after="200" w:line="276" w:lineRule="auto"/>
              <w:rPr>
                <w:rFonts w:eastAsiaTheme="minorHAnsi" w:cstheme="minorBidi"/>
                <w:vertAlign w:val="superscript"/>
                <w:lang w:val="fr-FR" w:eastAsia="en-US"/>
              </w:rPr>
            </w:pPr>
            <w:r w:rsidRPr="00A458B1">
              <w:rPr>
                <w:rFonts w:eastAsiaTheme="minorHAnsi" w:cstheme="minorBidi"/>
                <w:lang w:val="fr-FR" w:eastAsia="en-US"/>
              </w:rPr>
              <w:t>Veterinary</w:t>
            </w:r>
            <w:r w:rsidRPr="00A458B1">
              <w:rPr>
                <w:rFonts w:eastAsiaTheme="minorHAnsi" w:cstheme="minorBidi"/>
                <w:vertAlign w:val="superscript"/>
                <w:lang w:val="fr-FR" w:eastAsia="en-US"/>
              </w:rPr>
              <w:t>c</w:t>
            </w:r>
          </w:p>
        </w:tc>
        <w:tc>
          <w:tcPr>
            <w:tcW w:w="1988" w:type="pct"/>
            <w:tcMar>
              <w:top w:w="57" w:type="dxa"/>
              <w:bottom w:w="57" w:type="dxa"/>
            </w:tcMar>
          </w:tcPr>
          <w:p w14:paraId="6A620F39" w14:textId="77777777" w:rsidR="00A458B1" w:rsidRPr="00A458B1" w:rsidRDefault="00A458B1" w:rsidP="00A458B1">
            <w:pPr>
              <w:suppressAutoHyphens w:val="0"/>
              <w:spacing w:after="200" w:line="276" w:lineRule="auto"/>
              <w:rPr>
                <w:rFonts w:eastAsiaTheme="minorHAnsi" w:cstheme="minorBidi"/>
                <w:lang w:val="fr-FR" w:eastAsia="en-US"/>
              </w:rPr>
            </w:pPr>
            <w:r w:rsidRPr="00A458B1">
              <w:rPr>
                <w:rFonts w:eastAsiaTheme="minorHAnsi" w:cstheme="minorBidi"/>
                <w:lang w:val="fr-FR" w:eastAsia="en-US"/>
              </w:rPr>
              <w:t>Disinfectant and antiseptic</w:t>
            </w:r>
          </w:p>
        </w:tc>
        <w:tc>
          <w:tcPr>
            <w:tcW w:w="1707" w:type="pct"/>
            <w:shd w:val="clear" w:color="auto" w:fill="auto"/>
            <w:tcMar>
              <w:top w:w="57" w:type="dxa"/>
              <w:bottom w:w="57" w:type="dxa"/>
            </w:tcMar>
          </w:tcPr>
          <w:p w14:paraId="4EEEFA63" w14:textId="77777777" w:rsidR="00A458B1" w:rsidRPr="00A458B1" w:rsidRDefault="00A458B1" w:rsidP="00A458B1">
            <w:pPr>
              <w:suppressAutoHyphens w:val="0"/>
              <w:spacing w:after="200" w:line="276" w:lineRule="auto"/>
              <w:rPr>
                <w:rFonts w:eastAsiaTheme="minorHAnsi" w:cstheme="minorBidi"/>
                <w:lang w:val="en-US" w:eastAsia="en-US"/>
              </w:rPr>
            </w:pPr>
            <w:r w:rsidRPr="00A458B1">
              <w:rPr>
                <w:rFonts w:eastAsiaTheme="minorHAnsi" w:cstheme="minorBidi"/>
                <w:lang w:val="en-US" w:eastAsia="en-US"/>
              </w:rPr>
              <w:t xml:space="preserve">All food producing species: No MRL required </w:t>
            </w:r>
          </w:p>
        </w:tc>
      </w:tr>
      <w:tr w:rsidR="00A458B1" w:rsidRPr="00A458B1" w14:paraId="7AFB46A1" w14:textId="77777777" w:rsidTr="00A458B1">
        <w:trPr>
          <w:tblHeader/>
        </w:trPr>
        <w:tc>
          <w:tcPr>
            <w:tcW w:w="468" w:type="pct"/>
            <w:tcMar>
              <w:top w:w="57" w:type="dxa"/>
              <w:bottom w:w="57" w:type="dxa"/>
            </w:tcMar>
          </w:tcPr>
          <w:p w14:paraId="7FD87CF3" w14:textId="77777777" w:rsidR="00A458B1" w:rsidRPr="00A458B1" w:rsidRDefault="00A458B1" w:rsidP="00A458B1">
            <w:pPr>
              <w:suppressAutoHyphens w:val="0"/>
              <w:spacing w:line="260" w:lineRule="atLeast"/>
              <w:rPr>
                <w:rFonts w:eastAsiaTheme="minorHAnsi" w:cstheme="minorBidi"/>
                <w:lang w:eastAsia="en-US"/>
              </w:rPr>
            </w:pPr>
            <w:r w:rsidRPr="00A458B1">
              <w:rPr>
                <w:rFonts w:eastAsiaTheme="minorHAnsi" w:cstheme="minorBidi"/>
                <w:lang w:eastAsia="en-US"/>
              </w:rPr>
              <w:t>2.</w:t>
            </w:r>
          </w:p>
        </w:tc>
        <w:tc>
          <w:tcPr>
            <w:tcW w:w="836" w:type="pct"/>
            <w:shd w:val="clear" w:color="auto" w:fill="auto"/>
            <w:tcMar>
              <w:top w:w="57" w:type="dxa"/>
              <w:bottom w:w="57" w:type="dxa"/>
            </w:tcMar>
          </w:tcPr>
          <w:p w14:paraId="2F3E7F9F" w14:textId="77777777" w:rsidR="00A458B1" w:rsidRPr="00A458B1" w:rsidRDefault="00A458B1" w:rsidP="00A458B1">
            <w:pPr>
              <w:suppressAutoHyphens w:val="0"/>
              <w:spacing w:after="200" w:line="276" w:lineRule="auto"/>
              <w:rPr>
                <w:rFonts w:eastAsiaTheme="minorHAnsi" w:cstheme="minorBidi"/>
                <w:lang w:val="fr-FR" w:eastAsia="en-US"/>
              </w:rPr>
            </w:pPr>
            <w:r w:rsidRPr="00A458B1">
              <w:rPr>
                <w:rFonts w:eastAsiaTheme="minorHAnsi" w:cstheme="minorBidi"/>
                <w:lang w:val="fr-FR" w:eastAsia="en-US"/>
              </w:rPr>
              <w:t>Phytosanitary</w:t>
            </w:r>
          </w:p>
        </w:tc>
        <w:tc>
          <w:tcPr>
            <w:tcW w:w="1988" w:type="pct"/>
            <w:tcMar>
              <w:top w:w="57" w:type="dxa"/>
              <w:bottom w:w="57" w:type="dxa"/>
            </w:tcMar>
          </w:tcPr>
          <w:p w14:paraId="0BB2CEA8" w14:textId="77777777" w:rsidR="00A458B1" w:rsidRPr="00A458B1" w:rsidRDefault="00A458B1" w:rsidP="00A458B1">
            <w:pPr>
              <w:suppressAutoHyphens w:val="0"/>
              <w:spacing w:after="200" w:line="276" w:lineRule="auto"/>
              <w:rPr>
                <w:rFonts w:eastAsiaTheme="minorHAnsi" w:cstheme="minorBidi"/>
                <w:lang w:eastAsia="en-US"/>
              </w:rPr>
            </w:pPr>
            <w:r w:rsidRPr="00A458B1">
              <w:rPr>
                <w:rFonts w:eastAsiaTheme="minorHAnsi" w:cstheme="minorBidi"/>
                <w:lang w:eastAsia="en-US"/>
              </w:rPr>
              <w:t xml:space="preserve">Not approved as a PPP active substance </w:t>
            </w:r>
            <w:r w:rsidRPr="00A458B1">
              <w:rPr>
                <w:rFonts w:eastAsiaTheme="minorHAnsi" w:cstheme="minorBidi"/>
                <w:vertAlign w:val="superscript"/>
                <w:lang w:eastAsia="en-US"/>
              </w:rPr>
              <w:t xml:space="preserve">d </w:t>
            </w:r>
            <w:r w:rsidRPr="00A458B1">
              <w:rPr>
                <w:rFonts w:eastAsiaTheme="minorHAnsi" w:cstheme="minorBidi"/>
                <w:lang w:eastAsia="en-US"/>
              </w:rPr>
              <w:t>(Commission Decision 2004/129/EC)</w:t>
            </w:r>
          </w:p>
        </w:tc>
        <w:tc>
          <w:tcPr>
            <w:tcW w:w="1707" w:type="pct"/>
            <w:shd w:val="clear" w:color="auto" w:fill="auto"/>
            <w:tcMar>
              <w:top w:w="57" w:type="dxa"/>
              <w:bottom w:w="57" w:type="dxa"/>
            </w:tcMar>
          </w:tcPr>
          <w:p w14:paraId="65AEB8FA" w14:textId="77777777" w:rsidR="00A458B1" w:rsidRPr="00A458B1" w:rsidRDefault="00A458B1" w:rsidP="00A458B1">
            <w:pPr>
              <w:suppressAutoHyphens w:val="0"/>
              <w:spacing w:after="200" w:line="276" w:lineRule="auto"/>
              <w:rPr>
                <w:rFonts w:eastAsiaTheme="minorHAnsi" w:cstheme="minorBidi"/>
                <w:lang w:eastAsia="en-US"/>
              </w:rPr>
            </w:pPr>
            <w:r w:rsidRPr="00A458B1">
              <w:rPr>
                <w:rFonts w:eastAsiaTheme="minorHAnsi" w:cstheme="minorBidi"/>
                <w:lang w:eastAsia="en-US"/>
              </w:rPr>
              <w:t>Default MRL of 0.01 mg/kg according to Art 18(1)(b) Reg 396/2005</w:t>
            </w:r>
          </w:p>
        </w:tc>
      </w:tr>
    </w:tbl>
    <w:p w14:paraId="14D17957" w14:textId="77777777" w:rsidR="00A458B1" w:rsidRPr="00A458B1" w:rsidRDefault="00A458B1" w:rsidP="00A458B1">
      <w:pPr>
        <w:suppressAutoHyphens w:val="0"/>
        <w:spacing w:line="276" w:lineRule="auto"/>
        <w:rPr>
          <w:rFonts w:eastAsiaTheme="minorHAnsi" w:cstheme="minorBidi"/>
          <w:iCs/>
          <w:sz w:val="16"/>
          <w:szCs w:val="22"/>
          <w:lang w:val="en-US" w:eastAsia="en-US"/>
        </w:rPr>
      </w:pPr>
      <w:proofErr w:type="gramStart"/>
      <w:r w:rsidRPr="00A458B1">
        <w:rPr>
          <w:rFonts w:eastAsiaTheme="minorHAnsi" w:cstheme="minorBidi"/>
          <w:iCs/>
          <w:sz w:val="16"/>
          <w:szCs w:val="22"/>
          <w:vertAlign w:val="superscript"/>
          <w:lang w:val="en-US" w:eastAsia="en-US"/>
        </w:rPr>
        <w:t>a</w:t>
      </w:r>
      <w:proofErr w:type="gramEnd"/>
      <w:r w:rsidRPr="00A458B1">
        <w:rPr>
          <w:rFonts w:eastAsiaTheme="minorHAnsi" w:cstheme="minorBidi"/>
          <w:iCs/>
          <w:sz w:val="16"/>
          <w:szCs w:val="22"/>
          <w:lang w:val="en-US" w:eastAsia="en-US"/>
        </w:rPr>
        <w:t xml:space="preserve"> e.g. plant protection products, veterinary use, food or feed additives</w:t>
      </w:r>
    </w:p>
    <w:p w14:paraId="4328B2FB" w14:textId="77777777" w:rsidR="00A458B1" w:rsidRPr="00A458B1" w:rsidRDefault="00A458B1" w:rsidP="00A458B1">
      <w:pPr>
        <w:suppressAutoHyphens w:val="0"/>
        <w:spacing w:line="276" w:lineRule="auto"/>
        <w:rPr>
          <w:rFonts w:eastAsiaTheme="minorHAnsi" w:cstheme="minorBidi"/>
          <w:sz w:val="18"/>
          <w:szCs w:val="22"/>
          <w:lang w:val="en-US" w:eastAsia="en-US"/>
        </w:rPr>
      </w:pPr>
      <w:proofErr w:type="gramStart"/>
      <w:r w:rsidRPr="00A458B1">
        <w:rPr>
          <w:rFonts w:eastAsiaTheme="minorHAnsi" w:cstheme="minorBidi"/>
          <w:iCs/>
          <w:sz w:val="16"/>
          <w:szCs w:val="22"/>
          <w:vertAlign w:val="superscript"/>
          <w:lang w:val="en-US" w:eastAsia="en-US"/>
        </w:rPr>
        <w:t>b</w:t>
      </w:r>
      <w:proofErr w:type="gramEnd"/>
      <w:r w:rsidRPr="00A458B1">
        <w:rPr>
          <w:rFonts w:eastAsiaTheme="minorHAnsi" w:cstheme="minorBidi"/>
          <w:iCs/>
          <w:sz w:val="16"/>
          <w:szCs w:val="22"/>
          <w:lang w:val="en-US" w:eastAsia="en-US"/>
        </w:rPr>
        <w:t xml:space="preserve"> e.g. MRLs. Use footnotes for references</w:t>
      </w:r>
      <w:r w:rsidRPr="00A458B1">
        <w:rPr>
          <w:rFonts w:eastAsiaTheme="minorHAnsi" w:cstheme="minorBidi"/>
          <w:sz w:val="18"/>
          <w:szCs w:val="22"/>
          <w:lang w:val="en-US" w:eastAsia="en-US"/>
        </w:rPr>
        <w:t>.</w:t>
      </w:r>
    </w:p>
    <w:p w14:paraId="0B671FC1" w14:textId="77777777" w:rsidR="00A458B1" w:rsidRPr="00A458B1" w:rsidRDefault="00A458B1" w:rsidP="00A458B1">
      <w:pPr>
        <w:suppressAutoHyphens w:val="0"/>
        <w:rPr>
          <w:rFonts w:eastAsiaTheme="minorHAnsi" w:cstheme="minorBidi"/>
          <w:iCs/>
          <w:sz w:val="16"/>
          <w:szCs w:val="22"/>
          <w:lang w:val="en-US" w:eastAsia="en-US"/>
        </w:rPr>
      </w:pPr>
      <w:proofErr w:type="gramStart"/>
      <w:r w:rsidRPr="00A458B1">
        <w:rPr>
          <w:rFonts w:eastAsiaTheme="minorHAnsi" w:cstheme="minorBidi"/>
          <w:sz w:val="18"/>
          <w:szCs w:val="22"/>
          <w:vertAlign w:val="superscript"/>
          <w:lang w:val="en-US" w:eastAsia="en-US"/>
        </w:rPr>
        <w:t>c</w:t>
      </w:r>
      <w:proofErr w:type="gramEnd"/>
      <w:r w:rsidRPr="00A458B1">
        <w:rPr>
          <w:rFonts w:eastAsiaTheme="minorHAnsi" w:cstheme="minorBidi"/>
          <w:sz w:val="18"/>
          <w:szCs w:val="22"/>
          <w:vertAlign w:val="superscript"/>
          <w:lang w:val="en-US" w:eastAsia="en-US"/>
        </w:rPr>
        <w:t xml:space="preserve"> </w:t>
      </w:r>
      <w:r w:rsidRPr="00A458B1">
        <w:rPr>
          <w:rFonts w:eastAsiaTheme="minorHAnsi" w:cstheme="minorBidi"/>
          <w:iCs/>
          <w:sz w:val="16"/>
          <w:szCs w:val="22"/>
          <w:lang w:val="en-US" w:eastAsia="en-US"/>
        </w:rPr>
        <w:t xml:space="preserve">EMEA/MRL/074/96-FINAL March 1996 : Committeee for veterinary medicinal products – Summary report : Chlorocresol (4-chloro-3-methylphenol)  </w:t>
      </w:r>
    </w:p>
    <w:p w14:paraId="0E39D70E" w14:textId="77777777" w:rsidR="00A458B1" w:rsidRPr="00A458B1" w:rsidRDefault="00A458B1" w:rsidP="00A458B1">
      <w:pPr>
        <w:suppressAutoHyphens w:val="0"/>
        <w:rPr>
          <w:rFonts w:eastAsiaTheme="minorHAnsi" w:cstheme="minorBidi"/>
          <w:iCs/>
          <w:sz w:val="16"/>
          <w:szCs w:val="22"/>
          <w:lang w:val="en-US" w:eastAsia="en-US"/>
        </w:rPr>
      </w:pPr>
      <w:proofErr w:type="gramStart"/>
      <w:r w:rsidRPr="00A458B1">
        <w:rPr>
          <w:rFonts w:eastAsiaTheme="minorHAnsi" w:cstheme="minorBidi"/>
          <w:iCs/>
          <w:sz w:val="16"/>
          <w:szCs w:val="22"/>
          <w:lang w:val="en-US" w:eastAsia="en-US"/>
        </w:rPr>
        <w:t>d</w:t>
      </w:r>
      <w:proofErr w:type="gramEnd"/>
      <w:r w:rsidRPr="00A458B1">
        <w:rPr>
          <w:rFonts w:eastAsiaTheme="minorHAnsi" w:cstheme="minorBidi"/>
          <w:iCs/>
          <w:sz w:val="16"/>
          <w:szCs w:val="22"/>
          <w:lang w:val="en-US" w:eastAsia="en-US"/>
        </w:rPr>
        <w:t xml:space="preserve"> </w:t>
      </w:r>
      <w:hyperlink r:id="rId27" w:history="1">
        <w:r w:rsidRPr="00A458B1">
          <w:rPr>
            <w:rFonts w:eastAsiaTheme="minorHAnsi" w:cstheme="minorBidi"/>
            <w:iCs/>
            <w:color w:val="0000FF"/>
            <w:sz w:val="16"/>
            <w:szCs w:val="22"/>
            <w:u w:val="single"/>
            <w:lang w:val="en-US" w:eastAsia="en-US"/>
          </w:rPr>
          <w:t>https://ec.europa.eu/food/plant/pesticides/eu-pesticides-database/public/?event=activesubstance.detail&amp;language=EN&amp;selectedID=901</w:t>
        </w:r>
      </w:hyperlink>
    </w:p>
    <w:p w14:paraId="5BFBE071" w14:textId="77777777" w:rsidR="00A458B1" w:rsidRPr="00A458B1" w:rsidRDefault="00A458B1" w:rsidP="00A458B1">
      <w:pPr>
        <w:suppressAutoHyphens w:val="0"/>
        <w:spacing w:after="200" w:line="260" w:lineRule="atLeast"/>
        <w:rPr>
          <w:rFonts w:asciiTheme="minorHAnsi" w:eastAsia="Calibri" w:hAnsiTheme="minorHAnsi" w:cstheme="minorBidi"/>
          <w:sz w:val="22"/>
          <w:szCs w:val="22"/>
          <w:lang w:val="en-US" w:eastAsia="en-US"/>
        </w:rPr>
      </w:pPr>
    </w:p>
    <w:p w14:paraId="68DE3D45" w14:textId="11EA49DD" w:rsidR="00A458B1" w:rsidRPr="00A458B1" w:rsidRDefault="00A458B1" w:rsidP="00A458B1">
      <w:pPr>
        <w:suppressAutoHyphens w:val="0"/>
        <w:spacing w:after="200" w:line="276" w:lineRule="auto"/>
        <w:rPr>
          <w:rFonts w:eastAsia="Calibri" w:cstheme="minorBidi"/>
          <w:i/>
          <w:sz w:val="22"/>
          <w:szCs w:val="22"/>
          <w:u w:val="single"/>
          <w:lang w:eastAsia="en-US"/>
        </w:rPr>
      </w:pPr>
      <w:bookmarkStart w:id="88" w:name="_Toc389729080"/>
      <w:r w:rsidRPr="00A458B1">
        <w:rPr>
          <w:rFonts w:eastAsia="Calibri" w:cstheme="minorBidi"/>
          <w:i/>
          <w:sz w:val="22"/>
          <w:szCs w:val="22"/>
          <w:u w:val="single"/>
          <w:lang w:eastAsia="en-US"/>
        </w:rPr>
        <w:t>Estimating Livestock Exposure to Active Substances used in Biocidal Products</w:t>
      </w:r>
      <w:bookmarkEnd w:id="88"/>
    </w:p>
    <w:p w14:paraId="30E16153" w14:textId="77777777" w:rsidR="00A458B1" w:rsidRPr="00A458B1" w:rsidRDefault="00A458B1" w:rsidP="005D7916">
      <w:pPr>
        <w:suppressAutoHyphens w:val="0"/>
        <w:spacing w:after="120"/>
        <w:jc w:val="both"/>
        <w:rPr>
          <w:rFonts w:eastAsiaTheme="minorHAnsi" w:cstheme="minorBidi"/>
          <w:lang w:val="en-US" w:eastAsia="en-US"/>
        </w:rPr>
      </w:pPr>
      <w:r w:rsidRPr="00A458B1">
        <w:rPr>
          <w:rFonts w:eastAsiaTheme="minorHAnsi" w:cstheme="minorBidi"/>
          <w:lang w:val="en-US" w:eastAsia="en-US"/>
        </w:rPr>
        <w:t>According to intended uses, livestock can be exposed directly or indirectly to chlorocresol after use of BP as animal houses and transport vehicles disinfection. The scenarios and default values defined in European guidance document</w:t>
      </w:r>
      <w:r w:rsidRPr="00A458B1">
        <w:rPr>
          <w:rFonts w:eastAsiaTheme="minorHAnsi" w:cstheme="minorBidi"/>
          <w:position w:val="8"/>
          <w:sz w:val="16"/>
          <w:lang w:val="en-US" w:eastAsia="en-US"/>
        </w:rPr>
        <w:footnoteReference w:id="4"/>
      </w:r>
      <w:r w:rsidRPr="00A458B1">
        <w:rPr>
          <w:rFonts w:eastAsiaTheme="minorHAnsi" w:cstheme="minorBidi"/>
          <w:lang w:val="en-US" w:eastAsia="en-US"/>
        </w:rPr>
        <w:t xml:space="preserve"> were used for animal houses and transport vehicles disinfection uses. The calculator developed by BfR based on scenarios detailed in this guidance has been used to estimate livestock exposure. </w:t>
      </w:r>
    </w:p>
    <w:p w14:paraId="515F7E26" w14:textId="77777777" w:rsidR="00A458B1" w:rsidRPr="00A458B1" w:rsidRDefault="00A458B1" w:rsidP="00A458B1">
      <w:pPr>
        <w:numPr>
          <w:ilvl w:val="0"/>
          <w:numId w:val="29"/>
        </w:numPr>
        <w:suppressAutoHyphens w:val="0"/>
        <w:spacing w:after="200" w:line="260" w:lineRule="atLeast"/>
        <w:contextualSpacing/>
        <w:rPr>
          <w:rFonts w:eastAsiaTheme="minorHAnsi" w:cstheme="minorBidi"/>
          <w:iCs/>
          <w:u w:val="single"/>
          <w:lang w:val="en-US" w:eastAsia="en-US"/>
        </w:rPr>
      </w:pPr>
      <w:r w:rsidRPr="00A458B1">
        <w:rPr>
          <w:rFonts w:eastAsiaTheme="minorHAnsi" w:cstheme="minorBidi"/>
          <w:iCs/>
          <w:u w:val="single"/>
          <w:lang w:val="en-US" w:eastAsia="en-US"/>
        </w:rPr>
        <w:t>Animal housings disinfection</w:t>
      </w:r>
    </w:p>
    <w:p w14:paraId="57775F34" w14:textId="77777777" w:rsidR="00A458B1" w:rsidRPr="00A458B1" w:rsidRDefault="00A458B1" w:rsidP="00A458B1">
      <w:pPr>
        <w:suppressAutoHyphens w:val="0"/>
        <w:spacing w:line="260" w:lineRule="atLeast"/>
        <w:ind w:left="360"/>
        <w:contextualSpacing/>
        <w:rPr>
          <w:rFonts w:eastAsiaTheme="minorHAnsi" w:cstheme="minorBidi"/>
          <w:iCs/>
          <w:lang w:val="en-US" w:eastAsia="en-US"/>
        </w:rPr>
      </w:pPr>
    </w:p>
    <w:p w14:paraId="198C4135" w14:textId="77777777" w:rsidR="00A458B1" w:rsidRPr="00A458B1" w:rsidRDefault="00A458B1" w:rsidP="00A458B1">
      <w:pPr>
        <w:suppressAutoHyphens w:val="0"/>
        <w:spacing w:line="260" w:lineRule="atLeast"/>
        <w:contextualSpacing/>
        <w:jc w:val="both"/>
        <w:rPr>
          <w:rFonts w:eastAsiaTheme="minorHAnsi" w:cstheme="minorBidi"/>
          <w:iCs/>
          <w:lang w:val="en-US" w:eastAsia="en-US"/>
        </w:rPr>
      </w:pPr>
      <w:r w:rsidRPr="00A458B1">
        <w:rPr>
          <w:rFonts w:eastAsiaTheme="minorHAnsi" w:cstheme="minorBidi"/>
          <w:iCs/>
          <w:lang w:val="en-US" w:eastAsia="en-US"/>
        </w:rPr>
        <w:t>Animals may also be exposed when re-entering animal facilities where surfaces were treated by PHENOGEN. Indeed, application of PHENOGEN is performed in absence of livestock. Exposure is estimated taking in account:</w:t>
      </w:r>
    </w:p>
    <w:p w14:paraId="34AE56A3" w14:textId="77777777" w:rsidR="00A458B1" w:rsidRPr="00A458B1" w:rsidRDefault="00A458B1" w:rsidP="005D7916">
      <w:pPr>
        <w:suppressAutoHyphens w:val="0"/>
        <w:contextualSpacing/>
        <w:rPr>
          <w:rFonts w:eastAsiaTheme="minorHAnsi" w:cstheme="minorBidi"/>
          <w:iCs/>
          <w:lang w:val="en-US" w:eastAsia="en-US"/>
        </w:rPr>
      </w:pPr>
    </w:p>
    <w:p w14:paraId="1F3E7087" w14:textId="77777777" w:rsidR="00A458B1" w:rsidRPr="00A458B1" w:rsidRDefault="00A458B1" w:rsidP="005D7916">
      <w:pPr>
        <w:numPr>
          <w:ilvl w:val="0"/>
          <w:numId w:val="30"/>
        </w:numPr>
        <w:suppressAutoHyphens w:val="0"/>
        <w:spacing w:after="200"/>
        <w:contextualSpacing/>
        <w:rPr>
          <w:rFonts w:cstheme="minorBidi"/>
          <w:iCs/>
          <w:lang w:val="en-US" w:eastAsia="de-DE"/>
        </w:rPr>
      </w:pPr>
      <w:r w:rsidRPr="00A458B1">
        <w:rPr>
          <w:rFonts w:cstheme="minorBidi"/>
          <w:iCs/>
          <w:lang w:val="en-US" w:eastAsia="de-DE"/>
        </w:rPr>
        <w:t>Oral exposure by licking surfaces, by uptake of feed contaminated in trough</w:t>
      </w:r>
    </w:p>
    <w:p w14:paraId="396F9F32" w14:textId="77777777" w:rsidR="00A458B1" w:rsidRPr="00A458B1" w:rsidRDefault="00A458B1" w:rsidP="005D7916">
      <w:pPr>
        <w:numPr>
          <w:ilvl w:val="0"/>
          <w:numId w:val="30"/>
        </w:numPr>
        <w:suppressAutoHyphens w:val="0"/>
        <w:spacing w:after="200"/>
        <w:contextualSpacing/>
        <w:rPr>
          <w:rFonts w:cstheme="minorBidi"/>
          <w:iCs/>
          <w:lang w:val="en-US" w:eastAsia="de-DE"/>
        </w:rPr>
      </w:pPr>
      <w:r w:rsidRPr="00A458B1">
        <w:rPr>
          <w:rFonts w:cstheme="minorBidi"/>
          <w:iCs/>
          <w:lang w:val="en-US" w:eastAsia="de-DE"/>
        </w:rPr>
        <w:t>Dermal exposure by rubbing against surfaces</w:t>
      </w:r>
    </w:p>
    <w:p w14:paraId="0A3B04D4" w14:textId="77777777" w:rsidR="00A458B1" w:rsidRPr="00A458B1" w:rsidRDefault="00A458B1" w:rsidP="005D7916">
      <w:pPr>
        <w:numPr>
          <w:ilvl w:val="0"/>
          <w:numId w:val="30"/>
        </w:numPr>
        <w:suppressAutoHyphens w:val="0"/>
        <w:spacing w:after="200"/>
        <w:contextualSpacing/>
        <w:rPr>
          <w:rFonts w:cstheme="minorBidi"/>
          <w:iCs/>
          <w:lang w:val="en-US" w:eastAsia="de-DE"/>
        </w:rPr>
      </w:pPr>
      <w:r w:rsidRPr="00A458B1">
        <w:rPr>
          <w:rFonts w:cstheme="minorBidi"/>
          <w:iCs/>
          <w:lang w:val="en-US" w:eastAsia="de-DE"/>
        </w:rPr>
        <w:t>Inhalation with saturated vapour concentration model SVC</w:t>
      </w:r>
    </w:p>
    <w:p w14:paraId="1534ED52" w14:textId="77777777" w:rsidR="00A458B1" w:rsidRPr="00A458B1" w:rsidRDefault="00A458B1" w:rsidP="005D7916">
      <w:pPr>
        <w:suppressAutoHyphens w:val="0"/>
        <w:rPr>
          <w:rFonts w:eastAsiaTheme="minorHAnsi" w:cstheme="minorBidi"/>
          <w:iCs/>
          <w:highlight w:val="yellow"/>
          <w:lang w:val="en-US" w:eastAsia="en-US"/>
        </w:rPr>
      </w:pPr>
    </w:p>
    <w:p w14:paraId="2A810E06" w14:textId="77777777" w:rsidR="00A458B1" w:rsidRPr="00A458B1" w:rsidRDefault="00A458B1" w:rsidP="005D7916">
      <w:pPr>
        <w:numPr>
          <w:ilvl w:val="0"/>
          <w:numId w:val="29"/>
        </w:numPr>
        <w:suppressAutoHyphens w:val="0"/>
        <w:spacing w:after="200"/>
        <w:contextualSpacing/>
        <w:rPr>
          <w:rFonts w:eastAsiaTheme="minorHAnsi" w:cstheme="minorBidi"/>
          <w:iCs/>
          <w:u w:val="single"/>
          <w:lang w:val="en-US" w:eastAsia="en-US"/>
        </w:rPr>
      </w:pPr>
      <w:r w:rsidRPr="00A458B1">
        <w:rPr>
          <w:rFonts w:eastAsiaTheme="minorHAnsi" w:cstheme="minorBidi"/>
          <w:iCs/>
          <w:u w:val="single"/>
          <w:lang w:val="en-US" w:eastAsia="en-US"/>
        </w:rPr>
        <w:t>Transport vehicles:</w:t>
      </w:r>
    </w:p>
    <w:p w14:paraId="3403CE9A" w14:textId="77777777" w:rsidR="00A458B1" w:rsidRPr="00A458B1" w:rsidRDefault="00A458B1" w:rsidP="005D7916">
      <w:pPr>
        <w:suppressAutoHyphens w:val="0"/>
        <w:contextualSpacing/>
        <w:rPr>
          <w:rFonts w:eastAsiaTheme="minorHAnsi" w:cstheme="minorBidi"/>
          <w:iCs/>
          <w:lang w:val="en-US" w:eastAsia="en-US"/>
        </w:rPr>
      </w:pPr>
    </w:p>
    <w:p w14:paraId="1119BC4B" w14:textId="77777777" w:rsidR="00A458B1" w:rsidRPr="00A458B1" w:rsidRDefault="00A458B1" w:rsidP="005D7916">
      <w:pPr>
        <w:suppressAutoHyphens w:val="0"/>
        <w:contextualSpacing/>
        <w:jc w:val="both"/>
        <w:rPr>
          <w:rFonts w:eastAsiaTheme="minorHAnsi" w:cstheme="minorBidi"/>
          <w:iCs/>
          <w:lang w:val="en-US" w:eastAsia="en-US"/>
        </w:rPr>
      </w:pPr>
      <w:r w:rsidRPr="00A458B1">
        <w:rPr>
          <w:rFonts w:eastAsiaTheme="minorHAnsi" w:cstheme="minorBidi"/>
          <w:iCs/>
          <w:lang w:val="en-US" w:eastAsia="en-US"/>
        </w:rPr>
        <w:t>Animals may also be exposed when entering vehicles for transport where surfaces were treated with PHENOGEN. Indeed, application of PHENOGEN is performed in absence of livestock. Exposure is estimated taking in account:</w:t>
      </w:r>
    </w:p>
    <w:p w14:paraId="235954A0" w14:textId="77777777" w:rsidR="00A458B1" w:rsidRPr="00A458B1" w:rsidRDefault="00A458B1" w:rsidP="005D7916">
      <w:pPr>
        <w:suppressAutoHyphens w:val="0"/>
        <w:contextualSpacing/>
        <w:rPr>
          <w:rFonts w:eastAsiaTheme="minorHAnsi" w:cstheme="minorBidi"/>
          <w:iCs/>
          <w:lang w:val="en-US" w:eastAsia="en-US"/>
        </w:rPr>
      </w:pPr>
    </w:p>
    <w:p w14:paraId="35104DA0" w14:textId="77777777" w:rsidR="00A458B1" w:rsidRPr="00A458B1" w:rsidRDefault="00A458B1" w:rsidP="005D7916">
      <w:pPr>
        <w:numPr>
          <w:ilvl w:val="0"/>
          <w:numId w:val="30"/>
        </w:numPr>
        <w:suppressAutoHyphens w:val="0"/>
        <w:spacing w:after="200"/>
        <w:contextualSpacing/>
        <w:rPr>
          <w:rFonts w:cstheme="minorBidi"/>
          <w:iCs/>
          <w:lang w:val="en-US" w:eastAsia="de-DE"/>
        </w:rPr>
      </w:pPr>
      <w:r w:rsidRPr="00A458B1">
        <w:rPr>
          <w:rFonts w:cstheme="minorBidi"/>
          <w:iCs/>
          <w:lang w:val="en-US" w:eastAsia="de-DE"/>
        </w:rPr>
        <w:t>Oral exposure by licking surfaces</w:t>
      </w:r>
    </w:p>
    <w:p w14:paraId="4D7EC240" w14:textId="77777777" w:rsidR="00A458B1" w:rsidRPr="00A458B1" w:rsidRDefault="00A458B1" w:rsidP="005D7916">
      <w:pPr>
        <w:numPr>
          <w:ilvl w:val="0"/>
          <w:numId w:val="30"/>
        </w:numPr>
        <w:suppressAutoHyphens w:val="0"/>
        <w:spacing w:after="200"/>
        <w:contextualSpacing/>
        <w:rPr>
          <w:rFonts w:cstheme="minorBidi"/>
          <w:iCs/>
          <w:lang w:val="en-US" w:eastAsia="de-DE"/>
        </w:rPr>
      </w:pPr>
      <w:r w:rsidRPr="00A458B1">
        <w:rPr>
          <w:rFonts w:cstheme="minorBidi"/>
          <w:iCs/>
          <w:lang w:val="en-US" w:eastAsia="de-DE"/>
        </w:rPr>
        <w:t>Dermal exposure by rubbing against surfaces</w:t>
      </w:r>
    </w:p>
    <w:p w14:paraId="12EEE3E6" w14:textId="77777777" w:rsidR="00A458B1" w:rsidRPr="00A458B1" w:rsidRDefault="00A458B1" w:rsidP="005D7916">
      <w:pPr>
        <w:numPr>
          <w:ilvl w:val="0"/>
          <w:numId w:val="30"/>
        </w:numPr>
        <w:suppressAutoHyphens w:val="0"/>
        <w:spacing w:after="200"/>
        <w:contextualSpacing/>
        <w:rPr>
          <w:rFonts w:cstheme="minorBidi"/>
          <w:iCs/>
          <w:lang w:val="en-US" w:eastAsia="de-DE"/>
        </w:rPr>
      </w:pPr>
      <w:r w:rsidRPr="00A458B1">
        <w:rPr>
          <w:rFonts w:cstheme="minorBidi"/>
          <w:iCs/>
          <w:lang w:val="en-US" w:eastAsia="de-DE"/>
        </w:rPr>
        <w:t>Inhalation with saturated vapour concentration model SVC</w:t>
      </w:r>
    </w:p>
    <w:p w14:paraId="71A9AF71" w14:textId="77777777" w:rsidR="00A458B1" w:rsidRPr="00A458B1" w:rsidRDefault="00A458B1" w:rsidP="005D7916">
      <w:pPr>
        <w:suppressAutoHyphens w:val="0"/>
        <w:rPr>
          <w:rFonts w:eastAsiaTheme="minorHAnsi" w:cstheme="minorBidi"/>
          <w:iCs/>
          <w:highlight w:val="yellow"/>
          <w:lang w:val="en-US" w:eastAsia="en-US"/>
        </w:rPr>
      </w:pPr>
    </w:p>
    <w:p w14:paraId="15BC676F" w14:textId="751F99B1" w:rsidR="00A458B1" w:rsidRPr="00A458B1" w:rsidRDefault="00A458B1" w:rsidP="005D7916">
      <w:pPr>
        <w:suppressAutoHyphens w:val="0"/>
        <w:jc w:val="both"/>
        <w:rPr>
          <w:rFonts w:eastAsiaTheme="minorHAnsi" w:cstheme="minorBidi"/>
          <w:iCs/>
          <w:lang w:eastAsia="en-US"/>
        </w:rPr>
      </w:pPr>
      <w:r w:rsidRPr="00A458B1">
        <w:rPr>
          <w:rFonts w:eastAsiaTheme="minorHAnsi" w:cstheme="minorBidi"/>
          <w:iCs/>
          <w:lang w:eastAsia="en-US"/>
        </w:rPr>
        <w:t>For all scenarios (animal housing and transport vehicle), an exposure is estimated per animal in mg of chlorocreso</w:t>
      </w:r>
      <w:r w:rsidR="007B72C2">
        <w:rPr>
          <w:rFonts w:eastAsiaTheme="minorHAnsi" w:cstheme="minorBidi"/>
          <w:iCs/>
          <w:lang w:eastAsia="en-US"/>
        </w:rPr>
        <w:t>l</w:t>
      </w:r>
      <w:r w:rsidRPr="00A458B1">
        <w:rPr>
          <w:rFonts w:eastAsiaTheme="minorHAnsi" w:cstheme="minorBidi"/>
          <w:iCs/>
          <w:lang w:eastAsia="en-US"/>
        </w:rPr>
        <w:t xml:space="preserve">/kg body weight per day. </w:t>
      </w:r>
    </w:p>
    <w:p w14:paraId="77D8B7A8" w14:textId="77777777" w:rsidR="00A458B1" w:rsidRPr="00A458B1" w:rsidRDefault="00A458B1" w:rsidP="005D7916">
      <w:pPr>
        <w:suppressAutoHyphens w:val="0"/>
        <w:jc w:val="both"/>
        <w:rPr>
          <w:rFonts w:eastAsiaTheme="minorHAnsi" w:cstheme="minorBidi"/>
          <w:iCs/>
          <w:lang w:eastAsia="en-US"/>
        </w:rPr>
      </w:pPr>
      <w:r w:rsidRPr="00A458B1">
        <w:rPr>
          <w:rFonts w:eastAsiaTheme="minorHAnsi" w:cstheme="minorBidi"/>
          <w:iCs/>
          <w:lang w:eastAsia="en-US"/>
        </w:rPr>
        <w:t xml:space="preserve">Exposure is first compared to the trigger value of 0.004 mg/kg bw/d. If this trigger value is exceeded, a Tier 2 is performed taking into account a dermal absorption. </w:t>
      </w:r>
    </w:p>
    <w:p w14:paraId="46994525" w14:textId="77777777" w:rsidR="00FC2D47" w:rsidRPr="00FC2D47" w:rsidRDefault="00FC2D47" w:rsidP="00FC2D47">
      <w:pPr>
        <w:suppressAutoHyphens w:val="0"/>
        <w:spacing w:line="260" w:lineRule="atLeast"/>
        <w:jc w:val="both"/>
        <w:rPr>
          <w:rFonts w:eastAsiaTheme="minorHAnsi" w:cstheme="minorBidi"/>
          <w:iCs/>
          <w:lang w:val="en-US" w:eastAsia="en-US"/>
        </w:rPr>
      </w:pPr>
      <w:r w:rsidRPr="00FC2D47">
        <w:rPr>
          <w:rFonts w:eastAsiaTheme="minorHAnsi" w:cstheme="minorBidi"/>
          <w:iCs/>
          <w:lang w:eastAsia="en-US"/>
        </w:rPr>
        <w:t xml:space="preserve">Finally, to estimate residues in livestock tissues, </w:t>
      </w:r>
      <w:r w:rsidRPr="00FC2D47">
        <w:rPr>
          <w:rFonts w:eastAsiaTheme="minorHAnsi" w:cstheme="minorBidi"/>
          <w:iCs/>
          <w:lang w:val="en-US" w:eastAsia="en-US"/>
        </w:rPr>
        <w:t>empirical transfer factors (TF) based on the Octanol–Water Partition Coefficient (log P_O/W) have been applied (see Leeman et al. 2007</w:t>
      </w:r>
      <w:r w:rsidRPr="00FC2D47">
        <w:rPr>
          <w:rFonts w:eastAsiaTheme="minorHAnsi" w:cstheme="minorBidi"/>
          <w:iCs/>
          <w:position w:val="8"/>
          <w:sz w:val="16"/>
          <w:lang w:val="en-US" w:eastAsia="en-US"/>
        </w:rPr>
        <w:footnoteReference w:id="5"/>
      </w:r>
      <w:r w:rsidRPr="00FC2D47">
        <w:rPr>
          <w:rFonts w:eastAsiaTheme="minorHAnsi" w:cstheme="minorBidi"/>
          <w:iCs/>
          <w:lang w:val="en-US" w:eastAsia="en-US"/>
        </w:rPr>
        <w:t xml:space="preserve">). These transfer factors allow to estimate the maximum transfer of an external oral dose to livestock edible tissues. </w:t>
      </w:r>
    </w:p>
    <w:p w14:paraId="00FE75FC" w14:textId="77777777" w:rsidR="00FC2D47" w:rsidRPr="00FC2D47" w:rsidRDefault="00FC2D47" w:rsidP="00FC2D47">
      <w:pPr>
        <w:suppressAutoHyphens w:val="0"/>
        <w:spacing w:line="260" w:lineRule="atLeast"/>
        <w:jc w:val="both"/>
        <w:rPr>
          <w:rFonts w:eastAsiaTheme="minorHAnsi" w:cstheme="minorBidi"/>
          <w:iCs/>
          <w:lang w:eastAsia="en-US"/>
        </w:rPr>
      </w:pPr>
    </w:p>
    <w:p w14:paraId="3D00FA59" w14:textId="77777777" w:rsidR="00FC2D47" w:rsidRPr="00FC2D47" w:rsidRDefault="00FC2D47" w:rsidP="00FC2D47">
      <w:pPr>
        <w:suppressAutoHyphens w:val="0"/>
        <w:spacing w:line="260" w:lineRule="atLeast"/>
        <w:jc w:val="both"/>
        <w:rPr>
          <w:rFonts w:eastAsiaTheme="minorHAnsi" w:cstheme="minorBidi"/>
          <w:iCs/>
          <w:lang w:val="en-US" w:eastAsia="en-US"/>
        </w:rPr>
      </w:pPr>
      <w:r w:rsidRPr="00FC2D47">
        <w:rPr>
          <w:rFonts w:eastAsiaTheme="minorHAnsi" w:cstheme="minorBidi"/>
          <w:iCs/>
          <w:lang w:val="en-US" w:eastAsia="en-US"/>
        </w:rPr>
        <w:t xml:space="preserve">Log Octanol/water partition coefficient for chlorocresol is 2.73 (revised AR of CMK (2017)). From the study Leeman et al., transfer factors for a substance with a Log Octanol/water partition coefficient between 2 and 3 are detailed in the table below: </w:t>
      </w:r>
    </w:p>
    <w:p w14:paraId="6990EBD7" w14:textId="77777777" w:rsidR="00FC2D47" w:rsidRPr="00FC2D47" w:rsidRDefault="00FC2D47" w:rsidP="00FC2D47">
      <w:pPr>
        <w:suppressAutoHyphens w:val="0"/>
        <w:spacing w:line="260" w:lineRule="atLeast"/>
        <w:jc w:val="both"/>
        <w:rPr>
          <w:rFonts w:eastAsiaTheme="minorHAnsi" w:cstheme="minorBidi"/>
          <w:iCs/>
          <w:lang w:val="en-US" w:eastAsia="en-US"/>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2"/>
        <w:gridCol w:w="1180"/>
        <w:gridCol w:w="1418"/>
        <w:gridCol w:w="1559"/>
        <w:gridCol w:w="1417"/>
        <w:gridCol w:w="1449"/>
        <w:gridCol w:w="1587"/>
      </w:tblGrid>
      <w:tr w:rsidR="00FC2D47" w:rsidRPr="00FC2D47" w14:paraId="1B38934F" w14:textId="77777777" w:rsidTr="004C6C26">
        <w:trPr>
          <w:trHeight w:val="351"/>
        </w:trPr>
        <w:tc>
          <w:tcPr>
            <w:tcW w:w="1792" w:type="dxa"/>
            <w:shd w:val="clear" w:color="auto" w:fill="FFFFCC"/>
            <w:noWrap/>
            <w:vAlign w:val="center"/>
            <w:hideMark/>
          </w:tcPr>
          <w:p w14:paraId="77B495A8" w14:textId="77777777" w:rsidR="00FC2D47" w:rsidRPr="00FC2D47" w:rsidRDefault="00FC2D47" w:rsidP="00FC2D47">
            <w:pPr>
              <w:suppressAutoHyphens w:val="0"/>
              <w:jc w:val="center"/>
              <w:rPr>
                <w:rFonts w:cs="Times New Roman"/>
                <w:b/>
                <w:lang w:eastAsia="fr-FR"/>
              </w:rPr>
            </w:pPr>
          </w:p>
        </w:tc>
        <w:tc>
          <w:tcPr>
            <w:tcW w:w="8610" w:type="dxa"/>
            <w:gridSpan w:val="6"/>
            <w:shd w:val="clear" w:color="auto" w:fill="FFFFCC"/>
            <w:noWrap/>
            <w:vAlign w:val="center"/>
            <w:hideMark/>
          </w:tcPr>
          <w:p w14:paraId="65DE4637" w14:textId="77777777" w:rsidR="00FC2D47" w:rsidRPr="00FC2D47" w:rsidRDefault="00FC2D47" w:rsidP="00FC2D47">
            <w:pPr>
              <w:suppressAutoHyphens w:val="0"/>
              <w:jc w:val="center"/>
              <w:rPr>
                <w:rFonts w:cs="Times New Roman"/>
                <w:b/>
                <w:lang w:val="fr-FR" w:eastAsia="fr-FR"/>
              </w:rPr>
            </w:pPr>
            <w:r w:rsidRPr="00FC2D47">
              <w:rPr>
                <w:rFonts w:cs="Arial"/>
                <w:b/>
                <w:lang w:val="fr-FR" w:eastAsia="fr-FR"/>
              </w:rPr>
              <w:t>Transfer factors (TF)</w:t>
            </w:r>
          </w:p>
        </w:tc>
      </w:tr>
      <w:tr w:rsidR="00FC2D47" w:rsidRPr="00FC2D47" w14:paraId="5620014E" w14:textId="77777777" w:rsidTr="004C6C26">
        <w:trPr>
          <w:trHeight w:val="351"/>
        </w:trPr>
        <w:tc>
          <w:tcPr>
            <w:tcW w:w="1792" w:type="dxa"/>
            <w:shd w:val="clear" w:color="auto" w:fill="FFFFCC"/>
            <w:noWrap/>
            <w:vAlign w:val="center"/>
            <w:hideMark/>
          </w:tcPr>
          <w:p w14:paraId="647803AE" w14:textId="77777777" w:rsidR="00FC2D47" w:rsidRPr="00FC2D47" w:rsidRDefault="00FC2D47" w:rsidP="00FC2D47">
            <w:pPr>
              <w:suppressAutoHyphens w:val="0"/>
              <w:jc w:val="center"/>
              <w:rPr>
                <w:rFonts w:cs="Arial"/>
                <w:b/>
                <w:lang w:val="fr-FR" w:eastAsia="fr-FR"/>
              </w:rPr>
            </w:pPr>
            <w:r w:rsidRPr="00E31580">
              <w:rPr>
                <w:rFonts w:cs="Arial"/>
                <w:b/>
                <w:iCs/>
                <w:lang w:val="fr-FR" w:eastAsia="fr-FR"/>
              </w:rPr>
              <w:t>Log Octanol/water partition coefficient</w:t>
            </w:r>
          </w:p>
        </w:tc>
        <w:tc>
          <w:tcPr>
            <w:tcW w:w="1180" w:type="dxa"/>
            <w:shd w:val="clear" w:color="auto" w:fill="FFFFCC"/>
            <w:noWrap/>
            <w:vAlign w:val="center"/>
            <w:hideMark/>
          </w:tcPr>
          <w:p w14:paraId="6B321D13"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Eggs</w:t>
            </w:r>
          </w:p>
        </w:tc>
        <w:tc>
          <w:tcPr>
            <w:tcW w:w="1418" w:type="dxa"/>
            <w:shd w:val="clear" w:color="auto" w:fill="FFFFCC"/>
            <w:noWrap/>
            <w:vAlign w:val="center"/>
            <w:hideMark/>
          </w:tcPr>
          <w:p w14:paraId="7C924D32"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Milk</w:t>
            </w:r>
          </w:p>
        </w:tc>
        <w:tc>
          <w:tcPr>
            <w:tcW w:w="1559" w:type="dxa"/>
            <w:shd w:val="clear" w:color="auto" w:fill="FFFFCC"/>
            <w:noWrap/>
            <w:vAlign w:val="center"/>
            <w:hideMark/>
          </w:tcPr>
          <w:p w14:paraId="13A87B91"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Muscle</w:t>
            </w:r>
          </w:p>
        </w:tc>
        <w:tc>
          <w:tcPr>
            <w:tcW w:w="1417" w:type="dxa"/>
            <w:shd w:val="clear" w:color="auto" w:fill="FFFFCC"/>
            <w:noWrap/>
            <w:vAlign w:val="center"/>
            <w:hideMark/>
          </w:tcPr>
          <w:p w14:paraId="41991BA7"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Fat</w:t>
            </w:r>
          </w:p>
        </w:tc>
        <w:tc>
          <w:tcPr>
            <w:tcW w:w="1449" w:type="dxa"/>
            <w:shd w:val="clear" w:color="auto" w:fill="FFFFCC"/>
            <w:noWrap/>
            <w:vAlign w:val="center"/>
            <w:hideMark/>
          </w:tcPr>
          <w:p w14:paraId="29C6B56E"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Liver</w:t>
            </w:r>
          </w:p>
        </w:tc>
        <w:tc>
          <w:tcPr>
            <w:tcW w:w="1587" w:type="dxa"/>
            <w:shd w:val="clear" w:color="auto" w:fill="FFFFCC"/>
            <w:noWrap/>
            <w:vAlign w:val="center"/>
            <w:hideMark/>
          </w:tcPr>
          <w:p w14:paraId="472AF5AE"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Kidney</w:t>
            </w:r>
          </w:p>
        </w:tc>
      </w:tr>
      <w:tr w:rsidR="00FC2D47" w:rsidRPr="00FC2D47" w14:paraId="42088E88" w14:textId="77777777" w:rsidTr="004C6C26">
        <w:trPr>
          <w:trHeight w:val="351"/>
        </w:trPr>
        <w:tc>
          <w:tcPr>
            <w:tcW w:w="1792" w:type="dxa"/>
            <w:shd w:val="clear" w:color="auto" w:fill="auto"/>
            <w:noWrap/>
            <w:vAlign w:val="center"/>
            <w:hideMark/>
          </w:tcPr>
          <w:p w14:paraId="24DEF929" w14:textId="77777777" w:rsidR="00FC2D47" w:rsidRPr="00FC2D47" w:rsidRDefault="00FC2D47" w:rsidP="00FC2D47">
            <w:pPr>
              <w:suppressAutoHyphens w:val="0"/>
              <w:jc w:val="center"/>
              <w:rPr>
                <w:rFonts w:cs="Arial"/>
                <w:lang w:val="fr-FR" w:eastAsia="fr-FR"/>
              </w:rPr>
            </w:pPr>
            <w:r w:rsidRPr="00FC2D47">
              <w:rPr>
                <w:rFonts w:cs="Arial"/>
                <w:lang w:val="fr-FR" w:eastAsia="fr-FR"/>
              </w:rPr>
              <w:t>2-3</w:t>
            </w:r>
          </w:p>
        </w:tc>
        <w:tc>
          <w:tcPr>
            <w:tcW w:w="1180" w:type="dxa"/>
            <w:shd w:val="clear" w:color="auto" w:fill="auto"/>
            <w:noWrap/>
            <w:vAlign w:val="center"/>
            <w:hideMark/>
          </w:tcPr>
          <w:p w14:paraId="19095BFC" w14:textId="77777777" w:rsidR="00FC2D47" w:rsidRPr="00FC2D47" w:rsidRDefault="00FC2D47" w:rsidP="00FC2D47">
            <w:pPr>
              <w:suppressAutoHyphens w:val="0"/>
              <w:jc w:val="center"/>
              <w:rPr>
                <w:rFonts w:cs="Arial"/>
                <w:lang w:val="fr-FR" w:eastAsia="fr-FR"/>
              </w:rPr>
            </w:pPr>
            <w:r w:rsidRPr="00FC2D47">
              <w:rPr>
                <w:rFonts w:cs="Arial"/>
                <w:lang w:val="fr-FR" w:eastAsia="fr-FR"/>
              </w:rPr>
              <w:t>0.13</w:t>
            </w:r>
          </w:p>
        </w:tc>
        <w:tc>
          <w:tcPr>
            <w:tcW w:w="1418" w:type="dxa"/>
            <w:shd w:val="clear" w:color="auto" w:fill="auto"/>
            <w:noWrap/>
            <w:vAlign w:val="center"/>
            <w:hideMark/>
          </w:tcPr>
          <w:p w14:paraId="171A8DF8"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c>
          <w:tcPr>
            <w:tcW w:w="1559" w:type="dxa"/>
            <w:shd w:val="clear" w:color="auto" w:fill="auto"/>
            <w:noWrap/>
            <w:vAlign w:val="center"/>
            <w:hideMark/>
          </w:tcPr>
          <w:p w14:paraId="70C51824" w14:textId="77777777" w:rsidR="00FC2D47" w:rsidRPr="00FC2D47" w:rsidRDefault="00FC2D47" w:rsidP="00FC2D47">
            <w:pPr>
              <w:suppressAutoHyphens w:val="0"/>
              <w:jc w:val="center"/>
              <w:rPr>
                <w:rFonts w:cs="Arial"/>
                <w:lang w:val="fr-FR" w:eastAsia="fr-FR"/>
              </w:rPr>
            </w:pPr>
            <w:r w:rsidRPr="00FC2D47">
              <w:rPr>
                <w:rFonts w:cs="Arial"/>
                <w:lang w:val="fr-FR" w:eastAsia="fr-FR"/>
              </w:rPr>
              <w:t>0.02</w:t>
            </w:r>
          </w:p>
        </w:tc>
        <w:tc>
          <w:tcPr>
            <w:tcW w:w="1417" w:type="dxa"/>
            <w:shd w:val="clear" w:color="auto" w:fill="auto"/>
            <w:noWrap/>
            <w:vAlign w:val="center"/>
            <w:hideMark/>
          </w:tcPr>
          <w:p w14:paraId="543C0DFF" w14:textId="77777777" w:rsidR="00FC2D47" w:rsidRPr="00FC2D47" w:rsidRDefault="00FC2D47" w:rsidP="00FC2D47">
            <w:pPr>
              <w:suppressAutoHyphens w:val="0"/>
              <w:jc w:val="center"/>
              <w:rPr>
                <w:rFonts w:cs="Arial"/>
                <w:lang w:val="fr-FR" w:eastAsia="fr-FR"/>
              </w:rPr>
            </w:pPr>
            <w:r w:rsidRPr="00FC2D47">
              <w:rPr>
                <w:rFonts w:cs="Arial"/>
                <w:lang w:val="fr-FR" w:eastAsia="fr-FR"/>
              </w:rPr>
              <w:t>0.02</w:t>
            </w:r>
          </w:p>
        </w:tc>
        <w:tc>
          <w:tcPr>
            <w:tcW w:w="1449" w:type="dxa"/>
            <w:shd w:val="clear" w:color="auto" w:fill="auto"/>
            <w:noWrap/>
            <w:vAlign w:val="center"/>
            <w:hideMark/>
          </w:tcPr>
          <w:p w14:paraId="1EF1BF4A" w14:textId="77777777" w:rsidR="00FC2D47" w:rsidRPr="00FC2D47" w:rsidRDefault="00FC2D47" w:rsidP="00FC2D47">
            <w:pPr>
              <w:suppressAutoHyphens w:val="0"/>
              <w:jc w:val="center"/>
              <w:rPr>
                <w:rFonts w:cs="Arial"/>
                <w:lang w:val="fr-FR" w:eastAsia="fr-FR"/>
              </w:rPr>
            </w:pPr>
            <w:r w:rsidRPr="00FC2D47">
              <w:rPr>
                <w:rFonts w:cs="Arial"/>
                <w:lang w:val="fr-FR" w:eastAsia="fr-FR"/>
              </w:rPr>
              <w:t>0.04</w:t>
            </w:r>
          </w:p>
        </w:tc>
        <w:tc>
          <w:tcPr>
            <w:tcW w:w="1587" w:type="dxa"/>
            <w:shd w:val="clear" w:color="auto" w:fill="auto"/>
            <w:noWrap/>
            <w:vAlign w:val="center"/>
            <w:hideMark/>
          </w:tcPr>
          <w:p w14:paraId="3B443095" w14:textId="77777777" w:rsidR="00FC2D47" w:rsidRPr="00FC2D47" w:rsidRDefault="00FC2D47" w:rsidP="00FC2D47">
            <w:pPr>
              <w:suppressAutoHyphens w:val="0"/>
              <w:jc w:val="center"/>
              <w:rPr>
                <w:rFonts w:cs="Arial"/>
                <w:lang w:val="fr-FR" w:eastAsia="fr-FR"/>
              </w:rPr>
            </w:pPr>
            <w:r w:rsidRPr="00FC2D47">
              <w:rPr>
                <w:rFonts w:cs="Arial"/>
                <w:lang w:val="fr-FR" w:eastAsia="fr-FR"/>
              </w:rPr>
              <w:t>0.04</w:t>
            </w:r>
          </w:p>
        </w:tc>
      </w:tr>
    </w:tbl>
    <w:p w14:paraId="5D50DF68" w14:textId="77777777" w:rsidR="00FC2D47" w:rsidRPr="00FC2D47" w:rsidRDefault="00FC2D47" w:rsidP="00FC2D47">
      <w:pPr>
        <w:suppressAutoHyphens w:val="0"/>
        <w:spacing w:line="260" w:lineRule="atLeast"/>
        <w:jc w:val="both"/>
        <w:rPr>
          <w:rFonts w:eastAsiaTheme="minorHAnsi" w:cstheme="minorBidi"/>
          <w:iCs/>
          <w:lang w:eastAsia="en-US"/>
        </w:rPr>
      </w:pPr>
    </w:p>
    <w:p w14:paraId="0297771F" w14:textId="77777777" w:rsidR="00FC2D47" w:rsidRPr="00FC2D47" w:rsidRDefault="00FC2D47" w:rsidP="00FC2D47">
      <w:pPr>
        <w:suppressAutoHyphens w:val="0"/>
        <w:spacing w:line="260" w:lineRule="atLeast"/>
        <w:jc w:val="both"/>
        <w:rPr>
          <w:rFonts w:eastAsiaTheme="minorHAnsi" w:cstheme="minorBidi"/>
          <w:iCs/>
          <w:lang w:eastAsia="en-US"/>
        </w:rPr>
      </w:pPr>
      <w:r w:rsidRPr="00FC2D47">
        <w:rPr>
          <w:rFonts w:eastAsiaTheme="minorHAnsi" w:cstheme="minorBidi"/>
          <w:iCs/>
          <w:lang w:eastAsia="en-US"/>
        </w:rPr>
        <w:t xml:space="preserve">Residues in livestock tissues are estimated following calculation detailed below: </w:t>
      </w:r>
    </w:p>
    <w:p w14:paraId="07C187AE" w14:textId="77777777" w:rsidR="00FC2D47" w:rsidRPr="00FC2D47" w:rsidRDefault="00FC2D47" w:rsidP="00FC2D47">
      <w:pPr>
        <w:suppressAutoHyphens w:val="0"/>
        <w:spacing w:line="260" w:lineRule="atLeast"/>
        <w:jc w:val="both"/>
        <w:rPr>
          <w:rFonts w:eastAsiaTheme="minorHAnsi" w:cstheme="minorBidi"/>
          <w:iCs/>
          <w:lang w:eastAsia="en-US"/>
        </w:rPr>
      </w:pPr>
    </w:p>
    <w:p w14:paraId="267EC028" w14:textId="77777777" w:rsidR="00FC2D47" w:rsidRPr="00FC2D47" w:rsidRDefault="00FC2D47" w:rsidP="00FC2D47">
      <w:pPr>
        <w:suppressAutoHyphens w:val="0"/>
        <w:spacing w:line="260" w:lineRule="atLeast"/>
        <w:jc w:val="center"/>
        <w:rPr>
          <w:rFonts w:eastAsiaTheme="minorHAnsi" w:cstheme="minorBidi"/>
          <w:iCs/>
          <w:lang w:eastAsia="en-US"/>
        </w:rPr>
      </w:pPr>
      <w:r w:rsidRPr="00FC2D47">
        <w:rPr>
          <w:rFonts w:eastAsiaTheme="minorHAnsi" w:cstheme="minorBidi"/>
          <w:iCs/>
          <w:lang w:eastAsia="en-US"/>
        </w:rPr>
        <w:t>Residues in livestock tissue X = Sum Oral exposure * TF for tissue X + Sum Dermal and Inhalative exposures</w:t>
      </w:r>
    </w:p>
    <w:p w14:paraId="500A99EC" w14:textId="77777777" w:rsidR="00A458B1" w:rsidRPr="00A458B1" w:rsidRDefault="00A458B1" w:rsidP="005D7916">
      <w:pPr>
        <w:suppressAutoHyphens w:val="0"/>
        <w:rPr>
          <w:rFonts w:eastAsiaTheme="minorHAnsi" w:cstheme="minorBidi"/>
          <w:iCs/>
          <w:highlight w:val="yellow"/>
          <w:lang w:eastAsia="en-US"/>
        </w:rPr>
      </w:pPr>
    </w:p>
    <w:p w14:paraId="41BFD02C" w14:textId="4E61DFD9" w:rsidR="00A458B1" w:rsidRPr="00A458B1" w:rsidRDefault="00A458B1" w:rsidP="005D7916">
      <w:pPr>
        <w:suppressAutoHyphens w:val="0"/>
        <w:rPr>
          <w:rFonts w:eastAsiaTheme="minorHAnsi" w:cstheme="minorBidi"/>
          <w:iCs/>
          <w:lang w:eastAsia="en-US"/>
        </w:rPr>
      </w:pPr>
      <w:r w:rsidRPr="00A458B1">
        <w:rPr>
          <w:rFonts w:eastAsiaTheme="minorHAnsi" w:cstheme="minorBidi"/>
          <w:iCs/>
          <w:lang w:eastAsia="en-US"/>
        </w:rPr>
        <w:t>Parameters, default values and results for these t</w:t>
      </w:r>
      <w:r w:rsidR="00FC2D47">
        <w:rPr>
          <w:rFonts w:eastAsiaTheme="minorHAnsi" w:cstheme="minorBidi"/>
          <w:iCs/>
          <w:lang w:eastAsia="en-US"/>
        </w:rPr>
        <w:t>wo</w:t>
      </w:r>
      <w:r w:rsidRPr="00A458B1">
        <w:rPr>
          <w:rFonts w:eastAsiaTheme="minorHAnsi" w:cstheme="minorBidi"/>
          <w:iCs/>
          <w:lang w:eastAsia="en-US"/>
        </w:rPr>
        <w:t xml:space="preserve"> scenarios are presented in the table below. </w:t>
      </w:r>
    </w:p>
    <w:p w14:paraId="76A1EEDD" w14:textId="77777777" w:rsidR="00A458B1" w:rsidRPr="00A458B1" w:rsidRDefault="00A458B1" w:rsidP="00A458B1">
      <w:pPr>
        <w:suppressAutoHyphens w:val="0"/>
        <w:spacing w:line="260" w:lineRule="atLeast"/>
        <w:rPr>
          <w:rFonts w:eastAsiaTheme="minorHAnsi" w:cstheme="minorBidi"/>
          <w:iCs/>
          <w:highlight w:val="yellow"/>
          <w:lang w:eastAsia="en-US"/>
        </w:rPr>
      </w:pPr>
    </w:p>
    <w:p w14:paraId="713F52CB" w14:textId="77777777" w:rsidR="00A458B1" w:rsidRDefault="00A458B1">
      <w:pPr>
        <w:suppressAutoHyphens w:val="0"/>
        <w:rPr>
          <w:rFonts w:eastAsiaTheme="minorHAnsi" w:cstheme="minorBidi"/>
          <w:lang w:val="en-US" w:eastAsia="en-US"/>
        </w:rPr>
      </w:pPr>
      <w:r>
        <w:rPr>
          <w:rFonts w:eastAsiaTheme="minorHAnsi" w:cstheme="minorBidi"/>
          <w:lang w:val="en-US" w:eastAsia="en-US"/>
        </w:rPr>
        <w:br w:type="page"/>
      </w:r>
    </w:p>
    <w:p w14:paraId="3D558E0B" w14:textId="022219AA" w:rsidR="00A458B1" w:rsidRPr="00A458B1" w:rsidRDefault="00A458B1" w:rsidP="00A458B1">
      <w:pPr>
        <w:suppressAutoHyphens w:val="0"/>
        <w:spacing w:after="200" w:line="276" w:lineRule="auto"/>
        <w:rPr>
          <w:rFonts w:eastAsiaTheme="minorHAnsi" w:cstheme="minorBidi"/>
          <w:lang w:val="en-US" w:eastAsia="en-US"/>
        </w:rPr>
      </w:pPr>
      <w:r w:rsidRPr="00A458B1">
        <w:rPr>
          <w:rFonts w:eastAsiaTheme="minorHAnsi" w:cstheme="minorBidi"/>
          <w:lang w:val="en-US" w:eastAsia="en-US"/>
        </w:rPr>
        <w:lastRenderedPageBreak/>
        <w:t>Scenario [DRA-1] - Animal housing disinfection</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A458B1" w:rsidRPr="007B72C2" w14:paraId="5B44B94A" w14:textId="77777777" w:rsidTr="00A458B1">
        <w:trPr>
          <w:tblHeader/>
        </w:trPr>
        <w:tc>
          <w:tcPr>
            <w:tcW w:w="5000" w:type="pct"/>
            <w:gridSpan w:val="3"/>
            <w:shd w:val="clear" w:color="auto" w:fill="FFFFCC"/>
            <w:tcMar>
              <w:top w:w="57" w:type="dxa"/>
              <w:bottom w:w="57" w:type="dxa"/>
            </w:tcMar>
          </w:tcPr>
          <w:p w14:paraId="16371C48" w14:textId="77777777" w:rsidR="00A458B1" w:rsidRPr="007B72C2" w:rsidRDefault="00A458B1" w:rsidP="005D7916">
            <w:pPr>
              <w:suppressAutoHyphens w:val="0"/>
              <w:rPr>
                <w:rFonts w:eastAsiaTheme="minorHAnsi" w:cstheme="minorBidi"/>
                <w:b/>
                <w:lang w:val="fr-FR" w:eastAsia="en-US"/>
              </w:rPr>
            </w:pPr>
            <w:r w:rsidRPr="007B72C2">
              <w:rPr>
                <w:rFonts w:eastAsiaTheme="minorHAnsi" w:cstheme="minorBidi"/>
                <w:b/>
                <w:lang w:val="fr-FR" w:eastAsia="en-US"/>
              </w:rPr>
              <w:t>Description of Scenario [DRA-1]</w:t>
            </w:r>
          </w:p>
        </w:tc>
      </w:tr>
      <w:tr w:rsidR="00A458B1" w:rsidRPr="007B72C2" w14:paraId="7154CA37" w14:textId="77777777" w:rsidTr="00A458B1">
        <w:trPr>
          <w:tblHeader/>
        </w:trPr>
        <w:tc>
          <w:tcPr>
            <w:tcW w:w="5000" w:type="pct"/>
            <w:gridSpan w:val="3"/>
            <w:shd w:val="clear" w:color="auto" w:fill="auto"/>
            <w:tcMar>
              <w:top w:w="57" w:type="dxa"/>
              <w:bottom w:w="57" w:type="dxa"/>
            </w:tcMar>
          </w:tcPr>
          <w:p w14:paraId="7685427E" w14:textId="77777777" w:rsidR="00A458B1" w:rsidRPr="007B72C2" w:rsidRDefault="00A458B1" w:rsidP="005D7916">
            <w:pPr>
              <w:suppressAutoHyphens w:val="0"/>
              <w:jc w:val="both"/>
              <w:rPr>
                <w:rFonts w:eastAsiaTheme="minorHAnsi" w:cstheme="minorBidi"/>
                <w:lang w:val="en-US" w:eastAsia="en-US"/>
              </w:rPr>
            </w:pPr>
            <w:r w:rsidRPr="007B72C2">
              <w:rPr>
                <w:rFonts w:eastAsiaTheme="minorHAnsi" w:cstheme="minorBidi"/>
                <w:lang w:eastAsia="en-US"/>
              </w:rPr>
              <w:t>Disinfection for surfaces and equipment in veterinary field for poultry, pig and cattle houses.</w:t>
            </w:r>
            <w:r w:rsidRPr="007B72C2">
              <w:rPr>
                <w:rFonts w:eastAsiaTheme="minorHAnsi" w:cstheme="minorBidi"/>
                <w:lang w:val="en-US" w:eastAsia="en-US"/>
              </w:rPr>
              <w:t xml:space="preserve"> Application rate is 200 mL/m</w:t>
            </w:r>
            <w:r w:rsidRPr="007B72C2">
              <w:rPr>
                <w:rFonts w:eastAsiaTheme="minorHAnsi" w:cstheme="minorBidi"/>
                <w:vertAlign w:val="superscript"/>
                <w:lang w:val="en-US" w:eastAsia="en-US"/>
              </w:rPr>
              <w:t>2</w:t>
            </w:r>
            <w:r w:rsidRPr="007B72C2">
              <w:rPr>
                <w:rFonts w:eastAsiaTheme="minorHAnsi" w:cstheme="minorBidi"/>
                <w:lang w:val="en-US" w:eastAsia="en-US"/>
              </w:rPr>
              <w:t>. Surfaces to be treated: Floor and wall without partitions</w:t>
            </w:r>
          </w:p>
        </w:tc>
      </w:tr>
      <w:tr w:rsidR="00A458B1" w:rsidRPr="007B72C2" w14:paraId="095523A6" w14:textId="77777777" w:rsidTr="00A458B1">
        <w:trPr>
          <w:tblHeader/>
        </w:trPr>
        <w:tc>
          <w:tcPr>
            <w:tcW w:w="967" w:type="pct"/>
            <w:shd w:val="clear" w:color="auto" w:fill="auto"/>
            <w:tcMar>
              <w:top w:w="57" w:type="dxa"/>
              <w:bottom w:w="57" w:type="dxa"/>
            </w:tcMar>
          </w:tcPr>
          <w:p w14:paraId="5CDE964A"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62388DE4"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Parameters</w:t>
            </w:r>
          </w:p>
        </w:tc>
        <w:tc>
          <w:tcPr>
            <w:tcW w:w="1680" w:type="pct"/>
            <w:shd w:val="clear" w:color="auto" w:fill="auto"/>
            <w:tcMar>
              <w:top w:w="57" w:type="dxa"/>
              <w:bottom w:w="57" w:type="dxa"/>
            </w:tcMar>
          </w:tcPr>
          <w:p w14:paraId="2EA84B15"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Value</w:t>
            </w:r>
          </w:p>
        </w:tc>
      </w:tr>
      <w:tr w:rsidR="00A458B1" w:rsidRPr="007B72C2" w14:paraId="11216892" w14:textId="77777777" w:rsidTr="00A458B1">
        <w:trPr>
          <w:tblHeader/>
        </w:trPr>
        <w:tc>
          <w:tcPr>
            <w:tcW w:w="967" w:type="pct"/>
            <w:vMerge w:val="restart"/>
            <w:tcMar>
              <w:top w:w="57" w:type="dxa"/>
              <w:bottom w:w="57" w:type="dxa"/>
            </w:tcMar>
          </w:tcPr>
          <w:p w14:paraId="22454191" w14:textId="77777777" w:rsidR="00A458B1" w:rsidRPr="007B72C2" w:rsidRDefault="00A458B1" w:rsidP="005D7916">
            <w:pPr>
              <w:suppressAutoHyphens w:val="0"/>
              <w:rPr>
                <w:rFonts w:eastAsiaTheme="minorHAnsi" w:cstheme="minorBidi"/>
                <w:b/>
                <w:lang w:val="en-US" w:eastAsia="en-US"/>
              </w:rPr>
            </w:pPr>
            <w:r w:rsidRPr="007B72C2">
              <w:rPr>
                <w:rFonts w:eastAsiaTheme="minorHAnsi" w:cstheme="minorBidi"/>
                <w:b/>
                <w:lang w:val="en-US" w:eastAsia="en-US"/>
              </w:rPr>
              <w:t>Tier 1</w:t>
            </w:r>
          </w:p>
        </w:tc>
        <w:tc>
          <w:tcPr>
            <w:tcW w:w="2353" w:type="pct"/>
            <w:shd w:val="clear" w:color="auto" w:fill="auto"/>
            <w:tcMar>
              <w:top w:w="57" w:type="dxa"/>
              <w:bottom w:w="57" w:type="dxa"/>
            </w:tcMar>
          </w:tcPr>
          <w:p w14:paraId="55F11C3C"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Maximum concentration of chlorocresol in the biocidal product</w:t>
            </w:r>
          </w:p>
        </w:tc>
        <w:tc>
          <w:tcPr>
            <w:tcW w:w="1680" w:type="pct"/>
            <w:shd w:val="clear" w:color="auto" w:fill="auto"/>
            <w:tcMar>
              <w:top w:w="57" w:type="dxa"/>
              <w:bottom w:w="57" w:type="dxa"/>
            </w:tcMar>
          </w:tcPr>
          <w:p w14:paraId="1DD50B5B"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18.50 % (w/w)</w:t>
            </w:r>
          </w:p>
        </w:tc>
      </w:tr>
      <w:tr w:rsidR="00A458B1" w:rsidRPr="007B72C2" w14:paraId="672AF245" w14:textId="77777777" w:rsidTr="00A458B1">
        <w:trPr>
          <w:tblHeader/>
        </w:trPr>
        <w:tc>
          <w:tcPr>
            <w:tcW w:w="967" w:type="pct"/>
            <w:vMerge/>
            <w:tcMar>
              <w:top w:w="57" w:type="dxa"/>
              <w:bottom w:w="57" w:type="dxa"/>
            </w:tcMar>
          </w:tcPr>
          <w:p w14:paraId="49B55998"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4D3AEAAB"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Maximum dilution</w:t>
            </w:r>
          </w:p>
        </w:tc>
        <w:tc>
          <w:tcPr>
            <w:tcW w:w="1680" w:type="pct"/>
            <w:shd w:val="clear" w:color="auto" w:fill="auto"/>
            <w:tcMar>
              <w:top w:w="57" w:type="dxa"/>
              <w:bottom w:w="57" w:type="dxa"/>
            </w:tcMar>
          </w:tcPr>
          <w:p w14:paraId="684982C7"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3% (v/v)</w:t>
            </w:r>
          </w:p>
        </w:tc>
      </w:tr>
      <w:tr w:rsidR="00A458B1" w:rsidRPr="007B72C2" w14:paraId="53FD081A" w14:textId="77777777" w:rsidTr="00A458B1">
        <w:trPr>
          <w:tblHeader/>
        </w:trPr>
        <w:tc>
          <w:tcPr>
            <w:tcW w:w="967" w:type="pct"/>
            <w:vMerge/>
            <w:tcMar>
              <w:top w:w="57" w:type="dxa"/>
              <w:bottom w:w="57" w:type="dxa"/>
            </w:tcMar>
          </w:tcPr>
          <w:p w14:paraId="759D2312"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285759DC"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Density of the biocidal product</w:t>
            </w:r>
          </w:p>
        </w:tc>
        <w:tc>
          <w:tcPr>
            <w:tcW w:w="1680" w:type="pct"/>
            <w:shd w:val="clear" w:color="auto" w:fill="auto"/>
            <w:tcMar>
              <w:top w:w="57" w:type="dxa"/>
              <w:bottom w:w="57" w:type="dxa"/>
            </w:tcMar>
          </w:tcPr>
          <w:p w14:paraId="3A1F0B30"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1.08</w:t>
            </w:r>
          </w:p>
        </w:tc>
      </w:tr>
      <w:tr w:rsidR="00A458B1" w:rsidRPr="007B72C2" w14:paraId="5533DDF6" w14:textId="77777777" w:rsidTr="00A458B1">
        <w:trPr>
          <w:tblHeader/>
        </w:trPr>
        <w:tc>
          <w:tcPr>
            <w:tcW w:w="967" w:type="pct"/>
            <w:vMerge/>
            <w:tcMar>
              <w:top w:w="57" w:type="dxa"/>
              <w:bottom w:w="57" w:type="dxa"/>
            </w:tcMar>
          </w:tcPr>
          <w:p w14:paraId="2D2CBB37"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28170ACB"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In use concentration of chlorocresol</w:t>
            </w:r>
          </w:p>
        </w:tc>
        <w:tc>
          <w:tcPr>
            <w:tcW w:w="1680" w:type="pct"/>
            <w:shd w:val="clear" w:color="auto" w:fill="auto"/>
            <w:tcMar>
              <w:top w:w="57" w:type="dxa"/>
              <w:bottom w:w="57" w:type="dxa"/>
            </w:tcMar>
          </w:tcPr>
          <w:p w14:paraId="1705D11C"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0.599 %</w:t>
            </w:r>
          </w:p>
        </w:tc>
      </w:tr>
      <w:tr w:rsidR="00A458B1" w:rsidRPr="007B72C2" w14:paraId="2A031B04" w14:textId="77777777" w:rsidTr="00A458B1">
        <w:trPr>
          <w:tblHeader/>
        </w:trPr>
        <w:tc>
          <w:tcPr>
            <w:tcW w:w="967" w:type="pct"/>
            <w:vMerge/>
            <w:tcMar>
              <w:top w:w="57" w:type="dxa"/>
              <w:bottom w:w="57" w:type="dxa"/>
            </w:tcMar>
          </w:tcPr>
          <w:p w14:paraId="41D70873"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716BF4B2"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Application rate of working solution</w:t>
            </w:r>
          </w:p>
        </w:tc>
        <w:tc>
          <w:tcPr>
            <w:tcW w:w="1680" w:type="pct"/>
            <w:shd w:val="clear" w:color="auto" w:fill="auto"/>
            <w:tcMar>
              <w:top w:w="57" w:type="dxa"/>
              <w:bottom w:w="57" w:type="dxa"/>
            </w:tcMar>
          </w:tcPr>
          <w:p w14:paraId="55975776"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200 mL/m</w:t>
            </w:r>
            <w:r w:rsidRPr="007B72C2">
              <w:rPr>
                <w:rFonts w:eastAsiaTheme="minorHAnsi" w:cstheme="minorBidi"/>
                <w:vertAlign w:val="superscript"/>
                <w:lang w:val="en-US" w:eastAsia="en-US"/>
              </w:rPr>
              <w:t>2</w:t>
            </w:r>
          </w:p>
        </w:tc>
      </w:tr>
      <w:tr w:rsidR="00A458B1" w:rsidRPr="007B72C2" w14:paraId="7880B1A9" w14:textId="77777777" w:rsidTr="00A458B1">
        <w:trPr>
          <w:tblHeader/>
        </w:trPr>
        <w:tc>
          <w:tcPr>
            <w:tcW w:w="967" w:type="pct"/>
            <w:vMerge/>
            <w:tcMar>
              <w:top w:w="57" w:type="dxa"/>
              <w:bottom w:w="57" w:type="dxa"/>
            </w:tcMar>
          </w:tcPr>
          <w:p w14:paraId="5430376D"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58CB3BAB"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 xml:space="preserve">Application rate of active substance </w:t>
            </w:r>
          </w:p>
        </w:tc>
        <w:tc>
          <w:tcPr>
            <w:tcW w:w="1680" w:type="pct"/>
            <w:shd w:val="clear" w:color="auto" w:fill="auto"/>
            <w:tcMar>
              <w:top w:w="57" w:type="dxa"/>
              <w:bottom w:w="57" w:type="dxa"/>
            </w:tcMar>
          </w:tcPr>
          <w:p w14:paraId="07BCFE9E"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1200 mg/m</w:t>
            </w:r>
            <w:r w:rsidRPr="007B72C2">
              <w:rPr>
                <w:rFonts w:eastAsiaTheme="minorHAnsi" w:cstheme="minorBidi"/>
                <w:vertAlign w:val="superscript"/>
                <w:lang w:val="en-US" w:eastAsia="en-US"/>
              </w:rPr>
              <w:t>2</w:t>
            </w:r>
          </w:p>
        </w:tc>
      </w:tr>
      <w:tr w:rsidR="00A458B1" w:rsidRPr="007B72C2" w14:paraId="2789845D" w14:textId="77777777" w:rsidTr="00A458B1">
        <w:trPr>
          <w:tblHeader/>
        </w:trPr>
        <w:tc>
          <w:tcPr>
            <w:tcW w:w="967" w:type="pct"/>
            <w:vMerge/>
            <w:tcMar>
              <w:top w:w="57" w:type="dxa"/>
              <w:bottom w:w="57" w:type="dxa"/>
            </w:tcMar>
          </w:tcPr>
          <w:p w14:paraId="7C2C9E6C"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56C68327"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Vapour Pressure</w:t>
            </w:r>
          </w:p>
        </w:tc>
        <w:tc>
          <w:tcPr>
            <w:tcW w:w="1680" w:type="pct"/>
            <w:shd w:val="clear" w:color="auto" w:fill="auto"/>
            <w:tcMar>
              <w:top w:w="57" w:type="dxa"/>
              <w:bottom w:w="57" w:type="dxa"/>
            </w:tcMar>
          </w:tcPr>
          <w:p w14:paraId="18A25AFE"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1.40x10</w:t>
            </w:r>
            <w:r w:rsidRPr="007B72C2">
              <w:rPr>
                <w:rFonts w:eastAsiaTheme="minorHAnsi" w:cstheme="minorBidi"/>
                <w:vertAlign w:val="superscript"/>
                <w:lang w:val="en-US" w:eastAsia="en-US"/>
              </w:rPr>
              <w:t>-3</w:t>
            </w:r>
            <w:r w:rsidRPr="007B72C2">
              <w:rPr>
                <w:rFonts w:eastAsiaTheme="minorHAnsi" w:cstheme="minorBidi"/>
                <w:lang w:val="en-US" w:eastAsia="en-US"/>
              </w:rPr>
              <w:t xml:space="preserve"> Pa</w:t>
            </w:r>
          </w:p>
        </w:tc>
      </w:tr>
      <w:tr w:rsidR="00A458B1" w:rsidRPr="007B72C2" w14:paraId="5A71BD7A" w14:textId="77777777" w:rsidTr="00A458B1">
        <w:trPr>
          <w:tblHeader/>
        </w:trPr>
        <w:tc>
          <w:tcPr>
            <w:tcW w:w="967" w:type="pct"/>
            <w:vMerge/>
            <w:tcMar>
              <w:top w:w="57" w:type="dxa"/>
              <w:bottom w:w="57" w:type="dxa"/>
            </w:tcMar>
          </w:tcPr>
          <w:p w14:paraId="61A79F34"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7693694D"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Molecular weight</w:t>
            </w:r>
          </w:p>
        </w:tc>
        <w:tc>
          <w:tcPr>
            <w:tcW w:w="1680" w:type="pct"/>
            <w:shd w:val="clear" w:color="auto" w:fill="auto"/>
            <w:tcMar>
              <w:top w:w="57" w:type="dxa"/>
              <w:bottom w:w="57" w:type="dxa"/>
            </w:tcMar>
          </w:tcPr>
          <w:p w14:paraId="103B9FE5"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142.6 g/mol</w:t>
            </w:r>
          </w:p>
        </w:tc>
      </w:tr>
      <w:tr w:rsidR="00A458B1" w:rsidRPr="007B72C2" w14:paraId="410EBA84" w14:textId="77777777" w:rsidTr="00A458B1">
        <w:trPr>
          <w:tblHeader/>
        </w:trPr>
        <w:tc>
          <w:tcPr>
            <w:tcW w:w="967" w:type="pct"/>
            <w:vMerge/>
            <w:tcMar>
              <w:top w:w="57" w:type="dxa"/>
              <w:bottom w:w="57" w:type="dxa"/>
            </w:tcMar>
          </w:tcPr>
          <w:p w14:paraId="587ECE61"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13C05002"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Emission factor for spraying</w:t>
            </w:r>
            <w:r w:rsidRPr="007B72C2">
              <w:rPr>
                <w:rFonts w:eastAsiaTheme="minorHAnsi" w:cstheme="minorBidi"/>
                <w:vertAlign w:val="superscript"/>
                <w:lang w:val="en-US" w:eastAsia="en-US"/>
              </w:rPr>
              <w:t>a</w:t>
            </w:r>
            <w:r w:rsidRPr="007B72C2">
              <w:rPr>
                <w:rFonts w:eastAsiaTheme="minorHAnsi" w:cstheme="minorBidi"/>
                <w:lang w:val="en-US" w:eastAsia="en-US"/>
              </w:rPr>
              <w:t xml:space="preserve">: </w:t>
            </w:r>
          </w:p>
          <w:p w14:paraId="53CA1E5D" w14:textId="77777777" w:rsidR="00A458B1" w:rsidRPr="005D7916" w:rsidRDefault="00A458B1" w:rsidP="005D7916">
            <w:pPr>
              <w:suppressAutoHyphens w:val="0"/>
              <w:rPr>
                <w:rFonts w:eastAsiaTheme="minorHAnsi" w:cstheme="minorBidi"/>
                <w:lang w:eastAsia="en-US"/>
              </w:rPr>
            </w:pPr>
            <w:r w:rsidRPr="007B72C2">
              <w:rPr>
                <w:rFonts w:eastAsiaTheme="minorHAnsi" w:cstheme="minorBidi"/>
                <w:lang w:val="en-US" w:eastAsia="en-US"/>
              </w:rPr>
              <w:t>- oral exposure through licking of surface and dermal exposure through rubbing against surfaces (fraction emitted to the treated surface during surface treatment by spraying)</w:t>
            </w:r>
          </w:p>
          <w:p w14:paraId="0BFBB420" w14:textId="77777777" w:rsidR="00A458B1" w:rsidRPr="007B72C2" w:rsidRDefault="00A458B1" w:rsidP="005D7916">
            <w:pPr>
              <w:suppressAutoHyphens w:val="0"/>
              <w:rPr>
                <w:rFonts w:eastAsiaTheme="minorHAnsi" w:cstheme="minorBidi"/>
                <w:lang w:eastAsia="en-US"/>
              </w:rPr>
            </w:pPr>
            <w:r w:rsidRPr="007B72C2">
              <w:rPr>
                <w:rFonts w:eastAsiaTheme="minorHAnsi" w:cstheme="minorBidi"/>
                <w:lang w:val="en-US" w:eastAsia="en-US"/>
              </w:rPr>
              <w:t>- oral exposure through uptake of contaminated feed (fraction emitted to the floor during surface treatment by spraying)</w:t>
            </w:r>
          </w:p>
        </w:tc>
        <w:tc>
          <w:tcPr>
            <w:tcW w:w="1680" w:type="pct"/>
            <w:shd w:val="clear" w:color="auto" w:fill="auto"/>
            <w:tcMar>
              <w:top w:w="57" w:type="dxa"/>
              <w:bottom w:w="57" w:type="dxa"/>
            </w:tcMar>
          </w:tcPr>
          <w:p w14:paraId="5239D709" w14:textId="77777777" w:rsidR="00A458B1" w:rsidRPr="007B72C2" w:rsidRDefault="00A458B1" w:rsidP="005D7916">
            <w:pPr>
              <w:suppressAutoHyphens w:val="0"/>
              <w:rPr>
                <w:rFonts w:eastAsiaTheme="minorHAnsi" w:cstheme="minorBidi"/>
                <w:lang w:eastAsia="en-US"/>
              </w:rPr>
            </w:pPr>
          </w:p>
          <w:p w14:paraId="0FFB62F1" w14:textId="77777777" w:rsidR="00A458B1" w:rsidRPr="005D7916" w:rsidRDefault="00A458B1" w:rsidP="005D7916">
            <w:pPr>
              <w:suppressAutoHyphens w:val="0"/>
              <w:rPr>
                <w:rFonts w:eastAsiaTheme="minorHAnsi" w:cstheme="minorBidi"/>
                <w:lang w:val="fr-FR" w:eastAsia="en-US"/>
              </w:rPr>
            </w:pPr>
            <w:r w:rsidRPr="005D7916">
              <w:rPr>
                <w:rFonts w:eastAsiaTheme="minorHAnsi" w:cstheme="minorBidi"/>
                <w:lang w:val="fr-FR" w:eastAsia="en-US"/>
              </w:rPr>
              <w:t>0.85</w:t>
            </w:r>
          </w:p>
          <w:p w14:paraId="3A0F75E4" w14:textId="77777777" w:rsidR="00A458B1" w:rsidRPr="005D7916" w:rsidRDefault="00A458B1" w:rsidP="005D7916">
            <w:pPr>
              <w:suppressAutoHyphens w:val="0"/>
              <w:rPr>
                <w:rFonts w:eastAsiaTheme="minorHAnsi" w:cstheme="minorBidi"/>
                <w:lang w:val="fr-FR" w:eastAsia="en-US"/>
              </w:rPr>
            </w:pPr>
          </w:p>
          <w:p w14:paraId="7E2A8A76" w14:textId="77777777" w:rsidR="00A458B1" w:rsidRPr="005D7916" w:rsidRDefault="00A458B1" w:rsidP="005D7916">
            <w:pPr>
              <w:suppressAutoHyphens w:val="0"/>
              <w:rPr>
                <w:rFonts w:eastAsiaTheme="minorHAnsi" w:cstheme="minorBidi"/>
                <w:lang w:val="fr-FR" w:eastAsia="en-US"/>
              </w:rPr>
            </w:pPr>
            <w:r w:rsidRPr="005D7916">
              <w:rPr>
                <w:rFonts w:eastAsiaTheme="minorHAnsi" w:cstheme="minorBidi"/>
                <w:lang w:val="fr-FR" w:eastAsia="en-US"/>
              </w:rPr>
              <w:t>0.11</w:t>
            </w:r>
          </w:p>
        </w:tc>
      </w:tr>
      <w:tr w:rsidR="00A458B1" w:rsidRPr="007B72C2" w14:paraId="667D4ABA" w14:textId="77777777" w:rsidTr="00A458B1">
        <w:trPr>
          <w:tblHeader/>
        </w:trPr>
        <w:tc>
          <w:tcPr>
            <w:tcW w:w="967" w:type="pct"/>
            <w:vMerge/>
            <w:tcMar>
              <w:top w:w="57" w:type="dxa"/>
              <w:bottom w:w="57" w:type="dxa"/>
            </w:tcMar>
          </w:tcPr>
          <w:p w14:paraId="6D163849"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087A3CAA" w14:textId="77777777" w:rsidR="00A458B1" w:rsidRPr="007B72C2" w:rsidRDefault="00A458B1" w:rsidP="005D7916">
            <w:pPr>
              <w:tabs>
                <w:tab w:val="left" w:pos="1275"/>
              </w:tabs>
              <w:suppressAutoHyphens w:val="0"/>
              <w:rPr>
                <w:rFonts w:eastAsiaTheme="minorHAnsi" w:cstheme="minorBidi"/>
                <w:lang w:val="en-US" w:eastAsia="en-US"/>
              </w:rPr>
            </w:pPr>
            <w:r w:rsidRPr="007B72C2">
              <w:rPr>
                <w:rFonts w:eastAsiaTheme="minorHAnsi" w:cstheme="minorBidi"/>
                <w:lang w:val="en-US" w:eastAsia="en-US"/>
              </w:rPr>
              <w:t>Body weight of animals, number of animal per stable</w:t>
            </w:r>
          </w:p>
          <w:p w14:paraId="5475E7D9" w14:textId="77777777" w:rsidR="00A458B1" w:rsidRPr="007B72C2" w:rsidRDefault="00A458B1" w:rsidP="005D7916">
            <w:pPr>
              <w:tabs>
                <w:tab w:val="left" w:pos="1275"/>
              </w:tabs>
              <w:suppressAutoHyphens w:val="0"/>
              <w:rPr>
                <w:rFonts w:eastAsiaTheme="minorHAnsi" w:cstheme="minorBidi"/>
                <w:lang w:val="en-US" w:eastAsia="en-US"/>
              </w:rPr>
            </w:pPr>
            <w:r w:rsidRPr="007B72C2">
              <w:rPr>
                <w:rFonts w:eastAsiaTheme="minorHAnsi" w:cstheme="minorBidi"/>
                <w:lang w:val="en-US" w:eastAsia="en-US"/>
              </w:rPr>
              <w:t>Gas constant</w:t>
            </w:r>
          </w:p>
          <w:p w14:paraId="4A4C6279" w14:textId="77777777" w:rsidR="00A458B1" w:rsidRPr="007B72C2" w:rsidRDefault="00A458B1" w:rsidP="005D7916">
            <w:pPr>
              <w:tabs>
                <w:tab w:val="left" w:pos="1275"/>
              </w:tabs>
              <w:suppressAutoHyphens w:val="0"/>
              <w:rPr>
                <w:rFonts w:eastAsiaTheme="minorHAnsi" w:cstheme="minorBidi"/>
                <w:lang w:val="en-US" w:eastAsia="en-US"/>
              </w:rPr>
            </w:pPr>
            <w:r w:rsidRPr="007B72C2">
              <w:rPr>
                <w:rFonts w:eastAsiaTheme="minorHAnsi" w:cstheme="minorBidi"/>
                <w:lang w:val="en-US" w:eastAsia="en-US"/>
              </w:rPr>
              <w:t>Temperature</w:t>
            </w:r>
          </w:p>
        </w:tc>
        <w:tc>
          <w:tcPr>
            <w:tcW w:w="1680" w:type="pct"/>
            <w:shd w:val="clear" w:color="auto" w:fill="auto"/>
            <w:tcMar>
              <w:top w:w="57" w:type="dxa"/>
              <w:bottom w:w="57" w:type="dxa"/>
            </w:tcMar>
          </w:tcPr>
          <w:p w14:paraId="6F6A9259"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See guidance</w:t>
            </w:r>
            <w:r w:rsidRPr="007B72C2">
              <w:rPr>
                <w:rFonts w:eastAsiaTheme="minorHAnsi" w:cstheme="minorBidi"/>
                <w:vertAlign w:val="superscript"/>
                <w:lang w:val="en-US" w:eastAsia="en-US"/>
              </w:rPr>
              <w:t>a</w:t>
            </w:r>
          </w:p>
        </w:tc>
      </w:tr>
      <w:tr w:rsidR="00A458B1" w:rsidRPr="007B72C2" w14:paraId="63582CE8" w14:textId="77777777" w:rsidTr="00A458B1">
        <w:trPr>
          <w:tblHeader/>
        </w:trPr>
        <w:tc>
          <w:tcPr>
            <w:tcW w:w="967" w:type="pct"/>
            <w:tcMar>
              <w:top w:w="57" w:type="dxa"/>
              <w:bottom w:w="57" w:type="dxa"/>
            </w:tcMar>
          </w:tcPr>
          <w:p w14:paraId="6FA8BF13" w14:textId="77777777" w:rsidR="00A458B1" w:rsidRPr="007B72C2" w:rsidRDefault="00A458B1" w:rsidP="005D7916">
            <w:pPr>
              <w:suppressAutoHyphens w:val="0"/>
              <w:rPr>
                <w:rFonts w:eastAsiaTheme="minorHAnsi" w:cstheme="minorBidi"/>
                <w:b/>
                <w:lang w:val="fr-FR" w:eastAsia="en-US"/>
              </w:rPr>
            </w:pPr>
            <w:r w:rsidRPr="007B72C2">
              <w:rPr>
                <w:rFonts w:eastAsiaTheme="minorHAnsi" w:cstheme="minorBidi"/>
                <w:b/>
                <w:lang w:val="fr-FR" w:eastAsia="en-US"/>
              </w:rPr>
              <w:t>Tier 2</w:t>
            </w:r>
          </w:p>
        </w:tc>
        <w:tc>
          <w:tcPr>
            <w:tcW w:w="2353" w:type="pct"/>
            <w:shd w:val="clear" w:color="auto" w:fill="auto"/>
            <w:tcMar>
              <w:top w:w="57" w:type="dxa"/>
              <w:bottom w:w="57" w:type="dxa"/>
            </w:tcMar>
          </w:tcPr>
          <w:p w14:paraId="37B71F42" w14:textId="7D83C9A8" w:rsidR="00A458B1" w:rsidRPr="007B72C2" w:rsidRDefault="00A458B1" w:rsidP="005D7916">
            <w:pPr>
              <w:suppressAutoHyphens w:val="0"/>
              <w:rPr>
                <w:rFonts w:eastAsiaTheme="minorHAnsi" w:cstheme="minorBidi"/>
                <w:vertAlign w:val="superscript"/>
                <w:lang w:eastAsia="en-US"/>
              </w:rPr>
            </w:pPr>
            <w:r w:rsidRPr="007B72C2">
              <w:rPr>
                <w:rFonts w:eastAsiaTheme="minorHAnsi" w:cstheme="minorBidi"/>
                <w:lang w:eastAsia="en-US"/>
              </w:rPr>
              <w:t>Dermal absorption (See value proposed in the Human health section)</w:t>
            </w:r>
          </w:p>
        </w:tc>
        <w:tc>
          <w:tcPr>
            <w:tcW w:w="1680" w:type="pct"/>
            <w:shd w:val="clear" w:color="auto" w:fill="auto"/>
            <w:tcMar>
              <w:top w:w="57" w:type="dxa"/>
              <w:bottom w:w="57" w:type="dxa"/>
            </w:tcMar>
          </w:tcPr>
          <w:p w14:paraId="0736FB6D" w14:textId="77777777" w:rsidR="00A458B1" w:rsidRPr="007B72C2" w:rsidRDefault="00A458B1" w:rsidP="005D7916">
            <w:pPr>
              <w:suppressAutoHyphens w:val="0"/>
              <w:rPr>
                <w:rFonts w:eastAsiaTheme="minorHAnsi" w:cstheme="minorBidi"/>
                <w:lang w:val="fr-FR" w:eastAsia="en-US"/>
              </w:rPr>
            </w:pPr>
            <w:r w:rsidRPr="007B72C2">
              <w:rPr>
                <w:rFonts w:eastAsiaTheme="minorHAnsi" w:cstheme="minorBidi"/>
                <w:lang w:val="fr-FR" w:eastAsia="en-US"/>
              </w:rPr>
              <w:t>50 %</w:t>
            </w:r>
          </w:p>
        </w:tc>
      </w:tr>
    </w:tbl>
    <w:p w14:paraId="48BFB5D8" w14:textId="77777777" w:rsidR="00A458B1" w:rsidRPr="005D7916" w:rsidRDefault="00A458B1" w:rsidP="005D7916">
      <w:pPr>
        <w:suppressAutoHyphens w:val="0"/>
        <w:spacing w:after="200"/>
        <w:rPr>
          <w:rFonts w:eastAsiaTheme="minorHAnsi" w:cstheme="minorBidi"/>
          <w:bCs/>
          <w:iCs/>
          <w:sz w:val="18"/>
          <w:szCs w:val="18"/>
          <w:lang w:val="sv-SE" w:eastAsia="en-US"/>
        </w:rPr>
      </w:pPr>
      <w:proofErr w:type="gramStart"/>
      <w:r w:rsidRPr="005D7916">
        <w:rPr>
          <w:rFonts w:eastAsiaTheme="minorHAnsi" w:cstheme="minorBidi"/>
          <w:iCs/>
          <w:sz w:val="18"/>
          <w:szCs w:val="18"/>
          <w:vertAlign w:val="superscript"/>
          <w:lang w:eastAsia="en-US"/>
        </w:rPr>
        <w:t>a</w:t>
      </w:r>
      <w:proofErr w:type="gramEnd"/>
      <w:r w:rsidRPr="005D7916">
        <w:rPr>
          <w:rFonts w:eastAsiaTheme="minorHAnsi" w:cstheme="minorBidi"/>
          <w:iCs/>
          <w:sz w:val="18"/>
          <w:szCs w:val="18"/>
          <w:lang w:val="en-US" w:eastAsia="en-US"/>
        </w:rPr>
        <w:t xml:space="preserve"> </w:t>
      </w:r>
      <w:r w:rsidRPr="005D7916">
        <w:rPr>
          <w:rFonts w:eastAsiaTheme="minorHAnsi" w:cstheme="minorBidi"/>
          <w:bCs/>
          <w:iCs/>
          <w:sz w:val="18"/>
          <w:szCs w:val="18"/>
          <w:lang w:val="sv-SE" w:eastAsia="en-US"/>
        </w:rPr>
        <w:t>Guidance on the Biocidal Products Regulation -Volume III Human Health - Assessment &amp; Evaluation (Parts B+C) -6. Guidance on Estimating Livestock Exposure to Active Substances used in Biocidal Products</w:t>
      </w:r>
    </w:p>
    <w:p w14:paraId="166809D1" w14:textId="77777777" w:rsidR="00A458B1" w:rsidRPr="009862A2" w:rsidRDefault="00A458B1">
      <w:pPr>
        <w:suppressAutoHyphens w:val="0"/>
        <w:rPr>
          <w:rFonts w:eastAsiaTheme="minorHAnsi" w:cstheme="minorBidi"/>
          <w:lang w:eastAsia="en-US"/>
        </w:rPr>
      </w:pPr>
      <w:r w:rsidRPr="009862A2">
        <w:rPr>
          <w:rFonts w:eastAsiaTheme="minorHAnsi" w:cstheme="minorBidi"/>
          <w:lang w:eastAsia="en-US"/>
        </w:rPr>
        <w:br w:type="page"/>
      </w:r>
    </w:p>
    <w:p w14:paraId="1B4CA7EB" w14:textId="71AD0A10" w:rsidR="00A458B1" w:rsidRPr="00A458B1" w:rsidRDefault="00A458B1" w:rsidP="00A458B1">
      <w:pPr>
        <w:suppressAutoHyphens w:val="0"/>
        <w:spacing w:after="200" w:line="276" w:lineRule="auto"/>
        <w:rPr>
          <w:rFonts w:eastAsiaTheme="minorHAnsi" w:cstheme="minorBidi"/>
          <w:lang w:val="fr-FR" w:eastAsia="en-US"/>
        </w:rPr>
      </w:pPr>
      <w:r w:rsidRPr="00A458B1">
        <w:rPr>
          <w:rFonts w:eastAsiaTheme="minorHAnsi" w:cstheme="minorBidi"/>
          <w:lang w:val="fr-FR" w:eastAsia="en-US"/>
        </w:rPr>
        <w:lastRenderedPageBreak/>
        <w:t>Scenario [DRA - 2] – Transport vehicles disinfection</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A458B1" w:rsidRPr="007B72C2" w14:paraId="37D6F6FD" w14:textId="77777777" w:rsidTr="00A458B1">
        <w:trPr>
          <w:tblHeader/>
        </w:trPr>
        <w:tc>
          <w:tcPr>
            <w:tcW w:w="5000" w:type="pct"/>
            <w:gridSpan w:val="3"/>
            <w:shd w:val="clear" w:color="auto" w:fill="FFFFCC"/>
            <w:tcMar>
              <w:top w:w="57" w:type="dxa"/>
              <w:bottom w:w="57" w:type="dxa"/>
            </w:tcMar>
          </w:tcPr>
          <w:p w14:paraId="66D29625" w14:textId="77777777" w:rsidR="00A458B1" w:rsidRPr="007B72C2" w:rsidRDefault="00A458B1" w:rsidP="005D7916">
            <w:pPr>
              <w:suppressAutoHyphens w:val="0"/>
              <w:rPr>
                <w:rFonts w:eastAsiaTheme="minorHAnsi" w:cstheme="minorBidi"/>
                <w:b/>
                <w:lang w:val="fr-FR" w:eastAsia="en-US"/>
              </w:rPr>
            </w:pPr>
            <w:r w:rsidRPr="007B72C2">
              <w:rPr>
                <w:rFonts w:eastAsiaTheme="minorHAnsi" w:cstheme="minorBidi"/>
                <w:b/>
                <w:lang w:val="fr-FR" w:eastAsia="en-US"/>
              </w:rPr>
              <w:t>Description of Scenario [DRA-2]</w:t>
            </w:r>
          </w:p>
        </w:tc>
      </w:tr>
      <w:tr w:rsidR="00A458B1" w:rsidRPr="007B72C2" w14:paraId="1867F1A7" w14:textId="77777777" w:rsidTr="00A458B1">
        <w:trPr>
          <w:tblHeader/>
        </w:trPr>
        <w:tc>
          <w:tcPr>
            <w:tcW w:w="5000" w:type="pct"/>
            <w:gridSpan w:val="3"/>
            <w:shd w:val="clear" w:color="auto" w:fill="auto"/>
            <w:tcMar>
              <w:top w:w="57" w:type="dxa"/>
              <w:bottom w:w="57" w:type="dxa"/>
            </w:tcMar>
          </w:tcPr>
          <w:p w14:paraId="4CCE10D1" w14:textId="77777777" w:rsidR="00A458B1" w:rsidRPr="007B72C2" w:rsidRDefault="00A458B1" w:rsidP="005D7916">
            <w:pPr>
              <w:suppressAutoHyphens w:val="0"/>
              <w:jc w:val="both"/>
              <w:rPr>
                <w:rFonts w:eastAsiaTheme="minorHAnsi" w:cstheme="minorBidi"/>
                <w:lang w:val="en-US" w:eastAsia="en-US"/>
              </w:rPr>
            </w:pPr>
            <w:r w:rsidRPr="007B72C2">
              <w:rPr>
                <w:rFonts w:eastAsiaTheme="minorHAnsi" w:cstheme="minorBidi"/>
                <w:lang w:eastAsia="en-US"/>
              </w:rPr>
              <w:t>Disinfection for surfaces and equipment in veterinary field for poultry, pig and cattle transport vehicle.</w:t>
            </w:r>
            <w:r w:rsidRPr="007B72C2">
              <w:rPr>
                <w:rFonts w:eastAsiaTheme="minorHAnsi" w:cstheme="minorBidi"/>
                <w:lang w:val="en-US" w:eastAsia="en-US"/>
              </w:rPr>
              <w:t xml:space="preserve"> Application rate is 125 mL/m</w:t>
            </w:r>
            <w:r w:rsidRPr="007B72C2">
              <w:rPr>
                <w:rFonts w:eastAsiaTheme="minorHAnsi" w:cstheme="minorBidi"/>
                <w:vertAlign w:val="superscript"/>
                <w:lang w:val="en-US" w:eastAsia="en-US"/>
              </w:rPr>
              <w:t>2</w:t>
            </w:r>
            <w:r w:rsidRPr="007B72C2">
              <w:rPr>
                <w:rFonts w:eastAsiaTheme="minorHAnsi" w:cstheme="minorBidi"/>
                <w:lang w:val="en-US" w:eastAsia="en-US"/>
              </w:rPr>
              <w:t>. Surfaces to be treated: Floor and wall without partitions</w:t>
            </w:r>
          </w:p>
        </w:tc>
      </w:tr>
      <w:tr w:rsidR="00A458B1" w:rsidRPr="007B72C2" w14:paraId="1F3322E7" w14:textId="77777777" w:rsidTr="00A458B1">
        <w:trPr>
          <w:tblHeader/>
        </w:trPr>
        <w:tc>
          <w:tcPr>
            <w:tcW w:w="967" w:type="pct"/>
            <w:shd w:val="clear" w:color="auto" w:fill="auto"/>
            <w:tcMar>
              <w:top w:w="57" w:type="dxa"/>
              <w:bottom w:w="57" w:type="dxa"/>
            </w:tcMar>
          </w:tcPr>
          <w:p w14:paraId="66AE5155" w14:textId="77777777" w:rsidR="00A458B1" w:rsidRPr="007B72C2" w:rsidRDefault="00A458B1" w:rsidP="005D7916">
            <w:pPr>
              <w:suppressAutoHyphens w:val="0"/>
              <w:rPr>
                <w:rFonts w:eastAsiaTheme="minorHAnsi" w:cstheme="minorBidi"/>
                <w:lang w:val="en-US" w:eastAsia="en-US"/>
              </w:rPr>
            </w:pPr>
          </w:p>
        </w:tc>
        <w:tc>
          <w:tcPr>
            <w:tcW w:w="2353" w:type="pct"/>
            <w:shd w:val="clear" w:color="auto" w:fill="auto"/>
            <w:tcMar>
              <w:top w:w="57" w:type="dxa"/>
              <w:bottom w:w="57" w:type="dxa"/>
            </w:tcMar>
          </w:tcPr>
          <w:p w14:paraId="48731686"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Parameters</w:t>
            </w:r>
          </w:p>
        </w:tc>
        <w:tc>
          <w:tcPr>
            <w:tcW w:w="1680" w:type="pct"/>
            <w:shd w:val="clear" w:color="auto" w:fill="auto"/>
            <w:tcMar>
              <w:top w:w="57" w:type="dxa"/>
              <w:bottom w:w="57" w:type="dxa"/>
            </w:tcMar>
          </w:tcPr>
          <w:p w14:paraId="0233FB0F"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Value</w:t>
            </w:r>
          </w:p>
        </w:tc>
      </w:tr>
      <w:tr w:rsidR="00A458B1" w:rsidRPr="007B72C2" w14:paraId="2C75486B" w14:textId="77777777" w:rsidTr="00A458B1">
        <w:trPr>
          <w:tblHeader/>
        </w:trPr>
        <w:tc>
          <w:tcPr>
            <w:tcW w:w="967" w:type="pct"/>
            <w:vMerge w:val="restart"/>
            <w:tcMar>
              <w:top w:w="57" w:type="dxa"/>
              <w:bottom w:w="57" w:type="dxa"/>
            </w:tcMar>
          </w:tcPr>
          <w:p w14:paraId="07CEB118" w14:textId="77777777" w:rsidR="00A458B1" w:rsidRPr="007B72C2" w:rsidRDefault="00A458B1" w:rsidP="005D7916">
            <w:pPr>
              <w:suppressAutoHyphens w:val="0"/>
              <w:rPr>
                <w:rFonts w:eastAsiaTheme="minorHAnsi" w:cstheme="minorBidi"/>
                <w:b/>
                <w:lang w:val="en-US" w:eastAsia="en-US"/>
              </w:rPr>
            </w:pPr>
            <w:r w:rsidRPr="007B72C2">
              <w:rPr>
                <w:rFonts w:eastAsiaTheme="minorHAnsi" w:cstheme="minorBidi"/>
                <w:b/>
                <w:lang w:val="en-US" w:eastAsia="en-US"/>
              </w:rPr>
              <w:t>Tier 1</w:t>
            </w:r>
          </w:p>
        </w:tc>
        <w:tc>
          <w:tcPr>
            <w:tcW w:w="2353" w:type="pct"/>
            <w:shd w:val="clear" w:color="auto" w:fill="auto"/>
            <w:tcMar>
              <w:top w:w="57" w:type="dxa"/>
              <w:bottom w:w="57" w:type="dxa"/>
            </w:tcMar>
          </w:tcPr>
          <w:p w14:paraId="1F6CA08A"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Maximum concentration of chlorocresol in the biocidal product</w:t>
            </w:r>
          </w:p>
        </w:tc>
        <w:tc>
          <w:tcPr>
            <w:tcW w:w="1680" w:type="pct"/>
            <w:shd w:val="clear" w:color="auto" w:fill="auto"/>
            <w:tcMar>
              <w:top w:w="57" w:type="dxa"/>
              <w:bottom w:w="57" w:type="dxa"/>
            </w:tcMar>
          </w:tcPr>
          <w:p w14:paraId="2557982A"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18.50 % (w/w)</w:t>
            </w:r>
          </w:p>
        </w:tc>
      </w:tr>
      <w:tr w:rsidR="00A458B1" w:rsidRPr="007B72C2" w14:paraId="06D22D45" w14:textId="77777777" w:rsidTr="00A458B1">
        <w:trPr>
          <w:tblHeader/>
        </w:trPr>
        <w:tc>
          <w:tcPr>
            <w:tcW w:w="967" w:type="pct"/>
            <w:vMerge/>
            <w:tcMar>
              <w:top w:w="57" w:type="dxa"/>
              <w:bottom w:w="57" w:type="dxa"/>
            </w:tcMar>
          </w:tcPr>
          <w:p w14:paraId="2A67FD73"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7272F0AD"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Maximum dilution</w:t>
            </w:r>
          </w:p>
        </w:tc>
        <w:tc>
          <w:tcPr>
            <w:tcW w:w="1680" w:type="pct"/>
            <w:shd w:val="clear" w:color="auto" w:fill="auto"/>
            <w:tcMar>
              <w:top w:w="57" w:type="dxa"/>
              <w:bottom w:w="57" w:type="dxa"/>
            </w:tcMar>
          </w:tcPr>
          <w:p w14:paraId="3E881D20"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2% (v/v)</w:t>
            </w:r>
          </w:p>
        </w:tc>
      </w:tr>
      <w:tr w:rsidR="00A458B1" w:rsidRPr="007B72C2" w14:paraId="0AF0A8F3" w14:textId="77777777" w:rsidTr="00A458B1">
        <w:trPr>
          <w:tblHeader/>
        </w:trPr>
        <w:tc>
          <w:tcPr>
            <w:tcW w:w="967" w:type="pct"/>
            <w:vMerge/>
            <w:tcMar>
              <w:top w:w="57" w:type="dxa"/>
              <w:bottom w:w="57" w:type="dxa"/>
            </w:tcMar>
          </w:tcPr>
          <w:p w14:paraId="481F5EF9"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768B450E"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Density of the biocidal product</w:t>
            </w:r>
          </w:p>
        </w:tc>
        <w:tc>
          <w:tcPr>
            <w:tcW w:w="1680" w:type="pct"/>
            <w:shd w:val="clear" w:color="auto" w:fill="auto"/>
            <w:tcMar>
              <w:top w:w="57" w:type="dxa"/>
              <w:bottom w:w="57" w:type="dxa"/>
            </w:tcMar>
          </w:tcPr>
          <w:p w14:paraId="57E518AE"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1.08</w:t>
            </w:r>
          </w:p>
        </w:tc>
      </w:tr>
      <w:tr w:rsidR="00A458B1" w:rsidRPr="007B72C2" w14:paraId="19FF0880" w14:textId="77777777" w:rsidTr="00A458B1">
        <w:trPr>
          <w:tblHeader/>
        </w:trPr>
        <w:tc>
          <w:tcPr>
            <w:tcW w:w="967" w:type="pct"/>
            <w:vMerge/>
            <w:tcMar>
              <w:top w:w="57" w:type="dxa"/>
              <w:bottom w:w="57" w:type="dxa"/>
            </w:tcMar>
          </w:tcPr>
          <w:p w14:paraId="4D8E2EAB"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62A13F65"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In use concentration of chlorocresol</w:t>
            </w:r>
          </w:p>
        </w:tc>
        <w:tc>
          <w:tcPr>
            <w:tcW w:w="1680" w:type="pct"/>
            <w:shd w:val="clear" w:color="auto" w:fill="auto"/>
            <w:tcMar>
              <w:top w:w="57" w:type="dxa"/>
              <w:bottom w:w="57" w:type="dxa"/>
            </w:tcMar>
          </w:tcPr>
          <w:p w14:paraId="5F09E765"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0.40 %</w:t>
            </w:r>
          </w:p>
        </w:tc>
      </w:tr>
      <w:tr w:rsidR="00A458B1" w:rsidRPr="007B72C2" w14:paraId="42093716" w14:textId="77777777" w:rsidTr="00A458B1">
        <w:trPr>
          <w:tblHeader/>
        </w:trPr>
        <w:tc>
          <w:tcPr>
            <w:tcW w:w="967" w:type="pct"/>
            <w:vMerge/>
            <w:tcMar>
              <w:top w:w="57" w:type="dxa"/>
              <w:bottom w:w="57" w:type="dxa"/>
            </w:tcMar>
          </w:tcPr>
          <w:p w14:paraId="67F5E52C"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5F65BE8C"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Application rate of working solution</w:t>
            </w:r>
          </w:p>
        </w:tc>
        <w:tc>
          <w:tcPr>
            <w:tcW w:w="1680" w:type="pct"/>
            <w:shd w:val="clear" w:color="auto" w:fill="auto"/>
            <w:tcMar>
              <w:top w:w="57" w:type="dxa"/>
              <w:bottom w:w="57" w:type="dxa"/>
            </w:tcMar>
          </w:tcPr>
          <w:p w14:paraId="5D4BDA79"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125 mL/m</w:t>
            </w:r>
            <w:r w:rsidRPr="007B72C2">
              <w:rPr>
                <w:rFonts w:eastAsiaTheme="minorHAnsi" w:cstheme="minorBidi"/>
                <w:vertAlign w:val="superscript"/>
                <w:lang w:val="en-US" w:eastAsia="en-US"/>
              </w:rPr>
              <w:t>2</w:t>
            </w:r>
          </w:p>
        </w:tc>
      </w:tr>
      <w:tr w:rsidR="00A458B1" w:rsidRPr="007B72C2" w14:paraId="30AAF7DF" w14:textId="77777777" w:rsidTr="00A458B1">
        <w:trPr>
          <w:tblHeader/>
        </w:trPr>
        <w:tc>
          <w:tcPr>
            <w:tcW w:w="967" w:type="pct"/>
            <w:vMerge/>
            <w:tcMar>
              <w:top w:w="57" w:type="dxa"/>
              <w:bottom w:w="57" w:type="dxa"/>
            </w:tcMar>
          </w:tcPr>
          <w:p w14:paraId="76932CBE"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0728687E"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 xml:space="preserve">Application rate of active substance </w:t>
            </w:r>
          </w:p>
        </w:tc>
        <w:tc>
          <w:tcPr>
            <w:tcW w:w="1680" w:type="pct"/>
            <w:shd w:val="clear" w:color="auto" w:fill="auto"/>
            <w:tcMar>
              <w:top w:w="57" w:type="dxa"/>
              <w:bottom w:w="57" w:type="dxa"/>
            </w:tcMar>
          </w:tcPr>
          <w:p w14:paraId="343D59CE"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500 mg/m</w:t>
            </w:r>
            <w:r w:rsidRPr="007B72C2">
              <w:rPr>
                <w:rFonts w:eastAsiaTheme="minorHAnsi" w:cstheme="minorBidi"/>
                <w:vertAlign w:val="superscript"/>
                <w:lang w:val="en-US" w:eastAsia="en-US"/>
              </w:rPr>
              <w:t>2</w:t>
            </w:r>
          </w:p>
        </w:tc>
      </w:tr>
      <w:tr w:rsidR="00A458B1" w:rsidRPr="007B72C2" w14:paraId="69C6438E" w14:textId="77777777" w:rsidTr="00A458B1">
        <w:trPr>
          <w:tblHeader/>
        </w:trPr>
        <w:tc>
          <w:tcPr>
            <w:tcW w:w="967" w:type="pct"/>
            <w:vMerge/>
            <w:tcMar>
              <w:top w:w="57" w:type="dxa"/>
              <w:bottom w:w="57" w:type="dxa"/>
            </w:tcMar>
          </w:tcPr>
          <w:p w14:paraId="29F3FD28"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1043A487"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Vapour Pressure</w:t>
            </w:r>
          </w:p>
        </w:tc>
        <w:tc>
          <w:tcPr>
            <w:tcW w:w="1680" w:type="pct"/>
            <w:shd w:val="clear" w:color="auto" w:fill="auto"/>
            <w:tcMar>
              <w:top w:w="57" w:type="dxa"/>
              <w:bottom w:w="57" w:type="dxa"/>
            </w:tcMar>
          </w:tcPr>
          <w:p w14:paraId="0E0B7CFA" w14:textId="77777777" w:rsidR="00A458B1" w:rsidRPr="007B72C2" w:rsidRDefault="00A458B1" w:rsidP="005D7916">
            <w:pPr>
              <w:suppressAutoHyphens w:val="0"/>
              <w:rPr>
                <w:rFonts w:eastAsiaTheme="minorHAnsi" w:cstheme="minorBidi"/>
                <w:lang w:eastAsia="en-US"/>
              </w:rPr>
            </w:pPr>
            <w:r w:rsidRPr="007B72C2">
              <w:rPr>
                <w:rFonts w:eastAsiaTheme="minorHAnsi" w:cstheme="minorBidi"/>
                <w:lang w:val="en-US" w:eastAsia="en-US"/>
              </w:rPr>
              <w:t>1.40x10</w:t>
            </w:r>
            <w:r w:rsidRPr="007B72C2">
              <w:rPr>
                <w:rFonts w:eastAsiaTheme="minorHAnsi" w:cstheme="minorBidi"/>
                <w:vertAlign w:val="superscript"/>
                <w:lang w:val="en-US" w:eastAsia="en-US"/>
              </w:rPr>
              <w:t>-3</w:t>
            </w:r>
            <w:r w:rsidRPr="007B72C2">
              <w:rPr>
                <w:rFonts w:eastAsiaTheme="minorHAnsi" w:cstheme="minorBidi"/>
                <w:lang w:val="en-US" w:eastAsia="en-US"/>
              </w:rPr>
              <w:t xml:space="preserve"> Pa</w:t>
            </w:r>
          </w:p>
        </w:tc>
      </w:tr>
      <w:tr w:rsidR="00A458B1" w:rsidRPr="007B72C2" w14:paraId="5FB9DEDF" w14:textId="77777777" w:rsidTr="00A458B1">
        <w:trPr>
          <w:tblHeader/>
        </w:trPr>
        <w:tc>
          <w:tcPr>
            <w:tcW w:w="967" w:type="pct"/>
            <w:vMerge/>
            <w:tcMar>
              <w:top w:w="57" w:type="dxa"/>
              <w:bottom w:w="57" w:type="dxa"/>
            </w:tcMar>
          </w:tcPr>
          <w:p w14:paraId="761A9C63"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75EE8131"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Molecular weight</w:t>
            </w:r>
          </w:p>
        </w:tc>
        <w:tc>
          <w:tcPr>
            <w:tcW w:w="1680" w:type="pct"/>
            <w:shd w:val="clear" w:color="auto" w:fill="auto"/>
            <w:tcMar>
              <w:top w:w="57" w:type="dxa"/>
              <w:bottom w:w="57" w:type="dxa"/>
            </w:tcMar>
          </w:tcPr>
          <w:p w14:paraId="59DF1F1F"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142.6 g/mol</w:t>
            </w:r>
          </w:p>
        </w:tc>
      </w:tr>
      <w:tr w:rsidR="00A458B1" w:rsidRPr="007B72C2" w14:paraId="0D03D5DE" w14:textId="77777777" w:rsidTr="00A458B1">
        <w:trPr>
          <w:tblHeader/>
        </w:trPr>
        <w:tc>
          <w:tcPr>
            <w:tcW w:w="967" w:type="pct"/>
            <w:vMerge/>
            <w:tcMar>
              <w:top w:w="57" w:type="dxa"/>
              <w:bottom w:w="57" w:type="dxa"/>
            </w:tcMar>
          </w:tcPr>
          <w:p w14:paraId="78A7FF74"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5FFFFB4D"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Emission factor for spraying</w:t>
            </w:r>
            <w:r w:rsidRPr="007B72C2">
              <w:rPr>
                <w:rFonts w:eastAsiaTheme="minorHAnsi" w:cstheme="minorBidi"/>
                <w:vertAlign w:val="superscript"/>
                <w:lang w:val="en-US" w:eastAsia="en-US"/>
              </w:rPr>
              <w:t>a</w:t>
            </w:r>
            <w:r w:rsidRPr="007B72C2">
              <w:rPr>
                <w:rFonts w:eastAsiaTheme="minorHAnsi" w:cstheme="minorBidi"/>
                <w:lang w:val="en-US" w:eastAsia="en-US"/>
              </w:rPr>
              <w:t xml:space="preserve">: </w:t>
            </w:r>
          </w:p>
          <w:p w14:paraId="7A58A40B" w14:textId="77777777" w:rsidR="00A458B1" w:rsidRPr="007B72C2" w:rsidRDefault="00A458B1" w:rsidP="005D7916">
            <w:pPr>
              <w:suppressAutoHyphens w:val="0"/>
              <w:rPr>
                <w:rFonts w:eastAsiaTheme="minorHAnsi" w:cstheme="minorBidi"/>
                <w:lang w:eastAsia="en-US"/>
              </w:rPr>
            </w:pPr>
            <w:r w:rsidRPr="007B72C2">
              <w:rPr>
                <w:rFonts w:eastAsiaTheme="minorHAnsi" w:cstheme="minorBidi"/>
                <w:lang w:val="en-US" w:eastAsia="en-US"/>
              </w:rPr>
              <w:t>- oral exposure through licking of surface and dermal exposure through rubbing against surfaces (fraction emitted to the treated surface during surface treatment by spraying)</w:t>
            </w:r>
          </w:p>
          <w:p w14:paraId="359A297E" w14:textId="77777777" w:rsidR="00A458B1" w:rsidRPr="007B72C2" w:rsidRDefault="00A458B1" w:rsidP="005D7916">
            <w:pPr>
              <w:tabs>
                <w:tab w:val="left" w:pos="1275"/>
              </w:tabs>
              <w:suppressAutoHyphens w:val="0"/>
              <w:rPr>
                <w:rFonts w:eastAsiaTheme="minorHAnsi" w:cstheme="minorBidi"/>
                <w:lang w:val="en-US" w:eastAsia="en-US"/>
              </w:rPr>
            </w:pPr>
            <w:r w:rsidRPr="007B72C2">
              <w:rPr>
                <w:rFonts w:eastAsiaTheme="minorHAnsi" w:cstheme="minorBidi"/>
                <w:lang w:val="en-US" w:eastAsia="en-US"/>
              </w:rPr>
              <w:t>- oral exposure through uptake of contaminated feed (fraction emitted to the floor during surface treatment by spraying)</w:t>
            </w:r>
          </w:p>
        </w:tc>
        <w:tc>
          <w:tcPr>
            <w:tcW w:w="1680" w:type="pct"/>
            <w:shd w:val="clear" w:color="auto" w:fill="auto"/>
            <w:tcMar>
              <w:top w:w="57" w:type="dxa"/>
              <w:bottom w:w="57" w:type="dxa"/>
            </w:tcMar>
          </w:tcPr>
          <w:p w14:paraId="76368509" w14:textId="77777777" w:rsidR="00A458B1" w:rsidRPr="007B72C2" w:rsidRDefault="00A458B1" w:rsidP="005D7916">
            <w:pPr>
              <w:suppressAutoHyphens w:val="0"/>
              <w:rPr>
                <w:rFonts w:eastAsiaTheme="minorHAnsi" w:cstheme="minorBidi"/>
                <w:lang w:eastAsia="en-US"/>
              </w:rPr>
            </w:pPr>
          </w:p>
          <w:p w14:paraId="249AA84D" w14:textId="77777777" w:rsidR="00A458B1" w:rsidRPr="005D7916" w:rsidRDefault="00A458B1" w:rsidP="005D7916">
            <w:pPr>
              <w:suppressAutoHyphens w:val="0"/>
              <w:rPr>
                <w:rFonts w:eastAsiaTheme="minorHAnsi" w:cstheme="minorBidi"/>
                <w:lang w:val="fr-FR" w:eastAsia="en-US"/>
              </w:rPr>
            </w:pPr>
            <w:r w:rsidRPr="005D7916">
              <w:rPr>
                <w:rFonts w:eastAsiaTheme="minorHAnsi" w:cstheme="minorBidi"/>
                <w:lang w:val="fr-FR" w:eastAsia="en-US"/>
              </w:rPr>
              <w:t>0.85</w:t>
            </w:r>
          </w:p>
          <w:p w14:paraId="5C375987" w14:textId="77777777" w:rsidR="00A458B1" w:rsidRPr="005D7916" w:rsidRDefault="00A458B1" w:rsidP="005D7916">
            <w:pPr>
              <w:suppressAutoHyphens w:val="0"/>
              <w:rPr>
                <w:rFonts w:eastAsiaTheme="minorHAnsi" w:cstheme="minorBidi"/>
                <w:lang w:val="fr-FR" w:eastAsia="en-US"/>
              </w:rPr>
            </w:pPr>
          </w:p>
          <w:p w14:paraId="52727BCA" w14:textId="77777777" w:rsidR="00A458B1" w:rsidRPr="007B72C2" w:rsidRDefault="00A458B1" w:rsidP="005D7916">
            <w:pPr>
              <w:suppressAutoHyphens w:val="0"/>
              <w:rPr>
                <w:rFonts w:eastAsiaTheme="minorHAnsi" w:cstheme="minorBidi"/>
                <w:lang w:val="en-US" w:eastAsia="en-US"/>
              </w:rPr>
            </w:pPr>
            <w:r w:rsidRPr="005D7916">
              <w:rPr>
                <w:rFonts w:eastAsiaTheme="minorHAnsi" w:cstheme="minorBidi"/>
                <w:lang w:val="fr-FR" w:eastAsia="en-US"/>
              </w:rPr>
              <w:t>0.11</w:t>
            </w:r>
          </w:p>
        </w:tc>
      </w:tr>
      <w:tr w:rsidR="00A458B1" w:rsidRPr="007B72C2" w14:paraId="31D0643B" w14:textId="77777777" w:rsidTr="00A458B1">
        <w:trPr>
          <w:tblHeader/>
        </w:trPr>
        <w:tc>
          <w:tcPr>
            <w:tcW w:w="967" w:type="pct"/>
            <w:vMerge/>
            <w:tcMar>
              <w:top w:w="57" w:type="dxa"/>
              <w:bottom w:w="57" w:type="dxa"/>
            </w:tcMar>
          </w:tcPr>
          <w:p w14:paraId="67306530" w14:textId="77777777" w:rsidR="00A458B1" w:rsidRPr="007B72C2" w:rsidRDefault="00A458B1" w:rsidP="005D7916">
            <w:pPr>
              <w:suppressAutoHyphens w:val="0"/>
              <w:rPr>
                <w:rFonts w:eastAsiaTheme="minorHAnsi" w:cstheme="minorBidi"/>
                <w:b/>
                <w:lang w:val="en-US" w:eastAsia="en-US"/>
              </w:rPr>
            </w:pPr>
          </w:p>
        </w:tc>
        <w:tc>
          <w:tcPr>
            <w:tcW w:w="2353" w:type="pct"/>
            <w:shd w:val="clear" w:color="auto" w:fill="auto"/>
            <w:tcMar>
              <w:top w:w="57" w:type="dxa"/>
              <w:bottom w:w="57" w:type="dxa"/>
            </w:tcMar>
          </w:tcPr>
          <w:p w14:paraId="46A6BD7A" w14:textId="77777777" w:rsidR="00A458B1" w:rsidRPr="007B72C2" w:rsidRDefault="00A458B1" w:rsidP="005D7916">
            <w:pPr>
              <w:tabs>
                <w:tab w:val="left" w:pos="1275"/>
              </w:tabs>
              <w:suppressAutoHyphens w:val="0"/>
              <w:rPr>
                <w:rFonts w:eastAsiaTheme="minorHAnsi" w:cstheme="minorBidi"/>
                <w:lang w:val="en-US" w:eastAsia="en-US"/>
              </w:rPr>
            </w:pPr>
            <w:r w:rsidRPr="007B72C2">
              <w:rPr>
                <w:rFonts w:eastAsiaTheme="minorHAnsi" w:cstheme="minorBidi"/>
                <w:lang w:val="en-US" w:eastAsia="en-US"/>
              </w:rPr>
              <w:t>Body weight of animals, number of animals per transport vehicles,</w:t>
            </w:r>
          </w:p>
          <w:p w14:paraId="05BFBF66" w14:textId="1BD5718F" w:rsidR="00A458B1" w:rsidRPr="007B72C2" w:rsidRDefault="00A458B1" w:rsidP="005D7916">
            <w:pPr>
              <w:tabs>
                <w:tab w:val="left" w:pos="1275"/>
              </w:tabs>
              <w:suppressAutoHyphens w:val="0"/>
              <w:rPr>
                <w:rFonts w:eastAsiaTheme="minorHAnsi" w:cstheme="minorBidi"/>
                <w:lang w:val="en-US" w:eastAsia="en-US"/>
              </w:rPr>
            </w:pPr>
            <w:r w:rsidRPr="007B72C2">
              <w:rPr>
                <w:rFonts w:eastAsiaTheme="minorHAnsi" w:cstheme="minorBidi"/>
                <w:lang w:val="en-US" w:eastAsia="en-US"/>
              </w:rPr>
              <w:t>Gas constant, Temperature</w:t>
            </w:r>
          </w:p>
        </w:tc>
        <w:tc>
          <w:tcPr>
            <w:tcW w:w="1680" w:type="pct"/>
            <w:shd w:val="clear" w:color="auto" w:fill="auto"/>
            <w:tcMar>
              <w:top w:w="57" w:type="dxa"/>
              <w:bottom w:w="57" w:type="dxa"/>
            </w:tcMar>
          </w:tcPr>
          <w:p w14:paraId="281E69DF"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en-US" w:eastAsia="en-US"/>
              </w:rPr>
              <w:t>See guidance</w:t>
            </w:r>
            <w:r w:rsidRPr="007B72C2">
              <w:rPr>
                <w:rFonts w:eastAsiaTheme="minorHAnsi" w:cstheme="minorBidi"/>
                <w:vertAlign w:val="superscript"/>
                <w:lang w:val="en-US" w:eastAsia="en-US"/>
              </w:rPr>
              <w:t>a</w:t>
            </w:r>
          </w:p>
        </w:tc>
      </w:tr>
      <w:tr w:rsidR="00A458B1" w:rsidRPr="007B72C2" w14:paraId="4D325700" w14:textId="77777777" w:rsidTr="00A458B1">
        <w:trPr>
          <w:tblHeader/>
        </w:trPr>
        <w:tc>
          <w:tcPr>
            <w:tcW w:w="967" w:type="pct"/>
            <w:tcMar>
              <w:top w:w="57" w:type="dxa"/>
              <w:bottom w:w="57" w:type="dxa"/>
            </w:tcMar>
          </w:tcPr>
          <w:p w14:paraId="22A20B92" w14:textId="77777777" w:rsidR="00A458B1" w:rsidRPr="007B72C2" w:rsidRDefault="00A458B1" w:rsidP="005D7916">
            <w:pPr>
              <w:suppressAutoHyphens w:val="0"/>
              <w:rPr>
                <w:rFonts w:eastAsiaTheme="minorHAnsi" w:cstheme="minorBidi"/>
                <w:b/>
                <w:lang w:val="fr-FR" w:eastAsia="en-US"/>
              </w:rPr>
            </w:pPr>
            <w:r w:rsidRPr="007B72C2">
              <w:rPr>
                <w:rFonts w:eastAsiaTheme="minorHAnsi" w:cstheme="minorBidi"/>
                <w:b/>
                <w:lang w:val="fr-FR" w:eastAsia="en-US"/>
              </w:rPr>
              <w:t>Tier 2</w:t>
            </w:r>
          </w:p>
        </w:tc>
        <w:tc>
          <w:tcPr>
            <w:tcW w:w="2353" w:type="pct"/>
            <w:shd w:val="clear" w:color="auto" w:fill="auto"/>
            <w:tcMar>
              <w:top w:w="57" w:type="dxa"/>
              <w:bottom w:w="57" w:type="dxa"/>
            </w:tcMar>
          </w:tcPr>
          <w:p w14:paraId="3DA2953D" w14:textId="741A629A" w:rsidR="00A458B1" w:rsidRPr="007B72C2" w:rsidRDefault="00A458B1" w:rsidP="005D7916">
            <w:pPr>
              <w:suppressAutoHyphens w:val="0"/>
              <w:rPr>
                <w:rFonts w:eastAsiaTheme="minorHAnsi" w:cstheme="minorBidi"/>
                <w:vertAlign w:val="superscript"/>
                <w:lang w:eastAsia="en-US"/>
              </w:rPr>
            </w:pPr>
            <w:r w:rsidRPr="007B72C2">
              <w:rPr>
                <w:rFonts w:eastAsiaTheme="minorHAnsi" w:cstheme="minorBidi"/>
                <w:lang w:eastAsia="en-US"/>
              </w:rPr>
              <w:t>Dermal absorption (See value proposed in the Human health section)</w:t>
            </w:r>
          </w:p>
        </w:tc>
        <w:tc>
          <w:tcPr>
            <w:tcW w:w="1680" w:type="pct"/>
            <w:shd w:val="clear" w:color="auto" w:fill="auto"/>
            <w:tcMar>
              <w:top w:w="57" w:type="dxa"/>
              <w:bottom w:w="57" w:type="dxa"/>
            </w:tcMar>
          </w:tcPr>
          <w:p w14:paraId="21441DA7" w14:textId="77777777" w:rsidR="00A458B1" w:rsidRPr="007B72C2" w:rsidRDefault="00A458B1" w:rsidP="005D7916">
            <w:pPr>
              <w:suppressAutoHyphens w:val="0"/>
              <w:rPr>
                <w:rFonts w:eastAsiaTheme="minorHAnsi" w:cstheme="minorBidi"/>
                <w:lang w:val="fr-FR" w:eastAsia="en-US"/>
              </w:rPr>
            </w:pPr>
            <w:r w:rsidRPr="007B72C2">
              <w:rPr>
                <w:rFonts w:eastAsiaTheme="minorHAnsi" w:cstheme="minorBidi"/>
                <w:lang w:val="fr-FR" w:eastAsia="en-US"/>
              </w:rPr>
              <w:t>50 %</w:t>
            </w:r>
          </w:p>
        </w:tc>
      </w:tr>
    </w:tbl>
    <w:p w14:paraId="1F4071D8" w14:textId="77777777" w:rsidR="00A458B1" w:rsidRPr="005D7916" w:rsidRDefault="00A458B1" w:rsidP="005D7916">
      <w:pPr>
        <w:suppressAutoHyphens w:val="0"/>
        <w:spacing w:after="200"/>
        <w:rPr>
          <w:rFonts w:eastAsiaTheme="minorHAnsi" w:cstheme="minorBidi"/>
          <w:bCs/>
          <w:iCs/>
          <w:sz w:val="18"/>
          <w:szCs w:val="18"/>
          <w:lang w:val="sv-SE" w:eastAsia="en-US"/>
        </w:rPr>
      </w:pPr>
      <w:proofErr w:type="gramStart"/>
      <w:r w:rsidRPr="005D7916">
        <w:rPr>
          <w:rFonts w:eastAsiaTheme="minorHAnsi" w:cstheme="minorBidi"/>
          <w:iCs/>
          <w:sz w:val="18"/>
          <w:szCs w:val="18"/>
          <w:vertAlign w:val="superscript"/>
          <w:lang w:eastAsia="en-US"/>
        </w:rPr>
        <w:t>a</w:t>
      </w:r>
      <w:proofErr w:type="gramEnd"/>
      <w:r w:rsidRPr="005D7916">
        <w:rPr>
          <w:rFonts w:eastAsiaTheme="minorHAnsi" w:cstheme="minorBidi"/>
          <w:iCs/>
          <w:sz w:val="18"/>
          <w:szCs w:val="18"/>
          <w:lang w:val="en-US" w:eastAsia="en-US"/>
        </w:rPr>
        <w:t xml:space="preserve"> </w:t>
      </w:r>
      <w:r w:rsidRPr="005D7916">
        <w:rPr>
          <w:rFonts w:eastAsiaTheme="minorHAnsi" w:cstheme="minorBidi"/>
          <w:bCs/>
          <w:iCs/>
          <w:sz w:val="18"/>
          <w:szCs w:val="18"/>
          <w:lang w:val="sv-SE" w:eastAsia="en-US"/>
        </w:rPr>
        <w:t>Guidance on the Biocidal Products Regulation -Volume III Human Health - Assessment &amp; Evaluation (Parts B+C) -6. Guidance on Estimating Livestock Exposure to Active Substances used in Biocidal Products</w:t>
      </w:r>
    </w:p>
    <w:p w14:paraId="38348C77" w14:textId="77777777" w:rsidR="00A458B1" w:rsidRPr="00A458B1" w:rsidRDefault="00A458B1" w:rsidP="00A458B1">
      <w:pPr>
        <w:suppressAutoHyphens w:val="0"/>
        <w:spacing w:after="200" w:line="276" w:lineRule="auto"/>
        <w:rPr>
          <w:rFonts w:eastAsiaTheme="minorHAnsi" w:cstheme="minorBidi"/>
          <w:b/>
          <w:bCs/>
          <w:lang w:val="en-US" w:eastAsia="en-US"/>
        </w:rPr>
      </w:pPr>
      <w:r w:rsidRPr="00A458B1">
        <w:rPr>
          <w:rFonts w:eastAsiaTheme="minorHAnsi" w:cstheme="minorBidi"/>
          <w:b/>
          <w:bCs/>
          <w:lang w:val="en-US" w:eastAsia="en-US"/>
        </w:rPr>
        <w:t>Calculations for estimating livestock exposure for Scenario [DRA-1 and DRA-2]</w:t>
      </w:r>
    </w:p>
    <w:p w14:paraId="4648048D" w14:textId="77777777" w:rsidR="00FC2D47" w:rsidRPr="00FC2D47" w:rsidRDefault="00A458B1" w:rsidP="00FC2D47">
      <w:pPr>
        <w:jc w:val="both"/>
        <w:rPr>
          <w:rFonts w:eastAsiaTheme="minorHAnsi" w:cstheme="minorBidi"/>
          <w:lang w:val="en-US" w:eastAsia="en-US"/>
        </w:rPr>
      </w:pPr>
      <w:r w:rsidRPr="00A458B1">
        <w:rPr>
          <w:rFonts w:eastAsiaTheme="minorHAnsi" w:cstheme="minorBidi"/>
          <w:bCs/>
          <w:lang w:val="en-US" w:eastAsia="en-US"/>
        </w:rPr>
        <w:t xml:space="preserve">For scenario DRA-1 and DRA-2, a screening step is first performed. </w:t>
      </w:r>
      <w:r w:rsidRPr="00A458B1">
        <w:rPr>
          <w:rFonts w:eastAsiaTheme="minorHAnsi" w:cstheme="minorBidi"/>
          <w:lang w:val="en-US" w:eastAsia="en-US"/>
        </w:rPr>
        <w:t xml:space="preserve">Results are available for all animal intended species for which default values for the chosen scenario are available in the guidance. As the trigger value of 0.004 mg as/kg bw/day is exceeded, a refined assessment is necessary. In both scenario DRA-1 and DRA-2, a Tier 2 (dermal absorption of 50%) is performed. </w:t>
      </w:r>
      <w:r w:rsidR="00FC2D47" w:rsidRPr="00FC2D47">
        <w:rPr>
          <w:rFonts w:eastAsiaTheme="minorHAnsi" w:cstheme="minorBidi"/>
          <w:iCs/>
          <w:lang w:eastAsia="en-US"/>
        </w:rPr>
        <w:t xml:space="preserve">Finally, to estimate residues in livestock tissues, </w:t>
      </w:r>
      <w:r w:rsidR="00FC2D47" w:rsidRPr="00FC2D47">
        <w:rPr>
          <w:rFonts w:eastAsiaTheme="minorHAnsi" w:cstheme="minorBidi"/>
          <w:iCs/>
          <w:lang w:val="en-US" w:eastAsia="en-US"/>
        </w:rPr>
        <w:t>empirical transfer factors (TF) based on the Octanol–Water Partition Coefficient (log P_O/W) (see Leeman et al. 2007) have been applied.</w:t>
      </w:r>
    </w:p>
    <w:p w14:paraId="52FD8FCA" w14:textId="77777777" w:rsidR="00A458B1" w:rsidRPr="00A458B1" w:rsidRDefault="00A458B1" w:rsidP="005D7916">
      <w:pPr>
        <w:suppressAutoHyphens w:val="0"/>
        <w:spacing w:after="200"/>
        <w:jc w:val="both"/>
        <w:rPr>
          <w:rFonts w:eastAsiaTheme="minorHAnsi" w:cstheme="minorBidi"/>
          <w:lang w:val="en-US" w:eastAsia="en-US"/>
        </w:rPr>
      </w:pPr>
    </w:p>
    <w:p w14:paraId="2A3D35C7" w14:textId="77777777" w:rsidR="00A458B1" w:rsidRDefault="00A458B1">
      <w:pPr>
        <w:suppressAutoHyphens w:val="0"/>
        <w:rPr>
          <w:rFonts w:eastAsiaTheme="minorHAnsi" w:cstheme="minorBidi"/>
          <w:lang w:val="en-US" w:eastAsia="en-US"/>
        </w:rPr>
      </w:pPr>
      <w:r>
        <w:rPr>
          <w:rFonts w:eastAsiaTheme="minorHAnsi" w:cstheme="minorBidi"/>
          <w:lang w:val="en-US" w:eastAsia="en-US"/>
        </w:rPr>
        <w:br w:type="page"/>
      </w:r>
    </w:p>
    <w:p w14:paraId="64821B10" w14:textId="2892FE94" w:rsidR="00A458B1" w:rsidRPr="00A458B1" w:rsidRDefault="00A458B1" w:rsidP="00A458B1">
      <w:pPr>
        <w:suppressAutoHyphens w:val="0"/>
        <w:spacing w:after="200" w:line="276" w:lineRule="auto"/>
        <w:rPr>
          <w:rFonts w:eastAsiaTheme="minorHAnsi" w:cstheme="minorBidi"/>
          <w:lang w:val="en-US" w:eastAsia="en-US"/>
        </w:rPr>
      </w:pPr>
      <w:r w:rsidRPr="00A458B1">
        <w:rPr>
          <w:rFonts w:eastAsiaTheme="minorHAnsi" w:cstheme="minorBidi"/>
          <w:lang w:val="en-US" w:eastAsia="en-US"/>
        </w:rPr>
        <w:lastRenderedPageBreak/>
        <w:t>Scenario [DRA-1] – animal housing disinfection</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rsidR="00A458B1" w:rsidRPr="007B72C2" w14:paraId="5164BFBA" w14:textId="77777777" w:rsidTr="00A458B1">
        <w:trPr>
          <w:cantSplit/>
          <w:tblHeader/>
        </w:trPr>
        <w:tc>
          <w:tcPr>
            <w:tcW w:w="10340" w:type="dxa"/>
            <w:shd w:val="clear" w:color="auto" w:fill="FFFFCC"/>
          </w:tcPr>
          <w:p w14:paraId="6E55171E" w14:textId="77777777" w:rsidR="00A458B1" w:rsidRPr="007B72C2" w:rsidRDefault="00A458B1" w:rsidP="005D7916">
            <w:pPr>
              <w:suppressAutoHyphens w:val="0"/>
              <w:spacing w:after="200"/>
              <w:jc w:val="center"/>
              <w:rPr>
                <w:rFonts w:eastAsiaTheme="minorHAnsi" w:cstheme="minorBidi"/>
                <w:b/>
                <w:lang w:val="en-US" w:eastAsia="en-US"/>
              </w:rPr>
            </w:pPr>
            <w:r w:rsidRPr="007B72C2">
              <w:rPr>
                <w:rFonts w:eastAsiaTheme="minorHAnsi" w:cstheme="minorBidi"/>
                <w:b/>
                <w:lang w:val="en-US" w:eastAsia="en-US"/>
              </w:rPr>
              <w:t>Internal dose received by the animal (mg as/kg bw/d)</w:t>
            </w:r>
          </w:p>
        </w:tc>
      </w:tr>
      <w:tr w:rsidR="00A458B1" w:rsidRPr="007B72C2" w14:paraId="4DA043A5" w14:textId="77777777" w:rsidTr="00A458B1">
        <w:trPr>
          <w:cantSplit/>
          <w:tblHeader/>
        </w:trPr>
        <w:tc>
          <w:tcPr>
            <w:tcW w:w="10340" w:type="dxa"/>
            <w:shd w:val="clear" w:color="auto" w:fill="auto"/>
            <w:tcMar>
              <w:top w:w="57" w:type="dxa"/>
              <w:bottom w:w="57" w:type="dxa"/>
            </w:tcMar>
          </w:tcPr>
          <w:p w14:paraId="211C16B8"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sv-SE" w:eastAsia="en-US"/>
              </w:rPr>
              <w:t>Guidance on the Biocidal Products Regulation -Volume III Human Health - Assessment &amp; Evaluation (Parts B+C) -6. Guidance on Estimating Livestock Exposure to Active Substances used in Biocidal Products. BfR calculator</w:t>
            </w:r>
          </w:p>
        </w:tc>
      </w:tr>
      <w:tr w:rsidR="00A458B1" w:rsidRPr="007B72C2" w14:paraId="4DCF023D" w14:textId="77777777" w:rsidTr="00A458B1">
        <w:trPr>
          <w:cantSplit/>
          <w:tblHeader/>
        </w:trPr>
        <w:tc>
          <w:tcPr>
            <w:tcW w:w="10340" w:type="dxa"/>
            <w:shd w:val="clear" w:color="auto" w:fill="F2F2F2"/>
          </w:tcPr>
          <w:p w14:paraId="184FF0A1" w14:textId="77777777" w:rsidR="00A458B1" w:rsidRPr="007B72C2" w:rsidRDefault="00A458B1" w:rsidP="005D7916">
            <w:pPr>
              <w:suppressAutoHyphens w:val="0"/>
              <w:jc w:val="center"/>
              <w:rPr>
                <w:rFonts w:eastAsiaTheme="minorHAnsi" w:cstheme="minorBidi"/>
                <w:b/>
                <w:lang w:val="en-US" w:eastAsia="en-US"/>
              </w:rPr>
            </w:pPr>
            <w:r w:rsidRPr="007B72C2">
              <w:rPr>
                <w:rFonts w:eastAsiaTheme="minorHAnsi" w:cstheme="minorBidi"/>
                <w:b/>
                <w:lang w:val="en-US" w:eastAsia="en-US"/>
              </w:rPr>
              <w:t>Screening, realistic worst case (Tier 1 and Tier 2)</w:t>
            </w:r>
          </w:p>
        </w:tc>
      </w:tr>
      <w:tr w:rsidR="00A458B1" w:rsidRPr="007B72C2" w14:paraId="514E670D" w14:textId="77777777" w:rsidTr="00A458B1">
        <w:trPr>
          <w:cantSplit/>
          <w:tblHeader/>
        </w:trPr>
        <w:tc>
          <w:tcPr>
            <w:tcW w:w="10340" w:type="dxa"/>
            <w:shd w:val="clear" w:color="auto" w:fill="FFFFFF"/>
            <w:vAlign w:val="center"/>
          </w:tcPr>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04"/>
              <w:gridCol w:w="2126"/>
              <w:gridCol w:w="1418"/>
              <w:gridCol w:w="850"/>
              <w:gridCol w:w="846"/>
            </w:tblGrid>
            <w:tr w:rsidR="00A458B1" w:rsidRPr="007B72C2" w14:paraId="4CB8D7E3" w14:textId="77777777" w:rsidTr="00A458B1">
              <w:trPr>
                <w:trHeight w:val="385"/>
                <w:jc w:val="center"/>
              </w:trPr>
              <w:tc>
                <w:tcPr>
                  <w:tcW w:w="3104" w:type="dxa"/>
                  <w:shd w:val="clear" w:color="auto" w:fill="FFFFFF"/>
                  <w:vAlign w:val="center"/>
                  <w:hideMark/>
                </w:tcPr>
                <w:p w14:paraId="1995CF61" w14:textId="77777777" w:rsidR="00A458B1" w:rsidRPr="007B72C2" w:rsidRDefault="00A458B1">
                  <w:pPr>
                    <w:suppressAutoHyphens w:val="0"/>
                    <w:jc w:val="center"/>
                    <w:rPr>
                      <w:rFonts w:cs="Calibri"/>
                      <w:lang w:val="fr-FR" w:eastAsia="fr-FR"/>
                    </w:rPr>
                  </w:pPr>
                  <w:r w:rsidRPr="007B72C2">
                    <w:rPr>
                      <w:rFonts w:cs="Calibri"/>
                      <w:lang w:val="fr-FR" w:eastAsia="fr-FR"/>
                    </w:rPr>
                    <w:t>Animal Species</w:t>
                  </w:r>
                </w:p>
              </w:tc>
              <w:tc>
                <w:tcPr>
                  <w:tcW w:w="2126" w:type="dxa"/>
                  <w:shd w:val="clear" w:color="auto" w:fill="FFFFFF"/>
                  <w:vAlign w:val="center"/>
                  <w:hideMark/>
                </w:tcPr>
                <w:p w14:paraId="23418153" w14:textId="77777777" w:rsidR="00A458B1" w:rsidRPr="007B72C2" w:rsidRDefault="00A458B1">
                  <w:pPr>
                    <w:suppressAutoHyphens w:val="0"/>
                    <w:jc w:val="center"/>
                    <w:rPr>
                      <w:rFonts w:cs="Calibri"/>
                      <w:lang w:val="fr-FR" w:eastAsia="fr-FR"/>
                    </w:rPr>
                  </w:pPr>
                </w:p>
              </w:tc>
              <w:tc>
                <w:tcPr>
                  <w:tcW w:w="1418" w:type="dxa"/>
                  <w:shd w:val="clear" w:color="auto" w:fill="FFFFFF"/>
                  <w:vAlign w:val="center"/>
                  <w:hideMark/>
                </w:tcPr>
                <w:p w14:paraId="230B12C3" w14:textId="77777777" w:rsidR="00A458B1" w:rsidRPr="007B72C2" w:rsidRDefault="00A458B1">
                  <w:pPr>
                    <w:suppressAutoHyphens w:val="0"/>
                    <w:jc w:val="center"/>
                    <w:rPr>
                      <w:rFonts w:cs="Calibri"/>
                      <w:lang w:val="en-US" w:eastAsia="fr-FR"/>
                    </w:rPr>
                  </w:pPr>
                  <w:r w:rsidRPr="007B72C2">
                    <w:rPr>
                      <w:rFonts w:cs="Calibri"/>
                      <w:lang w:val="en-US" w:eastAsia="fr-FR"/>
                    </w:rPr>
                    <w:t>Screening</w:t>
                  </w:r>
                </w:p>
              </w:tc>
              <w:tc>
                <w:tcPr>
                  <w:tcW w:w="850" w:type="dxa"/>
                  <w:shd w:val="clear" w:color="auto" w:fill="FFFFFF"/>
                  <w:vAlign w:val="center"/>
                </w:tcPr>
                <w:p w14:paraId="7ADB92DC" w14:textId="77777777" w:rsidR="00A458B1" w:rsidRPr="007B72C2" w:rsidRDefault="00A458B1">
                  <w:pPr>
                    <w:suppressAutoHyphens w:val="0"/>
                    <w:jc w:val="center"/>
                    <w:rPr>
                      <w:rFonts w:cs="Calibri"/>
                      <w:lang w:val="en-US" w:eastAsia="fr-FR"/>
                    </w:rPr>
                  </w:pPr>
                  <w:r w:rsidRPr="007B72C2">
                    <w:rPr>
                      <w:rFonts w:cs="Calibri"/>
                      <w:lang w:val="en-US" w:eastAsia="fr-FR"/>
                    </w:rPr>
                    <w:t>Tier 1</w:t>
                  </w:r>
                </w:p>
              </w:tc>
              <w:tc>
                <w:tcPr>
                  <w:tcW w:w="846" w:type="dxa"/>
                  <w:shd w:val="clear" w:color="auto" w:fill="FFFFFF"/>
                  <w:vAlign w:val="center"/>
                </w:tcPr>
                <w:p w14:paraId="549E01D3" w14:textId="77777777" w:rsidR="00A458B1" w:rsidRPr="007B72C2" w:rsidRDefault="00A458B1">
                  <w:pPr>
                    <w:suppressAutoHyphens w:val="0"/>
                    <w:jc w:val="center"/>
                    <w:rPr>
                      <w:rFonts w:cs="Calibri"/>
                      <w:lang w:val="en-US" w:eastAsia="fr-FR"/>
                    </w:rPr>
                  </w:pPr>
                  <w:r w:rsidRPr="007B72C2">
                    <w:rPr>
                      <w:rFonts w:cs="Calibri"/>
                      <w:lang w:val="en-US" w:eastAsia="fr-FR"/>
                    </w:rPr>
                    <w:t>Tier 2</w:t>
                  </w:r>
                </w:p>
              </w:tc>
            </w:tr>
            <w:tr w:rsidR="00A458B1" w:rsidRPr="007B72C2" w14:paraId="0C64467F" w14:textId="77777777" w:rsidTr="00A458B1">
              <w:trPr>
                <w:trHeight w:val="277"/>
                <w:jc w:val="center"/>
              </w:trPr>
              <w:tc>
                <w:tcPr>
                  <w:tcW w:w="3104" w:type="dxa"/>
                  <w:shd w:val="clear" w:color="auto" w:fill="auto"/>
                  <w:vAlign w:val="center"/>
                  <w:hideMark/>
                </w:tcPr>
                <w:p w14:paraId="6A3F104E" w14:textId="77777777" w:rsidR="00A458B1" w:rsidRPr="007B72C2" w:rsidRDefault="00A458B1">
                  <w:pPr>
                    <w:suppressAutoHyphens w:val="0"/>
                    <w:jc w:val="center"/>
                    <w:rPr>
                      <w:rFonts w:cs="Calibri"/>
                      <w:lang w:val="fr-FR" w:eastAsia="fr-FR"/>
                    </w:rPr>
                  </w:pPr>
                  <w:r w:rsidRPr="007B72C2">
                    <w:rPr>
                      <w:rFonts w:cs="Calibri"/>
                      <w:lang w:val="fr-FR" w:eastAsia="fr-FR"/>
                    </w:rPr>
                    <w:t>Beef cattle</w:t>
                  </w:r>
                </w:p>
              </w:tc>
              <w:tc>
                <w:tcPr>
                  <w:tcW w:w="2126" w:type="dxa"/>
                  <w:shd w:val="clear" w:color="auto" w:fill="auto"/>
                  <w:vAlign w:val="center"/>
                  <w:hideMark/>
                </w:tcPr>
                <w:p w14:paraId="10616F4F" w14:textId="77777777" w:rsidR="00A458B1" w:rsidRPr="007B72C2" w:rsidRDefault="00A458B1">
                  <w:pPr>
                    <w:suppressAutoHyphens w:val="0"/>
                    <w:jc w:val="center"/>
                    <w:rPr>
                      <w:rFonts w:cs="Calibri"/>
                      <w:lang w:val="fr-FR" w:eastAsia="fr-FR"/>
                    </w:rPr>
                  </w:pPr>
                </w:p>
              </w:tc>
              <w:tc>
                <w:tcPr>
                  <w:tcW w:w="1418" w:type="dxa"/>
                  <w:shd w:val="clear" w:color="auto" w:fill="auto"/>
                  <w:noWrap/>
                  <w:vAlign w:val="center"/>
                </w:tcPr>
                <w:p w14:paraId="04F7DD8E" w14:textId="77777777" w:rsidR="00A458B1" w:rsidRPr="007B72C2" w:rsidRDefault="00A458B1">
                  <w:pPr>
                    <w:suppressAutoHyphens w:val="0"/>
                    <w:jc w:val="center"/>
                    <w:rPr>
                      <w:rFonts w:eastAsiaTheme="minorHAnsi" w:cs="Calibri"/>
                      <w:lang w:val="fr-FR" w:eastAsia="fr-FR"/>
                    </w:rPr>
                  </w:pPr>
                  <w:r w:rsidRPr="007B72C2">
                    <w:rPr>
                      <w:rFonts w:eastAsiaTheme="minorHAnsi" w:cs="Calibri"/>
                      <w:lang w:val="fr-FR" w:eastAsia="fr-FR"/>
                    </w:rPr>
                    <w:t>19.18</w:t>
                  </w:r>
                </w:p>
              </w:tc>
              <w:tc>
                <w:tcPr>
                  <w:tcW w:w="850" w:type="dxa"/>
                  <w:tcBorders>
                    <w:top w:val="single" w:sz="8" w:space="0" w:color="auto"/>
                    <w:left w:val="single" w:sz="8" w:space="0" w:color="auto"/>
                    <w:bottom w:val="single" w:sz="4" w:space="0" w:color="auto"/>
                    <w:right w:val="single" w:sz="8" w:space="0" w:color="auto"/>
                  </w:tcBorders>
                  <w:shd w:val="clear" w:color="auto" w:fill="auto"/>
                  <w:vAlign w:val="bottom"/>
                </w:tcPr>
                <w:p w14:paraId="33FB3860" w14:textId="77777777" w:rsidR="00A458B1" w:rsidRPr="007B72C2" w:rsidRDefault="00A458B1">
                  <w:pPr>
                    <w:suppressAutoHyphens w:val="0"/>
                    <w:jc w:val="center"/>
                    <w:rPr>
                      <w:rFonts w:eastAsiaTheme="minorHAnsi" w:cs="Calibri"/>
                      <w:lang w:val="fr-FR" w:eastAsia="fr-FR"/>
                    </w:rPr>
                  </w:pPr>
                  <w:r w:rsidRPr="005D7916">
                    <w:rPr>
                      <w:rFonts w:eastAsiaTheme="minorHAnsi" w:cs="Calibri"/>
                      <w:lang w:val="fr-FR" w:eastAsia="en-US"/>
                    </w:rPr>
                    <w:t>3.29</w:t>
                  </w:r>
                </w:p>
              </w:tc>
              <w:tc>
                <w:tcPr>
                  <w:tcW w:w="846" w:type="dxa"/>
                  <w:tcBorders>
                    <w:top w:val="single" w:sz="8" w:space="0" w:color="auto"/>
                    <w:left w:val="single" w:sz="8" w:space="0" w:color="auto"/>
                    <w:bottom w:val="single" w:sz="4" w:space="0" w:color="auto"/>
                    <w:right w:val="single" w:sz="8" w:space="0" w:color="auto"/>
                  </w:tcBorders>
                  <w:shd w:val="clear" w:color="auto" w:fill="auto"/>
                  <w:vAlign w:val="bottom"/>
                </w:tcPr>
                <w:p w14:paraId="47AE7FA9"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1.82</w:t>
                  </w:r>
                </w:p>
              </w:tc>
            </w:tr>
            <w:tr w:rsidR="00A458B1" w:rsidRPr="007B72C2" w14:paraId="64BE5A3B" w14:textId="77777777" w:rsidTr="00A458B1">
              <w:trPr>
                <w:trHeight w:val="277"/>
                <w:jc w:val="center"/>
              </w:trPr>
              <w:tc>
                <w:tcPr>
                  <w:tcW w:w="3104" w:type="dxa"/>
                  <w:shd w:val="clear" w:color="auto" w:fill="auto"/>
                  <w:vAlign w:val="center"/>
                  <w:hideMark/>
                </w:tcPr>
                <w:p w14:paraId="7DF13047" w14:textId="77777777" w:rsidR="00A458B1" w:rsidRPr="007B72C2" w:rsidRDefault="00A458B1">
                  <w:pPr>
                    <w:suppressAutoHyphens w:val="0"/>
                    <w:jc w:val="center"/>
                    <w:rPr>
                      <w:rFonts w:cs="Calibri"/>
                      <w:lang w:val="fr-FR" w:eastAsia="fr-FR"/>
                    </w:rPr>
                  </w:pPr>
                  <w:r w:rsidRPr="007B72C2">
                    <w:rPr>
                      <w:rFonts w:cs="Calibri"/>
                      <w:lang w:val="fr-FR" w:eastAsia="fr-FR"/>
                    </w:rPr>
                    <w:t>Dairy cattle</w:t>
                  </w:r>
                </w:p>
              </w:tc>
              <w:tc>
                <w:tcPr>
                  <w:tcW w:w="2126" w:type="dxa"/>
                  <w:shd w:val="clear" w:color="auto" w:fill="auto"/>
                  <w:vAlign w:val="center"/>
                  <w:hideMark/>
                </w:tcPr>
                <w:p w14:paraId="28D61233" w14:textId="77777777" w:rsidR="00A458B1" w:rsidRPr="007B72C2" w:rsidRDefault="00A458B1">
                  <w:pPr>
                    <w:suppressAutoHyphens w:val="0"/>
                    <w:jc w:val="center"/>
                    <w:rPr>
                      <w:rFonts w:cs="Calibri"/>
                      <w:lang w:val="fr-FR" w:eastAsia="fr-FR"/>
                    </w:rPr>
                  </w:pPr>
                </w:p>
              </w:tc>
              <w:tc>
                <w:tcPr>
                  <w:tcW w:w="1418" w:type="dxa"/>
                  <w:shd w:val="clear" w:color="auto" w:fill="auto"/>
                  <w:noWrap/>
                  <w:vAlign w:val="center"/>
                </w:tcPr>
                <w:p w14:paraId="3784F27D"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30.80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02577596"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3.36</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7046BC9A"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2.04</w:t>
                  </w:r>
                </w:p>
              </w:tc>
            </w:tr>
            <w:tr w:rsidR="00A458B1" w:rsidRPr="007B72C2" w14:paraId="00C7893D" w14:textId="77777777" w:rsidTr="00A458B1">
              <w:trPr>
                <w:trHeight w:val="277"/>
                <w:jc w:val="center"/>
              </w:trPr>
              <w:tc>
                <w:tcPr>
                  <w:tcW w:w="3104" w:type="dxa"/>
                  <w:shd w:val="clear" w:color="auto" w:fill="auto"/>
                  <w:vAlign w:val="center"/>
                  <w:hideMark/>
                </w:tcPr>
                <w:p w14:paraId="759864C5" w14:textId="77777777" w:rsidR="00A458B1" w:rsidRPr="007B72C2" w:rsidRDefault="00A458B1">
                  <w:pPr>
                    <w:suppressAutoHyphens w:val="0"/>
                    <w:jc w:val="center"/>
                    <w:rPr>
                      <w:rFonts w:cs="Calibri"/>
                      <w:lang w:val="fr-FR" w:eastAsia="fr-FR"/>
                    </w:rPr>
                  </w:pPr>
                  <w:r w:rsidRPr="007B72C2">
                    <w:rPr>
                      <w:rFonts w:cs="Calibri"/>
                      <w:lang w:val="fr-FR" w:eastAsia="fr-FR"/>
                    </w:rPr>
                    <w:t>Calf</w:t>
                  </w:r>
                </w:p>
              </w:tc>
              <w:tc>
                <w:tcPr>
                  <w:tcW w:w="2126" w:type="dxa"/>
                  <w:shd w:val="clear" w:color="auto" w:fill="auto"/>
                  <w:vAlign w:val="center"/>
                  <w:hideMark/>
                </w:tcPr>
                <w:p w14:paraId="725EC383" w14:textId="77777777" w:rsidR="00A458B1" w:rsidRPr="007B72C2" w:rsidRDefault="00A458B1">
                  <w:pPr>
                    <w:suppressAutoHyphens w:val="0"/>
                    <w:jc w:val="center"/>
                    <w:rPr>
                      <w:rFonts w:cs="Calibri"/>
                      <w:lang w:val="fr-FR" w:eastAsia="fr-FR"/>
                    </w:rPr>
                  </w:pPr>
                </w:p>
              </w:tc>
              <w:tc>
                <w:tcPr>
                  <w:tcW w:w="1418" w:type="dxa"/>
                  <w:shd w:val="clear" w:color="auto" w:fill="auto"/>
                  <w:noWrap/>
                  <w:vAlign w:val="center"/>
                </w:tcPr>
                <w:p w14:paraId="387F72CC"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24.73</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0C63DFD8"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5.18</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6E8F0BE0"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2.96</w:t>
                  </w:r>
                </w:p>
              </w:tc>
            </w:tr>
            <w:tr w:rsidR="00A458B1" w:rsidRPr="007B72C2" w14:paraId="4F156A1B" w14:textId="77777777" w:rsidTr="00A458B1">
              <w:trPr>
                <w:trHeight w:val="277"/>
                <w:jc w:val="center"/>
              </w:trPr>
              <w:tc>
                <w:tcPr>
                  <w:tcW w:w="3104" w:type="dxa"/>
                  <w:shd w:val="clear" w:color="auto" w:fill="auto"/>
                  <w:vAlign w:val="center"/>
                  <w:hideMark/>
                </w:tcPr>
                <w:p w14:paraId="01E89C31" w14:textId="77777777" w:rsidR="00A458B1" w:rsidRPr="007B72C2" w:rsidRDefault="00A458B1">
                  <w:pPr>
                    <w:suppressAutoHyphens w:val="0"/>
                    <w:jc w:val="center"/>
                    <w:rPr>
                      <w:rFonts w:cs="Calibri"/>
                      <w:lang w:val="fr-FR" w:eastAsia="fr-FR"/>
                    </w:rPr>
                  </w:pPr>
                  <w:r w:rsidRPr="007B72C2">
                    <w:rPr>
                      <w:rFonts w:cs="Calibri"/>
                      <w:lang w:val="fr-FR" w:eastAsia="fr-FR"/>
                    </w:rPr>
                    <w:t>Fattening pig</w:t>
                  </w:r>
                </w:p>
              </w:tc>
              <w:tc>
                <w:tcPr>
                  <w:tcW w:w="2126" w:type="dxa"/>
                  <w:shd w:val="clear" w:color="auto" w:fill="auto"/>
                  <w:vAlign w:val="center"/>
                  <w:hideMark/>
                </w:tcPr>
                <w:p w14:paraId="53BCABAA" w14:textId="77777777" w:rsidR="00A458B1" w:rsidRPr="007B72C2" w:rsidRDefault="00A458B1">
                  <w:pPr>
                    <w:suppressAutoHyphens w:val="0"/>
                    <w:jc w:val="center"/>
                    <w:rPr>
                      <w:rFonts w:cs="Calibri"/>
                      <w:lang w:val="fr-FR" w:eastAsia="fr-FR"/>
                    </w:rPr>
                  </w:pPr>
                </w:p>
              </w:tc>
              <w:tc>
                <w:tcPr>
                  <w:tcW w:w="1418" w:type="dxa"/>
                  <w:shd w:val="clear" w:color="auto" w:fill="auto"/>
                  <w:noWrap/>
                  <w:vAlign w:val="center"/>
                </w:tcPr>
                <w:p w14:paraId="08127003"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29.07</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465FE6C0"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5.94</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68242E69"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3.65</w:t>
                  </w:r>
                </w:p>
              </w:tc>
            </w:tr>
            <w:tr w:rsidR="00A458B1" w:rsidRPr="007B72C2" w14:paraId="1FB2C5BB" w14:textId="77777777" w:rsidTr="00A458B1">
              <w:trPr>
                <w:trHeight w:val="277"/>
                <w:jc w:val="center"/>
              </w:trPr>
              <w:tc>
                <w:tcPr>
                  <w:tcW w:w="3104" w:type="dxa"/>
                  <w:shd w:val="clear" w:color="auto" w:fill="auto"/>
                  <w:vAlign w:val="center"/>
                  <w:hideMark/>
                </w:tcPr>
                <w:p w14:paraId="0394603C" w14:textId="77777777" w:rsidR="00A458B1" w:rsidRPr="007B72C2" w:rsidRDefault="00A458B1">
                  <w:pPr>
                    <w:suppressAutoHyphens w:val="0"/>
                    <w:jc w:val="center"/>
                    <w:rPr>
                      <w:rFonts w:cs="Calibri"/>
                      <w:lang w:val="fr-FR" w:eastAsia="fr-FR"/>
                    </w:rPr>
                  </w:pPr>
                  <w:r w:rsidRPr="007B72C2">
                    <w:rPr>
                      <w:rFonts w:cs="Calibri"/>
                      <w:lang w:val="fr-FR" w:eastAsia="fr-FR"/>
                    </w:rPr>
                    <w:t>Breeding pig</w:t>
                  </w:r>
                </w:p>
              </w:tc>
              <w:tc>
                <w:tcPr>
                  <w:tcW w:w="2126" w:type="dxa"/>
                  <w:shd w:val="clear" w:color="auto" w:fill="auto"/>
                  <w:vAlign w:val="center"/>
                  <w:hideMark/>
                </w:tcPr>
                <w:p w14:paraId="6E3C89C7" w14:textId="77777777" w:rsidR="00A458B1" w:rsidRPr="007B72C2" w:rsidRDefault="00A458B1">
                  <w:pPr>
                    <w:suppressAutoHyphens w:val="0"/>
                    <w:jc w:val="center"/>
                    <w:rPr>
                      <w:rFonts w:cs="Calibri"/>
                      <w:lang w:val="fr-FR" w:eastAsia="fr-FR"/>
                    </w:rPr>
                  </w:pPr>
                </w:p>
              </w:tc>
              <w:tc>
                <w:tcPr>
                  <w:tcW w:w="1418" w:type="dxa"/>
                  <w:shd w:val="clear" w:color="auto" w:fill="FFFFFF"/>
                  <w:noWrap/>
                  <w:vAlign w:val="center"/>
                </w:tcPr>
                <w:p w14:paraId="237E8909"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485BEDEB"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3.62</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09C32D70" w14:textId="77777777" w:rsidR="00A458B1" w:rsidRPr="007B72C2" w:rsidRDefault="00A458B1" w:rsidP="005D7916">
                  <w:pPr>
                    <w:suppressAutoHyphens w:val="0"/>
                    <w:jc w:val="center"/>
                    <w:rPr>
                      <w:rFonts w:eastAsiaTheme="minorHAnsi" w:cs="Calibri"/>
                      <w:lang w:eastAsia="en-US"/>
                    </w:rPr>
                  </w:pPr>
                  <w:r w:rsidRPr="005D7916">
                    <w:rPr>
                      <w:rFonts w:eastAsiaTheme="minorHAnsi" w:cs="Arial"/>
                      <w:lang w:val="fr-FR" w:eastAsia="en-US"/>
                    </w:rPr>
                    <w:t>1.97</w:t>
                  </w:r>
                </w:p>
              </w:tc>
            </w:tr>
            <w:tr w:rsidR="00A458B1" w:rsidRPr="007B72C2" w14:paraId="3D9B5988" w14:textId="77777777" w:rsidTr="00A458B1">
              <w:trPr>
                <w:trHeight w:val="277"/>
                <w:jc w:val="center"/>
              </w:trPr>
              <w:tc>
                <w:tcPr>
                  <w:tcW w:w="3104" w:type="dxa"/>
                  <w:shd w:val="clear" w:color="auto" w:fill="auto"/>
                  <w:vAlign w:val="center"/>
                  <w:hideMark/>
                </w:tcPr>
                <w:p w14:paraId="28585893" w14:textId="77777777" w:rsidR="00A458B1" w:rsidRPr="007B72C2" w:rsidRDefault="00A458B1">
                  <w:pPr>
                    <w:suppressAutoHyphens w:val="0"/>
                    <w:jc w:val="center"/>
                    <w:rPr>
                      <w:rFonts w:cs="Calibri"/>
                      <w:lang w:eastAsia="fr-FR"/>
                    </w:rPr>
                  </w:pPr>
                  <w:r w:rsidRPr="007B72C2">
                    <w:rPr>
                      <w:rFonts w:cs="Calibri"/>
                      <w:lang w:eastAsia="fr-FR"/>
                    </w:rPr>
                    <w:t>Breeding pig</w:t>
                  </w:r>
                </w:p>
              </w:tc>
              <w:tc>
                <w:tcPr>
                  <w:tcW w:w="2126" w:type="dxa"/>
                  <w:shd w:val="clear" w:color="auto" w:fill="auto"/>
                  <w:vAlign w:val="center"/>
                  <w:hideMark/>
                </w:tcPr>
                <w:p w14:paraId="604AB75F" w14:textId="77777777" w:rsidR="00A458B1" w:rsidRPr="007B72C2" w:rsidRDefault="00A458B1">
                  <w:pPr>
                    <w:suppressAutoHyphens w:val="0"/>
                    <w:jc w:val="center"/>
                    <w:rPr>
                      <w:rFonts w:cs="Calibri"/>
                      <w:lang w:eastAsia="fr-FR"/>
                    </w:rPr>
                  </w:pPr>
                  <w:r w:rsidRPr="007B72C2">
                    <w:rPr>
                      <w:rFonts w:cs="Calibri"/>
                      <w:lang w:eastAsia="fr-FR"/>
                    </w:rPr>
                    <w:t>individual housing</w:t>
                  </w:r>
                </w:p>
              </w:tc>
              <w:tc>
                <w:tcPr>
                  <w:tcW w:w="1418" w:type="dxa"/>
                  <w:shd w:val="clear" w:color="auto" w:fill="FFFFFF"/>
                  <w:noWrap/>
                  <w:vAlign w:val="center"/>
                </w:tcPr>
                <w:p w14:paraId="2D69ABA7" w14:textId="77777777" w:rsidR="00A458B1" w:rsidRPr="007B72C2" w:rsidRDefault="00A458B1" w:rsidP="005D7916">
                  <w:pPr>
                    <w:suppressAutoHyphens w:val="0"/>
                    <w:jc w:val="center"/>
                    <w:rPr>
                      <w:rFonts w:eastAsiaTheme="minorHAnsi" w:cs="Calibri"/>
                      <w:lang w:eastAsia="en-US"/>
                    </w:rPr>
                  </w:pPr>
                  <w:r w:rsidRPr="007B72C2">
                    <w:rPr>
                      <w:rFonts w:eastAsiaTheme="minorHAnsi" w:cs="Calibri"/>
                      <w:lang w:eastAsia="en-US"/>
                    </w:rPr>
                    <w:t>31.79</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49EAEDF9" w14:textId="77777777" w:rsidR="00A458B1" w:rsidRPr="007B72C2" w:rsidRDefault="00A458B1" w:rsidP="005D7916">
                  <w:pPr>
                    <w:suppressAutoHyphens w:val="0"/>
                    <w:jc w:val="center"/>
                    <w:rPr>
                      <w:rFonts w:eastAsiaTheme="minorHAnsi" w:cs="Calibri"/>
                      <w:lang w:eastAsia="en-US"/>
                    </w:rPr>
                  </w:pPr>
                  <w:r w:rsidRPr="005D7916">
                    <w:rPr>
                      <w:rFonts w:eastAsiaTheme="minorHAnsi" w:cs="Calibri"/>
                      <w:lang w:val="fr-FR" w:eastAsia="en-US"/>
                    </w:rPr>
                    <w:t>1.93</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54B84E29" w14:textId="77777777" w:rsidR="00A458B1" w:rsidRPr="007B72C2" w:rsidRDefault="00A458B1" w:rsidP="005D7916">
                  <w:pPr>
                    <w:suppressAutoHyphens w:val="0"/>
                    <w:jc w:val="center"/>
                    <w:rPr>
                      <w:rFonts w:eastAsiaTheme="minorHAnsi" w:cs="Calibri"/>
                      <w:lang w:eastAsia="en-US"/>
                    </w:rPr>
                  </w:pPr>
                  <w:r w:rsidRPr="005D7916">
                    <w:rPr>
                      <w:rFonts w:eastAsiaTheme="minorHAnsi" w:cs="Arial"/>
                      <w:lang w:val="fr-FR" w:eastAsia="en-US"/>
                    </w:rPr>
                    <w:t>1.93</w:t>
                  </w:r>
                </w:p>
              </w:tc>
            </w:tr>
            <w:tr w:rsidR="00A458B1" w:rsidRPr="007B72C2" w14:paraId="7FB3187D" w14:textId="77777777" w:rsidTr="00A458B1">
              <w:trPr>
                <w:trHeight w:val="277"/>
                <w:jc w:val="center"/>
              </w:trPr>
              <w:tc>
                <w:tcPr>
                  <w:tcW w:w="3104" w:type="dxa"/>
                  <w:shd w:val="clear" w:color="auto" w:fill="auto"/>
                  <w:vAlign w:val="center"/>
                  <w:hideMark/>
                </w:tcPr>
                <w:p w14:paraId="0BC679B2" w14:textId="77777777" w:rsidR="00A458B1" w:rsidRPr="007B72C2" w:rsidRDefault="00A458B1">
                  <w:pPr>
                    <w:suppressAutoHyphens w:val="0"/>
                    <w:jc w:val="center"/>
                    <w:rPr>
                      <w:rFonts w:cs="Calibri"/>
                      <w:lang w:eastAsia="fr-FR"/>
                    </w:rPr>
                  </w:pPr>
                  <w:r w:rsidRPr="007B72C2">
                    <w:rPr>
                      <w:rFonts w:cs="Calibri"/>
                      <w:lang w:eastAsia="fr-FR"/>
                    </w:rPr>
                    <w:t>Breeding pig</w:t>
                  </w:r>
                </w:p>
              </w:tc>
              <w:tc>
                <w:tcPr>
                  <w:tcW w:w="2126" w:type="dxa"/>
                  <w:shd w:val="clear" w:color="auto" w:fill="auto"/>
                  <w:vAlign w:val="center"/>
                  <w:hideMark/>
                </w:tcPr>
                <w:p w14:paraId="5837597C" w14:textId="77777777" w:rsidR="00A458B1" w:rsidRPr="007B72C2" w:rsidRDefault="00A458B1">
                  <w:pPr>
                    <w:suppressAutoHyphens w:val="0"/>
                    <w:jc w:val="center"/>
                    <w:rPr>
                      <w:rFonts w:cs="Calibri"/>
                      <w:lang w:eastAsia="fr-FR"/>
                    </w:rPr>
                  </w:pPr>
                  <w:r w:rsidRPr="007B72C2">
                    <w:rPr>
                      <w:rFonts w:cs="Calibri"/>
                      <w:lang w:eastAsia="fr-FR"/>
                    </w:rPr>
                    <w:t>group housing</w:t>
                  </w:r>
                </w:p>
              </w:tc>
              <w:tc>
                <w:tcPr>
                  <w:tcW w:w="1418" w:type="dxa"/>
                  <w:shd w:val="clear" w:color="auto" w:fill="FFFFFF"/>
                  <w:noWrap/>
                  <w:vAlign w:val="center"/>
                </w:tcPr>
                <w:p w14:paraId="5E70D03F" w14:textId="77777777" w:rsidR="00A458B1" w:rsidRPr="007B72C2" w:rsidRDefault="00A458B1" w:rsidP="005D7916">
                  <w:pPr>
                    <w:suppressAutoHyphens w:val="0"/>
                    <w:jc w:val="center"/>
                    <w:rPr>
                      <w:rFonts w:eastAsiaTheme="minorHAnsi" w:cs="Calibri"/>
                      <w:lang w:eastAsia="en-US"/>
                    </w:rPr>
                  </w:pPr>
                  <w:r w:rsidRPr="007B72C2">
                    <w:rPr>
                      <w:rFonts w:eastAsiaTheme="minorHAnsi" w:cs="Calibri"/>
                      <w:lang w:eastAsia="en-US"/>
                    </w:rPr>
                    <w:t>40.52</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28F1F7CD" w14:textId="77777777" w:rsidR="00A458B1" w:rsidRPr="007B72C2" w:rsidRDefault="00A458B1" w:rsidP="005D7916">
                  <w:pPr>
                    <w:suppressAutoHyphens w:val="0"/>
                    <w:jc w:val="center"/>
                    <w:rPr>
                      <w:rFonts w:eastAsiaTheme="minorHAnsi" w:cs="Calibri"/>
                      <w:lang w:eastAsia="en-US"/>
                    </w:rPr>
                  </w:pPr>
                  <w:r w:rsidRPr="005D7916">
                    <w:rPr>
                      <w:rFonts w:eastAsiaTheme="minorHAnsi" w:cs="Calibri"/>
                      <w:lang w:val="fr-FR" w:eastAsia="en-US"/>
                    </w:rPr>
                    <w:t>2.29</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65BC3110" w14:textId="77777777" w:rsidR="00A458B1" w:rsidRPr="007B72C2" w:rsidRDefault="00A458B1" w:rsidP="005D7916">
                  <w:pPr>
                    <w:suppressAutoHyphens w:val="0"/>
                    <w:jc w:val="center"/>
                    <w:rPr>
                      <w:rFonts w:eastAsiaTheme="minorHAnsi" w:cs="Calibri"/>
                      <w:lang w:eastAsia="en-US"/>
                    </w:rPr>
                  </w:pPr>
                  <w:r w:rsidRPr="005D7916">
                    <w:rPr>
                      <w:rFonts w:eastAsiaTheme="minorHAnsi" w:cs="Arial"/>
                      <w:lang w:val="fr-FR" w:eastAsia="en-US"/>
                    </w:rPr>
                    <w:t>2.29</w:t>
                  </w:r>
                </w:p>
              </w:tc>
            </w:tr>
            <w:tr w:rsidR="00A458B1" w:rsidRPr="007B72C2" w14:paraId="3C289876" w14:textId="77777777" w:rsidTr="00A458B1">
              <w:trPr>
                <w:trHeight w:val="277"/>
                <w:jc w:val="center"/>
              </w:trPr>
              <w:tc>
                <w:tcPr>
                  <w:tcW w:w="3104" w:type="dxa"/>
                  <w:shd w:val="clear" w:color="auto" w:fill="auto"/>
                  <w:vAlign w:val="center"/>
                  <w:hideMark/>
                </w:tcPr>
                <w:p w14:paraId="14BF5FE9" w14:textId="77777777" w:rsidR="00A458B1" w:rsidRPr="007B72C2" w:rsidRDefault="00A458B1">
                  <w:pPr>
                    <w:suppressAutoHyphens w:val="0"/>
                    <w:jc w:val="center"/>
                    <w:rPr>
                      <w:rFonts w:cs="Calibri"/>
                      <w:lang w:eastAsia="fr-FR"/>
                    </w:rPr>
                  </w:pPr>
                  <w:r w:rsidRPr="007B72C2">
                    <w:rPr>
                      <w:rFonts w:cs="Calibri"/>
                      <w:lang w:eastAsia="fr-FR"/>
                    </w:rPr>
                    <w:t>Sheep</w:t>
                  </w:r>
                </w:p>
              </w:tc>
              <w:tc>
                <w:tcPr>
                  <w:tcW w:w="2126" w:type="dxa"/>
                  <w:shd w:val="clear" w:color="auto" w:fill="auto"/>
                  <w:vAlign w:val="center"/>
                  <w:hideMark/>
                </w:tcPr>
                <w:p w14:paraId="0CCF21B9" w14:textId="77777777" w:rsidR="00A458B1" w:rsidRPr="007B72C2" w:rsidRDefault="00A458B1">
                  <w:pPr>
                    <w:suppressAutoHyphens w:val="0"/>
                    <w:jc w:val="center"/>
                    <w:rPr>
                      <w:rFonts w:cs="Calibri"/>
                      <w:lang w:eastAsia="fr-FR"/>
                    </w:rPr>
                  </w:pPr>
                </w:p>
              </w:tc>
              <w:tc>
                <w:tcPr>
                  <w:tcW w:w="1418" w:type="dxa"/>
                  <w:shd w:val="clear" w:color="auto" w:fill="FFFFFF"/>
                  <w:noWrap/>
                  <w:vAlign w:val="center"/>
                </w:tcPr>
                <w:p w14:paraId="014D72E7" w14:textId="77777777" w:rsidR="00A458B1" w:rsidRPr="007B72C2" w:rsidRDefault="00A458B1" w:rsidP="005D7916">
                  <w:pPr>
                    <w:suppressAutoHyphens w:val="0"/>
                    <w:jc w:val="center"/>
                    <w:rPr>
                      <w:rFonts w:eastAsiaTheme="minorHAnsi" w:cs="Calibri"/>
                      <w:lang w:eastAsia="en-US"/>
                    </w:rPr>
                  </w:pPr>
                  <w:r w:rsidRPr="007B72C2">
                    <w:rPr>
                      <w:rFonts w:eastAsiaTheme="minorHAnsi" w:cs="Calibri"/>
                      <w:lang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133DC058" w14:textId="77777777" w:rsidR="00A458B1" w:rsidRPr="007B72C2" w:rsidRDefault="00A458B1" w:rsidP="005D7916">
                  <w:pPr>
                    <w:suppressAutoHyphens w:val="0"/>
                    <w:jc w:val="center"/>
                    <w:rPr>
                      <w:rFonts w:eastAsiaTheme="minorHAnsi" w:cs="Calibri"/>
                      <w:lang w:eastAsia="en-US"/>
                    </w:rPr>
                  </w:pPr>
                  <w:r w:rsidRPr="005D7916">
                    <w:rPr>
                      <w:rFonts w:eastAsiaTheme="minorHAnsi" w:cs="Calibri"/>
                      <w:lang w:val="fr-FR" w:eastAsia="en-US"/>
                    </w:rPr>
                    <w:t>1.10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43089AD4"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1.10</w:t>
                  </w:r>
                </w:p>
              </w:tc>
            </w:tr>
            <w:tr w:rsidR="00A458B1" w:rsidRPr="007B72C2" w14:paraId="3B7BBEF8" w14:textId="77777777" w:rsidTr="00A458B1">
              <w:trPr>
                <w:trHeight w:val="277"/>
                <w:jc w:val="center"/>
              </w:trPr>
              <w:tc>
                <w:tcPr>
                  <w:tcW w:w="3104" w:type="dxa"/>
                  <w:shd w:val="clear" w:color="auto" w:fill="auto"/>
                  <w:vAlign w:val="center"/>
                  <w:hideMark/>
                </w:tcPr>
                <w:p w14:paraId="7C6DB623" w14:textId="77777777" w:rsidR="00A458B1" w:rsidRPr="007B72C2" w:rsidRDefault="00A458B1">
                  <w:pPr>
                    <w:suppressAutoHyphens w:val="0"/>
                    <w:jc w:val="center"/>
                    <w:rPr>
                      <w:rFonts w:cs="Calibri"/>
                      <w:lang w:val="fr-FR" w:eastAsia="fr-FR"/>
                    </w:rPr>
                  </w:pPr>
                  <w:r w:rsidRPr="007B72C2">
                    <w:rPr>
                      <w:rFonts w:cs="Calibri"/>
                      <w:lang w:val="fr-FR" w:eastAsia="fr-FR"/>
                    </w:rPr>
                    <w:t>Lamb</w:t>
                  </w:r>
                </w:p>
              </w:tc>
              <w:tc>
                <w:tcPr>
                  <w:tcW w:w="2126" w:type="dxa"/>
                  <w:shd w:val="clear" w:color="auto" w:fill="auto"/>
                  <w:vAlign w:val="center"/>
                  <w:hideMark/>
                </w:tcPr>
                <w:p w14:paraId="17F163AA" w14:textId="77777777" w:rsidR="00A458B1" w:rsidRPr="007B72C2" w:rsidRDefault="00A458B1">
                  <w:pPr>
                    <w:suppressAutoHyphens w:val="0"/>
                    <w:jc w:val="center"/>
                    <w:rPr>
                      <w:rFonts w:cs="Calibri"/>
                      <w:lang w:val="fr-FR" w:eastAsia="fr-FR"/>
                    </w:rPr>
                  </w:pPr>
                </w:p>
              </w:tc>
              <w:tc>
                <w:tcPr>
                  <w:tcW w:w="1418" w:type="dxa"/>
                  <w:shd w:val="clear" w:color="auto" w:fill="FFFFFF"/>
                  <w:noWrap/>
                  <w:vAlign w:val="center"/>
                </w:tcPr>
                <w:p w14:paraId="2289297B"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03091A6C"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2.05</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0F474055"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2.05</w:t>
                  </w:r>
                </w:p>
              </w:tc>
            </w:tr>
            <w:tr w:rsidR="00A458B1" w:rsidRPr="007B72C2" w14:paraId="30E8E288" w14:textId="77777777" w:rsidTr="00A458B1">
              <w:trPr>
                <w:trHeight w:val="557"/>
                <w:jc w:val="center"/>
              </w:trPr>
              <w:tc>
                <w:tcPr>
                  <w:tcW w:w="3104" w:type="dxa"/>
                  <w:shd w:val="clear" w:color="auto" w:fill="auto"/>
                  <w:vAlign w:val="center"/>
                  <w:hideMark/>
                </w:tcPr>
                <w:p w14:paraId="155A0285" w14:textId="77777777" w:rsidR="00A458B1" w:rsidRPr="007B72C2" w:rsidRDefault="00A458B1">
                  <w:pPr>
                    <w:suppressAutoHyphens w:val="0"/>
                    <w:jc w:val="center"/>
                    <w:rPr>
                      <w:rFonts w:cs="Calibri"/>
                      <w:lang w:val="fr-FR" w:eastAsia="fr-FR"/>
                    </w:rPr>
                  </w:pPr>
                  <w:r w:rsidRPr="007B72C2">
                    <w:rPr>
                      <w:rFonts w:cs="Calibri"/>
                      <w:lang w:val="fr-FR" w:eastAsia="fr-FR"/>
                    </w:rPr>
                    <w:t xml:space="preserve">Slaughter goat </w:t>
                  </w:r>
                  <w:r w:rsidRPr="007B72C2">
                    <w:rPr>
                      <w:rFonts w:cs="Calibri"/>
                      <w:lang w:val="fr-FR" w:eastAsia="fr-FR"/>
                    </w:rPr>
                    <w:br/>
                    <w:t>(= goat kids)</w:t>
                  </w:r>
                </w:p>
              </w:tc>
              <w:tc>
                <w:tcPr>
                  <w:tcW w:w="2126" w:type="dxa"/>
                  <w:shd w:val="clear" w:color="auto" w:fill="auto"/>
                  <w:vAlign w:val="center"/>
                  <w:hideMark/>
                </w:tcPr>
                <w:p w14:paraId="391F544D" w14:textId="77777777" w:rsidR="00A458B1" w:rsidRPr="007B72C2" w:rsidRDefault="00A458B1">
                  <w:pPr>
                    <w:suppressAutoHyphens w:val="0"/>
                    <w:jc w:val="center"/>
                    <w:rPr>
                      <w:rFonts w:cs="Calibri"/>
                      <w:lang w:val="fr-FR" w:eastAsia="fr-FR"/>
                    </w:rPr>
                  </w:pPr>
                </w:p>
              </w:tc>
              <w:tc>
                <w:tcPr>
                  <w:tcW w:w="1418" w:type="dxa"/>
                  <w:shd w:val="clear" w:color="auto" w:fill="FFFFFF"/>
                  <w:noWrap/>
                  <w:vAlign w:val="center"/>
                </w:tcPr>
                <w:p w14:paraId="01F1D95B"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362C2132"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18.05</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56024A4A"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12.17</w:t>
                  </w:r>
                </w:p>
              </w:tc>
            </w:tr>
            <w:tr w:rsidR="00A458B1" w:rsidRPr="007B72C2" w14:paraId="75FD4CE6" w14:textId="77777777" w:rsidTr="00A458B1">
              <w:trPr>
                <w:trHeight w:val="277"/>
                <w:jc w:val="center"/>
              </w:trPr>
              <w:tc>
                <w:tcPr>
                  <w:tcW w:w="3104" w:type="dxa"/>
                  <w:shd w:val="clear" w:color="auto" w:fill="auto"/>
                  <w:vAlign w:val="center"/>
                  <w:hideMark/>
                </w:tcPr>
                <w:p w14:paraId="71475997" w14:textId="77777777" w:rsidR="00A458B1" w:rsidRPr="007B72C2" w:rsidRDefault="00A458B1">
                  <w:pPr>
                    <w:suppressAutoHyphens w:val="0"/>
                    <w:jc w:val="center"/>
                    <w:rPr>
                      <w:rFonts w:cs="Calibri"/>
                      <w:lang w:val="fr-FR" w:eastAsia="fr-FR"/>
                    </w:rPr>
                  </w:pPr>
                  <w:r w:rsidRPr="007B72C2">
                    <w:rPr>
                      <w:rFonts w:cs="Calibri"/>
                      <w:lang w:val="fr-FR" w:eastAsia="fr-FR"/>
                    </w:rPr>
                    <w:t>Lactating goat</w:t>
                  </w:r>
                </w:p>
              </w:tc>
              <w:tc>
                <w:tcPr>
                  <w:tcW w:w="2126" w:type="dxa"/>
                  <w:shd w:val="clear" w:color="auto" w:fill="auto"/>
                  <w:vAlign w:val="center"/>
                  <w:hideMark/>
                </w:tcPr>
                <w:p w14:paraId="5944DC0E" w14:textId="77777777" w:rsidR="00A458B1" w:rsidRPr="007B72C2" w:rsidRDefault="00A458B1">
                  <w:pPr>
                    <w:suppressAutoHyphens w:val="0"/>
                    <w:jc w:val="center"/>
                    <w:rPr>
                      <w:rFonts w:cs="Calibri"/>
                      <w:lang w:val="fr-FR" w:eastAsia="fr-FR"/>
                    </w:rPr>
                  </w:pPr>
                </w:p>
              </w:tc>
              <w:tc>
                <w:tcPr>
                  <w:tcW w:w="1418" w:type="dxa"/>
                  <w:shd w:val="clear" w:color="auto" w:fill="FFFFFF"/>
                  <w:noWrap/>
                  <w:vAlign w:val="center"/>
                </w:tcPr>
                <w:p w14:paraId="41BAFBFF"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3D624997"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7.73</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7EAE0B88"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4.45</w:t>
                  </w:r>
                </w:p>
              </w:tc>
            </w:tr>
            <w:tr w:rsidR="00A458B1" w:rsidRPr="007B72C2" w14:paraId="256BA63B" w14:textId="77777777" w:rsidTr="00A458B1">
              <w:trPr>
                <w:trHeight w:val="277"/>
                <w:jc w:val="center"/>
              </w:trPr>
              <w:tc>
                <w:tcPr>
                  <w:tcW w:w="3104" w:type="dxa"/>
                  <w:shd w:val="clear" w:color="auto" w:fill="auto"/>
                  <w:vAlign w:val="center"/>
                  <w:hideMark/>
                </w:tcPr>
                <w:p w14:paraId="117C145C" w14:textId="77777777" w:rsidR="00A458B1" w:rsidRPr="007B72C2" w:rsidRDefault="00A458B1">
                  <w:pPr>
                    <w:suppressAutoHyphens w:val="0"/>
                    <w:jc w:val="center"/>
                    <w:rPr>
                      <w:rFonts w:cs="Calibri"/>
                      <w:lang w:val="fr-FR" w:eastAsia="fr-FR"/>
                    </w:rPr>
                  </w:pPr>
                  <w:r w:rsidRPr="007B72C2">
                    <w:rPr>
                      <w:rFonts w:cs="Calibri"/>
                      <w:lang w:val="fr-FR" w:eastAsia="fr-FR"/>
                    </w:rPr>
                    <w:t>Broilers</w:t>
                  </w:r>
                </w:p>
              </w:tc>
              <w:tc>
                <w:tcPr>
                  <w:tcW w:w="2126" w:type="dxa"/>
                  <w:shd w:val="clear" w:color="auto" w:fill="auto"/>
                  <w:vAlign w:val="center"/>
                  <w:hideMark/>
                </w:tcPr>
                <w:p w14:paraId="6025CA30" w14:textId="77777777" w:rsidR="00A458B1" w:rsidRPr="007B72C2" w:rsidRDefault="00A458B1">
                  <w:pPr>
                    <w:suppressAutoHyphens w:val="0"/>
                    <w:jc w:val="center"/>
                    <w:rPr>
                      <w:rFonts w:cs="Calibri"/>
                      <w:lang w:val="fr-FR" w:eastAsia="fr-FR"/>
                    </w:rPr>
                  </w:pPr>
                </w:p>
              </w:tc>
              <w:tc>
                <w:tcPr>
                  <w:tcW w:w="1418" w:type="dxa"/>
                  <w:shd w:val="clear" w:color="auto" w:fill="FFFFFF"/>
                  <w:noWrap/>
                  <w:vAlign w:val="center"/>
                </w:tcPr>
                <w:p w14:paraId="24CA7931"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069819E8"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0.01</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1426893D"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0.01</w:t>
                  </w:r>
                </w:p>
              </w:tc>
            </w:tr>
            <w:tr w:rsidR="00A458B1" w:rsidRPr="007B72C2" w14:paraId="11A8D816" w14:textId="77777777" w:rsidTr="00A458B1">
              <w:trPr>
                <w:trHeight w:val="263"/>
                <w:jc w:val="center"/>
              </w:trPr>
              <w:tc>
                <w:tcPr>
                  <w:tcW w:w="3104" w:type="dxa"/>
                  <w:shd w:val="clear" w:color="auto" w:fill="auto"/>
                  <w:vAlign w:val="center"/>
                  <w:hideMark/>
                </w:tcPr>
                <w:p w14:paraId="2DD4DA56" w14:textId="77777777" w:rsidR="00A458B1" w:rsidRPr="007B72C2" w:rsidRDefault="00A458B1">
                  <w:pPr>
                    <w:suppressAutoHyphens w:val="0"/>
                    <w:jc w:val="center"/>
                    <w:rPr>
                      <w:rFonts w:cs="Calibri"/>
                      <w:lang w:val="fr-FR" w:eastAsia="fr-FR"/>
                    </w:rPr>
                  </w:pPr>
                  <w:r w:rsidRPr="007B72C2">
                    <w:rPr>
                      <w:rFonts w:cs="Calibri"/>
                      <w:lang w:val="fr-FR" w:eastAsia="fr-FR"/>
                    </w:rPr>
                    <w:t>Broilers</w:t>
                  </w:r>
                </w:p>
              </w:tc>
              <w:tc>
                <w:tcPr>
                  <w:tcW w:w="2126" w:type="dxa"/>
                  <w:shd w:val="clear" w:color="auto" w:fill="auto"/>
                  <w:vAlign w:val="center"/>
                  <w:hideMark/>
                </w:tcPr>
                <w:p w14:paraId="59C8D1DC" w14:textId="77777777" w:rsidR="00A458B1" w:rsidRPr="007B72C2" w:rsidRDefault="00A458B1">
                  <w:pPr>
                    <w:suppressAutoHyphens w:val="0"/>
                    <w:jc w:val="center"/>
                    <w:rPr>
                      <w:rFonts w:cs="Calibri"/>
                      <w:lang w:val="fr-FR" w:eastAsia="fr-FR"/>
                    </w:rPr>
                  </w:pPr>
                  <w:proofErr w:type="gramStart"/>
                  <w:r w:rsidRPr="007B72C2">
                    <w:rPr>
                      <w:rFonts w:cs="Calibri"/>
                      <w:lang w:val="fr-FR" w:eastAsia="fr-FR"/>
                    </w:rPr>
                    <w:t>free</w:t>
                  </w:r>
                  <w:proofErr w:type="gramEnd"/>
                  <w:r w:rsidRPr="007B72C2">
                    <w:rPr>
                      <w:rFonts w:cs="Calibri"/>
                      <w:lang w:val="fr-FR" w:eastAsia="fr-FR"/>
                    </w:rPr>
                    <w:t xml:space="preserve"> range. litter floor</w:t>
                  </w:r>
                </w:p>
              </w:tc>
              <w:tc>
                <w:tcPr>
                  <w:tcW w:w="1418" w:type="dxa"/>
                  <w:shd w:val="clear" w:color="auto" w:fill="FFFFFF"/>
                  <w:noWrap/>
                  <w:vAlign w:val="center"/>
                </w:tcPr>
                <w:p w14:paraId="0827BCBE"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56.41</w:t>
                  </w:r>
                </w:p>
              </w:tc>
              <w:tc>
                <w:tcPr>
                  <w:tcW w:w="850" w:type="dxa"/>
                  <w:tcBorders>
                    <w:top w:val="nil"/>
                    <w:left w:val="single" w:sz="8" w:space="0" w:color="auto"/>
                    <w:bottom w:val="single" w:sz="4" w:space="0" w:color="auto"/>
                    <w:right w:val="single" w:sz="8" w:space="0" w:color="auto"/>
                  </w:tcBorders>
                  <w:shd w:val="clear" w:color="auto" w:fill="auto"/>
                  <w:vAlign w:val="bottom"/>
                </w:tcPr>
                <w:p w14:paraId="77807400"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15EF1FEF"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2066315E" w14:textId="77777777" w:rsidTr="00A458B1">
              <w:trPr>
                <w:trHeight w:val="499"/>
                <w:jc w:val="center"/>
              </w:trPr>
              <w:tc>
                <w:tcPr>
                  <w:tcW w:w="3104" w:type="dxa"/>
                  <w:shd w:val="clear" w:color="auto" w:fill="auto"/>
                  <w:vAlign w:val="center"/>
                  <w:hideMark/>
                </w:tcPr>
                <w:p w14:paraId="157689AE" w14:textId="77777777" w:rsidR="00A458B1" w:rsidRPr="007B72C2" w:rsidRDefault="00A458B1">
                  <w:pPr>
                    <w:suppressAutoHyphens w:val="0"/>
                    <w:jc w:val="center"/>
                    <w:rPr>
                      <w:rFonts w:cs="Calibri"/>
                      <w:lang w:val="fr-FR" w:eastAsia="fr-FR"/>
                    </w:rPr>
                  </w:pPr>
                  <w:r w:rsidRPr="007B72C2">
                    <w:rPr>
                      <w:rFonts w:cs="Calibri"/>
                      <w:lang w:val="fr-FR" w:eastAsia="fr-FR"/>
                    </w:rPr>
                    <w:t>Broilers</w:t>
                  </w:r>
                </w:p>
              </w:tc>
              <w:tc>
                <w:tcPr>
                  <w:tcW w:w="2126" w:type="dxa"/>
                  <w:shd w:val="clear" w:color="auto" w:fill="auto"/>
                  <w:vAlign w:val="center"/>
                  <w:hideMark/>
                </w:tcPr>
                <w:p w14:paraId="7F8C88D6" w14:textId="77777777" w:rsidR="00A458B1" w:rsidRPr="007B72C2" w:rsidRDefault="00A458B1">
                  <w:pPr>
                    <w:suppressAutoHyphens w:val="0"/>
                    <w:jc w:val="center"/>
                    <w:rPr>
                      <w:rFonts w:cs="Calibri"/>
                      <w:lang w:val="en-US" w:eastAsia="fr-FR"/>
                    </w:rPr>
                  </w:pPr>
                  <w:proofErr w:type="gramStart"/>
                  <w:r w:rsidRPr="007B72C2">
                    <w:rPr>
                      <w:rFonts w:cs="Calibri"/>
                      <w:lang w:val="en-US" w:eastAsia="fr-FR"/>
                    </w:rPr>
                    <w:t>parent</w:t>
                  </w:r>
                  <w:proofErr w:type="gramEnd"/>
                  <w:r w:rsidRPr="007B72C2">
                    <w:rPr>
                      <w:rFonts w:cs="Calibri"/>
                      <w:lang w:val="en-US" w:eastAsia="fr-FR"/>
                    </w:rPr>
                    <w:t xml:space="preserve"> broilers. free range (grating floor)</w:t>
                  </w:r>
                </w:p>
              </w:tc>
              <w:tc>
                <w:tcPr>
                  <w:tcW w:w="1418" w:type="dxa"/>
                  <w:shd w:val="clear" w:color="auto" w:fill="FFFFFF"/>
                  <w:noWrap/>
                  <w:vAlign w:val="center"/>
                </w:tcPr>
                <w:p w14:paraId="4D6A7586"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60.44</w:t>
                  </w:r>
                </w:p>
              </w:tc>
              <w:tc>
                <w:tcPr>
                  <w:tcW w:w="850" w:type="dxa"/>
                  <w:tcBorders>
                    <w:top w:val="nil"/>
                    <w:left w:val="single" w:sz="8" w:space="0" w:color="auto"/>
                    <w:bottom w:val="single" w:sz="4" w:space="0" w:color="auto"/>
                    <w:right w:val="single" w:sz="8" w:space="0" w:color="auto"/>
                  </w:tcBorders>
                  <w:shd w:val="clear" w:color="auto" w:fill="auto"/>
                  <w:vAlign w:val="bottom"/>
                </w:tcPr>
                <w:p w14:paraId="082B7238"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05C98E56"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04C16FCB" w14:textId="77777777" w:rsidTr="00A458B1">
              <w:trPr>
                <w:trHeight w:val="748"/>
                <w:jc w:val="center"/>
              </w:trPr>
              <w:tc>
                <w:tcPr>
                  <w:tcW w:w="3104" w:type="dxa"/>
                  <w:shd w:val="clear" w:color="auto" w:fill="auto"/>
                  <w:vAlign w:val="center"/>
                  <w:hideMark/>
                </w:tcPr>
                <w:p w14:paraId="0B809880" w14:textId="77777777" w:rsidR="00A458B1" w:rsidRPr="007B72C2" w:rsidRDefault="00A458B1">
                  <w:pPr>
                    <w:suppressAutoHyphens w:val="0"/>
                    <w:jc w:val="center"/>
                    <w:rPr>
                      <w:rFonts w:cs="Calibri"/>
                      <w:lang w:val="fr-FR" w:eastAsia="fr-FR"/>
                    </w:rPr>
                  </w:pPr>
                  <w:r w:rsidRPr="007B72C2">
                    <w:rPr>
                      <w:rFonts w:cs="Calibri"/>
                      <w:lang w:val="fr-FR" w:eastAsia="fr-FR"/>
                    </w:rPr>
                    <w:t>Broilers</w:t>
                  </w:r>
                </w:p>
              </w:tc>
              <w:tc>
                <w:tcPr>
                  <w:tcW w:w="2126" w:type="dxa"/>
                  <w:shd w:val="clear" w:color="auto" w:fill="auto"/>
                  <w:vAlign w:val="center"/>
                  <w:hideMark/>
                </w:tcPr>
                <w:p w14:paraId="5F672690" w14:textId="77777777" w:rsidR="00A458B1" w:rsidRPr="007B72C2" w:rsidRDefault="00A458B1">
                  <w:pPr>
                    <w:suppressAutoHyphens w:val="0"/>
                    <w:jc w:val="center"/>
                    <w:rPr>
                      <w:rFonts w:cs="Calibri"/>
                      <w:lang w:val="en-US" w:eastAsia="fr-FR"/>
                    </w:rPr>
                  </w:pPr>
                  <w:proofErr w:type="gramStart"/>
                  <w:r w:rsidRPr="007B72C2">
                    <w:rPr>
                      <w:rFonts w:cs="Calibri"/>
                      <w:lang w:val="en-US" w:eastAsia="fr-FR"/>
                    </w:rPr>
                    <w:t>parent</w:t>
                  </w:r>
                  <w:proofErr w:type="gramEnd"/>
                  <w:r w:rsidRPr="007B72C2">
                    <w:rPr>
                      <w:rFonts w:cs="Calibri"/>
                      <w:lang w:val="en-US" w:eastAsia="fr-FR"/>
                    </w:rPr>
                    <w:t xml:space="preserve"> broilers in rearing. free range (grating floor)</w:t>
                  </w:r>
                </w:p>
              </w:tc>
              <w:tc>
                <w:tcPr>
                  <w:tcW w:w="1418" w:type="dxa"/>
                  <w:shd w:val="clear" w:color="auto" w:fill="FFFFFF"/>
                  <w:noWrap/>
                  <w:vAlign w:val="center"/>
                </w:tcPr>
                <w:p w14:paraId="133F47C5"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58.76</w:t>
                  </w:r>
                </w:p>
              </w:tc>
              <w:tc>
                <w:tcPr>
                  <w:tcW w:w="850" w:type="dxa"/>
                  <w:tcBorders>
                    <w:top w:val="nil"/>
                    <w:left w:val="single" w:sz="8" w:space="0" w:color="auto"/>
                    <w:bottom w:val="single" w:sz="4" w:space="0" w:color="auto"/>
                    <w:right w:val="single" w:sz="8" w:space="0" w:color="auto"/>
                  </w:tcBorders>
                  <w:shd w:val="clear" w:color="auto" w:fill="auto"/>
                  <w:vAlign w:val="bottom"/>
                </w:tcPr>
                <w:p w14:paraId="7DB101CA"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0A9EAF8D"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37B7A969" w14:textId="77777777" w:rsidTr="00A458B1">
              <w:trPr>
                <w:trHeight w:val="277"/>
                <w:jc w:val="center"/>
              </w:trPr>
              <w:tc>
                <w:tcPr>
                  <w:tcW w:w="3104" w:type="dxa"/>
                  <w:shd w:val="clear" w:color="auto" w:fill="auto"/>
                  <w:vAlign w:val="center"/>
                  <w:hideMark/>
                </w:tcPr>
                <w:p w14:paraId="0BEA81BC" w14:textId="77777777" w:rsidR="00A458B1" w:rsidRPr="007B72C2" w:rsidRDefault="00A458B1">
                  <w:pPr>
                    <w:suppressAutoHyphens w:val="0"/>
                    <w:jc w:val="center"/>
                    <w:rPr>
                      <w:rFonts w:cs="Calibri"/>
                      <w:lang w:val="fr-FR" w:eastAsia="fr-FR"/>
                    </w:rPr>
                  </w:pPr>
                  <w:r w:rsidRPr="007B72C2">
                    <w:rPr>
                      <w:rFonts w:cs="Calibri"/>
                      <w:lang w:val="fr-FR" w:eastAsia="fr-FR"/>
                    </w:rPr>
                    <w:t>Laying hen</w:t>
                  </w:r>
                </w:p>
              </w:tc>
              <w:tc>
                <w:tcPr>
                  <w:tcW w:w="2126" w:type="dxa"/>
                  <w:shd w:val="clear" w:color="auto" w:fill="auto"/>
                  <w:vAlign w:val="center"/>
                  <w:hideMark/>
                </w:tcPr>
                <w:p w14:paraId="3E7FCB9C" w14:textId="77777777" w:rsidR="00A458B1" w:rsidRPr="007B72C2" w:rsidRDefault="00A458B1">
                  <w:pPr>
                    <w:suppressAutoHyphens w:val="0"/>
                    <w:jc w:val="center"/>
                    <w:rPr>
                      <w:rFonts w:cs="Calibri"/>
                      <w:lang w:val="fr-FR" w:eastAsia="fr-FR"/>
                    </w:rPr>
                  </w:pPr>
                </w:p>
              </w:tc>
              <w:tc>
                <w:tcPr>
                  <w:tcW w:w="1418" w:type="dxa"/>
                  <w:shd w:val="clear" w:color="auto" w:fill="FFFFFF"/>
                  <w:noWrap/>
                  <w:vAlign w:val="center"/>
                </w:tcPr>
                <w:p w14:paraId="47B2EFFF"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36ADD8B0"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0.70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465EA39D"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0.70</w:t>
                  </w:r>
                </w:p>
              </w:tc>
            </w:tr>
            <w:tr w:rsidR="00A458B1" w:rsidRPr="007B72C2" w14:paraId="307E8144" w14:textId="77777777" w:rsidTr="00A458B1">
              <w:trPr>
                <w:trHeight w:val="277"/>
                <w:jc w:val="center"/>
              </w:trPr>
              <w:tc>
                <w:tcPr>
                  <w:tcW w:w="3104" w:type="dxa"/>
                  <w:shd w:val="clear" w:color="auto" w:fill="auto"/>
                  <w:vAlign w:val="center"/>
                  <w:hideMark/>
                </w:tcPr>
                <w:p w14:paraId="1BEADFCA" w14:textId="77777777" w:rsidR="00A458B1" w:rsidRPr="007B72C2" w:rsidRDefault="00A458B1">
                  <w:pPr>
                    <w:suppressAutoHyphens w:val="0"/>
                    <w:jc w:val="center"/>
                    <w:rPr>
                      <w:rFonts w:cs="Calibri"/>
                      <w:lang w:val="fr-FR" w:eastAsia="fr-FR"/>
                    </w:rPr>
                  </w:pPr>
                  <w:r w:rsidRPr="007B72C2">
                    <w:rPr>
                      <w:rFonts w:cs="Calibri"/>
                      <w:lang w:val="fr-FR" w:eastAsia="fr-FR"/>
                    </w:rPr>
                    <w:t>Laying hen</w:t>
                  </w:r>
                </w:p>
              </w:tc>
              <w:tc>
                <w:tcPr>
                  <w:tcW w:w="2126" w:type="dxa"/>
                  <w:shd w:val="clear" w:color="auto" w:fill="auto"/>
                  <w:vAlign w:val="center"/>
                  <w:hideMark/>
                </w:tcPr>
                <w:p w14:paraId="1C97F62B" w14:textId="77777777" w:rsidR="00A458B1" w:rsidRPr="007B72C2" w:rsidRDefault="00A458B1">
                  <w:pPr>
                    <w:suppressAutoHyphens w:val="0"/>
                    <w:jc w:val="center"/>
                    <w:rPr>
                      <w:rFonts w:cs="Calibri"/>
                      <w:lang w:val="fr-FR" w:eastAsia="fr-FR"/>
                    </w:rPr>
                  </w:pPr>
                  <w:r w:rsidRPr="007B72C2">
                    <w:rPr>
                      <w:rFonts w:cs="Calibri"/>
                      <w:lang w:val="fr-FR" w:eastAsia="fr-FR"/>
                    </w:rPr>
                    <w:t>battery</w:t>
                  </w:r>
                </w:p>
              </w:tc>
              <w:tc>
                <w:tcPr>
                  <w:tcW w:w="1418" w:type="dxa"/>
                  <w:shd w:val="clear" w:color="auto" w:fill="FFFFFF"/>
                  <w:noWrap/>
                  <w:vAlign w:val="center"/>
                </w:tcPr>
                <w:p w14:paraId="0CCB826D"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33.05</w:t>
                  </w:r>
                </w:p>
              </w:tc>
              <w:tc>
                <w:tcPr>
                  <w:tcW w:w="850" w:type="dxa"/>
                  <w:tcBorders>
                    <w:top w:val="nil"/>
                    <w:left w:val="single" w:sz="8" w:space="0" w:color="auto"/>
                    <w:bottom w:val="single" w:sz="4" w:space="0" w:color="auto"/>
                    <w:right w:val="single" w:sz="8" w:space="0" w:color="auto"/>
                  </w:tcBorders>
                  <w:shd w:val="clear" w:color="auto" w:fill="auto"/>
                  <w:vAlign w:val="bottom"/>
                </w:tcPr>
                <w:p w14:paraId="765748EA"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0D95377D"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1FAB881C" w14:textId="77777777" w:rsidTr="00A458B1">
              <w:trPr>
                <w:trHeight w:val="277"/>
                <w:jc w:val="center"/>
              </w:trPr>
              <w:tc>
                <w:tcPr>
                  <w:tcW w:w="3104" w:type="dxa"/>
                  <w:shd w:val="clear" w:color="auto" w:fill="auto"/>
                  <w:vAlign w:val="center"/>
                  <w:hideMark/>
                </w:tcPr>
                <w:p w14:paraId="0031D2CB" w14:textId="77777777" w:rsidR="00A458B1" w:rsidRPr="007B72C2" w:rsidRDefault="00A458B1">
                  <w:pPr>
                    <w:suppressAutoHyphens w:val="0"/>
                    <w:jc w:val="center"/>
                    <w:rPr>
                      <w:rFonts w:cs="Calibri"/>
                      <w:lang w:val="fr-FR" w:eastAsia="fr-FR"/>
                    </w:rPr>
                  </w:pPr>
                  <w:r w:rsidRPr="007B72C2">
                    <w:rPr>
                      <w:rFonts w:cs="Calibri"/>
                      <w:lang w:val="fr-FR" w:eastAsia="fr-FR"/>
                    </w:rPr>
                    <w:t>Laying hen</w:t>
                  </w:r>
                </w:p>
              </w:tc>
              <w:tc>
                <w:tcPr>
                  <w:tcW w:w="2126" w:type="dxa"/>
                  <w:shd w:val="clear" w:color="auto" w:fill="auto"/>
                  <w:vAlign w:val="center"/>
                  <w:hideMark/>
                </w:tcPr>
                <w:p w14:paraId="127054FF" w14:textId="77777777" w:rsidR="00A458B1" w:rsidRPr="007B72C2" w:rsidRDefault="00A458B1">
                  <w:pPr>
                    <w:suppressAutoHyphens w:val="0"/>
                    <w:jc w:val="center"/>
                    <w:rPr>
                      <w:rFonts w:cs="Calibri"/>
                      <w:lang w:val="fr-FR" w:eastAsia="fr-FR"/>
                    </w:rPr>
                  </w:pPr>
                  <w:r w:rsidRPr="007B72C2">
                    <w:rPr>
                      <w:rFonts w:cs="Calibri"/>
                      <w:lang w:val="fr-FR" w:eastAsia="fr-FR"/>
                    </w:rPr>
                    <w:t>free range (litter floor)</w:t>
                  </w:r>
                </w:p>
              </w:tc>
              <w:tc>
                <w:tcPr>
                  <w:tcW w:w="1418" w:type="dxa"/>
                  <w:shd w:val="clear" w:color="auto" w:fill="FFFFFF"/>
                  <w:noWrap/>
                  <w:vAlign w:val="center"/>
                </w:tcPr>
                <w:p w14:paraId="7A79644C"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128.08</w:t>
                  </w:r>
                </w:p>
              </w:tc>
              <w:tc>
                <w:tcPr>
                  <w:tcW w:w="850" w:type="dxa"/>
                  <w:tcBorders>
                    <w:top w:val="nil"/>
                    <w:left w:val="single" w:sz="8" w:space="0" w:color="auto"/>
                    <w:bottom w:val="single" w:sz="4" w:space="0" w:color="auto"/>
                    <w:right w:val="single" w:sz="8" w:space="0" w:color="auto"/>
                  </w:tcBorders>
                  <w:shd w:val="clear" w:color="auto" w:fill="auto"/>
                  <w:vAlign w:val="bottom"/>
                </w:tcPr>
                <w:p w14:paraId="1E099F85"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72396A2F"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72BBA939" w14:textId="77777777" w:rsidTr="00A458B1">
              <w:trPr>
                <w:trHeight w:val="499"/>
                <w:jc w:val="center"/>
              </w:trPr>
              <w:tc>
                <w:tcPr>
                  <w:tcW w:w="3104" w:type="dxa"/>
                  <w:shd w:val="clear" w:color="auto" w:fill="auto"/>
                  <w:vAlign w:val="center"/>
                  <w:hideMark/>
                </w:tcPr>
                <w:p w14:paraId="1291578B" w14:textId="77777777" w:rsidR="00A458B1" w:rsidRPr="007B72C2" w:rsidRDefault="00A458B1">
                  <w:pPr>
                    <w:suppressAutoHyphens w:val="0"/>
                    <w:jc w:val="center"/>
                    <w:rPr>
                      <w:rFonts w:cs="Calibri"/>
                      <w:lang w:val="fr-FR" w:eastAsia="fr-FR"/>
                    </w:rPr>
                  </w:pPr>
                  <w:r w:rsidRPr="007B72C2">
                    <w:rPr>
                      <w:rFonts w:cs="Calibri"/>
                      <w:lang w:val="fr-FR" w:eastAsia="fr-FR"/>
                    </w:rPr>
                    <w:t>Laying hen</w:t>
                  </w:r>
                </w:p>
              </w:tc>
              <w:tc>
                <w:tcPr>
                  <w:tcW w:w="2126" w:type="dxa"/>
                  <w:shd w:val="clear" w:color="auto" w:fill="auto"/>
                  <w:vAlign w:val="center"/>
                  <w:hideMark/>
                </w:tcPr>
                <w:p w14:paraId="6CD819E7" w14:textId="77777777" w:rsidR="00A458B1" w:rsidRPr="007B72C2" w:rsidRDefault="00A458B1">
                  <w:pPr>
                    <w:suppressAutoHyphens w:val="0"/>
                    <w:jc w:val="center"/>
                    <w:rPr>
                      <w:rFonts w:cs="Calibri"/>
                      <w:lang w:val="fr-FR" w:eastAsia="fr-FR"/>
                    </w:rPr>
                  </w:pPr>
                  <w:r w:rsidRPr="007B72C2">
                    <w:rPr>
                      <w:rFonts w:cs="Calibri"/>
                      <w:lang w:val="fr-FR" w:eastAsia="fr-FR"/>
                    </w:rPr>
                    <w:t>free range (grating floor)</w:t>
                  </w:r>
                </w:p>
              </w:tc>
              <w:tc>
                <w:tcPr>
                  <w:tcW w:w="1418" w:type="dxa"/>
                  <w:shd w:val="clear" w:color="auto" w:fill="FFFFFF"/>
                  <w:noWrap/>
                  <w:vAlign w:val="center"/>
                </w:tcPr>
                <w:p w14:paraId="3966ABC7"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57.48</w:t>
                  </w:r>
                </w:p>
              </w:tc>
              <w:tc>
                <w:tcPr>
                  <w:tcW w:w="850" w:type="dxa"/>
                  <w:tcBorders>
                    <w:top w:val="nil"/>
                    <w:left w:val="single" w:sz="8" w:space="0" w:color="auto"/>
                    <w:bottom w:val="single" w:sz="4" w:space="0" w:color="auto"/>
                    <w:right w:val="single" w:sz="8" w:space="0" w:color="auto"/>
                  </w:tcBorders>
                  <w:shd w:val="clear" w:color="auto" w:fill="auto"/>
                  <w:vAlign w:val="bottom"/>
                </w:tcPr>
                <w:p w14:paraId="32D8CAAF"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41E469CD"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0BAD80C3" w14:textId="77777777" w:rsidTr="00A458B1">
              <w:trPr>
                <w:trHeight w:val="277"/>
                <w:jc w:val="center"/>
              </w:trPr>
              <w:tc>
                <w:tcPr>
                  <w:tcW w:w="3104" w:type="dxa"/>
                  <w:shd w:val="clear" w:color="auto" w:fill="auto"/>
                  <w:vAlign w:val="center"/>
                  <w:hideMark/>
                </w:tcPr>
                <w:p w14:paraId="2457E20D" w14:textId="77777777" w:rsidR="00A458B1" w:rsidRPr="007B72C2" w:rsidRDefault="00A458B1">
                  <w:pPr>
                    <w:suppressAutoHyphens w:val="0"/>
                    <w:jc w:val="center"/>
                    <w:rPr>
                      <w:rFonts w:cs="Calibri"/>
                      <w:lang w:val="fr-FR" w:eastAsia="fr-FR"/>
                    </w:rPr>
                  </w:pPr>
                  <w:r w:rsidRPr="007B72C2">
                    <w:rPr>
                      <w:rFonts w:cs="Calibri"/>
                      <w:lang w:val="fr-FR" w:eastAsia="fr-FR"/>
                    </w:rPr>
                    <w:t>Turkey</w:t>
                  </w:r>
                </w:p>
              </w:tc>
              <w:tc>
                <w:tcPr>
                  <w:tcW w:w="2126" w:type="dxa"/>
                  <w:shd w:val="clear" w:color="auto" w:fill="auto"/>
                  <w:vAlign w:val="center"/>
                  <w:hideMark/>
                </w:tcPr>
                <w:p w14:paraId="5A87C764" w14:textId="77777777" w:rsidR="00A458B1" w:rsidRPr="007B72C2" w:rsidRDefault="00A458B1">
                  <w:pPr>
                    <w:suppressAutoHyphens w:val="0"/>
                    <w:jc w:val="center"/>
                    <w:rPr>
                      <w:rFonts w:cs="Calibri"/>
                      <w:lang w:val="fr-FR" w:eastAsia="fr-FR"/>
                    </w:rPr>
                  </w:pPr>
                </w:p>
              </w:tc>
              <w:tc>
                <w:tcPr>
                  <w:tcW w:w="1418" w:type="dxa"/>
                  <w:shd w:val="clear" w:color="auto" w:fill="FFFFFF"/>
                  <w:noWrap/>
                  <w:vAlign w:val="center"/>
                </w:tcPr>
                <w:p w14:paraId="25F929C9"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62C4D16B"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0.01</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33A2E810"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0.01</w:t>
                  </w:r>
                </w:p>
              </w:tc>
            </w:tr>
            <w:tr w:rsidR="00A458B1" w:rsidRPr="007B72C2" w14:paraId="204AE959" w14:textId="77777777" w:rsidTr="00A458B1">
              <w:trPr>
                <w:trHeight w:val="277"/>
                <w:jc w:val="center"/>
              </w:trPr>
              <w:tc>
                <w:tcPr>
                  <w:tcW w:w="3104" w:type="dxa"/>
                  <w:shd w:val="clear" w:color="auto" w:fill="auto"/>
                  <w:vAlign w:val="center"/>
                  <w:hideMark/>
                </w:tcPr>
                <w:p w14:paraId="1A316F3E" w14:textId="77777777" w:rsidR="00A458B1" w:rsidRPr="007B72C2" w:rsidRDefault="00A458B1">
                  <w:pPr>
                    <w:suppressAutoHyphens w:val="0"/>
                    <w:jc w:val="center"/>
                    <w:rPr>
                      <w:rFonts w:cs="Calibri"/>
                      <w:lang w:val="fr-FR" w:eastAsia="fr-FR"/>
                    </w:rPr>
                  </w:pPr>
                  <w:r w:rsidRPr="007B72C2">
                    <w:rPr>
                      <w:rFonts w:cs="Calibri"/>
                      <w:lang w:val="fr-FR" w:eastAsia="fr-FR"/>
                    </w:rPr>
                    <w:t>Horse</w:t>
                  </w:r>
                </w:p>
              </w:tc>
              <w:tc>
                <w:tcPr>
                  <w:tcW w:w="2126" w:type="dxa"/>
                  <w:shd w:val="clear" w:color="auto" w:fill="auto"/>
                  <w:vAlign w:val="center"/>
                  <w:hideMark/>
                </w:tcPr>
                <w:p w14:paraId="75854C0D" w14:textId="77777777" w:rsidR="00A458B1" w:rsidRPr="007B72C2" w:rsidRDefault="00A458B1">
                  <w:pPr>
                    <w:suppressAutoHyphens w:val="0"/>
                    <w:jc w:val="center"/>
                    <w:rPr>
                      <w:rFonts w:cs="Calibri"/>
                      <w:lang w:val="fr-FR" w:eastAsia="fr-FR"/>
                    </w:rPr>
                  </w:pPr>
                </w:p>
              </w:tc>
              <w:tc>
                <w:tcPr>
                  <w:tcW w:w="1418" w:type="dxa"/>
                  <w:shd w:val="clear" w:color="auto" w:fill="FFFFFF"/>
                  <w:noWrap/>
                  <w:vAlign w:val="center"/>
                </w:tcPr>
                <w:p w14:paraId="15C38736"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0926D918"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4.14</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32632338"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2.07</w:t>
                  </w:r>
                </w:p>
              </w:tc>
            </w:tr>
            <w:tr w:rsidR="00FC2D47" w:rsidRPr="007B72C2" w14:paraId="434EC083" w14:textId="77777777" w:rsidTr="00A458B1">
              <w:trPr>
                <w:trHeight w:val="277"/>
                <w:jc w:val="center"/>
              </w:trPr>
              <w:tc>
                <w:tcPr>
                  <w:tcW w:w="3104" w:type="dxa"/>
                  <w:shd w:val="clear" w:color="auto" w:fill="auto"/>
                  <w:vAlign w:val="center"/>
                </w:tcPr>
                <w:p w14:paraId="41DBCCA6" w14:textId="42326749" w:rsidR="00FC2D47" w:rsidRPr="007B72C2" w:rsidRDefault="00FC2D47" w:rsidP="00FC2D47">
                  <w:pPr>
                    <w:suppressAutoHyphens w:val="0"/>
                    <w:jc w:val="center"/>
                    <w:rPr>
                      <w:rFonts w:cs="Calibri"/>
                      <w:lang w:val="fr-FR" w:eastAsia="fr-FR"/>
                    </w:rPr>
                  </w:pPr>
                  <w:r>
                    <w:rPr>
                      <w:rFonts w:cs="Calibri"/>
                      <w:lang w:eastAsia="fr-FR"/>
                    </w:rPr>
                    <w:t>Rabbit</w:t>
                  </w:r>
                </w:p>
              </w:tc>
              <w:tc>
                <w:tcPr>
                  <w:tcW w:w="2126" w:type="dxa"/>
                  <w:shd w:val="clear" w:color="auto" w:fill="auto"/>
                  <w:vAlign w:val="center"/>
                </w:tcPr>
                <w:p w14:paraId="2846CD4E" w14:textId="77777777" w:rsidR="00FC2D47" w:rsidRPr="007B72C2" w:rsidRDefault="00FC2D47" w:rsidP="00FC2D47">
                  <w:pPr>
                    <w:suppressAutoHyphens w:val="0"/>
                    <w:jc w:val="center"/>
                    <w:rPr>
                      <w:rFonts w:cs="Calibri"/>
                      <w:lang w:val="fr-FR" w:eastAsia="fr-FR"/>
                    </w:rPr>
                  </w:pPr>
                </w:p>
              </w:tc>
              <w:tc>
                <w:tcPr>
                  <w:tcW w:w="1418" w:type="dxa"/>
                  <w:shd w:val="clear" w:color="auto" w:fill="FFFFFF"/>
                  <w:noWrap/>
                  <w:vAlign w:val="center"/>
                </w:tcPr>
                <w:p w14:paraId="3F3EEA60" w14:textId="21FF7918" w:rsidR="00FC2D47" w:rsidRPr="007B72C2" w:rsidRDefault="00FC2D47" w:rsidP="00FC2D47">
                  <w:pPr>
                    <w:suppressAutoHyphens w:val="0"/>
                    <w:jc w:val="center"/>
                    <w:rPr>
                      <w:rFonts w:eastAsiaTheme="minorHAnsi" w:cs="Calibri"/>
                      <w:lang w:val="fr-FR" w:eastAsia="en-US"/>
                    </w:rPr>
                  </w:pPr>
                  <w:r>
                    <w:rPr>
                      <w:rFonts w:cs="Calibri"/>
                    </w:rPr>
                    <w:t>80.56</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6BB231D3" w14:textId="60D55ABE" w:rsidR="00FC2D47" w:rsidRPr="005D7916" w:rsidRDefault="00FC2D47" w:rsidP="00FC2D47">
                  <w:pPr>
                    <w:suppressAutoHyphens w:val="0"/>
                    <w:jc w:val="center"/>
                    <w:rPr>
                      <w:rFonts w:eastAsiaTheme="minorHAnsi" w:cs="Calibri"/>
                      <w:lang w:val="fr-FR" w:eastAsia="en-US"/>
                    </w:rPr>
                  </w:pPr>
                  <w:r>
                    <w:rPr>
                      <w:rFonts w:cs="Calibri"/>
                    </w:rPr>
                    <w:t>0.03</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2E2E5A66" w14:textId="238BB884" w:rsidR="00FC2D47" w:rsidRPr="005D7916" w:rsidRDefault="00FC2D47" w:rsidP="00FC2D47">
                  <w:pPr>
                    <w:suppressAutoHyphens w:val="0"/>
                    <w:jc w:val="center"/>
                    <w:rPr>
                      <w:rFonts w:eastAsiaTheme="minorHAnsi" w:cs="Arial"/>
                      <w:lang w:val="fr-FR" w:eastAsia="en-US"/>
                    </w:rPr>
                  </w:pPr>
                  <w:r>
                    <w:rPr>
                      <w:rFonts w:cs="Arial"/>
                    </w:rPr>
                    <w:t>0.03</w:t>
                  </w:r>
                </w:p>
              </w:tc>
            </w:tr>
          </w:tbl>
          <w:p w14:paraId="74E6B22D" w14:textId="77777777" w:rsidR="00A458B1" w:rsidRPr="007B72C2" w:rsidRDefault="00A458B1" w:rsidP="005D7916">
            <w:pPr>
              <w:suppressAutoHyphens w:val="0"/>
              <w:spacing w:after="200"/>
              <w:jc w:val="center"/>
              <w:rPr>
                <w:rFonts w:eastAsiaTheme="minorHAnsi" w:cstheme="minorBidi"/>
                <w:lang w:val="fr-FR" w:eastAsia="en-US"/>
              </w:rPr>
            </w:pPr>
          </w:p>
        </w:tc>
      </w:tr>
    </w:tbl>
    <w:p w14:paraId="47D43D8E" w14:textId="77777777" w:rsidR="00A458B1" w:rsidRPr="00A458B1" w:rsidRDefault="00A458B1" w:rsidP="00A458B1">
      <w:pPr>
        <w:suppressAutoHyphens w:val="0"/>
        <w:spacing w:after="200" w:line="276" w:lineRule="auto"/>
        <w:rPr>
          <w:rFonts w:eastAsiaTheme="minorHAnsi" w:cstheme="minorBidi"/>
          <w:lang w:val="en-US" w:eastAsia="en-US"/>
        </w:rPr>
        <w:sectPr w:rsidR="00A458B1" w:rsidRPr="00A458B1" w:rsidSect="00A458B1">
          <w:pgSz w:w="11906" w:h="16838"/>
          <w:pgMar w:top="1417" w:right="1417" w:bottom="1417" w:left="1417" w:header="708" w:footer="708" w:gutter="0"/>
          <w:cols w:space="708"/>
          <w:docGrid w:linePitch="360"/>
        </w:sectPr>
      </w:pPr>
    </w:p>
    <w:p w14:paraId="15B81A18" w14:textId="77777777" w:rsidR="00FC2D47" w:rsidRPr="00FC2D47" w:rsidRDefault="00FC2D47" w:rsidP="00FC2D47">
      <w:pPr>
        <w:rPr>
          <w:rFonts w:eastAsiaTheme="minorHAnsi" w:cstheme="minorBidi"/>
          <w:lang w:val="en-US" w:eastAsia="en-US"/>
        </w:rPr>
      </w:pPr>
      <w:r w:rsidRPr="00FC2D47">
        <w:rPr>
          <w:rFonts w:eastAsiaTheme="minorHAnsi" w:cstheme="minorBidi"/>
          <w:lang w:val="en-US" w:eastAsia="en-US"/>
        </w:rPr>
        <w:lastRenderedPageBreak/>
        <w:t xml:space="preserve">Scenario [DRA-1] – animal housing disinfection – residues in livestock tissues </w:t>
      </w:r>
    </w:p>
    <w:tbl>
      <w:tblPr>
        <w:tblW w:w="15190" w:type="dxa"/>
        <w:tblCellMar>
          <w:left w:w="70" w:type="dxa"/>
          <w:right w:w="70" w:type="dxa"/>
        </w:tblCellMar>
        <w:tblLook w:val="04A0" w:firstRow="1" w:lastRow="0" w:firstColumn="1" w:lastColumn="0" w:noHBand="0" w:noVBand="1"/>
      </w:tblPr>
      <w:tblGrid>
        <w:gridCol w:w="1113"/>
        <w:gridCol w:w="2192"/>
        <w:gridCol w:w="2045"/>
        <w:gridCol w:w="1987"/>
        <w:gridCol w:w="1336"/>
        <w:gridCol w:w="1046"/>
        <w:gridCol w:w="1684"/>
        <w:gridCol w:w="1046"/>
        <w:gridCol w:w="1161"/>
        <w:gridCol w:w="1629"/>
      </w:tblGrid>
      <w:tr w:rsidR="00FC2D47" w:rsidRPr="00FC2D47" w14:paraId="1DD0B51B" w14:textId="77777777" w:rsidTr="004C6C26">
        <w:trPr>
          <w:trHeight w:val="288"/>
        </w:trPr>
        <w:tc>
          <w:tcPr>
            <w:tcW w:w="1064"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2CDCA42" w14:textId="77777777" w:rsidR="00FC2D47" w:rsidRPr="00FC2D47" w:rsidRDefault="00FC2D47" w:rsidP="00FC2D47">
            <w:pPr>
              <w:suppressAutoHyphens w:val="0"/>
              <w:jc w:val="center"/>
              <w:rPr>
                <w:rFonts w:cs="Arial"/>
                <w:b/>
                <w:lang w:eastAsia="fr-FR"/>
              </w:rPr>
            </w:pPr>
            <w:r w:rsidRPr="00FC2D47">
              <w:rPr>
                <w:rFonts w:cs="Arial"/>
                <w:b/>
                <w:lang w:eastAsia="fr-FR"/>
              </w:rPr>
              <w:t> </w:t>
            </w:r>
          </w:p>
        </w:tc>
        <w:tc>
          <w:tcPr>
            <w:tcW w:w="2192" w:type="dxa"/>
            <w:tcBorders>
              <w:top w:val="single" w:sz="4" w:space="0" w:color="auto"/>
              <w:left w:val="nil"/>
              <w:bottom w:val="single" w:sz="4" w:space="0" w:color="auto"/>
              <w:right w:val="single" w:sz="4" w:space="0" w:color="auto"/>
            </w:tcBorders>
            <w:shd w:val="clear" w:color="auto" w:fill="FFFFCC"/>
            <w:noWrap/>
            <w:vAlign w:val="bottom"/>
            <w:hideMark/>
          </w:tcPr>
          <w:p w14:paraId="3BD52104" w14:textId="77777777" w:rsidR="00FC2D47" w:rsidRPr="00FC2D47" w:rsidRDefault="00FC2D47" w:rsidP="00FC2D47">
            <w:pPr>
              <w:suppressAutoHyphens w:val="0"/>
              <w:jc w:val="center"/>
              <w:rPr>
                <w:rFonts w:cs="Arial"/>
                <w:b/>
                <w:lang w:eastAsia="fr-FR"/>
              </w:rPr>
            </w:pPr>
            <w:r w:rsidRPr="00FC2D47">
              <w:rPr>
                <w:rFonts w:cs="Arial"/>
                <w:b/>
                <w:lang w:eastAsia="fr-FR"/>
              </w:rPr>
              <w:t> </w:t>
            </w:r>
          </w:p>
        </w:tc>
        <w:tc>
          <w:tcPr>
            <w:tcW w:w="2045" w:type="dxa"/>
            <w:tcBorders>
              <w:top w:val="single" w:sz="4" w:space="0" w:color="auto"/>
              <w:left w:val="nil"/>
              <w:bottom w:val="single" w:sz="4" w:space="0" w:color="auto"/>
              <w:right w:val="single" w:sz="4" w:space="0" w:color="auto"/>
            </w:tcBorders>
            <w:shd w:val="clear" w:color="auto" w:fill="FFFFCC"/>
            <w:noWrap/>
            <w:vAlign w:val="bottom"/>
            <w:hideMark/>
          </w:tcPr>
          <w:p w14:paraId="7A606486" w14:textId="77777777" w:rsidR="00FC2D47" w:rsidRPr="00FC2D47" w:rsidRDefault="00FC2D47" w:rsidP="00FC2D47">
            <w:pPr>
              <w:suppressAutoHyphens w:val="0"/>
              <w:jc w:val="center"/>
              <w:rPr>
                <w:rFonts w:cs="Arial"/>
                <w:b/>
                <w:lang w:eastAsia="fr-FR"/>
              </w:rPr>
            </w:pPr>
            <w:r w:rsidRPr="00FC2D47">
              <w:rPr>
                <w:rFonts w:cs="Arial"/>
                <w:b/>
                <w:lang w:eastAsia="fr-FR"/>
              </w:rPr>
              <w:t> </w:t>
            </w:r>
          </w:p>
        </w:tc>
        <w:tc>
          <w:tcPr>
            <w:tcW w:w="1987" w:type="dxa"/>
            <w:tcBorders>
              <w:top w:val="single" w:sz="4" w:space="0" w:color="auto"/>
              <w:left w:val="nil"/>
              <w:bottom w:val="single" w:sz="4" w:space="0" w:color="auto"/>
              <w:right w:val="single" w:sz="4" w:space="0" w:color="auto"/>
            </w:tcBorders>
            <w:shd w:val="clear" w:color="auto" w:fill="FFFFCC"/>
            <w:noWrap/>
            <w:vAlign w:val="bottom"/>
            <w:hideMark/>
          </w:tcPr>
          <w:p w14:paraId="5EFD7338" w14:textId="77777777" w:rsidR="00FC2D47" w:rsidRPr="00FC2D47" w:rsidRDefault="00FC2D47" w:rsidP="00FC2D47">
            <w:pPr>
              <w:suppressAutoHyphens w:val="0"/>
              <w:jc w:val="center"/>
              <w:rPr>
                <w:rFonts w:cs="Arial"/>
                <w:b/>
                <w:lang w:eastAsia="fr-FR"/>
              </w:rPr>
            </w:pPr>
            <w:r w:rsidRPr="00FC2D47">
              <w:rPr>
                <w:rFonts w:cs="Arial"/>
                <w:b/>
                <w:lang w:eastAsia="fr-FR"/>
              </w:rPr>
              <w:t> </w:t>
            </w:r>
          </w:p>
        </w:tc>
        <w:tc>
          <w:tcPr>
            <w:tcW w:w="7902" w:type="dxa"/>
            <w:gridSpan w:val="6"/>
            <w:tcBorders>
              <w:top w:val="single" w:sz="4" w:space="0" w:color="auto"/>
              <w:left w:val="nil"/>
              <w:bottom w:val="single" w:sz="4" w:space="0" w:color="auto"/>
              <w:right w:val="single" w:sz="4" w:space="0" w:color="auto"/>
            </w:tcBorders>
            <w:shd w:val="clear" w:color="auto" w:fill="FFFFCC"/>
            <w:noWrap/>
            <w:vAlign w:val="bottom"/>
            <w:hideMark/>
          </w:tcPr>
          <w:p w14:paraId="3C3A2600" w14:textId="77777777" w:rsidR="00FC2D47" w:rsidRPr="00FC2D47" w:rsidRDefault="00FC2D47" w:rsidP="00FC2D47">
            <w:pPr>
              <w:suppressAutoHyphens w:val="0"/>
              <w:jc w:val="center"/>
              <w:rPr>
                <w:rFonts w:cs="Arial"/>
                <w:b/>
                <w:lang w:eastAsia="fr-FR"/>
              </w:rPr>
            </w:pPr>
            <w:r w:rsidRPr="00FC2D47">
              <w:rPr>
                <w:rFonts w:cs="Arial"/>
                <w:b/>
                <w:lang w:eastAsia="fr-FR"/>
              </w:rPr>
              <w:t>Residues in livestock tissues</w:t>
            </w:r>
          </w:p>
        </w:tc>
      </w:tr>
      <w:tr w:rsidR="00FC2D47" w:rsidRPr="00FC2D47" w14:paraId="018A4B88"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FFFFCC"/>
            <w:noWrap/>
            <w:vAlign w:val="bottom"/>
            <w:hideMark/>
          </w:tcPr>
          <w:p w14:paraId="6AC07DE2"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Animal Species</w:t>
            </w:r>
          </w:p>
        </w:tc>
        <w:tc>
          <w:tcPr>
            <w:tcW w:w="2192" w:type="dxa"/>
            <w:tcBorders>
              <w:top w:val="nil"/>
              <w:left w:val="nil"/>
              <w:bottom w:val="single" w:sz="4" w:space="0" w:color="auto"/>
              <w:right w:val="single" w:sz="4" w:space="0" w:color="auto"/>
            </w:tcBorders>
            <w:shd w:val="clear" w:color="auto" w:fill="FFFFCC"/>
            <w:noWrap/>
            <w:vAlign w:val="bottom"/>
            <w:hideMark/>
          </w:tcPr>
          <w:p w14:paraId="75AA4654"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 </w:t>
            </w:r>
          </w:p>
        </w:tc>
        <w:tc>
          <w:tcPr>
            <w:tcW w:w="2045" w:type="dxa"/>
            <w:tcBorders>
              <w:top w:val="nil"/>
              <w:left w:val="nil"/>
              <w:bottom w:val="single" w:sz="4" w:space="0" w:color="auto"/>
              <w:right w:val="single" w:sz="4" w:space="0" w:color="auto"/>
            </w:tcBorders>
            <w:shd w:val="clear" w:color="auto" w:fill="FFFFCC"/>
            <w:noWrap/>
            <w:vAlign w:val="bottom"/>
            <w:hideMark/>
          </w:tcPr>
          <w:p w14:paraId="2058EEB1"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Sum Oral Exposure</w:t>
            </w:r>
          </w:p>
        </w:tc>
        <w:tc>
          <w:tcPr>
            <w:tcW w:w="1987" w:type="dxa"/>
            <w:tcBorders>
              <w:top w:val="nil"/>
              <w:left w:val="nil"/>
              <w:bottom w:val="single" w:sz="4" w:space="0" w:color="auto"/>
              <w:right w:val="single" w:sz="4" w:space="0" w:color="auto"/>
            </w:tcBorders>
            <w:shd w:val="clear" w:color="auto" w:fill="FFFFCC"/>
            <w:noWrap/>
            <w:vAlign w:val="bottom"/>
            <w:hideMark/>
          </w:tcPr>
          <w:p w14:paraId="0EC9BE9E" w14:textId="77777777" w:rsidR="00FC2D47" w:rsidRPr="00FC2D47" w:rsidRDefault="00FC2D47" w:rsidP="00FC2D47">
            <w:pPr>
              <w:suppressAutoHyphens w:val="0"/>
              <w:jc w:val="center"/>
              <w:rPr>
                <w:rFonts w:cs="Arial"/>
                <w:b/>
                <w:lang w:eastAsia="fr-FR"/>
              </w:rPr>
            </w:pPr>
            <w:r w:rsidRPr="00FC2D47">
              <w:rPr>
                <w:rFonts w:cs="Arial"/>
                <w:b/>
                <w:lang w:eastAsia="fr-FR"/>
              </w:rPr>
              <w:t>Sum Dermal and Inhalative Exposure</w:t>
            </w:r>
          </w:p>
        </w:tc>
        <w:tc>
          <w:tcPr>
            <w:tcW w:w="1336" w:type="dxa"/>
            <w:tcBorders>
              <w:top w:val="nil"/>
              <w:left w:val="nil"/>
              <w:bottom w:val="single" w:sz="4" w:space="0" w:color="auto"/>
              <w:right w:val="single" w:sz="4" w:space="0" w:color="auto"/>
            </w:tcBorders>
            <w:shd w:val="clear" w:color="auto" w:fill="FFFFCC"/>
            <w:noWrap/>
            <w:vAlign w:val="bottom"/>
            <w:hideMark/>
          </w:tcPr>
          <w:p w14:paraId="6CA25D5B"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Eggs</w:t>
            </w:r>
          </w:p>
        </w:tc>
        <w:tc>
          <w:tcPr>
            <w:tcW w:w="1046" w:type="dxa"/>
            <w:tcBorders>
              <w:top w:val="nil"/>
              <w:left w:val="nil"/>
              <w:bottom w:val="single" w:sz="4" w:space="0" w:color="auto"/>
              <w:right w:val="single" w:sz="4" w:space="0" w:color="auto"/>
            </w:tcBorders>
            <w:shd w:val="clear" w:color="auto" w:fill="FFFFCC"/>
            <w:noWrap/>
            <w:vAlign w:val="bottom"/>
            <w:hideMark/>
          </w:tcPr>
          <w:p w14:paraId="2BE46179"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Milk</w:t>
            </w:r>
          </w:p>
        </w:tc>
        <w:tc>
          <w:tcPr>
            <w:tcW w:w="1684" w:type="dxa"/>
            <w:tcBorders>
              <w:top w:val="nil"/>
              <w:left w:val="nil"/>
              <w:bottom w:val="single" w:sz="4" w:space="0" w:color="auto"/>
              <w:right w:val="single" w:sz="4" w:space="0" w:color="auto"/>
            </w:tcBorders>
            <w:shd w:val="clear" w:color="auto" w:fill="FFFFCC"/>
            <w:noWrap/>
            <w:vAlign w:val="bottom"/>
            <w:hideMark/>
          </w:tcPr>
          <w:p w14:paraId="737C2AB5"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Muscle</w:t>
            </w:r>
          </w:p>
        </w:tc>
        <w:tc>
          <w:tcPr>
            <w:tcW w:w="1046" w:type="dxa"/>
            <w:tcBorders>
              <w:top w:val="nil"/>
              <w:left w:val="nil"/>
              <w:bottom w:val="single" w:sz="4" w:space="0" w:color="auto"/>
              <w:right w:val="single" w:sz="4" w:space="0" w:color="auto"/>
            </w:tcBorders>
            <w:shd w:val="clear" w:color="auto" w:fill="FFFFCC"/>
            <w:noWrap/>
            <w:vAlign w:val="bottom"/>
            <w:hideMark/>
          </w:tcPr>
          <w:p w14:paraId="7D7F5417"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Fat</w:t>
            </w:r>
          </w:p>
        </w:tc>
        <w:tc>
          <w:tcPr>
            <w:tcW w:w="1161" w:type="dxa"/>
            <w:tcBorders>
              <w:top w:val="nil"/>
              <w:left w:val="nil"/>
              <w:bottom w:val="single" w:sz="4" w:space="0" w:color="auto"/>
              <w:right w:val="single" w:sz="4" w:space="0" w:color="auto"/>
            </w:tcBorders>
            <w:shd w:val="clear" w:color="auto" w:fill="FFFFCC"/>
            <w:noWrap/>
            <w:vAlign w:val="bottom"/>
            <w:hideMark/>
          </w:tcPr>
          <w:p w14:paraId="18C9FDC1"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Liver</w:t>
            </w:r>
          </w:p>
        </w:tc>
        <w:tc>
          <w:tcPr>
            <w:tcW w:w="1629" w:type="dxa"/>
            <w:tcBorders>
              <w:top w:val="nil"/>
              <w:left w:val="nil"/>
              <w:bottom w:val="single" w:sz="4" w:space="0" w:color="auto"/>
              <w:right w:val="single" w:sz="4" w:space="0" w:color="auto"/>
            </w:tcBorders>
            <w:shd w:val="clear" w:color="auto" w:fill="FFFFCC"/>
            <w:noWrap/>
            <w:vAlign w:val="bottom"/>
            <w:hideMark/>
          </w:tcPr>
          <w:p w14:paraId="18189149"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Kidney</w:t>
            </w:r>
          </w:p>
        </w:tc>
      </w:tr>
      <w:tr w:rsidR="00FC2D47" w:rsidRPr="00FC2D47" w14:paraId="633EDF03"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18041C0" w14:textId="77777777" w:rsidR="00FC2D47" w:rsidRPr="00FC2D47" w:rsidRDefault="00FC2D47" w:rsidP="00FC2D47">
            <w:pPr>
              <w:suppressAutoHyphens w:val="0"/>
              <w:jc w:val="center"/>
              <w:rPr>
                <w:rFonts w:cs="Arial"/>
                <w:lang w:val="fr-FR" w:eastAsia="fr-FR"/>
              </w:rPr>
            </w:pPr>
            <w:r w:rsidRPr="00FC2D47">
              <w:rPr>
                <w:rFonts w:cs="Arial"/>
                <w:lang w:val="fr-FR" w:eastAsia="fr-FR"/>
              </w:rPr>
              <w:t>Beef cattle</w:t>
            </w:r>
          </w:p>
        </w:tc>
        <w:tc>
          <w:tcPr>
            <w:tcW w:w="2192" w:type="dxa"/>
            <w:tcBorders>
              <w:top w:val="nil"/>
              <w:left w:val="nil"/>
              <w:bottom w:val="single" w:sz="4" w:space="0" w:color="auto"/>
              <w:right w:val="single" w:sz="4" w:space="0" w:color="auto"/>
            </w:tcBorders>
            <w:shd w:val="clear" w:color="auto" w:fill="auto"/>
            <w:noWrap/>
            <w:vAlign w:val="bottom"/>
            <w:hideMark/>
          </w:tcPr>
          <w:p w14:paraId="20673613"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32923548" w14:textId="77777777" w:rsidR="00FC2D47" w:rsidRPr="00FC2D47" w:rsidRDefault="00FC2D47" w:rsidP="00FC2D47">
            <w:pPr>
              <w:suppressAutoHyphens w:val="0"/>
              <w:jc w:val="center"/>
              <w:rPr>
                <w:rFonts w:cs="Arial"/>
                <w:lang w:val="fr-FR" w:eastAsia="fr-FR"/>
              </w:rPr>
            </w:pPr>
            <w:r w:rsidRPr="00FC2D47">
              <w:rPr>
                <w:rFonts w:cs="Arial"/>
                <w:lang w:val="fr-FR" w:eastAsia="fr-FR"/>
              </w:rPr>
              <w:t>0.348</w:t>
            </w:r>
          </w:p>
        </w:tc>
        <w:tc>
          <w:tcPr>
            <w:tcW w:w="1987" w:type="dxa"/>
            <w:tcBorders>
              <w:top w:val="nil"/>
              <w:left w:val="nil"/>
              <w:bottom w:val="single" w:sz="4" w:space="0" w:color="auto"/>
              <w:right w:val="single" w:sz="4" w:space="0" w:color="auto"/>
            </w:tcBorders>
            <w:shd w:val="clear" w:color="auto" w:fill="auto"/>
            <w:noWrap/>
            <w:vAlign w:val="bottom"/>
            <w:hideMark/>
          </w:tcPr>
          <w:p w14:paraId="2E12DA18" w14:textId="77777777" w:rsidR="00FC2D47" w:rsidRPr="00FC2D47" w:rsidRDefault="00FC2D47" w:rsidP="00FC2D47">
            <w:pPr>
              <w:suppressAutoHyphens w:val="0"/>
              <w:jc w:val="center"/>
              <w:rPr>
                <w:rFonts w:cs="Arial"/>
                <w:lang w:val="fr-FR" w:eastAsia="fr-FR"/>
              </w:rPr>
            </w:pPr>
            <w:r w:rsidRPr="00FC2D47">
              <w:rPr>
                <w:rFonts w:cs="Arial"/>
                <w:lang w:val="fr-FR" w:eastAsia="fr-FR"/>
              </w:rPr>
              <w:t>1.476</w:t>
            </w:r>
          </w:p>
        </w:tc>
        <w:tc>
          <w:tcPr>
            <w:tcW w:w="1336" w:type="dxa"/>
            <w:tcBorders>
              <w:top w:val="nil"/>
              <w:left w:val="nil"/>
              <w:bottom w:val="single" w:sz="4" w:space="0" w:color="auto"/>
              <w:right w:val="single" w:sz="4" w:space="0" w:color="auto"/>
            </w:tcBorders>
            <w:shd w:val="clear" w:color="auto" w:fill="auto"/>
            <w:noWrap/>
            <w:vAlign w:val="bottom"/>
            <w:hideMark/>
          </w:tcPr>
          <w:p w14:paraId="24459F21"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1DF66D00"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11C05715" w14:textId="77777777" w:rsidR="00FC2D47" w:rsidRPr="00FC2D47" w:rsidRDefault="00FC2D47" w:rsidP="00FC2D47">
            <w:pPr>
              <w:suppressAutoHyphens w:val="0"/>
              <w:jc w:val="center"/>
              <w:rPr>
                <w:rFonts w:cs="Arial"/>
                <w:lang w:val="fr-FR" w:eastAsia="fr-FR"/>
              </w:rPr>
            </w:pPr>
            <w:r w:rsidRPr="00FC2D47">
              <w:rPr>
                <w:rFonts w:cs="Arial"/>
                <w:lang w:val="fr-FR" w:eastAsia="fr-FR"/>
              </w:rPr>
              <w:t>1.48</w:t>
            </w:r>
          </w:p>
        </w:tc>
        <w:tc>
          <w:tcPr>
            <w:tcW w:w="1046" w:type="dxa"/>
            <w:tcBorders>
              <w:top w:val="nil"/>
              <w:left w:val="nil"/>
              <w:bottom w:val="single" w:sz="4" w:space="0" w:color="auto"/>
              <w:right w:val="single" w:sz="4" w:space="0" w:color="auto"/>
            </w:tcBorders>
            <w:shd w:val="clear" w:color="auto" w:fill="auto"/>
            <w:noWrap/>
            <w:vAlign w:val="bottom"/>
            <w:hideMark/>
          </w:tcPr>
          <w:p w14:paraId="1AD973B2" w14:textId="77777777" w:rsidR="00FC2D47" w:rsidRPr="00FC2D47" w:rsidRDefault="00FC2D47" w:rsidP="00FC2D47">
            <w:pPr>
              <w:suppressAutoHyphens w:val="0"/>
              <w:jc w:val="center"/>
              <w:rPr>
                <w:rFonts w:cs="Arial"/>
                <w:lang w:val="fr-FR" w:eastAsia="fr-FR"/>
              </w:rPr>
            </w:pPr>
            <w:r w:rsidRPr="00FC2D47">
              <w:rPr>
                <w:rFonts w:cs="Arial"/>
                <w:lang w:val="fr-FR" w:eastAsia="fr-FR"/>
              </w:rPr>
              <w:t>1.48</w:t>
            </w:r>
          </w:p>
        </w:tc>
        <w:tc>
          <w:tcPr>
            <w:tcW w:w="1161" w:type="dxa"/>
            <w:tcBorders>
              <w:top w:val="nil"/>
              <w:left w:val="nil"/>
              <w:bottom w:val="single" w:sz="4" w:space="0" w:color="auto"/>
              <w:right w:val="single" w:sz="4" w:space="0" w:color="auto"/>
            </w:tcBorders>
            <w:shd w:val="clear" w:color="auto" w:fill="auto"/>
            <w:noWrap/>
            <w:vAlign w:val="bottom"/>
            <w:hideMark/>
          </w:tcPr>
          <w:p w14:paraId="23383232" w14:textId="77777777" w:rsidR="00FC2D47" w:rsidRPr="00FC2D47" w:rsidRDefault="00FC2D47" w:rsidP="00FC2D47">
            <w:pPr>
              <w:suppressAutoHyphens w:val="0"/>
              <w:jc w:val="center"/>
              <w:rPr>
                <w:rFonts w:cs="Arial"/>
                <w:lang w:val="fr-FR" w:eastAsia="fr-FR"/>
              </w:rPr>
            </w:pPr>
            <w:r w:rsidRPr="00FC2D47">
              <w:rPr>
                <w:rFonts w:cs="Arial"/>
                <w:lang w:val="fr-FR" w:eastAsia="fr-FR"/>
              </w:rPr>
              <w:t>1.49</w:t>
            </w:r>
          </w:p>
        </w:tc>
        <w:tc>
          <w:tcPr>
            <w:tcW w:w="1629" w:type="dxa"/>
            <w:tcBorders>
              <w:top w:val="nil"/>
              <w:left w:val="nil"/>
              <w:bottom w:val="single" w:sz="4" w:space="0" w:color="auto"/>
              <w:right w:val="single" w:sz="4" w:space="0" w:color="auto"/>
            </w:tcBorders>
            <w:shd w:val="clear" w:color="auto" w:fill="auto"/>
            <w:noWrap/>
            <w:vAlign w:val="bottom"/>
            <w:hideMark/>
          </w:tcPr>
          <w:p w14:paraId="3DEA5EAD" w14:textId="77777777" w:rsidR="00FC2D47" w:rsidRPr="00FC2D47" w:rsidRDefault="00FC2D47" w:rsidP="00FC2D47">
            <w:pPr>
              <w:suppressAutoHyphens w:val="0"/>
              <w:jc w:val="center"/>
              <w:rPr>
                <w:rFonts w:cs="Arial"/>
                <w:lang w:val="fr-FR" w:eastAsia="fr-FR"/>
              </w:rPr>
            </w:pPr>
            <w:r w:rsidRPr="00FC2D47">
              <w:rPr>
                <w:rFonts w:cs="Arial"/>
                <w:lang w:val="fr-FR" w:eastAsia="fr-FR"/>
              </w:rPr>
              <w:t>1.49</w:t>
            </w:r>
          </w:p>
        </w:tc>
      </w:tr>
      <w:tr w:rsidR="00FC2D47" w:rsidRPr="00FC2D47" w14:paraId="35683F7C"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DFE553F" w14:textId="77777777" w:rsidR="00FC2D47" w:rsidRPr="00FC2D47" w:rsidRDefault="00FC2D47" w:rsidP="00FC2D47">
            <w:pPr>
              <w:suppressAutoHyphens w:val="0"/>
              <w:jc w:val="center"/>
              <w:rPr>
                <w:rFonts w:cs="Arial"/>
                <w:lang w:val="fr-FR" w:eastAsia="fr-FR"/>
              </w:rPr>
            </w:pPr>
            <w:r w:rsidRPr="00FC2D47">
              <w:rPr>
                <w:rFonts w:cs="Arial"/>
                <w:lang w:val="fr-FR" w:eastAsia="fr-FR"/>
              </w:rPr>
              <w:t>Dairy cattle</w:t>
            </w:r>
          </w:p>
        </w:tc>
        <w:tc>
          <w:tcPr>
            <w:tcW w:w="2192" w:type="dxa"/>
            <w:tcBorders>
              <w:top w:val="nil"/>
              <w:left w:val="nil"/>
              <w:bottom w:val="single" w:sz="4" w:space="0" w:color="auto"/>
              <w:right w:val="single" w:sz="4" w:space="0" w:color="auto"/>
            </w:tcBorders>
            <w:shd w:val="clear" w:color="auto" w:fill="auto"/>
            <w:noWrap/>
            <w:vAlign w:val="bottom"/>
            <w:hideMark/>
          </w:tcPr>
          <w:p w14:paraId="211945F4"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619D630D" w14:textId="77777777" w:rsidR="00FC2D47" w:rsidRPr="00FC2D47" w:rsidRDefault="00FC2D47" w:rsidP="00FC2D47">
            <w:pPr>
              <w:suppressAutoHyphens w:val="0"/>
              <w:jc w:val="center"/>
              <w:rPr>
                <w:rFonts w:cs="Arial"/>
                <w:lang w:val="fr-FR" w:eastAsia="fr-FR"/>
              </w:rPr>
            </w:pPr>
            <w:r w:rsidRPr="00FC2D47">
              <w:rPr>
                <w:rFonts w:cs="Arial"/>
                <w:lang w:val="fr-FR" w:eastAsia="fr-FR"/>
              </w:rPr>
              <w:t>0.714</w:t>
            </w:r>
          </w:p>
        </w:tc>
        <w:tc>
          <w:tcPr>
            <w:tcW w:w="1987" w:type="dxa"/>
            <w:tcBorders>
              <w:top w:val="nil"/>
              <w:left w:val="nil"/>
              <w:bottom w:val="single" w:sz="4" w:space="0" w:color="auto"/>
              <w:right w:val="single" w:sz="4" w:space="0" w:color="auto"/>
            </w:tcBorders>
            <w:shd w:val="clear" w:color="auto" w:fill="auto"/>
            <w:noWrap/>
            <w:vAlign w:val="bottom"/>
            <w:hideMark/>
          </w:tcPr>
          <w:p w14:paraId="6DEDD983" w14:textId="77777777" w:rsidR="00FC2D47" w:rsidRPr="00FC2D47" w:rsidRDefault="00FC2D47" w:rsidP="00FC2D47">
            <w:pPr>
              <w:suppressAutoHyphens w:val="0"/>
              <w:jc w:val="center"/>
              <w:rPr>
                <w:rFonts w:cs="Arial"/>
                <w:lang w:val="fr-FR" w:eastAsia="fr-FR"/>
              </w:rPr>
            </w:pPr>
            <w:r w:rsidRPr="00FC2D47">
              <w:rPr>
                <w:rFonts w:cs="Arial"/>
                <w:lang w:val="fr-FR" w:eastAsia="fr-FR"/>
              </w:rPr>
              <w:t>1.325</w:t>
            </w:r>
          </w:p>
        </w:tc>
        <w:tc>
          <w:tcPr>
            <w:tcW w:w="1336" w:type="dxa"/>
            <w:tcBorders>
              <w:top w:val="nil"/>
              <w:left w:val="nil"/>
              <w:bottom w:val="single" w:sz="4" w:space="0" w:color="auto"/>
              <w:right w:val="single" w:sz="4" w:space="0" w:color="auto"/>
            </w:tcBorders>
            <w:shd w:val="clear" w:color="auto" w:fill="auto"/>
            <w:noWrap/>
            <w:vAlign w:val="bottom"/>
            <w:hideMark/>
          </w:tcPr>
          <w:p w14:paraId="58BE7717"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1DEB9AFA" w14:textId="77777777" w:rsidR="00FC2D47" w:rsidRPr="00FC2D47" w:rsidRDefault="00FC2D47" w:rsidP="00FC2D47">
            <w:pPr>
              <w:suppressAutoHyphens w:val="0"/>
              <w:jc w:val="center"/>
              <w:rPr>
                <w:rFonts w:cs="Arial"/>
                <w:lang w:val="fr-FR" w:eastAsia="fr-FR"/>
              </w:rPr>
            </w:pPr>
            <w:r w:rsidRPr="00FC2D47">
              <w:rPr>
                <w:rFonts w:cs="Arial"/>
                <w:lang w:val="fr-FR" w:eastAsia="fr-FR"/>
              </w:rPr>
              <w:t>1.33</w:t>
            </w:r>
          </w:p>
        </w:tc>
        <w:tc>
          <w:tcPr>
            <w:tcW w:w="1684" w:type="dxa"/>
            <w:tcBorders>
              <w:top w:val="nil"/>
              <w:left w:val="nil"/>
              <w:bottom w:val="single" w:sz="4" w:space="0" w:color="auto"/>
              <w:right w:val="single" w:sz="4" w:space="0" w:color="auto"/>
            </w:tcBorders>
            <w:shd w:val="clear" w:color="auto" w:fill="auto"/>
            <w:noWrap/>
            <w:vAlign w:val="bottom"/>
            <w:hideMark/>
          </w:tcPr>
          <w:p w14:paraId="72A538B1" w14:textId="77777777" w:rsidR="00FC2D47" w:rsidRPr="00FC2D47" w:rsidRDefault="00FC2D47" w:rsidP="00FC2D47">
            <w:pPr>
              <w:suppressAutoHyphens w:val="0"/>
              <w:jc w:val="center"/>
              <w:rPr>
                <w:rFonts w:cs="Arial"/>
                <w:lang w:val="fr-FR" w:eastAsia="fr-FR"/>
              </w:rPr>
            </w:pPr>
            <w:r w:rsidRPr="00FC2D47">
              <w:rPr>
                <w:rFonts w:cs="Arial"/>
                <w:lang w:val="fr-FR" w:eastAsia="fr-FR"/>
              </w:rPr>
              <w:t>1.34</w:t>
            </w:r>
          </w:p>
        </w:tc>
        <w:tc>
          <w:tcPr>
            <w:tcW w:w="1046" w:type="dxa"/>
            <w:tcBorders>
              <w:top w:val="nil"/>
              <w:left w:val="nil"/>
              <w:bottom w:val="single" w:sz="4" w:space="0" w:color="auto"/>
              <w:right w:val="single" w:sz="4" w:space="0" w:color="auto"/>
            </w:tcBorders>
            <w:shd w:val="clear" w:color="auto" w:fill="auto"/>
            <w:noWrap/>
            <w:vAlign w:val="bottom"/>
            <w:hideMark/>
          </w:tcPr>
          <w:p w14:paraId="477CD044" w14:textId="77777777" w:rsidR="00FC2D47" w:rsidRPr="00FC2D47" w:rsidRDefault="00FC2D47" w:rsidP="00FC2D47">
            <w:pPr>
              <w:suppressAutoHyphens w:val="0"/>
              <w:jc w:val="center"/>
              <w:rPr>
                <w:rFonts w:cs="Arial"/>
                <w:lang w:val="fr-FR" w:eastAsia="fr-FR"/>
              </w:rPr>
            </w:pPr>
            <w:r w:rsidRPr="00FC2D47">
              <w:rPr>
                <w:rFonts w:cs="Arial"/>
                <w:lang w:val="fr-FR" w:eastAsia="fr-FR"/>
              </w:rPr>
              <w:t>1.34</w:t>
            </w:r>
          </w:p>
        </w:tc>
        <w:tc>
          <w:tcPr>
            <w:tcW w:w="1161" w:type="dxa"/>
            <w:tcBorders>
              <w:top w:val="nil"/>
              <w:left w:val="nil"/>
              <w:bottom w:val="single" w:sz="4" w:space="0" w:color="auto"/>
              <w:right w:val="single" w:sz="4" w:space="0" w:color="auto"/>
            </w:tcBorders>
            <w:shd w:val="clear" w:color="auto" w:fill="auto"/>
            <w:noWrap/>
            <w:vAlign w:val="bottom"/>
            <w:hideMark/>
          </w:tcPr>
          <w:p w14:paraId="1A4EA52F" w14:textId="77777777" w:rsidR="00FC2D47" w:rsidRPr="00FC2D47" w:rsidRDefault="00FC2D47" w:rsidP="00FC2D47">
            <w:pPr>
              <w:suppressAutoHyphens w:val="0"/>
              <w:jc w:val="center"/>
              <w:rPr>
                <w:rFonts w:cs="Arial"/>
                <w:lang w:val="fr-FR" w:eastAsia="fr-FR"/>
              </w:rPr>
            </w:pPr>
            <w:r w:rsidRPr="00FC2D47">
              <w:rPr>
                <w:rFonts w:cs="Arial"/>
                <w:lang w:val="fr-FR" w:eastAsia="fr-FR"/>
              </w:rPr>
              <w:t>1.35</w:t>
            </w:r>
          </w:p>
        </w:tc>
        <w:tc>
          <w:tcPr>
            <w:tcW w:w="1629" w:type="dxa"/>
            <w:tcBorders>
              <w:top w:val="nil"/>
              <w:left w:val="nil"/>
              <w:bottom w:val="single" w:sz="4" w:space="0" w:color="auto"/>
              <w:right w:val="single" w:sz="4" w:space="0" w:color="auto"/>
            </w:tcBorders>
            <w:shd w:val="clear" w:color="auto" w:fill="auto"/>
            <w:noWrap/>
            <w:vAlign w:val="bottom"/>
            <w:hideMark/>
          </w:tcPr>
          <w:p w14:paraId="5623C5CD" w14:textId="77777777" w:rsidR="00FC2D47" w:rsidRPr="00FC2D47" w:rsidRDefault="00FC2D47" w:rsidP="00FC2D47">
            <w:pPr>
              <w:suppressAutoHyphens w:val="0"/>
              <w:jc w:val="center"/>
              <w:rPr>
                <w:rFonts w:cs="Arial"/>
                <w:lang w:val="fr-FR" w:eastAsia="fr-FR"/>
              </w:rPr>
            </w:pPr>
            <w:r w:rsidRPr="00FC2D47">
              <w:rPr>
                <w:rFonts w:cs="Arial"/>
                <w:lang w:val="fr-FR" w:eastAsia="fr-FR"/>
              </w:rPr>
              <w:t>1.35</w:t>
            </w:r>
          </w:p>
        </w:tc>
      </w:tr>
      <w:tr w:rsidR="00FC2D47" w:rsidRPr="00FC2D47" w14:paraId="23C275EA"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B58551B" w14:textId="77777777" w:rsidR="00FC2D47" w:rsidRPr="00FC2D47" w:rsidRDefault="00FC2D47" w:rsidP="00FC2D47">
            <w:pPr>
              <w:suppressAutoHyphens w:val="0"/>
              <w:jc w:val="center"/>
              <w:rPr>
                <w:rFonts w:cs="Arial"/>
                <w:lang w:val="fr-FR" w:eastAsia="fr-FR"/>
              </w:rPr>
            </w:pPr>
            <w:r w:rsidRPr="00FC2D47">
              <w:rPr>
                <w:rFonts w:cs="Arial"/>
                <w:lang w:val="fr-FR" w:eastAsia="fr-FR"/>
              </w:rPr>
              <w:t>Calf</w:t>
            </w:r>
          </w:p>
        </w:tc>
        <w:tc>
          <w:tcPr>
            <w:tcW w:w="2192" w:type="dxa"/>
            <w:tcBorders>
              <w:top w:val="nil"/>
              <w:left w:val="nil"/>
              <w:bottom w:val="single" w:sz="4" w:space="0" w:color="auto"/>
              <w:right w:val="single" w:sz="4" w:space="0" w:color="auto"/>
            </w:tcBorders>
            <w:shd w:val="clear" w:color="auto" w:fill="auto"/>
            <w:noWrap/>
            <w:vAlign w:val="bottom"/>
            <w:hideMark/>
          </w:tcPr>
          <w:p w14:paraId="06C5DD94"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6FD2387A" w14:textId="77777777" w:rsidR="00FC2D47" w:rsidRPr="00FC2D47" w:rsidRDefault="00FC2D47" w:rsidP="00FC2D47">
            <w:pPr>
              <w:suppressAutoHyphens w:val="0"/>
              <w:jc w:val="center"/>
              <w:rPr>
                <w:rFonts w:cs="Arial"/>
                <w:lang w:val="fr-FR" w:eastAsia="fr-FR"/>
              </w:rPr>
            </w:pPr>
            <w:r w:rsidRPr="00FC2D47">
              <w:rPr>
                <w:rFonts w:cs="Arial"/>
                <w:lang w:val="fr-FR" w:eastAsia="fr-FR"/>
              </w:rPr>
              <w:t>0.737</w:t>
            </w:r>
          </w:p>
        </w:tc>
        <w:tc>
          <w:tcPr>
            <w:tcW w:w="1987" w:type="dxa"/>
            <w:tcBorders>
              <w:top w:val="nil"/>
              <w:left w:val="nil"/>
              <w:bottom w:val="single" w:sz="4" w:space="0" w:color="auto"/>
              <w:right w:val="single" w:sz="4" w:space="0" w:color="auto"/>
            </w:tcBorders>
            <w:shd w:val="clear" w:color="auto" w:fill="auto"/>
            <w:noWrap/>
            <w:vAlign w:val="bottom"/>
            <w:hideMark/>
          </w:tcPr>
          <w:p w14:paraId="6ECD859F" w14:textId="77777777" w:rsidR="00FC2D47" w:rsidRPr="00FC2D47" w:rsidRDefault="00FC2D47" w:rsidP="00FC2D47">
            <w:pPr>
              <w:suppressAutoHyphens w:val="0"/>
              <w:jc w:val="center"/>
              <w:rPr>
                <w:rFonts w:cs="Arial"/>
                <w:lang w:val="fr-FR" w:eastAsia="fr-FR"/>
              </w:rPr>
            </w:pPr>
            <w:r w:rsidRPr="00FC2D47">
              <w:rPr>
                <w:rFonts w:cs="Arial"/>
                <w:lang w:val="fr-FR" w:eastAsia="fr-FR"/>
              </w:rPr>
              <w:t>2.227</w:t>
            </w:r>
          </w:p>
        </w:tc>
        <w:tc>
          <w:tcPr>
            <w:tcW w:w="1336" w:type="dxa"/>
            <w:tcBorders>
              <w:top w:val="nil"/>
              <w:left w:val="nil"/>
              <w:bottom w:val="single" w:sz="4" w:space="0" w:color="auto"/>
              <w:right w:val="single" w:sz="4" w:space="0" w:color="auto"/>
            </w:tcBorders>
            <w:shd w:val="clear" w:color="auto" w:fill="auto"/>
            <w:noWrap/>
            <w:vAlign w:val="bottom"/>
            <w:hideMark/>
          </w:tcPr>
          <w:p w14:paraId="5D8C14C7"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62060569"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1C0A754C" w14:textId="77777777" w:rsidR="00FC2D47" w:rsidRPr="00FC2D47" w:rsidRDefault="00FC2D47" w:rsidP="00FC2D47">
            <w:pPr>
              <w:suppressAutoHyphens w:val="0"/>
              <w:jc w:val="center"/>
              <w:rPr>
                <w:rFonts w:cs="Arial"/>
                <w:lang w:val="fr-FR" w:eastAsia="fr-FR"/>
              </w:rPr>
            </w:pPr>
            <w:r w:rsidRPr="00FC2D47">
              <w:rPr>
                <w:rFonts w:cs="Arial"/>
                <w:lang w:val="fr-FR" w:eastAsia="fr-FR"/>
              </w:rPr>
              <w:t>2.24</w:t>
            </w:r>
          </w:p>
        </w:tc>
        <w:tc>
          <w:tcPr>
            <w:tcW w:w="1046" w:type="dxa"/>
            <w:tcBorders>
              <w:top w:val="nil"/>
              <w:left w:val="nil"/>
              <w:bottom w:val="single" w:sz="4" w:space="0" w:color="auto"/>
              <w:right w:val="single" w:sz="4" w:space="0" w:color="auto"/>
            </w:tcBorders>
            <w:shd w:val="clear" w:color="auto" w:fill="auto"/>
            <w:noWrap/>
            <w:vAlign w:val="bottom"/>
            <w:hideMark/>
          </w:tcPr>
          <w:p w14:paraId="5842AA84" w14:textId="77777777" w:rsidR="00FC2D47" w:rsidRPr="00FC2D47" w:rsidRDefault="00FC2D47" w:rsidP="00FC2D47">
            <w:pPr>
              <w:suppressAutoHyphens w:val="0"/>
              <w:jc w:val="center"/>
              <w:rPr>
                <w:rFonts w:cs="Arial"/>
                <w:lang w:val="fr-FR" w:eastAsia="fr-FR"/>
              </w:rPr>
            </w:pPr>
            <w:r w:rsidRPr="00FC2D47">
              <w:rPr>
                <w:rFonts w:cs="Arial"/>
                <w:lang w:val="fr-FR" w:eastAsia="fr-FR"/>
              </w:rPr>
              <w:t>2.24</w:t>
            </w:r>
          </w:p>
        </w:tc>
        <w:tc>
          <w:tcPr>
            <w:tcW w:w="1161" w:type="dxa"/>
            <w:tcBorders>
              <w:top w:val="nil"/>
              <w:left w:val="nil"/>
              <w:bottom w:val="single" w:sz="4" w:space="0" w:color="auto"/>
              <w:right w:val="single" w:sz="4" w:space="0" w:color="auto"/>
            </w:tcBorders>
            <w:shd w:val="clear" w:color="auto" w:fill="auto"/>
            <w:noWrap/>
            <w:vAlign w:val="bottom"/>
            <w:hideMark/>
          </w:tcPr>
          <w:p w14:paraId="109475DA" w14:textId="77777777" w:rsidR="00FC2D47" w:rsidRPr="00FC2D47" w:rsidRDefault="00FC2D47" w:rsidP="00FC2D47">
            <w:pPr>
              <w:suppressAutoHyphens w:val="0"/>
              <w:jc w:val="center"/>
              <w:rPr>
                <w:rFonts w:cs="Arial"/>
                <w:lang w:val="fr-FR" w:eastAsia="fr-FR"/>
              </w:rPr>
            </w:pPr>
            <w:r w:rsidRPr="00FC2D47">
              <w:rPr>
                <w:rFonts w:cs="Arial"/>
                <w:lang w:val="fr-FR" w:eastAsia="fr-FR"/>
              </w:rPr>
              <w:t>2.26</w:t>
            </w:r>
          </w:p>
        </w:tc>
        <w:tc>
          <w:tcPr>
            <w:tcW w:w="1629" w:type="dxa"/>
            <w:tcBorders>
              <w:top w:val="nil"/>
              <w:left w:val="nil"/>
              <w:bottom w:val="single" w:sz="4" w:space="0" w:color="auto"/>
              <w:right w:val="single" w:sz="4" w:space="0" w:color="auto"/>
            </w:tcBorders>
            <w:shd w:val="clear" w:color="auto" w:fill="auto"/>
            <w:noWrap/>
            <w:vAlign w:val="bottom"/>
            <w:hideMark/>
          </w:tcPr>
          <w:p w14:paraId="2A79F541" w14:textId="77777777" w:rsidR="00FC2D47" w:rsidRPr="00FC2D47" w:rsidRDefault="00FC2D47" w:rsidP="00FC2D47">
            <w:pPr>
              <w:suppressAutoHyphens w:val="0"/>
              <w:jc w:val="center"/>
              <w:rPr>
                <w:rFonts w:cs="Arial"/>
                <w:lang w:val="fr-FR" w:eastAsia="fr-FR"/>
              </w:rPr>
            </w:pPr>
            <w:r w:rsidRPr="00FC2D47">
              <w:rPr>
                <w:rFonts w:cs="Arial"/>
                <w:lang w:val="fr-FR" w:eastAsia="fr-FR"/>
              </w:rPr>
              <w:t>2.26</w:t>
            </w:r>
          </w:p>
        </w:tc>
      </w:tr>
      <w:tr w:rsidR="00FC2D47" w:rsidRPr="00FC2D47" w14:paraId="09EFF847"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632476E" w14:textId="77777777" w:rsidR="00FC2D47" w:rsidRPr="00FC2D47" w:rsidRDefault="00FC2D47" w:rsidP="00FC2D47">
            <w:pPr>
              <w:suppressAutoHyphens w:val="0"/>
              <w:jc w:val="center"/>
              <w:rPr>
                <w:rFonts w:cs="Arial"/>
                <w:lang w:val="fr-FR" w:eastAsia="fr-FR"/>
              </w:rPr>
            </w:pPr>
            <w:r w:rsidRPr="00FC2D47">
              <w:rPr>
                <w:rFonts w:cs="Arial"/>
                <w:lang w:val="fr-FR" w:eastAsia="fr-FR"/>
              </w:rPr>
              <w:t>Fattening pig</w:t>
            </w:r>
          </w:p>
        </w:tc>
        <w:tc>
          <w:tcPr>
            <w:tcW w:w="2192" w:type="dxa"/>
            <w:tcBorders>
              <w:top w:val="nil"/>
              <w:left w:val="nil"/>
              <w:bottom w:val="single" w:sz="4" w:space="0" w:color="auto"/>
              <w:right w:val="single" w:sz="4" w:space="0" w:color="auto"/>
            </w:tcBorders>
            <w:shd w:val="clear" w:color="auto" w:fill="auto"/>
            <w:noWrap/>
            <w:vAlign w:val="bottom"/>
            <w:hideMark/>
          </w:tcPr>
          <w:p w14:paraId="01EB345C"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37446864" w14:textId="77777777" w:rsidR="00FC2D47" w:rsidRPr="00FC2D47" w:rsidRDefault="00FC2D47" w:rsidP="00FC2D47">
            <w:pPr>
              <w:suppressAutoHyphens w:val="0"/>
              <w:jc w:val="center"/>
              <w:rPr>
                <w:rFonts w:cs="Arial"/>
                <w:lang w:val="fr-FR" w:eastAsia="fr-FR"/>
              </w:rPr>
            </w:pPr>
            <w:r w:rsidRPr="00FC2D47">
              <w:rPr>
                <w:rFonts w:cs="Arial"/>
                <w:lang w:val="fr-FR" w:eastAsia="fr-FR"/>
              </w:rPr>
              <w:t>1.343</w:t>
            </w:r>
          </w:p>
        </w:tc>
        <w:tc>
          <w:tcPr>
            <w:tcW w:w="1987" w:type="dxa"/>
            <w:tcBorders>
              <w:top w:val="nil"/>
              <w:left w:val="nil"/>
              <w:bottom w:val="single" w:sz="4" w:space="0" w:color="auto"/>
              <w:right w:val="single" w:sz="4" w:space="0" w:color="auto"/>
            </w:tcBorders>
            <w:shd w:val="clear" w:color="auto" w:fill="auto"/>
            <w:noWrap/>
            <w:vAlign w:val="bottom"/>
            <w:hideMark/>
          </w:tcPr>
          <w:p w14:paraId="56659C4C" w14:textId="77777777" w:rsidR="00FC2D47" w:rsidRPr="00FC2D47" w:rsidRDefault="00FC2D47" w:rsidP="00FC2D47">
            <w:pPr>
              <w:suppressAutoHyphens w:val="0"/>
              <w:jc w:val="center"/>
              <w:rPr>
                <w:rFonts w:cs="Arial"/>
                <w:lang w:val="fr-FR" w:eastAsia="fr-FR"/>
              </w:rPr>
            </w:pPr>
            <w:r w:rsidRPr="00FC2D47">
              <w:rPr>
                <w:rFonts w:cs="Arial"/>
                <w:lang w:val="fr-FR" w:eastAsia="fr-FR"/>
              </w:rPr>
              <w:t>2.304</w:t>
            </w:r>
          </w:p>
        </w:tc>
        <w:tc>
          <w:tcPr>
            <w:tcW w:w="1336" w:type="dxa"/>
            <w:tcBorders>
              <w:top w:val="nil"/>
              <w:left w:val="nil"/>
              <w:bottom w:val="single" w:sz="4" w:space="0" w:color="auto"/>
              <w:right w:val="single" w:sz="4" w:space="0" w:color="auto"/>
            </w:tcBorders>
            <w:shd w:val="clear" w:color="auto" w:fill="auto"/>
            <w:noWrap/>
            <w:vAlign w:val="bottom"/>
            <w:hideMark/>
          </w:tcPr>
          <w:p w14:paraId="1329E388"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490A9CAA"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372911CE" w14:textId="77777777" w:rsidR="00FC2D47" w:rsidRPr="00FC2D47" w:rsidRDefault="00FC2D47" w:rsidP="00FC2D47">
            <w:pPr>
              <w:suppressAutoHyphens w:val="0"/>
              <w:jc w:val="center"/>
              <w:rPr>
                <w:rFonts w:cs="Arial"/>
                <w:lang w:val="fr-FR" w:eastAsia="fr-FR"/>
              </w:rPr>
            </w:pPr>
            <w:r w:rsidRPr="00FC2D47">
              <w:rPr>
                <w:rFonts w:cs="Arial"/>
                <w:lang w:val="fr-FR" w:eastAsia="fr-FR"/>
              </w:rPr>
              <w:t>2.33</w:t>
            </w:r>
          </w:p>
        </w:tc>
        <w:tc>
          <w:tcPr>
            <w:tcW w:w="1046" w:type="dxa"/>
            <w:tcBorders>
              <w:top w:val="nil"/>
              <w:left w:val="nil"/>
              <w:bottom w:val="single" w:sz="4" w:space="0" w:color="auto"/>
              <w:right w:val="single" w:sz="4" w:space="0" w:color="auto"/>
            </w:tcBorders>
            <w:shd w:val="clear" w:color="auto" w:fill="auto"/>
            <w:noWrap/>
            <w:vAlign w:val="bottom"/>
            <w:hideMark/>
          </w:tcPr>
          <w:p w14:paraId="3D9CE2D4" w14:textId="77777777" w:rsidR="00FC2D47" w:rsidRPr="00FC2D47" w:rsidRDefault="00FC2D47" w:rsidP="00FC2D47">
            <w:pPr>
              <w:suppressAutoHyphens w:val="0"/>
              <w:jc w:val="center"/>
              <w:rPr>
                <w:rFonts w:cs="Arial"/>
                <w:lang w:val="fr-FR" w:eastAsia="fr-FR"/>
              </w:rPr>
            </w:pPr>
            <w:r w:rsidRPr="00FC2D47">
              <w:rPr>
                <w:rFonts w:cs="Arial"/>
                <w:lang w:val="fr-FR" w:eastAsia="fr-FR"/>
              </w:rPr>
              <w:t>2.33</w:t>
            </w:r>
          </w:p>
        </w:tc>
        <w:tc>
          <w:tcPr>
            <w:tcW w:w="1161" w:type="dxa"/>
            <w:tcBorders>
              <w:top w:val="nil"/>
              <w:left w:val="nil"/>
              <w:bottom w:val="single" w:sz="4" w:space="0" w:color="auto"/>
              <w:right w:val="single" w:sz="4" w:space="0" w:color="auto"/>
            </w:tcBorders>
            <w:shd w:val="clear" w:color="auto" w:fill="auto"/>
            <w:noWrap/>
            <w:vAlign w:val="bottom"/>
            <w:hideMark/>
          </w:tcPr>
          <w:p w14:paraId="46B6B46F" w14:textId="77777777" w:rsidR="00FC2D47" w:rsidRPr="00FC2D47" w:rsidRDefault="00FC2D47" w:rsidP="00FC2D47">
            <w:pPr>
              <w:suppressAutoHyphens w:val="0"/>
              <w:jc w:val="center"/>
              <w:rPr>
                <w:rFonts w:cs="Arial"/>
                <w:lang w:val="fr-FR" w:eastAsia="fr-FR"/>
              </w:rPr>
            </w:pPr>
            <w:r w:rsidRPr="00FC2D47">
              <w:rPr>
                <w:rFonts w:cs="Arial"/>
                <w:lang w:val="fr-FR" w:eastAsia="fr-FR"/>
              </w:rPr>
              <w:t>2.36</w:t>
            </w:r>
          </w:p>
        </w:tc>
        <w:tc>
          <w:tcPr>
            <w:tcW w:w="1629" w:type="dxa"/>
            <w:tcBorders>
              <w:top w:val="nil"/>
              <w:left w:val="nil"/>
              <w:bottom w:val="single" w:sz="4" w:space="0" w:color="auto"/>
              <w:right w:val="single" w:sz="4" w:space="0" w:color="auto"/>
            </w:tcBorders>
            <w:shd w:val="clear" w:color="auto" w:fill="auto"/>
            <w:noWrap/>
            <w:vAlign w:val="bottom"/>
            <w:hideMark/>
          </w:tcPr>
          <w:p w14:paraId="6A34E2DC" w14:textId="77777777" w:rsidR="00FC2D47" w:rsidRPr="00FC2D47" w:rsidRDefault="00FC2D47" w:rsidP="00FC2D47">
            <w:pPr>
              <w:suppressAutoHyphens w:val="0"/>
              <w:jc w:val="center"/>
              <w:rPr>
                <w:rFonts w:cs="Arial"/>
                <w:lang w:val="fr-FR" w:eastAsia="fr-FR"/>
              </w:rPr>
            </w:pPr>
            <w:r w:rsidRPr="00FC2D47">
              <w:rPr>
                <w:rFonts w:cs="Arial"/>
                <w:lang w:val="fr-FR" w:eastAsia="fr-FR"/>
              </w:rPr>
              <w:t>2.36</w:t>
            </w:r>
          </w:p>
        </w:tc>
      </w:tr>
      <w:tr w:rsidR="00FC2D47" w:rsidRPr="00FC2D47" w14:paraId="730AFB84"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561473EA" w14:textId="77777777" w:rsidR="00FC2D47" w:rsidRPr="00FC2D47" w:rsidRDefault="00FC2D47" w:rsidP="00FC2D47">
            <w:pPr>
              <w:suppressAutoHyphens w:val="0"/>
              <w:jc w:val="center"/>
              <w:rPr>
                <w:rFonts w:cs="Arial"/>
                <w:lang w:val="fr-FR" w:eastAsia="fr-FR"/>
              </w:rPr>
            </w:pPr>
            <w:r w:rsidRPr="00FC2D47">
              <w:rPr>
                <w:rFonts w:cs="Arial"/>
                <w:lang w:val="fr-FR" w:eastAsia="fr-FR"/>
              </w:rPr>
              <w:t>Breeding pig</w:t>
            </w:r>
          </w:p>
        </w:tc>
        <w:tc>
          <w:tcPr>
            <w:tcW w:w="2192" w:type="dxa"/>
            <w:tcBorders>
              <w:top w:val="nil"/>
              <w:left w:val="nil"/>
              <w:bottom w:val="single" w:sz="4" w:space="0" w:color="auto"/>
              <w:right w:val="single" w:sz="4" w:space="0" w:color="auto"/>
            </w:tcBorders>
            <w:shd w:val="clear" w:color="auto" w:fill="auto"/>
            <w:noWrap/>
            <w:vAlign w:val="bottom"/>
            <w:hideMark/>
          </w:tcPr>
          <w:p w14:paraId="69AFB3B8"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148E8046" w14:textId="77777777" w:rsidR="00FC2D47" w:rsidRPr="00FC2D47" w:rsidRDefault="00FC2D47" w:rsidP="00FC2D47">
            <w:pPr>
              <w:suppressAutoHyphens w:val="0"/>
              <w:jc w:val="center"/>
              <w:rPr>
                <w:rFonts w:cs="Arial"/>
                <w:lang w:val="fr-FR" w:eastAsia="fr-FR"/>
              </w:rPr>
            </w:pPr>
            <w:r w:rsidRPr="00FC2D47">
              <w:rPr>
                <w:rFonts w:cs="Arial"/>
                <w:lang w:val="fr-FR" w:eastAsia="fr-FR"/>
              </w:rPr>
              <w:t>0.314</w:t>
            </w:r>
          </w:p>
        </w:tc>
        <w:tc>
          <w:tcPr>
            <w:tcW w:w="1987" w:type="dxa"/>
            <w:tcBorders>
              <w:top w:val="nil"/>
              <w:left w:val="nil"/>
              <w:bottom w:val="single" w:sz="4" w:space="0" w:color="auto"/>
              <w:right w:val="single" w:sz="4" w:space="0" w:color="auto"/>
            </w:tcBorders>
            <w:shd w:val="clear" w:color="auto" w:fill="auto"/>
            <w:noWrap/>
            <w:vAlign w:val="bottom"/>
            <w:hideMark/>
          </w:tcPr>
          <w:p w14:paraId="39DBBC85" w14:textId="77777777" w:rsidR="00FC2D47" w:rsidRPr="00FC2D47" w:rsidRDefault="00FC2D47" w:rsidP="00FC2D47">
            <w:pPr>
              <w:suppressAutoHyphens w:val="0"/>
              <w:jc w:val="center"/>
              <w:rPr>
                <w:rFonts w:cs="Arial"/>
                <w:lang w:val="fr-FR" w:eastAsia="fr-FR"/>
              </w:rPr>
            </w:pPr>
            <w:r w:rsidRPr="00FC2D47">
              <w:rPr>
                <w:rFonts w:cs="Arial"/>
                <w:lang w:val="fr-FR" w:eastAsia="fr-FR"/>
              </w:rPr>
              <w:t>1.656</w:t>
            </w:r>
          </w:p>
        </w:tc>
        <w:tc>
          <w:tcPr>
            <w:tcW w:w="1336" w:type="dxa"/>
            <w:tcBorders>
              <w:top w:val="nil"/>
              <w:left w:val="nil"/>
              <w:bottom w:val="single" w:sz="4" w:space="0" w:color="auto"/>
              <w:right w:val="single" w:sz="4" w:space="0" w:color="auto"/>
            </w:tcBorders>
            <w:shd w:val="clear" w:color="auto" w:fill="auto"/>
            <w:noWrap/>
            <w:vAlign w:val="bottom"/>
            <w:hideMark/>
          </w:tcPr>
          <w:p w14:paraId="3DDC11E8"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3EA7D815"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48197F8F" w14:textId="77777777" w:rsidR="00FC2D47" w:rsidRPr="00FC2D47" w:rsidRDefault="00FC2D47" w:rsidP="00FC2D47">
            <w:pPr>
              <w:suppressAutoHyphens w:val="0"/>
              <w:jc w:val="center"/>
              <w:rPr>
                <w:rFonts w:cs="Arial"/>
                <w:lang w:val="fr-FR" w:eastAsia="fr-FR"/>
              </w:rPr>
            </w:pPr>
            <w:r w:rsidRPr="00FC2D47">
              <w:rPr>
                <w:rFonts w:cs="Arial"/>
                <w:lang w:val="fr-FR" w:eastAsia="fr-FR"/>
              </w:rPr>
              <w:t>1.66</w:t>
            </w:r>
          </w:p>
        </w:tc>
        <w:tc>
          <w:tcPr>
            <w:tcW w:w="1046" w:type="dxa"/>
            <w:tcBorders>
              <w:top w:val="nil"/>
              <w:left w:val="nil"/>
              <w:bottom w:val="single" w:sz="4" w:space="0" w:color="auto"/>
              <w:right w:val="single" w:sz="4" w:space="0" w:color="auto"/>
            </w:tcBorders>
            <w:shd w:val="clear" w:color="auto" w:fill="auto"/>
            <w:noWrap/>
            <w:vAlign w:val="bottom"/>
            <w:hideMark/>
          </w:tcPr>
          <w:p w14:paraId="153F7A4D" w14:textId="77777777" w:rsidR="00FC2D47" w:rsidRPr="00FC2D47" w:rsidRDefault="00FC2D47" w:rsidP="00FC2D47">
            <w:pPr>
              <w:suppressAutoHyphens w:val="0"/>
              <w:jc w:val="center"/>
              <w:rPr>
                <w:rFonts w:cs="Arial"/>
                <w:lang w:val="fr-FR" w:eastAsia="fr-FR"/>
              </w:rPr>
            </w:pPr>
            <w:r w:rsidRPr="00FC2D47">
              <w:rPr>
                <w:rFonts w:cs="Arial"/>
                <w:lang w:val="fr-FR" w:eastAsia="fr-FR"/>
              </w:rPr>
              <w:t>1.66</w:t>
            </w:r>
          </w:p>
        </w:tc>
        <w:tc>
          <w:tcPr>
            <w:tcW w:w="1161" w:type="dxa"/>
            <w:tcBorders>
              <w:top w:val="nil"/>
              <w:left w:val="nil"/>
              <w:bottom w:val="single" w:sz="4" w:space="0" w:color="auto"/>
              <w:right w:val="single" w:sz="4" w:space="0" w:color="auto"/>
            </w:tcBorders>
            <w:shd w:val="clear" w:color="auto" w:fill="auto"/>
            <w:noWrap/>
            <w:vAlign w:val="bottom"/>
            <w:hideMark/>
          </w:tcPr>
          <w:p w14:paraId="3F439E49" w14:textId="77777777" w:rsidR="00FC2D47" w:rsidRPr="00FC2D47" w:rsidRDefault="00FC2D47" w:rsidP="00FC2D47">
            <w:pPr>
              <w:suppressAutoHyphens w:val="0"/>
              <w:jc w:val="center"/>
              <w:rPr>
                <w:rFonts w:cs="Arial"/>
                <w:lang w:val="fr-FR" w:eastAsia="fr-FR"/>
              </w:rPr>
            </w:pPr>
            <w:r w:rsidRPr="00FC2D47">
              <w:rPr>
                <w:rFonts w:cs="Arial"/>
                <w:lang w:val="fr-FR" w:eastAsia="fr-FR"/>
              </w:rPr>
              <w:t>1.67</w:t>
            </w:r>
          </w:p>
        </w:tc>
        <w:tc>
          <w:tcPr>
            <w:tcW w:w="1629" w:type="dxa"/>
            <w:tcBorders>
              <w:top w:val="nil"/>
              <w:left w:val="nil"/>
              <w:bottom w:val="single" w:sz="4" w:space="0" w:color="auto"/>
              <w:right w:val="single" w:sz="4" w:space="0" w:color="auto"/>
            </w:tcBorders>
            <w:shd w:val="clear" w:color="auto" w:fill="auto"/>
            <w:noWrap/>
            <w:vAlign w:val="bottom"/>
            <w:hideMark/>
          </w:tcPr>
          <w:p w14:paraId="201C26D8" w14:textId="77777777" w:rsidR="00FC2D47" w:rsidRPr="00FC2D47" w:rsidRDefault="00FC2D47" w:rsidP="00FC2D47">
            <w:pPr>
              <w:suppressAutoHyphens w:val="0"/>
              <w:jc w:val="center"/>
              <w:rPr>
                <w:rFonts w:cs="Arial"/>
                <w:lang w:val="fr-FR" w:eastAsia="fr-FR"/>
              </w:rPr>
            </w:pPr>
            <w:r w:rsidRPr="00FC2D47">
              <w:rPr>
                <w:rFonts w:cs="Arial"/>
                <w:lang w:val="fr-FR" w:eastAsia="fr-FR"/>
              </w:rPr>
              <w:t>1.67</w:t>
            </w:r>
          </w:p>
        </w:tc>
      </w:tr>
      <w:tr w:rsidR="00FC2D47" w:rsidRPr="00FC2D47" w14:paraId="29298509"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075FE8FF" w14:textId="77777777" w:rsidR="00FC2D47" w:rsidRPr="00FC2D47" w:rsidRDefault="00FC2D47" w:rsidP="00FC2D47">
            <w:pPr>
              <w:suppressAutoHyphens w:val="0"/>
              <w:jc w:val="center"/>
              <w:rPr>
                <w:rFonts w:cs="Arial"/>
                <w:lang w:val="fr-FR" w:eastAsia="fr-FR"/>
              </w:rPr>
            </w:pPr>
            <w:r w:rsidRPr="00FC2D47">
              <w:rPr>
                <w:rFonts w:cs="Arial"/>
                <w:lang w:val="fr-FR" w:eastAsia="fr-FR"/>
              </w:rPr>
              <w:t>Breeding pig</w:t>
            </w:r>
          </w:p>
        </w:tc>
        <w:tc>
          <w:tcPr>
            <w:tcW w:w="2192" w:type="dxa"/>
            <w:tcBorders>
              <w:top w:val="nil"/>
              <w:left w:val="nil"/>
              <w:bottom w:val="single" w:sz="4" w:space="0" w:color="auto"/>
              <w:right w:val="single" w:sz="4" w:space="0" w:color="auto"/>
            </w:tcBorders>
            <w:shd w:val="clear" w:color="auto" w:fill="auto"/>
            <w:noWrap/>
            <w:vAlign w:val="bottom"/>
            <w:hideMark/>
          </w:tcPr>
          <w:p w14:paraId="057A43CD" w14:textId="77777777" w:rsidR="00FC2D47" w:rsidRPr="00FC2D47" w:rsidRDefault="00FC2D47" w:rsidP="00FC2D47">
            <w:pPr>
              <w:suppressAutoHyphens w:val="0"/>
              <w:jc w:val="center"/>
              <w:rPr>
                <w:rFonts w:cs="Arial"/>
                <w:lang w:val="fr-FR" w:eastAsia="fr-FR"/>
              </w:rPr>
            </w:pPr>
            <w:r w:rsidRPr="00FC2D47">
              <w:rPr>
                <w:rFonts w:cs="Arial"/>
                <w:lang w:val="fr-FR" w:eastAsia="fr-FR"/>
              </w:rPr>
              <w:t>individual housing</w:t>
            </w:r>
          </w:p>
        </w:tc>
        <w:tc>
          <w:tcPr>
            <w:tcW w:w="2045" w:type="dxa"/>
            <w:tcBorders>
              <w:top w:val="nil"/>
              <w:left w:val="nil"/>
              <w:bottom w:val="single" w:sz="4" w:space="0" w:color="auto"/>
              <w:right w:val="single" w:sz="4" w:space="0" w:color="auto"/>
            </w:tcBorders>
            <w:shd w:val="clear" w:color="auto" w:fill="auto"/>
            <w:noWrap/>
            <w:vAlign w:val="bottom"/>
            <w:hideMark/>
          </w:tcPr>
          <w:p w14:paraId="3E87B5B0" w14:textId="77777777" w:rsidR="00FC2D47" w:rsidRPr="00FC2D47" w:rsidRDefault="00FC2D47" w:rsidP="00FC2D47">
            <w:pPr>
              <w:suppressAutoHyphens w:val="0"/>
              <w:jc w:val="center"/>
              <w:rPr>
                <w:rFonts w:cs="Arial"/>
                <w:lang w:val="fr-FR" w:eastAsia="fr-FR"/>
              </w:rPr>
            </w:pPr>
            <w:r w:rsidRPr="00FC2D47">
              <w:rPr>
                <w:rFonts w:cs="Arial"/>
                <w:lang w:val="fr-FR" w:eastAsia="fr-FR"/>
              </w:rPr>
              <w:t>1.934</w:t>
            </w:r>
          </w:p>
        </w:tc>
        <w:tc>
          <w:tcPr>
            <w:tcW w:w="1987" w:type="dxa"/>
            <w:tcBorders>
              <w:top w:val="nil"/>
              <w:left w:val="nil"/>
              <w:bottom w:val="single" w:sz="4" w:space="0" w:color="auto"/>
              <w:right w:val="single" w:sz="4" w:space="0" w:color="auto"/>
            </w:tcBorders>
            <w:shd w:val="clear" w:color="auto" w:fill="auto"/>
            <w:noWrap/>
            <w:vAlign w:val="bottom"/>
            <w:hideMark/>
          </w:tcPr>
          <w:p w14:paraId="7751ECD6"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336" w:type="dxa"/>
            <w:tcBorders>
              <w:top w:val="nil"/>
              <w:left w:val="nil"/>
              <w:bottom w:val="single" w:sz="4" w:space="0" w:color="auto"/>
              <w:right w:val="single" w:sz="4" w:space="0" w:color="auto"/>
            </w:tcBorders>
            <w:shd w:val="clear" w:color="auto" w:fill="auto"/>
            <w:noWrap/>
            <w:vAlign w:val="bottom"/>
            <w:hideMark/>
          </w:tcPr>
          <w:p w14:paraId="1CF7CE06"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69A76E74"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574553C5" w14:textId="77777777" w:rsidR="00FC2D47" w:rsidRPr="00FC2D47" w:rsidRDefault="00FC2D47" w:rsidP="00FC2D47">
            <w:pPr>
              <w:suppressAutoHyphens w:val="0"/>
              <w:jc w:val="center"/>
              <w:rPr>
                <w:rFonts w:cs="Arial"/>
                <w:lang w:val="fr-FR" w:eastAsia="fr-FR"/>
              </w:rPr>
            </w:pPr>
            <w:r w:rsidRPr="00FC2D47">
              <w:rPr>
                <w:rFonts w:cs="Arial"/>
                <w:lang w:val="fr-FR" w:eastAsia="fr-FR"/>
              </w:rPr>
              <w:t>0.04</w:t>
            </w:r>
          </w:p>
        </w:tc>
        <w:tc>
          <w:tcPr>
            <w:tcW w:w="1046" w:type="dxa"/>
            <w:tcBorders>
              <w:top w:val="nil"/>
              <w:left w:val="nil"/>
              <w:bottom w:val="single" w:sz="4" w:space="0" w:color="auto"/>
              <w:right w:val="single" w:sz="4" w:space="0" w:color="auto"/>
            </w:tcBorders>
            <w:shd w:val="clear" w:color="auto" w:fill="auto"/>
            <w:noWrap/>
            <w:vAlign w:val="bottom"/>
            <w:hideMark/>
          </w:tcPr>
          <w:p w14:paraId="19ABA188" w14:textId="77777777" w:rsidR="00FC2D47" w:rsidRPr="00FC2D47" w:rsidRDefault="00FC2D47" w:rsidP="00FC2D47">
            <w:pPr>
              <w:suppressAutoHyphens w:val="0"/>
              <w:jc w:val="center"/>
              <w:rPr>
                <w:rFonts w:cs="Arial"/>
                <w:lang w:val="fr-FR" w:eastAsia="fr-FR"/>
              </w:rPr>
            </w:pPr>
            <w:r w:rsidRPr="00FC2D47">
              <w:rPr>
                <w:rFonts w:cs="Arial"/>
                <w:lang w:val="fr-FR" w:eastAsia="fr-FR"/>
              </w:rPr>
              <w:t>0.04</w:t>
            </w:r>
          </w:p>
        </w:tc>
        <w:tc>
          <w:tcPr>
            <w:tcW w:w="1161" w:type="dxa"/>
            <w:tcBorders>
              <w:top w:val="nil"/>
              <w:left w:val="nil"/>
              <w:bottom w:val="single" w:sz="4" w:space="0" w:color="auto"/>
              <w:right w:val="single" w:sz="4" w:space="0" w:color="auto"/>
            </w:tcBorders>
            <w:shd w:val="clear" w:color="auto" w:fill="auto"/>
            <w:noWrap/>
            <w:vAlign w:val="bottom"/>
            <w:hideMark/>
          </w:tcPr>
          <w:p w14:paraId="6860A6A3" w14:textId="77777777" w:rsidR="00FC2D47" w:rsidRPr="00FC2D47" w:rsidRDefault="00FC2D47" w:rsidP="00FC2D47">
            <w:pPr>
              <w:suppressAutoHyphens w:val="0"/>
              <w:jc w:val="center"/>
              <w:rPr>
                <w:rFonts w:cs="Arial"/>
                <w:lang w:val="fr-FR" w:eastAsia="fr-FR"/>
              </w:rPr>
            </w:pPr>
            <w:r w:rsidRPr="00FC2D47">
              <w:rPr>
                <w:rFonts w:cs="Arial"/>
                <w:lang w:val="fr-FR" w:eastAsia="fr-FR"/>
              </w:rPr>
              <w:t>0.08</w:t>
            </w:r>
          </w:p>
        </w:tc>
        <w:tc>
          <w:tcPr>
            <w:tcW w:w="1629" w:type="dxa"/>
            <w:tcBorders>
              <w:top w:val="nil"/>
              <w:left w:val="nil"/>
              <w:bottom w:val="single" w:sz="4" w:space="0" w:color="auto"/>
              <w:right w:val="single" w:sz="4" w:space="0" w:color="auto"/>
            </w:tcBorders>
            <w:shd w:val="clear" w:color="auto" w:fill="auto"/>
            <w:noWrap/>
            <w:vAlign w:val="bottom"/>
            <w:hideMark/>
          </w:tcPr>
          <w:p w14:paraId="5EE598F3" w14:textId="77777777" w:rsidR="00FC2D47" w:rsidRPr="00FC2D47" w:rsidRDefault="00FC2D47" w:rsidP="00FC2D47">
            <w:pPr>
              <w:suppressAutoHyphens w:val="0"/>
              <w:jc w:val="center"/>
              <w:rPr>
                <w:rFonts w:cs="Arial"/>
                <w:lang w:val="fr-FR" w:eastAsia="fr-FR"/>
              </w:rPr>
            </w:pPr>
            <w:r w:rsidRPr="00FC2D47">
              <w:rPr>
                <w:rFonts w:cs="Arial"/>
                <w:lang w:val="fr-FR" w:eastAsia="fr-FR"/>
              </w:rPr>
              <w:t>0.08</w:t>
            </w:r>
          </w:p>
        </w:tc>
      </w:tr>
      <w:tr w:rsidR="00FC2D47" w:rsidRPr="00FC2D47" w14:paraId="5E1ABA62"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8E16D2E" w14:textId="77777777" w:rsidR="00FC2D47" w:rsidRPr="00FC2D47" w:rsidRDefault="00FC2D47" w:rsidP="00FC2D47">
            <w:pPr>
              <w:suppressAutoHyphens w:val="0"/>
              <w:jc w:val="center"/>
              <w:rPr>
                <w:rFonts w:cs="Arial"/>
                <w:lang w:val="fr-FR" w:eastAsia="fr-FR"/>
              </w:rPr>
            </w:pPr>
            <w:r w:rsidRPr="00FC2D47">
              <w:rPr>
                <w:rFonts w:cs="Arial"/>
                <w:lang w:val="fr-FR" w:eastAsia="fr-FR"/>
              </w:rPr>
              <w:t>Breeding pig</w:t>
            </w:r>
          </w:p>
        </w:tc>
        <w:tc>
          <w:tcPr>
            <w:tcW w:w="2192" w:type="dxa"/>
            <w:tcBorders>
              <w:top w:val="nil"/>
              <w:left w:val="nil"/>
              <w:bottom w:val="single" w:sz="4" w:space="0" w:color="auto"/>
              <w:right w:val="single" w:sz="4" w:space="0" w:color="auto"/>
            </w:tcBorders>
            <w:shd w:val="clear" w:color="auto" w:fill="auto"/>
            <w:noWrap/>
            <w:vAlign w:val="bottom"/>
            <w:hideMark/>
          </w:tcPr>
          <w:p w14:paraId="3B265F6B" w14:textId="77777777" w:rsidR="00FC2D47" w:rsidRPr="00FC2D47" w:rsidRDefault="00FC2D47" w:rsidP="00FC2D47">
            <w:pPr>
              <w:suppressAutoHyphens w:val="0"/>
              <w:jc w:val="center"/>
              <w:rPr>
                <w:rFonts w:cs="Arial"/>
                <w:lang w:val="fr-FR" w:eastAsia="fr-FR"/>
              </w:rPr>
            </w:pPr>
            <w:r w:rsidRPr="00FC2D47">
              <w:rPr>
                <w:rFonts w:cs="Arial"/>
                <w:lang w:val="fr-FR" w:eastAsia="fr-FR"/>
              </w:rPr>
              <w:t>group housing</w:t>
            </w:r>
          </w:p>
        </w:tc>
        <w:tc>
          <w:tcPr>
            <w:tcW w:w="2045" w:type="dxa"/>
            <w:tcBorders>
              <w:top w:val="nil"/>
              <w:left w:val="nil"/>
              <w:bottom w:val="single" w:sz="4" w:space="0" w:color="auto"/>
              <w:right w:val="single" w:sz="4" w:space="0" w:color="auto"/>
            </w:tcBorders>
            <w:shd w:val="clear" w:color="auto" w:fill="auto"/>
            <w:noWrap/>
            <w:vAlign w:val="bottom"/>
            <w:hideMark/>
          </w:tcPr>
          <w:p w14:paraId="4A276051" w14:textId="77777777" w:rsidR="00FC2D47" w:rsidRPr="00FC2D47" w:rsidRDefault="00FC2D47" w:rsidP="00FC2D47">
            <w:pPr>
              <w:suppressAutoHyphens w:val="0"/>
              <w:jc w:val="center"/>
              <w:rPr>
                <w:rFonts w:cs="Arial"/>
                <w:lang w:val="fr-FR" w:eastAsia="fr-FR"/>
              </w:rPr>
            </w:pPr>
            <w:r w:rsidRPr="00FC2D47">
              <w:rPr>
                <w:rFonts w:cs="Arial"/>
                <w:lang w:val="fr-FR" w:eastAsia="fr-FR"/>
              </w:rPr>
              <w:t>2.286</w:t>
            </w:r>
          </w:p>
        </w:tc>
        <w:tc>
          <w:tcPr>
            <w:tcW w:w="1987" w:type="dxa"/>
            <w:tcBorders>
              <w:top w:val="nil"/>
              <w:left w:val="nil"/>
              <w:bottom w:val="single" w:sz="4" w:space="0" w:color="auto"/>
              <w:right w:val="single" w:sz="4" w:space="0" w:color="auto"/>
            </w:tcBorders>
            <w:shd w:val="clear" w:color="auto" w:fill="auto"/>
            <w:noWrap/>
            <w:vAlign w:val="bottom"/>
            <w:hideMark/>
          </w:tcPr>
          <w:p w14:paraId="63A6D219"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336" w:type="dxa"/>
            <w:tcBorders>
              <w:top w:val="nil"/>
              <w:left w:val="nil"/>
              <w:bottom w:val="single" w:sz="4" w:space="0" w:color="auto"/>
              <w:right w:val="single" w:sz="4" w:space="0" w:color="auto"/>
            </w:tcBorders>
            <w:shd w:val="clear" w:color="auto" w:fill="auto"/>
            <w:noWrap/>
            <w:vAlign w:val="bottom"/>
            <w:hideMark/>
          </w:tcPr>
          <w:p w14:paraId="11D6FEA6"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7FF3D98D"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48EDFFB7" w14:textId="77777777" w:rsidR="00FC2D47" w:rsidRPr="00FC2D47" w:rsidRDefault="00FC2D47" w:rsidP="00FC2D47">
            <w:pPr>
              <w:suppressAutoHyphens w:val="0"/>
              <w:jc w:val="center"/>
              <w:rPr>
                <w:rFonts w:cs="Arial"/>
                <w:lang w:val="fr-FR" w:eastAsia="fr-FR"/>
              </w:rPr>
            </w:pPr>
            <w:r w:rsidRPr="00FC2D47">
              <w:rPr>
                <w:rFonts w:cs="Arial"/>
                <w:lang w:val="fr-FR" w:eastAsia="fr-FR"/>
              </w:rPr>
              <w:t>0.05</w:t>
            </w:r>
          </w:p>
        </w:tc>
        <w:tc>
          <w:tcPr>
            <w:tcW w:w="1046" w:type="dxa"/>
            <w:tcBorders>
              <w:top w:val="nil"/>
              <w:left w:val="nil"/>
              <w:bottom w:val="single" w:sz="4" w:space="0" w:color="auto"/>
              <w:right w:val="single" w:sz="4" w:space="0" w:color="auto"/>
            </w:tcBorders>
            <w:shd w:val="clear" w:color="auto" w:fill="auto"/>
            <w:noWrap/>
            <w:vAlign w:val="bottom"/>
            <w:hideMark/>
          </w:tcPr>
          <w:p w14:paraId="6D77F54E" w14:textId="77777777" w:rsidR="00FC2D47" w:rsidRPr="00FC2D47" w:rsidRDefault="00FC2D47" w:rsidP="00FC2D47">
            <w:pPr>
              <w:suppressAutoHyphens w:val="0"/>
              <w:jc w:val="center"/>
              <w:rPr>
                <w:rFonts w:cs="Arial"/>
                <w:lang w:val="fr-FR" w:eastAsia="fr-FR"/>
              </w:rPr>
            </w:pPr>
            <w:r w:rsidRPr="00FC2D47">
              <w:rPr>
                <w:rFonts w:cs="Arial"/>
                <w:lang w:val="fr-FR" w:eastAsia="fr-FR"/>
              </w:rPr>
              <w:t>0.05</w:t>
            </w:r>
          </w:p>
        </w:tc>
        <w:tc>
          <w:tcPr>
            <w:tcW w:w="1161" w:type="dxa"/>
            <w:tcBorders>
              <w:top w:val="nil"/>
              <w:left w:val="nil"/>
              <w:bottom w:val="single" w:sz="4" w:space="0" w:color="auto"/>
              <w:right w:val="single" w:sz="4" w:space="0" w:color="auto"/>
            </w:tcBorders>
            <w:shd w:val="clear" w:color="auto" w:fill="auto"/>
            <w:noWrap/>
            <w:vAlign w:val="bottom"/>
            <w:hideMark/>
          </w:tcPr>
          <w:p w14:paraId="2E0AABC5" w14:textId="77777777" w:rsidR="00FC2D47" w:rsidRPr="00FC2D47" w:rsidRDefault="00FC2D47" w:rsidP="00FC2D47">
            <w:pPr>
              <w:suppressAutoHyphens w:val="0"/>
              <w:jc w:val="center"/>
              <w:rPr>
                <w:rFonts w:cs="Arial"/>
                <w:lang w:val="fr-FR" w:eastAsia="fr-FR"/>
              </w:rPr>
            </w:pPr>
            <w:r w:rsidRPr="00FC2D47">
              <w:rPr>
                <w:rFonts w:cs="Arial"/>
                <w:lang w:val="fr-FR" w:eastAsia="fr-FR"/>
              </w:rPr>
              <w:t>0.09</w:t>
            </w:r>
          </w:p>
        </w:tc>
        <w:tc>
          <w:tcPr>
            <w:tcW w:w="1629" w:type="dxa"/>
            <w:tcBorders>
              <w:top w:val="nil"/>
              <w:left w:val="nil"/>
              <w:bottom w:val="single" w:sz="4" w:space="0" w:color="auto"/>
              <w:right w:val="single" w:sz="4" w:space="0" w:color="auto"/>
            </w:tcBorders>
            <w:shd w:val="clear" w:color="auto" w:fill="auto"/>
            <w:noWrap/>
            <w:vAlign w:val="bottom"/>
            <w:hideMark/>
          </w:tcPr>
          <w:p w14:paraId="6A6C76E9" w14:textId="77777777" w:rsidR="00FC2D47" w:rsidRPr="00FC2D47" w:rsidRDefault="00FC2D47" w:rsidP="00FC2D47">
            <w:pPr>
              <w:suppressAutoHyphens w:val="0"/>
              <w:jc w:val="center"/>
              <w:rPr>
                <w:rFonts w:cs="Arial"/>
                <w:lang w:val="fr-FR" w:eastAsia="fr-FR"/>
              </w:rPr>
            </w:pPr>
            <w:r w:rsidRPr="00FC2D47">
              <w:rPr>
                <w:rFonts w:cs="Arial"/>
                <w:lang w:val="fr-FR" w:eastAsia="fr-FR"/>
              </w:rPr>
              <w:t>0.09</w:t>
            </w:r>
          </w:p>
        </w:tc>
      </w:tr>
      <w:tr w:rsidR="00FC2D47" w:rsidRPr="00FC2D47" w14:paraId="3CE4CE2B"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426D3777" w14:textId="77777777" w:rsidR="00FC2D47" w:rsidRPr="00FC2D47" w:rsidRDefault="00FC2D47" w:rsidP="00FC2D47">
            <w:pPr>
              <w:suppressAutoHyphens w:val="0"/>
              <w:jc w:val="center"/>
              <w:rPr>
                <w:rFonts w:cs="Arial"/>
                <w:lang w:val="fr-FR" w:eastAsia="fr-FR"/>
              </w:rPr>
            </w:pPr>
            <w:r w:rsidRPr="00FC2D47">
              <w:rPr>
                <w:rFonts w:cs="Arial"/>
                <w:lang w:val="fr-FR" w:eastAsia="fr-FR"/>
              </w:rPr>
              <w:t>Sheep</w:t>
            </w:r>
          </w:p>
        </w:tc>
        <w:tc>
          <w:tcPr>
            <w:tcW w:w="2192" w:type="dxa"/>
            <w:tcBorders>
              <w:top w:val="nil"/>
              <w:left w:val="nil"/>
              <w:bottom w:val="single" w:sz="4" w:space="0" w:color="auto"/>
              <w:right w:val="single" w:sz="4" w:space="0" w:color="auto"/>
            </w:tcBorders>
            <w:shd w:val="clear" w:color="auto" w:fill="auto"/>
            <w:noWrap/>
            <w:vAlign w:val="bottom"/>
            <w:hideMark/>
          </w:tcPr>
          <w:p w14:paraId="72F59F5A"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53EF38B4" w14:textId="77777777" w:rsidR="00FC2D47" w:rsidRPr="00FC2D47" w:rsidRDefault="00FC2D47" w:rsidP="00FC2D47">
            <w:pPr>
              <w:suppressAutoHyphens w:val="0"/>
              <w:jc w:val="center"/>
              <w:rPr>
                <w:rFonts w:cs="Arial"/>
                <w:lang w:val="fr-FR" w:eastAsia="fr-FR"/>
              </w:rPr>
            </w:pPr>
            <w:r w:rsidRPr="00FC2D47">
              <w:rPr>
                <w:rFonts w:cs="Arial"/>
                <w:lang w:val="fr-FR" w:eastAsia="fr-FR"/>
              </w:rPr>
              <w:t>1.087</w:t>
            </w:r>
          </w:p>
        </w:tc>
        <w:tc>
          <w:tcPr>
            <w:tcW w:w="1987" w:type="dxa"/>
            <w:tcBorders>
              <w:top w:val="nil"/>
              <w:left w:val="nil"/>
              <w:bottom w:val="single" w:sz="4" w:space="0" w:color="auto"/>
              <w:right w:val="single" w:sz="4" w:space="0" w:color="auto"/>
            </w:tcBorders>
            <w:shd w:val="clear" w:color="auto" w:fill="auto"/>
            <w:noWrap/>
            <w:vAlign w:val="bottom"/>
            <w:hideMark/>
          </w:tcPr>
          <w:p w14:paraId="1B5F38B8" w14:textId="77777777" w:rsidR="00FC2D47" w:rsidRPr="00FC2D47" w:rsidRDefault="00FC2D47" w:rsidP="00FC2D47">
            <w:pPr>
              <w:suppressAutoHyphens w:val="0"/>
              <w:jc w:val="center"/>
              <w:rPr>
                <w:rFonts w:cs="Arial"/>
                <w:lang w:val="fr-FR" w:eastAsia="fr-FR"/>
              </w:rPr>
            </w:pPr>
            <w:r w:rsidRPr="00FC2D47">
              <w:rPr>
                <w:rFonts w:cs="Arial"/>
                <w:lang w:val="fr-FR" w:eastAsia="fr-FR"/>
              </w:rPr>
              <w:t>0.013</w:t>
            </w:r>
          </w:p>
        </w:tc>
        <w:tc>
          <w:tcPr>
            <w:tcW w:w="1336" w:type="dxa"/>
            <w:tcBorders>
              <w:top w:val="nil"/>
              <w:left w:val="nil"/>
              <w:bottom w:val="single" w:sz="4" w:space="0" w:color="auto"/>
              <w:right w:val="single" w:sz="4" w:space="0" w:color="auto"/>
            </w:tcBorders>
            <w:shd w:val="clear" w:color="auto" w:fill="auto"/>
            <w:noWrap/>
            <w:vAlign w:val="bottom"/>
            <w:hideMark/>
          </w:tcPr>
          <w:p w14:paraId="2F0FB0D4"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07FF8185" w14:textId="77777777" w:rsidR="00FC2D47" w:rsidRPr="00FC2D47" w:rsidRDefault="00FC2D47" w:rsidP="00FC2D47">
            <w:pPr>
              <w:suppressAutoHyphens w:val="0"/>
              <w:jc w:val="center"/>
              <w:rPr>
                <w:rFonts w:cs="Arial"/>
                <w:lang w:val="fr-FR" w:eastAsia="fr-FR"/>
              </w:rPr>
            </w:pPr>
            <w:r w:rsidRPr="00FC2D47">
              <w:rPr>
                <w:rFonts w:cs="Arial"/>
                <w:lang w:val="fr-FR" w:eastAsia="fr-FR"/>
              </w:rPr>
              <w:t>0.02</w:t>
            </w:r>
          </w:p>
        </w:tc>
        <w:tc>
          <w:tcPr>
            <w:tcW w:w="1684" w:type="dxa"/>
            <w:tcBorders>
              <w:top w:val="nil"/>
              <w:left w:val="nil"/>
              <w:bottom w:val="single" w:sz="4" w:space="0" w:color="auto"/>
              <w:right w:val="single" w:sz="4" w:space="0" w:color="auto"/>
            </w:tcBorders>
            <w:shd w:val="clear" w:color="auto" w:fill="auto"/>
            <w:noWrap/>
            <w:vAlign w:val="bottom"/>
            <w:hideMark/>
          </w:tcPr>
          <w:p w14:paraId="7018903F" w14:textId="77777777" w:rsidR="00FC2D47" w:rsidRPr="00FC2D47" w:rsidRDefault="00FC2D47" w:rsidP="00FC2D47">
            <w:pPr>
              <w:suppressAutoHyphens w:val="0"/>
              <w:jc w:val="center"/>
              <w:rPr>
                <w:rFonts w:cs="Arial"/>
                <w:lang w:val="fr-FR" w:eastAsia="fr-FR"/>
              </w:rPr>
            </w:pPr>
            <w:r w:rsidRPr="00FC2D47">
              <w:rPr>
                <w:rFonts w:cs="Arial"/>
                <w:lang w:val="fr-FR" w:eastAsia="fr-FR"/>
              </w:rPr>
              <w:t>0.03</w:t>
            </w:r>
          </w:p>
        </w:tc>
        <w:tc>
          <w:tcPr>
            <w:tcW w:w="1046" w:type="dxa"/>
            <w:tcBorders>
              <w:top w:val="nil"/>
              <w:left w:val="nil"/>
              <w:bottom w:val="single" w:sz="4" w:space="0" w:color="auto"/>
              <w:right w:val="single" w:sz="4" w:space="0" w:color="auto"/>
            </w:tcBorders>
            <w:shd w:val="clear" w:color="auto" w:fill="auto"/>
            <w:noWrap/>
            <w:vAlign w:val="bottom"/>
            <w:hideMark/>
          </w:tcPr>
          <w:p w14:paraId="7962C548" w14:textId="77777777" w:rsidR="00FC2D47" w:rsidRPr="00FC2D47" w:rsidRDefault="00FC2D47" w:rsidP="00FC2D47">
            <w:pPr>
              <w:suppressAutoHyphens w:val="0"/>
              <w:jc w:val="center"/>
              <w:rPr>
                <w:rFonts w:cs="Arial"/>
                <w:lang w:val="fr-FR" w:eastAsia="fr-FR"/>
              </w:rPr>
            </w:pPr>
            <w:r w:rsidRPr="00FC2D47">
              <w:rPr>
                <w:rFonts w:cs="Arial"/>
                <w:lang w:val="fr-FR" w:eastAsia="fr-FR"/>
              </w:rPr>
              <w:t>0.03</w:t>
            </w:r>
          </w:p>
        </w:tc>
        <w:tc>
          <w:tcPr>
            <w:tcW w:w="1161" w:type="dxa"/>
            <w:tcBorders>
              <w:top w:val="nil"/>
              <w:left w:val="nil"/>
              <w:bottom w:val="single" w:sz="4" w:space="0" w:color="auto"/>
              <w:right w:val="single" w:sz="4" w:space="0" w:color="auto"/>
            </w:tcBorders>
            <w:shd w:val="clear" w:color="auto" w:fill="auto"/>
            <w:noWrap/>
            <w:vAlign w:val="bottom"/>
            <w:hideMark/>
          </w:tcPr>
          <w:p w14:paraId="5D3759DC" w14:textId="77777777" w:rsidR="00FC2D47" w:rsidRPr="00FC2D47" w:rsidRDefault="00FC2D47" w:rsidP="00FC2D47">
            <w:pPr>
              <w:suppressAutoHyphens w:val="0"/>
              <w:jc w:val="center"/>
              <w:rPr>
                <w:rFonts w:cs="Arial"/>
                <w:lang w:val="fr-FR" w:eastAsia="fr-FR"/>
              </w:rPr>
            </w:pPr>
            <w:r w:rsidRPr="00FC2D47">
              <w:rPr>
                <w:rFonts w:cs="Arial"/>
                <w:lang w:val="fr-FR" w:eastAsia="fr-FR"/>
              </w:rPr>
              <w:t>0.06</w:t>
            </w:r>
          </w:p>
        </w:tc>
        <w:tc>
          <w:tcPr>
            <w:tcW w:w="1629" w:type="dxa"/>
            <w:tcBorders>
              <w:top w:val="nil"/>
              <w:left w:val="nil"/>
              <w:bottom w:val="single" w:sz="4" w:space="0" w:color="auto"/>
              <w:right w:val="single" w:sz="4" w:space="0" w:color="auto"/>
            </w:tcBorders>
            <w:shd w:val="clear" w:color="auto" w:fill="auto"/>
            <w:noWrap/>
            <w:vAlign w:val="bottom"/>
            <w:hideMark/>
          </w:tcPr>
          <w:p w14:paraId="2F7F2CC2" w14:textId="77777777" w:rsidR="00FC2D47" w:rsidRPr="00FC2D47" w:rsidRDefault="00FC2D47" w:rsidP="00FC2D47">
            <w:pPr>
              <w:suppressAutoHyphens w:val="0"/>
              <w:jc w:val="center"/>
              <w:rPr>
                <w:rFonts w:cs="Arial"/>
                <w:lang w:val="fr-FR" w:eastAsia="fr-FR"/>
              </w:rPr>
            </w:pPr>
            <w:r w:rsidRPr="00FC2D47">
              <w:rPr>
                <w:rFonts w:cs="Arial"/>
                <w:lang w:val="fr-FR" w:eastAsia="fr-FR"/>
              </w:rPr>
              <w:t>0.06</w:t>
            </w:r>
          </w:p>
        </w:tc>
      </w:tr>
      <w:tr w:rsidR="00FC2D47" w:rsidRPr="00FC2D47" w14:paraId="2F8C3E55"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0C60A3C" w14:textId="77777777" w:rsidR="00FC2D47" w:rsidRPr="00FC2D47" w:rsidRDefault="00FC2D47" w:rsidP="00FC2D47">
            <w:pPr>
              <w:suppressAutoHyphens w:val="0"/>
              <w:jc w:val="center"/>
              <w:rPr>
                <w:rFonts w:cs="Arial"/>
                <w:lang w:val="fr-FR" w:eastAsia="fr-FR"/>
              </w:rPr>
            </w:pPr>
            <w:r w:rsidRPr="00FC2D47">
              <w:rPr>
                <w:rFonts w:cs="Arial"/>
                <w:lang w:val="fr-FR" w:eastAsia="fr-FR"/>
              </w:rPr>
              <w:t>Lamb</w:t>
            </w:r>
          </w:p>
        </w:tc>
        <w:tc>
          <w:tcPr>
            <w:tcW w:w="2192" w:type="dxa"/>
            <w:tcBorders>
              <w:top w:val="nil"/>
              <w:left w:val="nil"/>
              <w:bottom w:val="single" w:sz="4" w:space="0" w:color="auto"/>
              <w:right w:val="single" w:sz="4" w:space="0" w:color="auto"/>
            </w:tcBorders>
            <w:shd w:val="clear" w:color="auto" w:fill="auto"/>
            <w:noWrap/>
            <w:vAlign w:val="bottom"/>
            <w:hideMark/>
          </w:tcPr>
          <w:p w14:paraId="388365A1"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23DEB66B" w14:textId="77777777" w:rsidR="00FC2D47" w:rsidRPr="00FC2D47" w:rsidRDefault="00FC2D47" w:rsidP="00FC2D47">
            <w:pPr>
              <w:suppressAutoHyphens w:val="0"/>
              <w:jc w:val="center"/>
              <w:rPr>
                <w:rFonts w:cs="Arial"/>
                <w:lang w:val="fr-FR" w:eastAsia="fr-FR"/>
              </w:rPr>
            </w:pPr>
            <w:r w:rsidRPr="00FC2D47">
              <w:rPr>
                <w:rFonts w:cs="Arial"/>
                <w:lang w:val="fr-FR" w:eastAsia="fr-FR"/>
              </w:rPr>
              <w:t>2.038</w:t>
            </w:r>
          </w:p>
        </w:tc>
        <w:tc>
          <w:tcPr>
            <w:tcW w:w="1987" w:type="dxa"/>
            <w:tcBorders>
              <w:top w:val="nil"/>
              <w:left w:val="nil"/>
              <w:bottom w:val="single" w:sz="4" w:space="0" w:color="auto"/>
              <w:right w:val="single" w:sz="4" w:space="0" w:color="auto"/>
            </w:tcBorders>
            <w:shd w:val="clear" w:color="auto" w:fill="auto"/>
            <w:noWrap/>
            <w:vAlign w:val="bottom"/>
            <w:hideMark/>
          </w:tcPr>
          <w:p w14:paraId="3208F40C" w14:textId="77777777" w:rsidR="00FC2D47" w:rsidRPr="00FC2D47" w:rsidRDefault="00FC2D47" w:rsidP="00FC2D47">
            <w:pPr>
              <w:suppressAutoHyphens w:val="0"/>
              <w:jc w:val="center"/>
              <w:rPr>
                <w:rFonts w:cs="Arial"/>
                <w:lang w:val="fr-FR" w:eastAsia="fr-FR"/>
              </w:rPr>
            </w:pPr>
            <w:r w:rsidRPr="00FC2D47">
              <w:rPr>
                <w:rFonts w:cs="Arial"/>
                <w:lang w:val="fr-FR" w:eastAsia="fr-FR"/>
              </w:rPr>
              <w:t>0.014</w:t>
            </w:r>
          </w:p>
        </w:tc>
        <w:tc>
          <w:tcPr>
            <w:tcW w:w="1336" w:type="dxa"/>
            <w:tcBorders>
              <w:top w:val="nil"/>
              <w:left w:val="nil"/>
              <w:bottom w:val="single" w:sz="4" w:space="0" w:color="auto"/>
              <w:right w:val="single" w:sz="4" w:space="0" w:color="auto"/>
            </w:tcBorders>
            <w:shd w:val="clear" w:color="auto" w:fill="auto"/>
            <w:noWrap/>
            <w:vAlign w:val="bottom"/>
            <w:hideMark/>
          </w:tcPr>
          <w:p w14:paraId="1C874DA6"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0DBA9241"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49897CE3" w14:textId="77777777" w:rsidR="00FC2D47" w:rsidRPr="00FC2D47" w:rsidRDefault="00FC2D47" w:rsidP="00FC2D47">
            <w:pPr>
              <w:suppressAutoHyphens w:val="0"/>
              <w:jc w:val="center"/>
              <w:rPr>
                <w:rFonts w:cs="Arial"/>
                <w:lang w:val="fr-FR" w:eastAsia="fr-FR"/>
              </w:rPr>
            </w:pPr>
            <w:r w:rsidRPr="00FC2D47">
              <w:rPr>
                <w:rFonts w:cs="Arial"/>
                <w:lang w:val="fr-FR" w:eastAsia="fr-FR"/>
              </w:rPr>
              <w:t>0.06</w:t>
            </w:r>
          </w:p>
        </w:tc>
        <w:tc>
          <w:tcPr>
            <w:tcW w:w="1046" w:type="dxa"/>
            <w:tcBorders>
              <w:top w:val="nil"/>
              <w:left w:val="nil"/>
              <w:bottom w:val="single" w:sz="4" w:space="0" w:color="auto"/>
              <w:right w:val="single" w:sz="4" w:space="0" w:color="auto"/>
            </w:tcBorders>
            <w:shd w:val="clear" w:color="auto" w:fill="auto"/>
            <w:noWrap/>
            <w:vAlign w:val="bottom"/>
            <w:hideMark/>
          </w:tcPr>
          <w:p w14:paraId="3A88EFED" w14:textId="77777777" w:rsidR="00FC2D47" w:rsidRPr="00FC2D47" w:rsidRDefault="00FC2D47" w:rsidP="00FC2D47">
            <w:pPr>
              <w:suppressAutoHyphens w:val="0"/>
              <w:jc w:val="center"/>
              <w:rPr>
                <w:rFonts w:cs="Arial"/>
                <w:lang w:val="fr-FR" w:eastAsia="fr-FR"/>
              </w:rPr>
            </w:pPr>
            <w:r w:rsidRPr="00FC2D47">
              <w:rPr>
                <w:rFonts w:cs="Arial"/>
                <w:lang w:val="fr-FR" w:eastAsia="fr-FR"/>
              </w:rPr>
              <w:t>0.06</w:t>
            </w:r>
          </w:p>
        </w:tc>
        <w:tc>
          <w:tcPr>
            <w:tcW w:w="1161" w:type="dxa"/>
            <w:tcBorders>
              <w:top w:val="nil"/>
              <w:left w:val="nil"/>
              <w:bottom w:val="single" w:sz="4" w:space="0" w:color="auto"/>
              <w:right w:val="single" w:sz="4" w:space="0" w:color="auto"/>
            </w:tcBorders>
            <w:shd w:val="clear" w:color="auto" w:fill="auto"/>
            <w:noWrap/>
            <w:vAlign w:val="bottom"/>
            <w:hideMark/>
          </w:tcPr>
          <w:p w14:paraId="32691A4F" w14:textId="77777777" w:rsidR="00FC2D47" w:rsidRPr="00FC2D47" w:rsidRDefault="00FC2D47" w:rsidP="00FC2D47">
            <w:pPr>
              <w:suppressAutoHyphens w:val="0"/>
              <w:jc w:val="center"/>
              <w:rPr>
                <w:rFonts w:cs="Arial"/>
                <w:lang w:val="fr-FR" w:eastAsia="fr-FR"/>
              </w:rPr>
            </w:pPr>
            <w:r w:rsidRPr="00FC2D47">
              <w:rPr>
                <w:rFonts w:cs="Arial"/>
                <w:lang w:val="fr-FR" w:eastAsia="fr-FR"/>
              </w:rPr>
              <w:t>0.10</w:t>
            </w:r>
          </w:p>
        </w:tc>
        <w:tc>
          <w:tcPr>
            <w:tcW w:w="1629" w:type="dxa"/>
            <w:tcBorders>
              <w:top w:val="nil"/>
              <w:left w:val="nil"/>
              <w:bottom w:val="single" w:sz="4" w:space="0" w:color="auto"/>
              <w:right w:val="single" w:sz="4" w:space="0" w:color="auto"/>
            </w:tcBorders>
            <w:shd w:val="clear" w:color="auto" w:fill="auto"/>
            <w:noWrap/>
            <w:vAlign w:val="bottom"/>
            <w:hideMark/>
          </w:tcPr>
          <w:p w14:paraId="05231FEB" w14:textId="77777777" w:rsidR="00FC2D47" w:rsidRPr="00FC2D47" w:rsidRDefault="00FC2D47" w:rsidP="00FC2D47">
            <w:pPr>
              <w:suppressAutoHyphens w:val="0"/>
              <w:jc w:val="center"/>
              <w:rPr>
                <w:rFonts w:cs="Arial"/>
                <w:lang w:val="fr-FR" w:eastAsia="fr-FR"/>
              </w:rPr>
            </w:pPr>
            <w:r w:rsidRPr="00FC2D47">
              <w:rPr>
                <w:rFonts w:cs="Arial"/>
                <w:lang w:val="fr-FR" w:eastAsia="fr-FR"/>
              </w:rPr>
              <w:t>0.10</w:t>
            </w:r>
          </w:p>
        </w:tc>
      </w:tr>
      <w:tr w:rsidR="00FC2D47" w:rsidRPr="00FC2D47" w14:paraId="2891E084"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240130E" w14:textId="77777777" w:rsidR="00FC2D47" w:rsidRPr="00FC2D47" w:rsidRDefault="00FC2D47" w:rsidP="00FC2D47">
            <w:pPr>
              <w:suppressAutoHyphens w:val="0"/>
              <w:jc w:val="center"/>
              <w:rPr>
                <w:rFonts w:cs="Arial"/>
                <w:lang w:val="fr-FR" w:eastAsia="fr-FR"/>
              </w:rPr>
            </w:pPr>
            <w:r w:rsidRPr="00FC2D47">
              <w:rPr>
                <w:rFonts w:cs="Arial"/>
                <w:lang w:val="fr-FR" w:eastAsia="fr-FR"/>
              </w:rPr>
              <w:t>Slaughter goat</w:t>
            </w:r>
          </w:p>
        </w:tc>
        <w:tc>
          <w:tcPr>
            <w:tcW w:w="2192" w:type="dxa"/>
            <w:tcBorders>
              <w:top w:val="nil"/>
              <w:left w:val="nil"/>
              <w:bottom w:val="single" w:sz="4" w:space="0" w:color="auto"/>
              <w:right w:val="single" w:sz="4" w:space="0" w:color="auto"/>
            </w:tcBorders>
            <w:shd w:val="clear" w:color="auto" w:fill="auto"/>
            <w:noWrap/>
            <w:vAlign w:val="bottom"/>
            <w:hideMark/>
          </w:tcPr>
          <w:p w14:paraId="5F27C132"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132B9573" w14:textId="77777777" w:rsidR="00FC2D47" w:rsidRPr="00FC2D47" w:rsidRDefault="00FC2D47" w:rsidP="00FC2D47">
            <w:pPr>
              <w:suppressAutoHyphens w:val="0"/>
              <w:jc w:val="center"/>
              <w:rPr>
                <w:rFonts w:cs="Arial"/>
                <w:lang w:val="fr-FR" w:eastAsia="fr-FR"/>
              </w:rPr>
            </w:pPr>
            <w:r w:rsidRPr="00FC2D47">
              <w:rPr>
                <w:rFonts w:cs="Arial"/>
                <w:lang w:val="fr-FR" w:eastAsia="fr-FR"/>
              </w:rPr>
              <w:t>6.271</w:t>
            </w:r>
          </w:p>
        </w:tc>
        <w:tc>
          <w:tcPr>
            <w:tcW w:w="1987" w:type="dxa"/>
            <w:tcBorders>
              <w:top w:val="nil"/>
              <w:left w:val="nil"/>
              <w:bottom w:val="single" w:sz="4" w:space="0" w:color="auto"/>
              <w:right w:val="single" w:sz="4" w:space="0" w:color="auto"/>
            </w:tcBorders>
            <w:shd w:val="clear" w:color="auto" w:fill="auto"/>
            <w:noWrap/>
            <w:vAlign w:val="bottom"/>
            <w:hideMark/>
          </w:tcPr>
          <w:p w14:paraId="0A11210A" w14:textId="77777777" w:rsidR="00FC2D47" w:rsidRPr="00FC2D47" w:rsidRDefault="00FC2D47" w:rsidP="00FC2D47">
            <w:pPr>
              <w:suppressAutoHyphens w:val="0"/>
              <w:jc w:val="center"/>
              <w:rPr>
                <w:rFonts w:cs="Arial"/>
                <w:lang w:val="fr-FR" w:eastAsia="fr-FR"/>
              </w:rPr>
            </w:pPr>
            <w:r w:rsidRPr="00FC2D47">
              <w:rPr>
                <w:rFonts w:cs="Arial"/>
                <w:lang w:val="fr-FR" w:eastAsia="fr-FR"/>
              </w:rPr>
              <w:t>5.898</w:t>
            </w:r>
          </w:p>
        </w:tc>
        <w:tc>
          <w:tcPr>
            <w:tcW w:w="1336" w:type="dxa"/>
            <w:tcBorders>
              <w:top w:val="nil"/>
              <w:left w:val="nil"/>
              <w:bottom w:val="single" w:sz="4" w:space="0" w:color="auto"/>
              <w:right w:val="single" w:sz="4" w:space="0" w:color="auto"/>
            </w:tcBorders>
            <w:shd w:val="clear" w:color="auto" w:fill="auto"/>
            <w:noWrap/>
            <w:vAlign w:val="bottom"/>
            <w:hideMark/>
          </w:tcPr>
          <w:p w14:paraId="4E2D4251"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3955F46B"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318E824A" w14:textId="77777777" w:rsidR="00FC2D47" w:rsidRPr="00FC2D47" w:rsidRDefault="00FC2D47" w:rsidP="00FC2D47">
            <w:pPr>
              <w:suppressAutoHyphens w:val="0"/>
              <w:jc w:val="center"/>
              <w:rPr>
                <w:rFonts w:cs="Arial"/>
                <w:lang w:val="fr-FR" w:eastAsia="fr-FR"/>
              </w:rPr>
            </w:pPr>
            <w:r w:rsidRPr="00FC2D47">
              <w:rPr>
                <w:rFonts w:cs="Arial"/>
                <w:lang w:val="fr-FR" w:eastAsia="fr-FR"/>
              </w:rPr>
              <w:t>6.02</w:t>
            </w:r>
          </w:p>
        </w:tc>
        <w:tc>
          <w:tcPr>
            <w:tcW w:w="1046" w:type="dxa"/>
            <w:tcBorders>
              <w:top w:val="nil"/>
              <w:left w:val="nil"/>
              <w:bottom w:val="single" w:sz="4" w:space="0" w:color="auto"/>
              <w:right w:val="single" w:sz="4" w:space="0" w:color="auto"/>
            </w:tcBorders>
            <w:shd w:val="clear" w:color="auto" w:fill="auto"/>
            <w:noWrap/>
            <w:vAlign w:val="bottom"/>
            <w:hideMark/>
          </w:tcPr>
          <w:p w14:paraId="43292D6B" w14:textId="77777777" w:rsidR="00FC2D47" w:rsidRPr="00FC2D47" w:rsidRDefault="00FC2D47" w:rsidP="00FC2D47">
            <w:pPr>
              <w:suppressAutoHyphens w:val="0"/>
              <w:jc w:val="center"/>
              <w:rPr>
                <w:rFonts w:cs="Arial"/>
                <w:lang w:val="fr-FR" w:eastAsia="fr-FR"/>
              </w:rPr>
            </w:pPr>
            <w:r w:rsidRPr="00FC2D47">
              <w:rPr>
                <w:rFonts w:cs="Arial"/>
                <w:lang w:val="fr-FR" w:eastAsia="fr-FR"/>
              </w:rPr>
              <w:t>6.02</w:t>
            </w:r>
          </w:p>
        </w:tc>
        <w:tc>
          <w:tcPr>
            <w:tcW w:w="1161" w:type="dxa"/>
            <w:tcBorders>
              <w:top w:val="nil"/>
              <w:left w:val="nil"/>
              <w:bottom w:val="single" w:sz="4" w:space="0" w:color="auto"/>
              <w:right w:val="single" w:sz="4" w:space="0" w:color="auto"/>
            </w:tcBorders>
            <w:shd w:val="clear" w:color="auto" w:fill="auto"/>
            <w:noWrap/>
            <w:vAlign w:val="bottom"/>
            <w:hideMark/>
          </w:tcPr>
          <w:p w14:paraId="1DC0483A" w14:textId="77777777" w:rsidR="00FC2D47" w:rsidRPr="00FC2D47" w:rsidRDefault="00FC2D47" w:rsidP="00FC2D47">
            <w:pPr>
              <w:suppressAutoHyphens w:val="0"/>
              <w:jc w:val="center"/>
              <w:rPr>
                <w:rFonts w:cs="Arial"/>
                <w:lang w:val="fr-FR" w:eastAsia="fr-FR"/>
              </w:rPr>
            </w:pPr>
            <w:r w:rsidRPr="00FC2D47">
              <w:rPr>
                <w:rFonts w:cs="Arial"/>
                <w:lang w:val="fr-FR" w:eastAsia="fr-FR"/>
              </w:rPr>
              <w:t>6.15</w:t>
            </w:r>
          </w:p>
        </w:tc>
        <w:tc>
          <w:tcPr>
            <w:tcW w:w="1629" w:type="dxa"/>
            <w:tcBorders>
              <w:top w:val="nil"/>
              <w:left w:val="nil"/>
              <w:bottom w:val="single" w:sz="4" w:space="0" w:color="auto"/>
              <w:right w:val="single" w:sz="4" w:space="0" w:color="auto"/>
            </w:tcBorders>
            <w:shd w:val="clear" w:color="auto" w:fill="auto"/>
            <w:noWrap/>
            <w:vAlign w:val="bottom"/>
            <w:hideMark/>
          </w:tcPr>
          <w:p w14:paraId="749F9130" w14:textId="77777777" w:rsidR="00FC2D47" w:rsidRPr="00FC2D47" w:rsidRDefault="00FC2D47" w:rsidP="00FC2D47">
            <w:pPr>
              <w:suppressAutoHyphens w:val="0"/>
              <w:jc w:val="center"/>
              <w:rPr>
                <w:rFonts w:cs="Arial"/>
                <w:lang w:val="fr-FR" w:eastAsia="fr-FR"/>
              </w:rPr>
            </w:pPr>
            <w:r w:rsidRPr="00FC2D47">
              <w:rPr>
                <w:rFonts w:cs="Arial"/>
                <w:lang w:val="fr-FR" w:eastAsia="fr-FR"/>
              </w:rPr>
              <w:t>6.15</w:t>
            </w:r>
          </w:p>
        </w:tc>
      </w:tr>
      <w:tr w:rsidR="00FC2D47" w:rsidRPr="00FC2D47" w14:paraId="4F8DBE13"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F5EE803" w14:textId="77777777" w:rsidR="00FC2D47" w:rsidRPr="00FC2D47" w:rsidRDefault="00FC2D47" w:rsidP="00FC2D47">
            <w:pPr>
              <w:suppressAutoHyphens w:val="0"/>
              <w:jc w:val="center"/>
              <w:rPr>
                <w:rFonts w:cs="Arial"/>
                <w:lang w:val="fr-FR" w:eastAsia="fr-FR"/>
              </w:rPr>
            </w:pPr>
            <w:r w:rsidRPr="00FC2D47">
              <w:rPr>
                <w:rFonts w:cs="Arial"/>
                <w:lang w:val="fr-FR" w:eastAsia="fr-FR"/>
              </w:rPr>
              <w:t>Lactating goat</w:t>
            </w:r>
          </w:p>
        </w:tc>
        <w:tc>
          <w:tcPr>
            <w:tcW w:w="2192" w:type="dxa"/>
            <w:tcBorders>
              <w:top w:val="nil"/>
              <w:left w:val="nil"/>
              <w:bottom w:val="single" w:sz="4" w:space="0" w:color="auto"/>
              <w:right w:val="single" w:sz="4" w:space="0" w:color="auto"/>
            </w:tcBorders>
            <w:shd w:val="clear" w:color="auto" w:fill="auto"/>
            <w:noWrap/>
            <w:vAlign w:val="bottom"/>
            <w:hideMark/>
          </w:tcPr>
          <w:p w14:paraId="76F7C6E7"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1A968A06" w14:textId="77777777" w:rsidR="00FC2D47" w:rsidRPr="00FC2D47" w:rsidRDefault="00FC2D47" w:rsidP="00FC2D47">
            <w:pPr>
              <w:suppressAutoHyphens w:val="0"/>
              <w:jc w:val="center"/>
              <w:rPr>
                <w:rFonts w:cs="Arial"/>
                <w:lang w:val="fr-FR" w:eastAsia="fr-FR"/>
              </w:rPr>
            </w:pPr>
            <w:r w:rsidRPr="00FC2D47">
              <w:rPr>
                <w:rFonts w:cs="Arial"/>
                <w:lang w:val="fr-FR" w:eastAsia="fr-FR"/>
              </w:rPr>
              <w:t>1.165</w:t>
            </w:r>
          </w:p>
        </w:tc>
        <w:tc>
          <w:tcPr>
            <w:tcW w:w="1987" w:type="dxa"/>
            <w:tcBorders>
              <w:top w:val="nil"/>
              <w:left w:val="nil"/>
              <w:bottom w:val="single" w:sz="4" w:space="0" w:color="auto"/>
              <w:right w:val="single" w:sz="4" w:space="0" w:color="auto"/>
            </w:tcBorders>
            <w:shd w:val="clear" w:color="auto" w:fill="auto"/>
            <w:noWrap/>
            <w:vAlign w:val="bottom"/>
            <w:hideMark/>
          </w:tcPr>
          <w:p w14:paraId="1C39D6A2" w14:textId="77777777" w:rsidR="00FC2D47" w:rsidRPr="00FC2D47" w:rsidRDefault="00FC2D47" w:rsidP="00FC2D47">
            <w:pPr>
              <w:suppressAutoHyphens w:val="0"/>
              <w:jc w:val="center"/>
              <w:rPr>
                <w:rFonts w:cs="Arial"/>
                <w:lang w:val="fr-FR" w:eastAsia="fr-FR"/>
              </w:rPr>
            </w:pPr>
            <w:r w:rsidRPr="00FC2D47">
              <w:rPr>
                <w:rFonts w:cs="Arial"/>
                <w:lang w:val="fr-FR" w:eastAsia="fr-FR"/>
              </w:rPr>
              <w:t>3.288</w:t>
            </w:r>
          </w:p>
        </w:tc>
        <w:tc>
          <w:tcPr>
            <w:tcW w:w="1336" w:type="dxa"/>
            <w:tcBorders>
              <w:top w:val="nil"/>
              <w:left w:val="nil"/>
              <w:bottom w:val="single" w:sz="4" w:space="0" w:color="auto"/>
              <w:right w:val="single" w:sz="4" w:space="0" w:color="auto"/>
            </w:tcBorders>
            <w:shd w:val="clear" w:color="auto" w:fill="auto"/>
            <w:noWrap/>
            <w:vAlign w:val="bottom"/>
            <w:hideMark/>
          </w:tcPr>
          <w:p w14:paraId="71EBBF25"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7C10D46A" w14:textId="77777777" w:rsidR="00FC2D47" w:rsidRPr="00FC2D47" w:rsidRDefault="00FC2D47" w:rsidP="00FC2D47">
            <w:pPr>
              <w:suppressAutoHyphens w:val="0"/>
              <w:jc w:val="center"/>
              <w:rPr>
                <w:rFonts w:cs="Arial"/>
                <w:lang w:val="fr-FR" w:eastAsia="fr-FR"/>
              </w:rPr>
            </w:pPr>
            <w:r w:rsidRPr="00FC2D47">
              <w:rPr>
                <w:rFonts w:cs="Arial"/>
                <w:lang w:val="fr-FR" w:eastAsia="fr-FR"/>
              </w:rPr>
              <w:t>3.30</w:t>
            </w:r>
          </w:p>
        </w:tc>
        <w:tc>
          <w:tcPr>
            <w:tcW w:w="1684" w:type="dxa"/>
            <w:tcBorders>
              <w:top w:val="nil"/>
              <w:left w:val="nil"/>
              <w:bottom w:val="single" w:sz="4" w:space="0" w:color="auto"/>
              <w:right w:val="single" w:sz="4" w:space="0" w:color="auto"/>
            </w:tcBorders>
            <w:shd w:val="clear" w:color="auto" w:fill="auto"/>
            <w:noWrap/>
            <w:vAlign w:val="bottom"/>
            <w:hideMark/>
          </w:tcPr>
          <w:p w14:paraId="2CB1EEF4" w14:textId="77777777" w:rsidR="00FC2D47" w:rsidRPr="00FC2D47" w:rsidRDefault="00FC2D47" w:rsidP="00FC2D47">
            <w:pPr>
              <w:suppressAutoHyphens w:val="0"/>
              <w:jc w:val="center"/>
              <w:rPr>
                <w:rFonts w:cs="Arial"/>
                <w:lang w:val="fr-FR" w:eastAsia="fr-FR"/>
              </w:rPr>
            </w:pPr>
            <w:r w:rsidRPr="00FC2D47">
              <w:rPr>
                <w:rFonts w:cs="Arial"/>
                <w:lang w:val="fr-FR" w:eastAsia="fr-FR"/>
              </w:rPr>
              <w:t>3.31</w:t>
            </w:r>
          </w:p>
        </w:tc>
        <w:tc>
          <w:tcPr>
            <w:tcW w:w="1046" w:type="dxa"/>
            <w:tcBorders>
              <w:top w:val="nil"/>
              <w:left w:val="nil"/>
              <w:bottom w:val="single" w:sz="4" w:space="0" w:color="auto"/>
              <w:right w:val="single" w:sz="4" w:space="0" w:color="auto"/>
            </w:tcBorders>
            <w:shd w:val="clear" w:color="auto" w:fill="auto"/>
            <w:noWrap/>
            <w:vAlign w:val="bottom"/>
            <w:hideMark/>
          </w:tcPr>
          <w:p w14:paraId="4128D7A3" w14:textId="77777777" w:rsidR="00FC2D47" w:rsidRPr="00FC2D47" w:rsidRDefault="00FC2D47" w:rsidP="00FC2D47">
            <w:pPr>
              <w:suppressAutoHyphens w:val="0"/>
              <w:jc w:val="center"/>
              <w:rPr>
                <w:rFonts w:cs="Arial"/>
                <w:lang w:val="fr-FR" w:eastAsia="fr-FR"/>
              </w:rPr>
            </w:pPr>
            <w:r w:rsidRPr="00FC2D47">
              <w:rPr>
                <w:rFonts w:cs="Arial"/>
                <w:lang w:val="fr-FR" w:eastAsia="fr-FR"/>
              </w:rPr>
              <w:t>3.31</w:t>
            </w:r>
          </w:p>
        </w:tc>
        <w:tc>
          <w:tcPr>
            <w:tcW w:w="1161" w:type="dxa"/>
            <w:tcBorders>
              <w:top w:val="nil"/>
              <w:left w:val="nil"/>
              <w:bottom w:val="single" w:sz="4" w:space="0" w:color="auto"/>
              <w:right w:val="single" w:sz="4" w:space="0" w:color="auto"/>
            </w:tcBorders>
            <w:shd w:val="clear" w:color="auto" w:fill="auto"/>
            <w:noWrap/>
            <w:vAlign w:val="bottom"/>
            <w:hideMark/>
          </w:tcPr>
          <w:p w14:paraId="56E56F9D" w14:textId="77777777" w:rsidR="00FC2D47" w:rsidRPr="00FC2D47" w:rsidRDefault="00FC2D47" w:rsidP="00FC2D47">
            <w:pPr>
              <w:suppressAutoHyphens w:val="0"/>
              <w:jc w:val="center"/>
              <w:rPr>
                <w:rFonts w:cs="Arial"/>
                <w:lang w:val="fr-FR" w:eastAsia="fr-FR"/>
              </w:rPr>
            </w:pPr>
            <w:r w:rsidRPr="00FC2D47">
              <w:rPr>
                <w:rFonts w:cs="Arial"/>
                <w:lang w:val="fr-FR" w:eastAsia="fr-FR"/>
              </w:rPr>
              <w:t>3.33</w:t>
            </w:r>
          </w:p>
        </w:tc>
        <w:tc>
          <w:tcPr>
            <w:tcW w:w="1629" w:type="dxa"/>
            <w:tcBorders>
              <w:top w:val="nil"/>
              <w:left w:val="nil"/>
              <w:bottom w:val="single" w:sz="4" w:space="0" w:color="auto"/>
              <w:right w:val="single" w:sz="4" w:space="0" w:color="auto"/>
            </w:tcBorders>
            <w:shd w:val="clear" w:color="auto" w:fill="auto"/>
            <w:noWrap/>
            <w:vAlign w:val="bottom"/>
            <w:hideMark/>
          </w:tcPr>
          <w:p w14:paraId="3AF7CD5A" w14:textId="77777777" w:rsidR="00FC2D47" w:rsidRPr="00FC2D47" w:rsidRDefault="00FC2D47" w:rsidP="00FC2D47">
            <w:pPr>
              <w:suppressAutoHyphens w:val="0"/>
              <w:jc w:val="center"/>
              <w:rPr>
                <w:rFonts w:cs="Arial"/>
                <w:lang w:val="fr-FR" w:eastAsia="fr-FR"/>
              </w:rPr>
            </w:pPr>
            <w:r w:rsidRPr="00FC2D47">
              <w:rPr>
                <w:rFonts w:cs="Arial"/>
                <w:lang w:val="fr-FR" w:eastAsia="fr-FR"/>
              </w:rPr>
              <w:t>3.33</w:t>
            </w:r>
          </w:p>
        </w:tc>
      </w:tr>
      <w:tr w:rsidR="00FC2D47" w:rsidRPr="00FC2D47" w14:paraId="06012A3B"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0BC1CA94" w14:textId="77777777" w:rsidR="00FC2D47" w:rsidRPr="00FC2D47" w:rsidRDefault="00FC2D47" w:rsidP="00FC2D47">
            <w:pPr>
              <w:suppressAutoHyphens w:val="0"/>
              <w:jc w:val="center"/>
              <w:rPr>
                <w:rFonts w:cs="Arial"/>
                <w:lang w:val="fr-FR" w:eastAsia="fr-FR"/>
              </w:rPr>
            </w:pPr>
            <w:r w:rsidRPr="00FC2D47">
              <w:rPr>
                <w:rFonts w:cs="Arial"/>
                <w:lang w:val="fr-FR" w:eastAsia="fr-FR"/>
              </w:rPr>
              <w:t>Broilers</w:t>
            </w:r>
          </w:p>
        </w:tc>
        <w:tc>
          <w:tcPr>
            <w:tcW w:w="2192" w:type="dxa"/>
            <w:tcBorders>
              <w:top w:val="nil"/>
              <w:left w:val="nil"/>
              <w:bottom w:val="single" w:sz="4" w:space="0" w:color="auto"/>
              <w:right w:val="single" w:sz="4" w:space="0" w:color="auto"/>
            </w:tcBorders>
            <w:shd w:val="clear" w:color="auto" w:fill="auto"/>
            <w:noWrap/>
            <w:vAlign w:val="bottom"/>
            <w:hideMark/>
          </w:tcPr>
          <w:p w14:paraId="248543EB"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278B5208"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87" w:type="dxa"/>
            <w:tcBorders>
              <w:top w:val="nil"/>
              <w:left w:val="nil"/>
              <w:bottom w:val="single" w:sz="4" w:space="0" w:color="auto"/>
              <w:right w:val="single" w:sz="4" w:space="0" w:color="auto"/>
            </w:tcBorders>
            <w:shd w:val="clear" w:color="auto" w:fill="auto"/>
            <w:noWrap/>
            <w:vAlign w:val="bottom"/>
            <w:hideMark/>
          </w:tcPr>
          <w:p w14:paraId="26D6D792" w14:textId="77777777" w:rsidR="00FC2D47" w:rsidRPr="00FC2D47" w:rsidRDefault="00FC2D47" w:rsidP="00FC2D47">
            <w:pPr>
              <w:suppressAutoHyphens w:val="0"/>
              <w:jc w:val="center"/>
              <w:rPr>
                <w:rFonts w:cs="Arial"/>
                <w:lang w:val="fr-FR" w:eastAsia="fr-FR"/>
              </w:rPr>
            </w:pPr>
            <w:r w:rsidRPr="00FC2D47">
              <w:rPr>
                <w:rFonts w:cs="Arial"/>
                <w:lang w:val="fr-FR" w:eastAsia="fr-FR"/>
              </w:rPr>
              <w:t>0.010</w:t>
            </w:r>
          </w:p>
        </w:tc>
        <w:tc>
          <w:tcPr>
            <w:tcW w:w="1336" w:type="dxa"/>
            <w:tcBorders>
              <w:top w:val="nil"/>
              <w:left w:val="nil"/>
              <w:bottom w:val="single" w:sz="4" w:space="0" w:color="auto"/>
              <w:right w:val="single" w:sz="4" w:space="0" w:color="auto"/>
            </w:tcBorders>
            <w:shd w:val="clear" w:color="auto" w:fill="auto"/>
            <w:noWrap/>
            <w:vAlign w:val="bottom"/>
            <w:hideMark/>
          </w:tcPr>
          <w:p w14:paraId="1B18CDA3"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2195B8A3"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07D91791"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c>
          <w:tcPr>
            <w:tcW w:w="1046" w:type="dxa"/>
            <w:tcBorders>
              <w:top w:val="nil"/>
              <w:left w:val="nil"/>
              <w:bottom w:val="single" w:sz="4" w:space="0" w:color="auto"/>
              <w:right w:val="single" w:sz="4" w:space="0" w:color="auto"/>
            </w:tcBorders>
            <w:shd w:val="clear" w:color="auto" w:fill="auto"/>
            <w:noWrap/>
            <w:vAlign w:val="bottom"/>
            <w:hideMark/>
          </w:tcPr>
          <w:p w14:paraId="2E69BAB1"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c>
          <w:tcPr>
            <w:tcW w:w="1161" w:type="dxa"/>
            <w:tcBorders>
              <w:top w:val="nil"/>
              <w:left w:val="nil"/>
              <w:bottom w:val="single" w:sz="4" w:space="0" w:color="auto"/>
              <w:right w:val="single" w:sz="4" w:space="0" w:color="auto"/>
            </w:tcBorders>
            <w:shd w:val="clear" w:color="auto" w:fill="auto"/>
            <w:noWrap/>
            <w:vAlign w:val="bottom"/>
            <w:hideMark/>
          </w:tcPr>
          <w:p w14:paraId="292BE7CD"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c>
          <w:tcPr>
            <w:tcW w:w="1629" w:type="dxa"/>
            <w:tcBorders>
              <w:top w:val="nil"/>
              <w:left w:val="nil"/>
              <w:bottom w:val="single" w:sz="4" w:space="0" w:color="auto"/>
              <w:right w:val="single" w:sz="4" w:space="0" w:color="auto"/>
            </w:tcBorders>
            <w:shd w:val="clear" w:color="auto" w:fill="auto"/>
            <w:noWrap/>
            <w:vAlign w:val="bottom"/>
            <w:hideMark/>
          </w:tcPr>
          <w:p w14:paraId="1468729A"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r>
      <w:tr w:rsidR="00FC2D47" w:rsidRPr="00FC2D47" w14:paraId="0B99A34E"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5BDDA52" w14:textId="77777777" w:rsidR="00FC2D47" w:rsidRPr="00FC2D47" w:rsidRDefault="00FC2D47" w:rsidP="00FC2D47">
            <w:pPr>
              <w:suppressAutoHyphens w:val="0"/>
              <w:jc w:val="center"/>
              <w:rPr>
                <w:rFonts w:cs="Arial"/>
                <w:lang w:val="fr-FR" w:eastAsia="fr-FR"/>
              </w:rPr>
            </w:pPr>
            <w:r w:rsidRPr="00FC2D47">
              <w:rPr>
                <w:rFonts w:cs="Arial"/>
                <w:lang w:val="fr-FR" w:eastAsia="fr-FR"/>
              </w:rPr>
              <w:t>Broilers</w:t>
            </w:r>
          </w:p>
        </w:tc>
        <w:tc>
          <w:tcPr>
            <w:tcW w:w="2192" w:type="dxa"/>
            <w:tcBorders>
              <w:top w:val="nil"/>
              <w:left w:val="nil"/>
              <w:bottom w:val="single" w:sz="4" w:space="0" w:color="auto"/>
              <w:right w:val="single" w:sz="4" w:space="0" w:color="auto"/>
            </w:tcBorders>
            <w:shd w:val="clear" w:color="auto" w:fill="auto"/>
            <w:noWrap/>
            <w:vAlign w:val="bottom"/>
            <w:hideMark/>
          </w:tcPr>
          <w:p w14:paraId="0F6D612C" w14:textId="77777777" w:rsidR="00FC2D47" w:rsidRPr="00FC2D47" w:rsidRDefault="00FC2D47" w:rsidP="00FC2D47">
            <w:pPr>
              <w:suppressAutoHyphens w:val="0"/>
              <w:jc w:val="center"/>
              <w:rPr>
                <w:rFonts w:cs="Arial"/>
                <w:lang w:val="fr-FR" w:eastAsia="fr-FR"/>
              </w:rPr>
            </w:pPr>
            <w:r w:rsidRPr="00FC2D47">
              <w:rPr>
                <w:rFonts w:cs="Arial"/>
                <w:lang w:val="fr-FR" w:eastAsia="fr-FR"/>
              </w:rPr>
              <w:t>free range, litter floor</w:t>
            </w:r>
          </w:p>
        </w:tc>
        <w:tc>
          <w:tcPr>
            <w:tcW w:w="2045" w:type="dxa"/>
            <w:tcBorders>
              <w:top w:val="nil"/>
              <w:left w:val="nil"/>
              <w:bottom w:val="single" w:sz="4" w:space="0" w:color="auto"/>
              <w:right w:val="single" w:sz="4" w:space="0" w:color="auto"/>
            </w:tcBorders>
            <w:shd w:val="clear" w:color="auto" w:fill="auto"/>
            <w:noWrap/>
            <w:vAlign w:val="bottom"/>
            <w:hideMark/>
          </w:tcPr>
          <w:p w14:paraId="72357F51"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987" w:type="dxa"/>
            <w:tcBorders>
              <w:top w:val="nil"/>
              <w:left w:val="nil"/>
              <w:bottom w:val="single" w:sz="4" w:space="0" w:color="auto"/>
              <w:right w:val="single" w:sz="4" w:space="0" w:color="auto"/>
            </w:tcBorders>
            <w:shd w:val="clear" w:color="auto" w:fill="auto"/>
            <w:noWrap/>
            <w:vAlign w:val="bottom"/>
            <w:hideMark/>
          </w:tcPr>
          <w:p w14:paraId="09623852"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336" w:type="dxa"/>
            <w:tcBorders>
              <w:top w:val="nil"/>
              <w:left w:val="nil"/>
              <w:bottom w:val="single" w:sz="4" w:space="0" w:color="auto"/>
              <w:right w:val="single" w:sz="4" w:space="0" w:color="auto"/>
            </w:tcBorders>
            <w:shd w:val="clear" w:color="auto" w:fill="auto"/>
            <w:noWrap/>
            <w:vAlign w:val="bottom"/>
            <w:hideMark/>
          </w:tcPr>
          <w:p w14:paraId="181758DD"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52B8DD2B"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19098E05"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1E9A0FAA"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1757A8EE"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29" w:type="dxa"/>
            <w:tcBorders>
              <w:top w:val="nil"/>
              <w:left w:val="nil"/>
              <w:bottom w:val="single" w:sz="4" w:space="0" w:color="auto"/>
              <w:right w:val="single" w:sz="4" w:space="0" w:color="auto"/>
            </w:tcBorders>
            <w:shd w:val="clear" w:color="auto" w:fill="auto"/>
            <w:noWrap/>
            <w:vAlign w:val="bottom"/>
            <w:hideMark/>
          </w:tcPr>
          <w:p w14:paraId="18F86078"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r>
      <w:tr w:rsidR="00FC2D47" w:rsidRPr="00FC2D47" w14:paraId="118CFA9E"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01A944C" w14:textId="77777777" w:rsidR="00FC2D47" w:rsidRPr="00FC2D47" w:rsidRDefault="00FC2D47" w:rsidP="00FC2D47">
            <w:pPr>
              <w:suppressAutoHyphens w:val="0"/>
              <w:jc w:val="center"/>
              <w:rPr>
                <w:rFonts w:cs="Arial"/>
                <w:lang w:val="fr-FR" w:eastAsia="fr-FR"/>
              </w:rPr>
            </w:pPr>
            <w:r w:rsidRPr="00FC2D47">
              <w:rPr>
                <w:rFonts w:cs="Arial"/>
                <w:lang w:val="fr-FR" w:eastAsia="fr-FR"/>
              </w:rPr>
              <w:t>Broilers</w:t>
            </w:r>
          </w:p>
        </w:tc>
        <w:tc>
          <w:tcPr>
            <w:tcW w:w="2192" w:type="dxa"/>
            <w:tcBorders>
              <w:top w:val="nil"/>
              <w:left w:val="nil"/>
              <w:bottom w:val="single" w:sz="4" w:space="0" w:color="auto"/>
              <w:right w:val="single" w:sz="4" w:space="0" w:color="auto"/>
            </w:tcBorders>
            <w:shd w:val="clear" w:color="auto" w:fill="auto"/>
            <w:noWrap/>
            <w:vAlign w:val="bottom"/>
            <w:hideMark/>
          </w:tcPr>
          <w:p w14:paraId="36B7DA7D" w14:textId="77777777" w:rsidR="00FC2D47" w:rsidRPr="00FC2D47" w:rsidRDefault="00FC2D47" w:rsidP="00FC2D47">
            <w:pPr>
              <w:suppressAutoHyphens w:val="0"/>
              <w:jc w:val="center"/>
              <w:rPr>
                <w:rFonts w:cs="Arial"/>
                <w:lang w:eastAsia="fr-FR"/>
              </w:rPr>
            </w:pPr>
            <w:r w:rsidRPr="00FC2D47">
              <w:rPr>
                <w:rFonts w:cs="Arial"/>
                <w:lang w:eastAsia="fr-FR"/>
              </w:rPr>
              <w:t>parent broilers, free range (grating floor)</w:t>
            </w:r>
          </w:p>
        </w:tc>
        <w:tc>
          <w:tcPr>
            <w:tcW w:w="2045" w:type="dxa"/>
            <w:tcBorders>
              <w:top w:val="nil"/>
              <w:left w:val="nil"/>
              <w:bottom w:val="single" w:sz="4" w:space="0" w:color="auto"/>
              <w:right w:val="single" w:sz="4" w:space="0" w:color="auto"/>
            </w:tcBorders>
            <w:shd w:val="clear" w:color="auto" w:fill="auto"/>
            <w:noWrap/>
            <w:vAlign w:val="bottom"/>
            <w:hideMark/>
          </w:tcPr>
          <w:p w14:paraId="4645ADB3"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987" w:type="dxa"/>
            <w:tcBorders>
              <w:top w:val="nil"/>
              <w:left w:val="nil"/>
              <w:bottom w:val="single" w:sz="4" w:space="0" w:color="auto"/>
              <w:right w:val="single" w:sz="4" w:space="0" w:color="auto"/>
            </w:tcBorders>
            <w:shd w:val="clear" w:color="auto" w:fill="auto"/>
            <w:noWrap/>
            <w:vAlign w:val="bottom"/>
            <w:hideMark/>
          </w:tcPr>
          <w:p w14:paraId="7A258005"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336" w:type="dxa"/>
            <w:tcBorders>
              <w:top w:val="nil"/>
              <w:left w:val="nil"/>
              <w:bottom w:val="single" w:sz="4" w:space="0" w:color="auto"/>
              <w:right w:val="single" w:sz="4" w:space="0" w:color="auto"/>
            </w:tcBorders>
            <w:shd w:val="clear" w:color="auto" w:fill="auto"/>
            <w:noWrap/>
            <w:vAlign w:val="bottom"/>
            <w:hideMark/>
          </w:tcPr>
          <w:p w14:paraId="0BAD3169"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0E4D4AB6"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4637D91F"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67914C28"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4C2388D3"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629" w:type="dxa"/>
            <w:tcBorders>
              <w:top w:val="nil"/>
              <w:left w:val="nil"/>
              <w:bottom w:val="single" w:sz="4" w:space="0" w:color="auto"/>
              <w:right w:val="single" w:sz="4" w:space="0" w:color="auto"/>
            </w:tcBorders>
            <w:shd w:val="clear" w:color="auto" w:fill="auto"/>
            <w:noWrap/>
            <w:vAlign w:val="bottom"/>
            <w:hideMark/>
          </w:tcPr>
          <w:p w14:paraId="0A44EEE2" w14:textId="77777777" w:rsidR="00FC2D47" w:rsidRPr="00FC2D47" w:rsidRDefault="00FC2D47" w:rsidP="00FC2D47">
            <w:pPr>
              <w:suppressAutoHyphens w:val="0"/>
              <w:jc w:val="center"/>
              <w:rPr>
                <w:rFonts w:cs="Arial"/>
                <w:lang w:eastAsia="fr-FR"/>
              </w:rPr>
            </w:pPr>
            <w:r w:rsidRPr="00FC2D47">
              <w:rPr>
                <w:rFonts w:cs="Arial"/>
                <w:lang w:eastAsia="fr-FR"/>
              </w:rPr>
              <w:t> </w:t>
            </w:r>
          </w:p>
        </w:tc>
      </w:tr>
      <w:tr w:rsidR="00FC2D47" w:rsidRPr="00FC2D47" w14:paraId="2B2073DB"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87740CF" w14:textId="77777777" w:rsidR="00FC2D47" w:rsidRPr="00FC2D47" w:rsidRDefault="00FC2D47" w:rsidP="00FC2D47">
            <w:pPr>
              <w:suppressAutoHyphens w:val="0"/>
              <w:jc w:val="center"/>
              <w:rPr>
                <w:rFonts w:cs="Arial"/>
                <w:lang w:val="fr-FR" w:eastAsia="fr-FR"/>
              </w:rPr>
            </w:pPr>
            <w:r w:rsidRPr="00FC2D47">
              <w:rPr>
                <w:rFonts w:cs="Arial"/>
                <w:lang w:val="fr-FR" w:eastAsia="fr-FR"/>
              </w:rPr>
              <w:t>Broilers</w:t>
            </w:r>
          </w:p>
        </w:tc>
        <w:tc>
          <w:tcPr>
            <w:tcW w:w="2192" w:type="dxa"/>
            <w:tcBorders>
              <w:top w:val="nil"/>
              <w:left w:val="nil"/>
              <w:bottom w:val="single" w:sz="4" w:space="0" w:color="auto"/>
              <w:right w:val="single" w:sz="4" w:space="0" w:color="auto"/>
            </w:tcBorders>
            <w:shd w:val="clear" w:color="auto" w:fill="auto"/>
            <w:noWrap/>
            <w:vAlign w:val="bottom"/>
            <w:hideMark/>
          </w:tcPr>
          <w:p w14:paraId="41FE34FE" w14:textId="77777777" w:rsidR="00FC2D47" w:rsidRPr="00FC2D47" w:rsidRDefault="00FC2D47" w:rsidP="00FC2D47">
            <w:pPr>
              <w:suppressAutoHyphens w:val="0"/>
              <w:jc w:val="center"/>
              <w:rPr>
                <w:rFonts w:cs="Arial"/>
                <w:lang w:eastAsia="fr-FR"/>
              </w:rPr>
            </w:pPr>
            <w:r w:rsidRPr="00FC2D47">
              <w:rPr>
                <w:rFonts w:cs="Arial"/>
                <w:lang w:eastAsia="fr-FR"/>
              </w:rPr>
              <w:t>parent broilers in rearing, free range (grating floor)</w:t>
            </w:r>
          </w:p>
        </w:tc>
        <w:tc>
          <w:tcPr>
            <w:tcW w:w="2045" w:type="dxa"/>
            <w:tcBorders>
              <w:top w:val="nil"/>
              <w:left w:val="nil"/>
              <w:bottom w:val="single" w:sz="4" w:space="0" w:color="auto"/>
              <w:right w:val="single" w:sz="4" w:space="0" w:color="auto"/>
            </w:tcBorders>
            <w:shd w:val="clear" w:color="auto" w:fill="auto"/>
            <w:noWrap/>
            <w:vAlign w:val="bottom"/>
            <w:hideMark/>
          </w:tcPr>
          <w:p w14:paraId="5043CE69"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987" w:type="dxa"/>
            <w:tcBorders>
              <w:top w:val="nil"/>
              <w:left w:val="nil"/>
              <w:bottom w:val="single" w:sz="4" w:space="0" w:color="auto"/>
              <w:right w:val="single" w:sz="4" w:space="0" w:color="auto"/>
            </w:tcBorders>
            <w:shd w:val="clear" w:color="auto" w:fill="auto"/>
            <w:noWrap/>
            <w:vAlign w:val="bottom"/>
            <w:hideMark/>
          </w:tcPr>
          <w:p w14:paraId="54527FB0"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336" w:type="dxa"/>
            <w:tcBorders>
              <w:top w:val="nil"/>
              <w:left w:val="nil"/>
              <w:bottom w:val="single" w:sz="4" w:space="0" w:color="auto"/>
              <w:right w:val="single" w:sz="4" w:space="0" w:color="auto"/>
            </w:tcBorders>
            <w:shd w:val="clear" w:color="auto" w:fill="auto"/>
            <w:noWrap/>
            <w:vAlign w:val="bottom"/>
            <w:hideMark/>
          </w:tcPr>
          <w:p w14:paraId="7BF97234"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2B9F2AFB"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14409CDA"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0DCE1D7B"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374DB9B2" w14:textId="77777777" w:rsidR="00FC2D47" w:rsidRPr="00FC2D47" w:rsidRDefault="00FC2D47" w:rsidP="00FC2D47">
            <w:pPr>
              <w:suppressAutoHyphens w:val="0"/>
              <w:jc w:val="center"/>
              <w:rPr>
                <w:rFonts w:cs="Arial"/>
                <w:lang w:eastAsia="fr-FR"/>
              </w:rPr>
            </w:pPr>
            <w:r w:rsidRPr="00FC2D47">
              <w:rPr>
                <w:rFonts w:cs="Arial"/>
                <w:lang w:eastAsia="fr-FR"/>
              </w:rPr>
              <w:t> </w:t>
            </w:r>
          </w:p>
        </w:tc>
        <w:tc>
          <w:tcPr>
            <w:tcW w:w="1629" w:type="dxa"/>
            <w:tcBorders>
              <w:top w:val="nil"/>
              <w:left w:val="nil"/>
              <w:bottom w:val="single" w:sz="4" w:space="0" w:color="auto"/>
              <w:right w:val="single" w:sz="4" w:space="0" w:color="auto"/>
            </w:tcBorders>
            <w:shd w:val="clear" w:color="auto" w:fill="auto"/>
            <w:noWrap/>
            <w:vAlign w:val="bottom"/>
            <w:hideMark/>
          </w:tcPr>
          <w:p w14:paraId="3BD9BC7A" w14:textId="77777777" w:rsidR="00FC2D47" w:rsidRPr="00FC2D47" w:rsidRDefault="00FC2D47" w:rsidP="00FC2D47">
            <w:pPr>
              <w:suppressAutoHyphens w:val="0"/>
              <w:jc w:val="center"/>
              <w:rPr>
                <w:rFonts w:cs="Arial"/>
                <w:lang w:eastAsia="fr-FR"/>
              </w:rPr>
            </w:pPr>
            <w:r w:rsidRPr="00FC2D47">
              <w:rPr>
                <w:rFonts w:cs="Arial"/>
                <w:lang w:eastAsia="fr-FR"/>
              </w:rPr>
              <w:t> </w:t>
            </w:r>
          </w:p>
        </w:tc>
      </w:tr>
      <w:tr w:rsidR="00FC2D47" w:rsidRPr="00FC2D47" w14:paraId="1CBE5E64"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170962BE" w14:textId="77777777" w:rsidR="00FC2D47" w:rsidRPr="00FC2D47" w:rsidRDefault="00FC2D47" w:rsidP="00FC2D47">
            <w:pPr>
              <w:suppressAutoHyphens w:val="0"/>
              <w:jc w:val="center"/>
              <w:rPr>
                <w:rFonts w:cs="Arial"/>
                <w:lang w:val="fr-FR" w:eastAsia="fr-FR"/>
              </w:rPr>
            </w:pPr>
            <w:r w:rsidRPr="00FC2D47">
              <w:rPr>
                <w:rFonts w:cs="Arial"/>
                <w:lang w:val="fr-FR" w:eastAsia="fr-FR"/>
              </w:rPr>
              <w:t>Laying hen</w:t>
            </w:r>
          </w:p>
        </w:tc>
        <w:tc>
          <w:tcPr>
            <w:tcW w:w="2192" w:type="dxa"/>
            <w:tcBorders>
              <w:top w:val="nil"/>
              <w:left w:val="nil"/>
              <w:bottom w:val="single" w:sz="4" w:space="0" w:color="auto"/>
              <w:right w:val="single" w:sz="4" w:space="0" w:color="auto"/>
            </w:tcBorders>
            <w:shd w:val="clear" w:color="auto" w:fill="auto"/>
            <w:noWrap/>
            <w:vAlign w:val="bottom"/>
            <w:hideMark/>
          </w:tcPr>
          <w:p w14:paraId="5E1DBFC1"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365239D0" w14:textId="77777777" w:rsidR="00FC2D47" w:rsidRPr="00FC2D47" w:rsidRDefault="00FC2D47" w:rsidP="00FC2D47">
            <w:pPr>
              <w:suppressAutoHyphens w:val="0"/>
              <w:jc w:val="center"/>
              <w:rPr>
                <w:rFonts w:cs="Arial"/>
                <w:lang w:val="fr-FR" w:eastAsia="fr-FR"/>
              </w:rPr>
            </w:pPr>
            <w:r w:rsidRPr="00FC2D47">
              <w:rPr>
                <w:rFonts w:cs="Arial"/>
                <w:lang w:val="fr-FR" w:eastAsia="fr-FR"/>
              </w:rPr>
              <w:t>0.694</w:t>
            </w:r>
          </w:p>
        </w:tc>
        <w:tc>
          <w:tcPr>
            <w:tcW w:w="1987" w:type="dxa"/>
            <w:tcBorders>
              <w:top w:val="nil"/>
              <w:left w:val="nil"/>
              <w:bottom w:val="single" w:sz="4" w:space="0" w:color="auto"/>
              <w:right w:val="single" w:sz="4" w:space="0" w:color="auto"/>
            </w:tcBorders>
            <w:shd w:val="clear" w:color="auto" w:fill="auto"/>
            <w:noWrap/>
            <w:vAlign w:val="bottom"/>
            <w:hideMark/>
          </w:tcPr>
          <w:p w14:paraId="0B80AD38" w14:textId="77777777" w:rsidR="00FC2D47" w:rsidRPr="00FC2D47" w:rsidRDefault="00FC2D47" w:rsidP="00FC2D47">
            <w:pPr>
              <w:suppressAutoHyphens w:val="0"/>
              <w:jc w:val="center"/>
              <w:rPr>
                <w:rFonts w:cs="Arial"/>
                <w:lang w:val="fr-FR" w:eastAsia="fr-FR"/>
              </w:rPr>
            </w:pPr>
            <w:r w:rsidRPr="00FC2D47">
              <w:rPr>
                <w:rFonts w:cs="Arial"/>
                <w:lang w:val="fr-FR" w:eastAsia="fr-FR"/>
              </w:rPr>
              <w:t>0.009</w:t>
            </w:r>
          </w:p>
        </w:tc>
        <w:tc>
          <w:tcPr>
            <w:tcW w:w="1336" w:type="dxa"/>
            <w:tcBorders>
              <w:top w:val="nil"/>
              <w:left w:val="nil"/>
              <w:bottom w:val="single" w:sz="4" w:space="0" w:color="auto"/>
              <w:right w:val="single" w:sz="4" w:space="0" w:color="auto"/>
            </w:tcBorders>
            <w:shd w:val="clear" w:color="auto" w:fill="auto"/>
            <w:noWrap/>
            <w:vAlign w:val="bottom"/>
            <w:hideMark/>
          </w:tcPr>
          <w:p w14:paraId="6281E9D9" w14:textId="77777777" w:rsidR="00FC2D47" w:rsidRPr="00FC2D47" w:rsidRDefault="00FC2D47" w:rsidP="00FC2D47">
            <w:pPr>
              <w:suppressAutoHyphens w:val="0"/>
              <w:jc w:val="center"/>
              <w:rPr>
                <w:rFonts w:cs="Arial"/>
                <w:lang w:val="fr-FR" w:eastAsia="fr-FR"/>
              </w:rPr>
            </w:pPr>
            <w:r w:rsidRPr="00FC2D47">
              <w:rPr>
                <w:rFonts w:cs="Arial"/>
                <w:lang w:val="fr-FR" w:eastAsia="fr-FR"/>
              </w:rPr>
              <w:t>0.099</w:t>
            </w:r>
          </w:p>
        </w:tc>
        <w:tc>
          <w:tcPr>
            <w:tcW w:w="1046" w:type="dxa"/>
            <w:tcBorders>
              <w:top w:val="nil"/>
              <w:left w:val="nil"/>
              <w:bottom w:val="single" w:sz="4" w:space="0" w:color="auto"/>
              <w:right w:val="single" w:sz="4" w:space="0" w:color="auto"/>
            </w:tcBorders>
            <w:shd w:val="clear" w:color="auto" w:fill="auto"/>
            <w:noWrap/>
            <w:vAlign w:val="bottom"/>
            <w:hideMark/>
          </w:tcPr>
          <w:p w14:paraId="2CF525FD"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53BF33ED" w14:textId="77777777" w:rsidR="00FC2D47" w:rsidRPr="00FC2D47" w:rsidRDefault="00FC2D47" w:rsidP="00FC2D47">
            <w:pPr>
              <w:suppressAutoHyphens w:val="0"/>
              <w:jc w:val="center"/>
              <w:rPr>
                <w:rFonts w:cs="Arial"/>
                <w:lang w:val="fr-FR" w:eastAsia="fr-FR"/>
              </w:rPr>
            </w:pPr>
            <w:r w:rsidRPr="00FC2D47">
              <w:rPr>
                <w:rFonts w:cs="Arial"/>
                <w:lang w:val="fr-FR" w:eastAsia="fr-FR"/>
              </w:rPr>
              <w:t>0.02</w:t>
            </w:r>
          </w:p>
        </w:tc>
        <w:tc>
          <w:tcPr>
            <w:tcW w:w="1046" w:type="dxa"/>
            <w:tcBorders>
              <w:top w:val="nil"/>
              <w:left w:val="nil"/>
              <w:bottom w:val="single" w:sz="4" w:space="0" w:color="auto"/>
              <w:right w:val="single" w:sz="4" w:space="0" w:color="auto"/>
            </w:tcBorders>
            <w:shd w:val="clear" w:color="auto" w:fill="auto"/>
            <w:noWrap/>
            <w:vAlign w:val="bottom"/>
            <w:hideMark/>
          </w:tcPr>
          <w:p w14:paraId="6937DCD8" w14:textId="77777777" w:rsidR="00FC2D47" w:rsidRPr="00FC2D47" w:rsidRDefault="00FC2D47" w:rsidP="00FC2D47">
            <w:pPr>
              <w:suppressAutoHyphens w:val="0"/>
              <w:jc w:val="center"/>
              <w:rPr>
                <w:rFonts w:cs="Arial"/>
                <w:lang w:val="fr-FR" w:eastAsia="fr-FR"/>
              </w:rPr>
            </w:pPr>
            <w:r w:rsidRPr="00FC2D47">
              <w:rPr>
                <w:rFonts w:cs="Arial"/>
                <w:lang w:val="fr-FR" w:eastAsia="fr-FR"/>
              </w:rPr>
              <w:t>0.02</w:t>
            </w:r>
          </w:p>
        </w:tc>
        <w:tc>
          <w:tcPr>
            <w:tcW w:w="1161" w:type="dxa"/>
            <w:tcBorders>
              <w:top w:val="nil"/>
              <w:left w:val="nil"/>
              <w:bottom w:val="single" w:sz="4" w:space="0" w:color="auto"/>
              <w:right w:val="single" w:sz="4" w:space="0" w:color="auto"/>
            </w:tcBorders>
            <w:shd w:val="clear" w:color="auto" w:fill="auto"/>
            <w:noWrap/>
            <w:vAlign w:val="bottom"/>
            <w:hideMark/>
          </w:tcPr>
          <w:p w14:paraId="1F202AD4" w14:textId="77777777" w:rsidR="00FC2D47" w:rsidRPr="00FC2D47" w:rsidRDefault="00FC2D47" w:rsidP="00FC2D47">
            <w:pPr>
              <w:suppressAutoHyphens w:val="0"/>
              <w:jc w:val="center"/>
              <w:rPr>
                <w:rFonts w:cs="Arial"/>
                <w:lang w:val="fr-FR" w:eastAsia="fr-FR"/>
              </w:rPr>
            </w:pPr>
            <w:r w:rsidRPr="00FC2D47">
              <w:rPr>
                <w:rFonts w:cs="Arial"/>
                <w:lang w:val="fr-FR" w:eastAsia="fr-FR"/>
              </w:rPr>
              <w:t>0.04</w:t>
            </w:r>
          </w:p>
        </w:tc>
        <w:tc>
          <w:tcPr>
            <w:tcW w:w="1629" w:type="dxa"/>
            <w:tcBorders>
              <w:top w:val="nil"/>
              <w:left w:val="nil"/>
              <w:bottom w:val="single" w:sz="4" w:space="0" w:color="auto"/>
              <w:right w:val="single" w:sz="4" w:space="0" w:color="auto"/>
            </w:tcBorders>
            <w:shd w:val="clear" w:color="auto" w:fill="auto"/>
            <w:noWrap/>
            <w:vAlign w:val="bottom"/>
            <w:hideMark/>
          </w:tcPr>
          <w:p w14:paraId="3017D11F" w14:textId="77777777" w:rsidR="00FC2D47" w:rsidRPr="00FC2D47" w:rsidRDefault="00FC2D47" w:rsidP="00FC2D47">
            <w:pPr>
              <w:suppressAutoHyphens w:val="0"/>
              <w:jc w:val="center"/>
              <w:rPr>
                <w:rFonts w:cs="Arial"/>
                <w:lang w:val="fr-FR" w:eastAsia="fr-FR"/>
              </w:rPr>
            </w:pPr>
            <w:r w:rsidRPr="00FC2D47">
              <w:rPr>
                <w:rFonts w:cs="Arial"/>
                <w:lang w:val="fr-FR" w:eastAsia="fr-FR"/>
              </w:rPr>
              <w:t>0.04</w:t>
            </w:r>
          </w:p>
        </w:tc>
      </w:tr>
      <w:tr w:rsidR="00FC2D47" w:rsidRPr="00FC2D47" w14:paraId="4E5C22F4"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4E37EAC9" w14:textId="77777777" w:rsidR="00FC2D47" w:rsidRPr="00FC2D47" w:rsidRDefault="00FC2D47" w:rsidP="00FC2D47">
            <w:pPr>
              <w:suppressAutoHyphens w:val="0"/>
              <w:jc w:val="center"/>
              <w:rPr>
                <w:rFonts w:cs="Arial"/>
                <w:lang w:val="fr-FR" w:eastAsia="fr-FR"/>
              </w:rPr>
            </w:pPr>
            <w:r w:rsidRPr="00FC2D47">
              <w:rPr>
                <w:rFonts w:cs="Arial"/>
                <w:lang w:val="fr-FR" w:eastAsia="fr-FR"/>
              </w:rPr>
              <w:lastRenderedPageBreak/>
              <w:t>Laying hen</w:t>
            </w:r>
          </w:p>
        </w:tc>
        <w:tc>
          <w:tcPr>
            <w:tcW w:w="2192" w:type="dxa"/>
            <w:tcBorders>
              <w:top w:val="nil"/>
              <w:left w:val="nil"/>
              <w:bottom w:val="single" w:sz="4" w:space="0" w:color="auto"/>
              <w:right w:val="single" w:sz="4" w:space="0" w:color="auto"/>
            </w:tcBorders>
            <w:shd w:val="clear" w:color="auto" w:fill="auto"/>
            <w:noWrap/>
            <w:vAlign w:val="bottom"/>
            <w:hideMark/>
          </w:tcPr>
          <w:p w14:paraId="5236ED4C" w14:textId="77777777" w:rsidR="00FC2D47" w:rsidRPr="00FC2D47" w:rsidRDefault="00FC2D47" w:rsidP="00FC2D47">
            <w:pPr>
              <w:suppressAutoHyphens w:val="0"/>
              <w:jc w:val="center"/>
              <w:rPr>
                <w:rFonts w:cs="Arial"/>
                <w:lang w:val="fr-FR" w:eastAsia="fr-FR"/>
              </w:rPr>
            </w:pPr>
            <w:r w:rsidRPr="00FC2D47">
              <w:rPr>
                <w:rFonts w:cs="Arial"/>
                <w:lang w:val="fr-FR" w:eastAsia="fr-FR"/>
              </w:rPr>
              <w:t>battery</w:t>
            </w:r>
          </w:p>
        </w:tc>
        <w:tc>
          <w:tcPr>
            <w:tcW w:w="2045" w:type="dxa"/>
            <w:tcBorders>
              <w:top w:val="nil"/>
              <w:left w:val="nil"/>
              <w:bottom w:val="single" w:sz="4" w:space="0" w:color="auto"/>
              <w:right w:val="single" w:sz="4" w:space="0" w:color="auto"/>
            </w:tcBorders>
            <w:shd w:val="clear" w:color="auto" w:fill="auto"/>
            <w:noWrap/>
            <w:vAlign w:val="bottom"/>
            <w:hideMark/>
          </w:tcPr>
          <w:p w14:paraId="203A5301"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987" w:type="dxa"/>
            <w:tcBorders>
              <w:top w:val="nil"/>
              <w:left w:val="nil"/>
              <w:bottom w:val="single" w:sz="4" w:space="0" w:color="auto"/>
              <w:right w:val="single" w:sz="4" w:space="0" w:color="auto"/>
            </w:tcBorders>
            <w:shd w:val="clear" w:color="auto" w:fill="auto"/>
            <w:noWrap/>
            <w:vAlign w:val="bottom"/>
            <w:hideMark/>
          </w:tcPr>
          <w:p w14:paraId="788F1165"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336" w:type="dxa"/>
            <w:tcBorders>
              <w:top w:val="nil"/>
              <w:left w:val="nil"/>
              <w:bottom w:val="single" w:sz="4" w:space="0" w:color="auto"/>
              <w:right w:val="single" w:sz="4" w:space="0" w:color="auto"/>
            </w:tcBorders>
            <w:shd w:val="clear" w:color="auto" w:fill="auto"/>
            <w:noWrap/>
            <w:vAlign w:val="bottom"/>
            <w:hideMark/>
          </w:tcPr>
          <w:p w14:paraId="239B4D33" w14:textId="77777777" w:rsidR="00FC2D47" w:rsidRPr="00FC2D47" w:rsidRDefault="00FC2D47" w:rsidP="00FC2D47">
            <w:pPr>
              <w:suppressAutoHyphens w:val="0"/>
              <w:jc w:val="center"/>
              <w:rPr>
                <w:rFonts w:cs="Arial"/>
                <w:lang w:val="fr-FR" w:eastAsia="fr-FR"/>
              </w:rPr>
            </w:pPr>
            <w:r w:rsidRPr="00FC2D47">
              <w:rPr>
                <w:rFonts w:cs="Arial"/>
                <w:lang w:val="fr-FR" w:eastAsia="fr-FR"/>
              </w:rPr>
              <w:t>0</w:t>
            </w:r>
          </w:p>
        </w:tc>
        <w:tc>
          <w:tcPr>
            <w:tcW w:w="1046" w:type="dxa"/>
            <w:tcBorders>
              <w:top w:val="nil"/>
              <w:left w:val="nil"/>
              <w:bottom w:val="single" w:sz="4" w:space="0" w:color="auto"/>
              <w:right w:val="single" w:sz="4" w:space="0" w:color="auto"/>
            </w:tcBorders>
            <w:shd w:val="clear" w:color="auto" w:fill="auto"/>
            <w:noWrap/>
            <w:vAlign w:val="bottom"/>
            <w:hideMark/>
          </w:tcPr>
          <w:p w14:paraId="17ED5A99"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07B9547C"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6BEAD5A9"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2B13B293"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29" w:type="dxa"/>
            <w:tcBorders>
              <w:top w:val="nil"/>
              <w:left w:val="nil"/>
              <w:bottom w:val="single" w:sz="4" w:space="0" w:color="auto"/>
              <w:right w:val="single" w:sz="4" w:space="0" w:color="auto"/>
            </w:tcBorders>
            <w:shd w:val="clear" w:color="auto" w:fill="auto"/>
            <w:noWrap/>
            <w:vAlign w:val="bottom"/>
            <w:hideMark/>
          </w:tcPr>
          <w:p w14:paraId="2DB686BF"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r>
      <w:tr w:rsidR="00FC2D47" w:rsidRPr="00FC2D47" w14:paraId="1C40D1A7"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FB5D51D" w14:textId="77777777" w:rsidR="00FC2D47" w:rsidRPr="00FC2D47" w:rsidRDefault="00FC2D47" w:rsidP="00FC2D47">
            <w:pPr>
              <w:suppressAutoHyphens w:val="0"/>
              <w:jc w:val="center"/>
              <w:rPr>
                <w:rFonts w:cs="Arial"/>
                <w:lang w:val="fr-FR" w:eastAsia="fr-FR"/>
              </w:rPr>
            </w:pPr>
            <w:r w:rsidRPr="00FC2D47">
              <w:rPr>
                <w:rFonts w:cs="Arial"/>
                <w:lang w:val="fr-FR" w:eastAsia="fr-FR"/>
              </w:rPr>
              <w:t>Laying hen</w:t>
            </w:r>
          </w:p>
        </w:tc>
        <w:tc>
          <w:tcPr>
            <w:tcW w:w="2192" w:type="dxa"/>
            <w:tcBorders>
              <w:top w:val="nil"/>
              <w:left w:val="nil"/>
              <w:bottom w:val="single" w:sz="4" w:space="0" w:color="auto"/>
              <w:right w:val="single" w:sz="4" w:space="0" w:color="auto"/>
            </w:tcBorders>
            <w:shd w:val="clear" w:color="auto" w:fill="auto"/>
            <w:noWrap/>
            <w:vAlign w:val="bottom"/>
            <w:hideMark/>
          </w:tcPr>
          <w:p w14:paraId="3DBD97A5" w14:textId="77777777" w:rsidR="00FC2D47" w:rsidRPr="00FC2D47" w:rsidRDefault="00FC2D47" w:rsidP="00FC2D47">
            <w:pPr>
              <w:suppressAutoHyphens w:val="0"/>
              <w:jc w:val="center"/>
              <w:rPr>
                <w:rFonts w:cs="Arial"/>
                <w:lang w:val="fr-FR" w:eastAsia="fr-FR"/>
              </w:rPr>
            </w:pPr>
            <w:r w:rsidRPr="00FC2D47">
              <w:rPr>
                <w:rFonts w:cs="Arial"/>
                <w:lang w:val="fr-FR" w:eastAsia="fr-FR"/>
              </w:rPr>
              <w:t>free range (litter floor)</w:t>
            </w:r>
          </w:p>
        </w:tc>
        <w:tc>
          <w:tcPr>
            <w:tcW w:w="2045" w:type="dxa"/>
            <w:tcBorders>
              <w:top w:val="nil"/>
              <w:left w:val="nil"/>
              <w:bottom w:val="single" w:sz="4" w:space="0" w:color="auto"/>
              <w:right w:val="single" w:sz="4" w:space="0" w:color="auto"/>
            </w:tcBorders>
            <w:shd w:val="clear" w:color="auto" w:fill="auto"/>
            <w:noWrap/>
            <w:vAlign w:val="bottom"/>
            <w:hideMark/>
          </w:tcPr>
          <w:p w14:paraId="2D6F742D"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987" w:type="dxa"/>
            <w:tcBorders>
              <w:top w:val="nil"/>
              <w:left w:val="nil"/>
              <w:bottom w:val="single" w:sz="4" w:space="0" w:color="auto"/>
              <w:right w:val="single" w:sz="4" w:space="0" w:color="auto"/>
            </w:tcBorders>
            <w:shd w:val="clear" w:color="auto" w:fill="auto"/>
            <w:noWrap/>
            <w:vAlign w:val="bottom"/>
            <w:hideMark/>
          </w:tcPr>
          <w:p w14:paraId="27C8B705"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336" w:type="dxa"/>
            <w:tcBorders>
              <w:top w:val="nil"/>
              <w:left w:val="nil"/>
              <w:bottom w:val="single" w:sz="4" w:space="0" w:color="auto"/>
              <w:right w:val="single" w:sz="4" w:space="0" w:color="auto"/>
            </w:tcBorders>
            <w:shd w:val="clear" w:color="auto" w:fill="auto"/>
            <w:noWrap/>
            <w:vAlign w:val="bottom"/>
            <w:hideMark/>
          </w:tcPr>
          <w:p w14:paraId="5A21F808" w14:textId="77777777" w:rsidR="00FC2D47" w:rsidRPr="00FC2D47" w:rsidRDefault="00FC2D47" w:rsidP="00FC2D47">
            <w:pPr>
              <w:suppressAutoHyphens w:val="0"/>
              <w:jc w:val="center"/>
              <w:rPr>
                <w:rFonts w:cs="Arial"/>
                <w:lang w:val="fr-FR" w:eastAsia="fr-FR"/>
              </w:rPr>
            </w:pPr>
            <w:r w:rsidRPr="00FC2D47">
              <w:rPr>
                <w:rFonts w:cs="Arial"/>
                <w:lang w:val="fr-FR" w:eastAsia="fr-FR"/>
              </w:rPr>
              <w:t>0</w:t>
            </w:r>
          </w:p>
        </w:tc>
        <w:tc>
          <w:tcPr>
            <w:tcW w:w="1046" w:type="dxa"/>
            <w:tcBorders>
              <w:top w:val="nil"/>
              <w:left w:val="nil"/>
              <w:bottom w:val="single" w:sz="4" w:space="0" w:color="auto"/>
              <w:right w:val="single" w:sz="4" w:space="0" w:color="auto"/>
            </w:tcBorders>
            <w:shd w:val="clear" w:color="auto" w:fill="auto"/>
            <w:noWrap/>
            <w:vAlign w:val="bottom"/>
            <w:hideMark/>
          </w:tcPr>
          <w:p w14:paraId="6435341B"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681CCA8B"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3393356D"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317564E6"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29" w:type="dxa"/>
            <w:tcBorders>
              <w:top w:val="nil"/>
              <w:left w:val="nil"/>
              <w:bottom w:val="single" w:sz="4" w:space="0" w:color="auto"/>
              <w:right w:val="single" w:sz="4" w:space="0" w:color="auto"/>
            </w:tcBorders>
            <w:shd w:val="clear" w:color="auto" w:fill="auto"/>
            <w:noWrap/>
            <w:vAlign w:val="bottom"/>
            <w:hideMark/>
          </w:tcPr>
          <w:p w14:paraId="7FAC9E46"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r>
      <w:tr w:rsidR="00FC2D47" w:rsidRPr="00FC2D47" w14:paraId="75ABD86C"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DB7AEA2" w14:textId="77777777" w:rsidR="00FC2D47" w:rsidRPr="00FC2D47" w:rsidRDefault="00FC2D47" w:rsidP="00FC2D47">
            <w:pPr>
              <w:suppressAutoHyphens w:val="0"/>
              <w:jc w:val="center"/>
              <w:rPr>
                <w:rFonts w:cs="Arial"/>
                <w:lang w:val="fr-FR" w:eastAsia="fr-FR"/>
              </w:rPr>
            </w:pPr>
            <w:r w:rsidRPr="00FC2D47">
              <w:rPr>
                <w:rFonts w:cs="Arial"/>
                <w:lang w:val="fr-FR" w:eastAsia="fr-FR"/>
              </w:rPr>
              <w:t>Laying hen</w:t>
            </w:r>
          </w:p>
        </w:tc>
        <w:tc>
          <w:tcPr>
            <w:tcW w:w="2192" w:type="dxa"/>
            <w:tcBorders>
              <w:top w:val="nil"/>
              <w:left w:val="nil"/>
              <w:bottom w:val="single" w:sz="4" w:space="0" w:color="auto"/>
              <w:right w:val="single" w:sz="4" w:space="0" w:color="auto"/>
            </w:tcBorders>
            <w:shd w:val="clear" w:color="auto" w:fill="auto"/>
            <w:noWrap/>
            <w:vAlign w:val="bottom"/>
            <w:hideMark/>
          </w:tcPr>
          <w:p w14:paraId="0AB37B2F" w14:textId="77777777" w:rsidR="00FC2D47" w:rsidRPr="00FC2D47" w:rsidRDefault="00FC2D47" w:rsidP="00FC2D47">
            <w:pPr>
              <w:suppressAutoHyphens w:val="0"/>
              <w:jc w:val="center"/>
              <w:rPr>
                <w:rFonts w:cs="Arial"/>
                <w:lang w:val="fr-FR" w:eastAsia="fr-FR"/>
              </w:rPr>
            </w:pPr>
            <w:r w:rsidRPr="00FC2D47">
              <w:rPr>
                <w:rFonts w:cs="Arial"/>
                <w:lang w:val="fr-FR" w:eastAsia="fr-FR"/>
              </w:rPr>
              <w:t>free range (grating floor)</w:t>
            </w:r>
          </w:p>
        </w:tc>
        <w:tc>
          <w:tcPr>
            <w:tcW w:w="2045" w:type="dxa"/>
            <w:tcBorders>
              <w:top w:val="nil"/>
              <w:left w:val="nil"/>
              <w:bottom w:val="single" w:sz="4" w:space="0" w:color="auto"/>
              <w:right w:val="single" w:sz="4" w:space="0" w:color="auto"/>
            </w:tcBorders>
            <w:shd w:val="clear" w:color="auto" w:fill="auto"/>
            <w:noWrap/>
            <w:vAlign w:val="bottom"/>
            <w:hideMark/>
          </w:tcPr>
          <w:p w14:paraId="22897725"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987" w:type="dxa"/>
            <w:tcBorders>
              <w:top w:val="nil"/>
              <w:left w:val="nil"/>
              <w:bottom w:val="single" w:sz="4" w:space="0" w:color="auto"/>
              <w:right w:val="single" w:sz="4" w:space="0" w:color="auto"/>
            </w:tcBorders>
            <w:shd w:val="clear" w:color="auto" w:fill="auto"/>
            <w:noWrap/>
            <w:vAlign w:val="bottom"/>
            <w:hideMark/>
          </w:tcPr>
          <w:p w14:paraId="0EAC7B58"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336" w:type="dxa"/>
            <w:tcBorders>
              <w:top w:val="nil"/>
              <w:left w:val="nil"/>
              <w:bottom w:val="single" w:sz="4" w:space="0" w:color="auto"/>
              <w:right w:val="single" w:sz="4" w:space="0" w:color="auto"/>
            </w:tcBorders>
            <w:shd w:val="clear" w:color="auto" w:fill="auto"/>
            <w:noWrap/>
            <w:vAlign w:val="bottom"/>
            <w:hideMark/>
          </w:tcPr>
          <w:p w14:paraId="0A049B97" w14:textId="77777777" w:rsidR="00FC2D47" w:rsidRPr="00FC2D47" w:rsidRDefault="00FC2D47" w:rsidP="00FC2D47">
            <w:pPr>
              <w:suppressAutoHyphens w:val="0"/>
              <w:jc w:val="center"/>
              <w:rPr>
                <w:rFonts w:cs="Arial"/>
                <w:lang w:val="fr-FR" w:eastAsia="fr-FR"/>
              </w:rPr>
            </w:pPr>
            <w:r w:rsidRPr="00FC2D47">
              <w:rPr>
                <w:rFonts w:cs="Arial"/>
                <w:lang w:val="fr-FR" w:eastAsia="fr-FR"/>
              </w:rPr>
              <w:t>0</w:t>
            </w:r>
          </w:p>
        </w:tc>
        <w:tc>
          <w:tcPr>
            <w:tcW w:w="1046" w:type="dxa"/>
            <w:tcBorders>
              <w:top w:val="nil"/>
              <w:left w:val="nil"/>
              <w:bottom w:val="single" w:sz="4" w:space="0" w:color="auto"/>
              <w:right w:val="single" w:sz="4" w:space="0" w:color="auto"/>
            </w:tcBorders>
            <w:shd w:val="clear" w:color="auto" w:fill="auto"/>
            <w:noWrap/>
            <w:vAlign w:val="bottom"/>
            <w:hideMark/>
          </w:tcPr>
          <w:p w14:paraId="6DD1A14E"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1E26290C"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390160A4"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161" w:type="dxa"/>
            <w:tcBorders>
              <w:top w:val="nil"/>
              <w:left w:val="nil"/>
              <w:bottom w:val="single" w:sz="4" w:space="0" w:color="auto"/>
              <w:right w:val="single" w:sz="4" w:space="0" w:color="auto"/>
            </w:tcBorders>
            <w:shd w:val="clear" w:color="auto" w:fill="auto"/>
            <w:noWrap/>
            <w:vAlign w:val="bottom"/>
            <w:hideMark/>
          </w:tcPr>
          <w:p w14:paraId="04E53EA9"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29" w:type="dxa"/>
            <w:tcBorders>
              <w:top w:val="nil"/>
              <w:left w:val="nil"/>
              <w:bottom w:val="single" w:sz="4" w:space="0" w:color="auto"/>
              <w:right w:val="single" w:sz="4" w:space="0" w:color="auto"/>
            </w:tcBorders>
            <w:shd w:val="clear" w:color="auto" w:fill="auto"/>
            <w:noWrap/>
            <w:vAlign w:val="bottom"/>
            <w:hideMark/>
          </w:tcPr>
          <w:p w14:paraId="69A18D05"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r>
      <w:tr w:rsidR="00FC2D47" w:rsidRPr="00FC2D47" w14:paraId="0018BF8B"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5C9A9EBE" w14:textId="77777777" w:rsidR="00FC2D47" w:rsidRPr="00FC2D47" w:rsidRDefault="00FC2D47" w:rsidP="00FC2D47">
            <w:pPr>
              <w:suppressAutoHyphens w:val="0"/>
              <w:jc w:val="center"/>
              <w:rPr>
                <w:rFonts w:cs="Arial"/>
                <w:lang w:val="fr-FR" w:eastAsia="fr-FR"/>
              </w:rPr>
            </w:pPr>
            <w:r w:rsidRPr="00FC2D47">
              <w:rPr>
                <w:rFonts w:cs="Arial"/>
                <w:lang w:val="fr-FR" w:eastAsia="fr-FR"/>
              </w:rPr>
              <w:t>Turkey</w:t>
            </w:r>
          </w:p>
        </w:tc>
        <w:tc>
          <w:tcPr>
            <w:tcW w:w="2192" w:type="dxa"/>
            <w:tcBorders>
              <w:top w:val="nil"/>
              <w:left w:val="nil"/>
              <w:bottom w:val="single" w:sz="4" w:space="0" w:color="auto"/>
              <w:right w:val="single" w:sz="4" w:space="0" w:color="auto"/>
            </w:tcBorders>
            <w:shd w:val="clear" w:color="auto" w:fill="auto"/>
            <w:noWrap/>
            <w:vAlign w:val="bottom"/>
            <w:hideMark/>
          </w:tcPr>
          <w:p w14:paraId="32C8D470"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5D8A985D"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87" w:type="dxa"/>
            <w:tcBorders>
              <w:top w:val="nil"/>
              <w:left w:val="nil"/>
              <w:bottom w:val="single" w:sz="4" w:space="0" w:color="auto"/>
              <w:right w:val="single" w:sz="4" w:space="0" w:color="auto"/>
            </w:tcBorders>
            <w:shd w:val="clear" w:color="auto" w:fill="auto"/>
            <w:noWrap/>
            <w:vAlign w:val="bottom"/>
            <w:hideMark/>
          </w:tcPr>
          <w:p w14:paraId="29041329" w14:textId="77777777" w:rsidR="00FC2D47" w:rsidRPr="00FC2D47" w:rsidRDefault="00FC2D47" w:rsidP="00FC2D47">
            <w:pPr>
              <w:suppressAutoHyphens w:val="0"/>
              <w:jc w:val="center"/>
              <w:rPr>
                <w:rFonts w:cs="Arial"/>
                <w:lang w:val="fr-FR" w:eastAsia="fr-FR"/>
              </w:rPr>
            </w:pPr>
            <w:r w:rsidRPr="00FC2D47">
              <w:rPr>
                <w:rFonts w:cs="Arial"/>
                <w:lang w:val="fr-FR" w:eastAsia="fr-FR"/>
              </w:rPr>
              <w:t>0.007</w:t>
            </w:r>
          </w:p>
        </w:tc>
        <w:tc>
          <w:tcPr>
            <w:tcW w:w="1336" w:type="dxa"/>
            <w:tcBorders>
              <w:top w:val="nil"/>
              <w:left w:val="nil"/>
              <w:bottom w:val="single" w:sz="4" w:space="0" w:color="auto"/>
              <w:right w:val="single" w:sz="4" w:space="0" w:color="auto"/>
            </w:tcBorders>
            <w:shd w:val="clear" w:color="auto" w:fill="auto"/>
            <w:noWrap/>
            <w:vAlign w:val="bottom"/>
            <w:hideMark/>
          </w:tcPr>
          <w:p w14:paraId="1C5FCA89"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21E9BDEB"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1F27932D"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c>
          <w:tcPr>
            <w:tcW w:w="1046" w:type="dxa"/>
            <w:tcBorders>
              <w:top w:val="nil"/>
              <w:left w:val="nil"/>
              <w:bottom w:val="single" w:sz="4" w:space="0" w:color="auto"/>
              <w:right w:val="single" w:sz="4" w:space="0" w:color="auto"/>
            </w:tcBorders>
            <w:shd w:val="clear" w:color="auto" w:fill="auto"/>
            <w:noWrap/>
            <w:vAlign w:val="bottom"/>
            <w:hideMark/>
          </w:tcPr>
          <w:p w14:paraId="4C45DEAB"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c>
          <w:tcPr>
            <w:tcW w:w="1161" w:type="dxa"/>
            <w:tcBorders>
              <w:top w:val="nil"/>
              <w:left w:val="nil"/>
              <w:bottom w:val="single" w:sz="4" w:space="0" w:color="auto"/>
              <w:right w:val="single" w:sz="4" w:space="0" w:color="auto"/>
            </w:tcBorders>
            <w:shd w:val="clear" w:color="auto" w:fill="auto"/>
            <w:noWrap/>
            <w:vAlign w:val="bottom"/>
            <w:hideMark/>
          </w:tcPr>
          <w:p w14:paraId="2F7C1E3D"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c>
          <w:tcPr>
            <w:tcW w:w="1629" w:type="dxa"/>
            <w:tcBorders>
              <w:top w:val="nil"/>
              <w:left w:val="nil"/>
              <w:bottom w:val="single" w:sz="4" w:space="0" w:color="auto"/>
              <w:right w:val="single" w:sz="4" w:space="0" w:color="auto"/>
            </w:tcBorders>
            <w:shd w:val="clear" w:color="auto" w:fill="auto"/>
            <w:noWrap/>
            <w:vAlign w:val="bottom"/>
            <w:hideMark/>
          </w:tcPr>
          <w:p w14:paraId="47A0D503" w14:textId="77777777" w:rsidR="00FC2D47" w:rsidRPr="00FC2D47" w:rsidRDefault="00FC2D47" w:rsidP="00FC2D47">
            <w:pPr>
              <w:suppressAutoHyphens w:val="0"/>
              <w:jc w:val="center"/>
              <w:rPr>
                <w:rFonts w:cs="Arial"/>
                <w:lang w:val="fr-FR" w:eastAsia="fr-FR"/>
              </w:rPr>
            </w:pPr>
            <w:r w:rsidRPr="00FC2D47">
              <w:rPr>
                <w:rFonts w:cs="Arial"/>
                <w:lang w:val="fr-FR" w:eastAsia="fr-FR"/>
              </w:rPr>
              <w:t>0.01</w:t>
            </w:r>
          </w:p>
        </w:tc>
      </w:tr>
      <w:tr w:rsidR="00FC2D47" w:rsidRPr="00FC2D47" w14:paraId="22046563"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5078D6BE" w14:textId="77777777" w:rsidR="00FC2D47" w:rsidRPr="00FC2D47" w:rsidRDefault="00FC2D47" w:rsidP="00FC2D47">
            <w:pPr>
              <w:suppressAutoHyphens w:val="0"/>
              <w:jc w:val="center"/>
              <w:rPr>
                <w:rFonts w:cs="Arial"/>
                <w:lang w:val="fr-FR" w:eastAsia="fr-FR"/>
              </w:rPr>
            </w:pPr>
            <w:r w:rsidRPr="00FC2D47">
              <w:rPr>
                <w:rFonts w:cs="Arial"/>
                <w:lang w:val="fr-FR" w:eastAsia="fr-FR"/>
              </w:rPr>
              <w:t>Horse</w:t>
            </w:r>
          </w:p>
        </w:tc>
        <w:tc>
          <w:tcPr>
            <w:tcW w:w="2192" w:type="dxa"/>
            <w:tcBorders>
              <w:top w:val="nil"/>
              <w:left w:val="nil"/>
              <w:bottom w:val="single" w:sz="4" w:space="0" w:color="auto"/>
              <w:right w:val="single" w:sz="4" w:space="0" w:color="auto"/>
            </w:tcBorders>
            <w:shd w:val="clear" w:color="auto" w:fill="auto"/>
            <w:noWrap/>
            <w:vAlign w:val="bottom"/>
            <w:hideMark/>
          </w:tcPr>
          <w:p w14:paraId="46D3070C"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28C23E8A"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87" w:type="dxa"/>
            <w:tcBorders>
              <w:top w:val="nil"/>
              <w:left w:val="nil"/>
              <w:bottom w:val="single" w:sz="4" w:space="0" w:color="auto"/>
              <w:right w:val="single" w:sz="4" w:space="0" w:color="auto"/>
            </w:tcBorders>
            <w:shd w:val="clear" w:color="auto" w:fill="auto"/>
            <w:noWrap/>
            <w:vAlign w:val="bottom"/>
            <w:hideMark/>
          </w:tcPr>
          <w:p w14:paraId="3EE5EC2E" w14:textId="77777777" w:rsidR="00FC2D47" w:rsidRPr="00FC2D47" w:rsidRDefault="00FC2D47" w:rsidP="00FC2D47">
            <w:pPr>
              <w:suppressAutoHyphens w:val="0"/>
              <w:jc w:val="center"/>
              <w:rPr>
                <w:rFonts w:cs="Arial"/>
                <w:lang w:val="fr-FR" w:eastAsia="fr-FR"/>
              </w:rPr>
            </w:pPr>
            <w:r w:rsidRPr="00FC2D47">
              <w:rPr>
                <w:rFonts w:cs="Arial"/>
                <w:lang w:val="fr-FR" w:eastAsia="fr-FR"/>
              </w:rPr>
              <w:t>2.072</w:t>
            </w:r>
          </w:p>
        </w:tc>
        <w:tc>
          <w:tcPr>
            <w:tcW w:w="1336" w:type="dxa"/>
            <w:tcBorders>
              <w:top w:val="nil"/>
              <w:left w:val="nil"/>
              <w:bottom w:val="single" w:sz="4" w:space="0" w:color="auto"/>
              <w:right w:val="single" w:sz="4" w:space="0" w:color="auto"/>
            </w:tcBorders>
            <w:shd w:val="clear" w:color="auto" w:fill="auto"/>
            <w:noWrap/>
            <w:vAlign w:val="bottom"/>
            <w:hideMark/>
          </w:tcPr>
          <w:p w14:paraId="15A27575"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1480CDB1"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2C5FBE04" w14:textId="77777777" w:rsidR="00FC2D47" w:rsidRPr="00FC2D47" w:rsidRDefault="00FC2D47" w:rsidP="00FC2D47">
            <w:pPr>
              <w:suppressAutoHyphens w:val="0"/>
              <w:jc w:val="center"/>
              <w:rPr>
                <w:rFonts w:cs="Arial"/>
                <w:lang w:val="fr-FR" w:eastAsia="fr-FR"/>
              </w:rPr>
            </w:pPr>
            <w:r w:rsidRPr="00FC2D47">
              <w:rPr>
                <w:rFonts w:cs="Arial"/>
                <w:lang w:val="fr-FR" w:eastAsia="fr-FR"/>
              </w:rPr>
              <w:t>2.07</w:t>
            </w:r>
          </w:p>
        </w:tc>
        <w:tc>
          <w:tcPr>
            <w:tcW w:w="1046" w:type="dxa"/>
            <w:tcBorders>
              <w:top w:val="nil"/>
              <w:left w:val="nil"/>
              <w:bottom w:val="single" w:sz="4" w:space="0" w:color="auto"/>
              <w:right w:val="single" w:sz="4" w:space="0" w:color="auto"/>
            </w:tcBorders>
            <w:shd w:val="clear" w:color="auto" w:fill="auto"/>
            <w:noWrap/>
            <w:vAlign w:val="bottom"/>
            <w:hideMark/>
          </w:tcPr>
          <w:p w14:paraId="70097A90" w14:textId="77777777" w:rsidR="00FC2D47" w:rsidRPr="00FC2D47" w:rsidRDefault="00FC2D47" w:rsidP="00FC2D47">
            <w:pPr>
              <w:suppressAutoHyphens w:val="0"/>
              <w:jc w:val="center"/>
              <w:rPr>
                <w:rFonts w:cs="Arial"/>
                <w:lang w:val="fr-FR" w:eastAsia="fr-FR"/>
              </w:rPr>
            </w:pPr>
            <w:r w:rsidRPr="00FC2D47">
              <w:rPr>
                <w:rFonts w:cs="Arial"/>
                <w:lang w:val="fr-FR" w:eastAsia="fr-FR"/>
              </w:rPr>
              <w:t>2.07</w:t>
            </w:r>
          </w:p>
        </w:tc>
        <w:tc>
          <w:tcPr>
            <w:tcW w:w="1161" w:type="dxa"/>
            <w:tcBorders>
              <w:top w:val="nil"/>
              <w:left w:val="nil"/>
              <w:bottom w:val="single" w:sz="4" w:space="0" w:color="auto"/>
              <w:right w:val="single" w:sz="4" w:space="0" w:color="auto"/>
            </w:tcBorders>
            <w:shd w:val="clear" w:color="auto" w:fill="auto"/>
            <w:noWrap/>
            <w:vAlign w:val="bottom"/>
            <w:hideMark/>
          </w:tcPr>
          <w:p w14:paraId="36AFE1B8" w14:textId="77777777" w:rsidR="00FC2D47" w:rsidRPr="00FC2D47" w:rsidRDefault="00FC2D47" w:rsidP="00FC2D47">
            <w:pPr>
              <w:suppressAutoHyphens w:val="0"/>
              <w:jc w:val="center"/>
              <w:rPr>
                <w:rFonts w:cs="Arial"/>
                <w:lang w:val="fr-FR" w:eastAsia="fr-FR"/>
              </w:rPr>
            </w:pPr>
            <w:r w:rsidRPr="00FC2D47">
              <w:rPr>
                <w:rFonts w:cs="Arial"/>
                <w:lang w:val="fr-FR" w:eastAsia="fr-FR"/>
              </w:rPr>
              <w:t>2.07</w:t>
            </w:r>
          </w:p>
        </w:tc>
        <w:tc>
          <w:tcPr>
            <w:tcW w:w="1629" w:type="dxa"/>
            <w:tcBorders>
              <w:top w:val="nil"/>
              <w:left w:val="nil"/>
              <w:bottom w:val="single" w:sz="4" w:space="0" w:color="auto"/>
              <w:right w:val="single" w:sz="4" w:space="0" w:color="auto"/>
            </w:tcBorders>
            <w:shd w:val="clear" w:color="auto" w:fill="auto"/>
            <w:noWrap/>
            <w:vAlign w:val="bottom"/>
            <w:hideMark/>
          </w:tcPr>
          <w:p w14:paraId="14732FFB" w14:textId="77777777" w:rsidR="00FC2D47" w:rsidRPr="00FC2D47" w:rsidRDefault="00FC2D47" w:rsidP="00FC2D47">
            <w:pPr>
              <w:suppressAutoHyphens w:val="0"/>
              <w:jc w:val="center"/>
              <w:rPr>
                <w:rFonts w:cs="Arial"/>
                <w:lang w:val="fr-FR" w:eastAsia="fr-FR"/>
              </w:rPr>
            </w:pPr>
            <w:r w:rsidRPr="00FC2D47">
              <w:rPr>
                <w:rFonts w:cs="Arial"/>
                <w:lang w:val="fr-FR" w:eastAsia="fr-FR"/>
              </w:rPr>
              <w:t>2.07</w:t>
            </w:r>
          </w:p>
        </w:tc>
      </w:tr>
      <w:tr w:rsidR="00FC2D47" w:rsidRPr="00FC2D47" w14:paraId="70B24412" w14:textId="77777777" w:rsidTr="004C6C26">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1DB23918" w14:textId="77777777" w:rsidR="00FC2D47" w:rsidRPr="00FC2D47" w:rsidRDefault="00FC2D47" w:rsidP="00FC2D47">
            <w:pPr>
              <w:suppressAutoHyphens w:val="0"/>
              <w:jc w:val="center"/>
              <w:rPr>
                <w:rFonts w:cs="Arial"/>
                <w:lang w:val="fr-FR" w:eastAsia="fr-FR"/>
              </w:rPr>
            </w:pPr>
            <w:r w:rsidRPr="00FC2D47">
              <w:rPr>
                <w:rFonts w:cs="Arial"/>
                <w:lang w:val="fr-FR" w:eastAsia="fr-FR"/>
              </w:rPr>
              <w:t>Rabbit</w:t>
            </w:r>
          </w:p>
        </w:tc>
        <w:tc>
          <w:tcPr>
            <w:tcW w:w="2192" w:type="dxa"/>
            <w:tcBorders>
              <w:top w:val="nil"/>
              <w:left w:val="nil"/>
              <w:bottom w:val="single" w:sz="4" w:space="0" w:color="auto"/>
              <w:right w:val="single" w:sz="4" w:space="0" w:color="auto"/>
            </w:tcBorders>
            <w:shd w:val="clear" w:color="auto" w:fill="auto"/>
            <w:noWrap/>
            <w:vAlign w:val="bottom"/>
            <w:hideMark/>
          </w:tcPr>
          <w:p w14:paraId="5945150D" w14:textId="77777777" w:rsidR="00FC2D47" w:rsidRPr="00FC2D47" w:rsidRDefault="00FC2D47" w:rsidP="00FC2D47">
            <w:pPr>
              <w:suppressAutoHyphens w:val="0"/>
              <w:jc w:val="center"/>
              <w:rPr>
                <w:rFonts w:cs="Arial"/>
                <w:lang w:val="fr-FR" w:eastAsia="fr-FR"/>
              </w:rPr>
            </w:pPr>
            <w:r w:rsidRPr="00FC2D47">
              <w:rPr>
                <w:rFonts w:cs="Arial"/>
                <w:lang w:val="fr-FR" w:eastAsia="fr-FR"/>
              </w:rPr>
              <w:t xml:space="preserve"> - </w:t>
            </w:r>
          </w:p>
        </w:tc>
        <w:tc>
          <w:tcPr>
            <w:tcW w:w="2045" w:type="dxa"/>
            <w:tcBorders>
              <w:top w:val="nil"/>
              <w:left w:val="nil"/>
              <w:bottom w:val="single" w:sz="4" w:space="0" w:color="auto"/>
              <w:right w:val="single" w:sz="4" w:space="0" w:color="auto"/>
            </w:tcBorders>
            <w:shd w:val="clear" w:color="auto" w:fill="auto"/>
            <w:noWrap/>
            <w:vAlign w:val="bottom"/>
            <w:hideMark/>
          </w:tcPr>
          <w:p w14:paraId="4A456A90"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87" w:type="dxa"/>
            <w:tcBorders>
              <w:top w:val="nil"/>
              <w:left w:val="nil"/>
              <w:bottom w:val="single" w:sz="4" w:space="0" w:color="auto"/>
              <w:right w:val="single" w:sz="4" w:space="0" w:color="auto"/>
            </w:tcBorders>
            <w:shd w:val="clear" w:color="auto" w:fill="auto"/>
            <w:noWrap/>
            <w:vAlign w:val="bottom"/>
            <w:hideMark/>
          </w:tcPr>
          <w:p w14:paraId="64160428" w14:textId="77777777" w:rsidR="00FC2D47" w:rsidRPr="00FC2D47" w:rsidRDefault="00FC2D47" w:rsidP="00FC2D47">
            <w:pPr>
              <w:suppressAutoHyphens w:val="0"/>
              <w:jc w:val="center"/>
              <w:rPr>
                <w:rFonts w:cs="Arial"/>
                <w:lang w:val="fr-FR" w:eastAsia="fr-FR"/>
              </w:rPr>
            </w:pPr>
            <w:r w:rsidRPr="00FC2D47">
              <w:rPr>
                <w:rFonts w:cs="Arial"/>
                <w:lang w:val="fr-FR" w:eastAsia="fr-FR"/>
              </w:rPr>
              <w:t>0.030</w:t>
            </w:r>
          </w:p>
        </w:tc>
        <w:tc>
          <w:tcPr>
            <w:tcW w:w="1336" w:type="dxa"/>
            <w:tcBorders>
              <w:top w:val="nil"/>
              <w:left w:val="nil"/>
              <w:bottom w:val="single" w:sz="4" w:space="0" w:color="auto"/>
              <w:right w:val="single" w:sz="4" w:space="0" w:color="auto"/>
            </w:tcBorders>
            <w:shd w:val="clear" w:color="auto" w:fill="auto"/>
            <w:noWrap/>
            <w:vAlign w:val="bottom"/>
            <w:hideMark/>
          </w:tcPr>
          <w:p w14:paraId="3BAA574F"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046" w:type="dxa"/>
            <w:tcBorders>
              <w:top w:val="nil"/>
              <w:left w:val="nil"/>
              <w:bottom w:val="single" w:sz="4" w:space="0" w:color="auto"/>
              <w:right w:val="single" w:sz="4" w:space="0" w:color="auto"/>
            </w:tcBorders>
            <w:shd w:val="clear" w:color="auto" w:fill="auto"/>
            <w:noWrap/>
            <w:vAlign w:val="bottom"/>
            <w:hideMark/>
          </w:tcPr>
          <w:p w14:paraId="10E4574E" w14:textId="77777777" w:rsidR="00FC2D47" w:rsidRPr="00FC2D47" w:rsidRDefault="00FC2D47" w:rsidP="00FC2D47">
            <w:pPr>
              <w:suppressAutoHyphens w:val="0"/>
              <w:jc w:val="center"/>
              <w:rPr>
                <w:rFonts w:cs="Arial"/>
                <w:lang w:val="fr-FR" w:eastAsia="fr-FR"/>
              </w:rPr>
            </w:pPr>
            <w:r w:rsidRPr="00FC2D47">
              <w:rPr>
                <w:rFonts w:cs="Arial"/>
                <w:lang w:val="fr-FR" w:eastAsia="fr-FR"/>
              </w:rPr>
              <w:t> </w:t>
            </w:r>
          </w:p>
        </w:tc>
        <w:tc>
          <w:tcPr>
            <w:tcW w:w="1684" w:type="dxa"/>
            <w:tcBorders>
              <w:top w:val="nil"/>
              <w:left w:val="nil"/>
              <w:bottom w:val="single" w:sz="4" w:space="0" w:color="auto"/>
              <w:right w:val="single" w:sz="4" w:space="0" w:color="auto"/>
            </w:tcBorders>
            <w:shd w:val="clear" w:color="auto" w:fill="auto"/>
            <w:noWrap/>
            <w:vAlign w:val="bottom"/>
            <w:hideMark/>
          </w:tcPr>
          <w:p w14:paraId="22F60A81" w14:textId="77777777" w:rsidR="00FC2D47" w:rsidRPr="00FC2D47" w:rsidRDefault="00FC2D47" w:rsidP="00FC2D47">
            <w:pPr>
              <w:suppressAutoHyphens w:val="0"/>
              <w:jc w:val="center"/>
              <w:rPr>
                <w:rFonts w:cs="Arial"/>
                <w:lang w:val="fr-FR" w:eastAsia="fr-FR"/>
              </w:rPr>
            </w:pPr>
            <w:r w:rsidRPr="00FC2D47">
              <w:rPr>
                <w:rFonts w:cs="Arial"/>
                <w:lang w:val="fr-FR" w:eastAsia="fr-FR"/>
              </w:rPr>
              <w:t>0.03</w:t>
            </w:r>
          </w:p>
        </w:tc>
        <w:tc>
          <w:tcPr>
            <w:tcW w:w="1046" w:type="dxa"/>
            <w:tcBorders>
              <w:top w:val="nil"/>
              <w:left w:val="nil"/>
              <w:bottom w:val="single" w:sz="4" w:space="0" w:color="auto"/>
              <w:right w:val="single" w:sz="4" w:space="0" w:color="auto"/>
            </w:tcBorders>
            <w:shd w:val="clear" w:color="auto" w:fill="auto"/>
            <w:noWrap/>
            <w:vAlign w:val="bottom"/>
            <w:hideMark/>
          </w:tcPr>
          <w:p w14:paraId="53FDAF0F" w14:textId="77777777" w:rsidR="00FC2D47" w:rsidRPr="00FC2D47" w:rsidRDefault="00FC2D47" w:rsidP="00FC2D47">
            <w:pPr>
              <w:suppressAutoHyphens w:val="0"/>
              <w:jc w:val="center"/>
              <w:rPr>
                <w:rFonts w:cs="Arial"/>
                <w:lang w:val="fr-FR" w:eastAsia="fr-FR"/>
              </w:rPr>
            </w:pPr>
            <w:r w:rsidRPr="00FC2D47">
              <w:rPr>
                <w:rFonts w:cs="Arial"/>
                <w:lang w:val="fr-FR" w:eastAsia="fr-FR"/>
              </w:rPr>
              <w:t>0.03</w:t>
            </w:r>
          </w:p>
        </w:tc>
        <w:tc>
          <w:tcPr>
            <w:tcW w:w="1161" w:type="dxa"/>
            <w:tcBorders>
              <w:top w:val="nil"/>
              <w:left w:val="nil"/>
              <w:bottom w:val="single" w:sz="4" w:space="0" w:color="auto"/>
              <w:right w:val="single" w:sz="4" w:space="0" w:color="auto"/>
            </w:tcBorders>
            <w:shd w:val="clear" w:color="auto" w:fill="auto"/>
            <w:noWrap/>
            <w:vAlign w:val="bottom"/>
            <w:hideMark/>
          </w:tcPr>
          <w:p w14:paraId="4631B521" w14:textId="77777777" w:rsidR="00FC2D47" w:rsidRPr="00FC2D47" w:rsidRDefault="00FC2D47" w:rsidP="00FC2D47">
            <w:pPr>
              <w:suppressAutoHyphens w:val="0"/>
              <w:jc w:val="center"/>
              <w:rPr>
                <w:rFonts w:cs="Arial"/>
                <w:lang w:val="fr-FR" w:eastAsia="fr-FR"/>
              </w:rPr>
            </w:pPr>
            <w:r w:rsidRPr="00FC2D47">
              <w:rPr>
                <w:rFonts w:cs="Arial"/>
                <w:lang w:val="fr-FR" w:eastAsia="fr-FR"/>
              </w:rPr>
              <w:t>0.03</w:t>
            </w:r>
          </w:p>
        </w:tc>
        <w:tc>
          <w:tcPr>
            <w:tcW w:w="1629" w:type="dxa"/>
            <w:tcBorders>
              <w:top w:val="nil"/>
              <w:left w:val="nil"/>
              <w:bottom w:val="single" w:sz="4" w:space="0" w:color="auto"/>
              <w:right w:val="single" w:sz="4" w:space="0" w:color="auto"/>
            </w:tcBorders>
            <w:shd w:val="clear" w:color="auto" w:fill="auto"/>
            <w:noWrap/>
            <w:vAlign w:val="bottom"/>
            <w:hideMark/>
          </w:tcPr>
          <w:p w14:paraId="7BFE954A" w14:textId="77777777" w:rsidR="00FC2D47" w:rsidRPr="00FC2D47" w:rsidRDefault="00FC2D47" w:rsidP="00FC2D47">
            <w:pPr>
              <w:suppressAutoHyphens w:val="0"/>
              <w:jc w:val="center"/>
              <w:rPr>
                <w:rFonts w:cs="Arial"/>
                <w:lang w:val="fr-FR" w:eastAsia="fr-FR"/>
              </w:rPr>
            </w:pPr>
            <w:r w:rsidRPr="00FC2D47">
              <w:rPr>
                <w:rFonts w:cs="Arial"/>
                <w:lang w:val="fr-FR" w:eastAsia="fr-FR"/>
              </w:rPr>
              <w:t>0.03</w:t>
            </w:r>
          </w:p>
        </w:tc>
      </w:tr>
      <w:tr w:rsidR="00FC2D47" w:rsidRPr="00FC2D47" w14:paraId="7C87882A" w14:textId="77777777" w:rsidTr="004C6C26">
        <w:trPr>
          <w:trHeight w:val="288"/>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A610D" w14:textId="77777777" w:rsidR="00FC2D47" w:rsidRPr="00FC2D47" w:rsidRDefault="00FC2D47" w:rsidP="00FC2D47">
            <w:pPr>
              <w:suppressAutoHyphens w:val="0"/>
              <w:jc w:val="center"/>
              <w:rPr>
                <w:rFonts w:cs="Arial"/>
                <w:lang w:val="fr-FR" w:eastAsia="fr-FR"/>
              </w:rPr>
            </w:pPr>
          </w:p>
        </w:tc>
        <w:tc>
          <w:tcPr>
            <w:tcW w:w="2192" w:type="dxa"/>
            <w:tcBorders>
              <w:top w:val="single" w:sz="4" w:space="0" w:color="auto"/>
              <w:left w:val="nil"/>
              <w:bottom w:val="single" w:sz="4" w:space="0" w:color="auto"/>
              <w:right w:val="single" w:sz="4" w:space="0" w:color="auto"/>
            </w:tcBorders>
            <w:shd w:val="clear" w:color="auto" w:fill="auto"/>
            <w:noWrap/>
            <w:vAlign w:val="bottom"/>
          </w:tcPr>
          <w:p w14:paraId="1799E29A" w14:textId="77777777" w:rsidR="00FC2D47" w:rsidRPr="00FC2D47" w:rsidRDefault="00FC2D47" w:rsidP="00FC2D47">
            <w:pPr>
              <w:suppressAutoHyphens w:val="0"/>
              <w:jc w:val="center"/>
              <w:rPr>
                <w:rFonts w:cs="Arial"/>
                <w:lang w:val="fr-FR" w:eastAsia="fr-FR"/>
              </w:rPr>
            </w:pPr>
          </w:p>
        </w:tc>
        <w:tc>
          <w:tcPr>
            <w:tcW w:w="2045" w:type="dxa"/>
            <w:tcBorders>
              <w:top w:val="single" w:sz="4" w:space="0" w:color="auto"/>
              <w:left w:val="nil"/>
              <w:bottom w:val="single" w:sz="4" w:space="0" w:color="auto"/>
              <w:right w:val="single" w:sz="4" w:space="0" w:color="auto"/>
            </w:tcBorders>
            <w:shd w:val="clear" w:color="auto" w:fill="auto"/>
            <w:noWrap/>
            <w:vAlign w:val="bottom"/>
          </w:tcPr>
          <w:p w14:paraId="0596EE3D" w14:textId="77777777" w:rsidR="00FC2D47" w:rsidRPr="00FC2D47" w:rsidRDefault="00FC2D47" w:rsidP="00FC2D47">
            <w:pPr>
              <w:suppressAutoHyphens w:val="0"/>
              <w:jc w:val="center"/>
              <w:rPr>
                <w:rFonts w:cs="Arial"/>
                <w:lang w:val="fr-FR" w:eastAsia="fr-FR"/>
              </w:rPr>
            </w:pPr>
          </w:p>
        </w:tc>
        <w:tc>
          <w:tcPr>
            <w:tcW w:w="1987" w:type="dxa"/>
            <w:tcBorders>
              <w:top w:val="single" w:sz="4" w:space="0" w:color="auto"/>
              <w:left w:val="nil"/>
              <w:bottom w:val="single" w:sz="4" w:space="0" w:color="auto"/>
              <w:right w:val="single" w:sz="4" w:space="0" w:color="auto"/>
            </w:tcBorders>
            <w:shd w:val="clear" w:color="auto" w:fill="auto"/>
            <w:noWrap/>
            <w:vAlign w:val="bottom"/>
          </w:tcPr>
          <w:p w14:paraId="0A3E5ECC"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Maximum</w:t>
            </w: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15C77A46"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0.099</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20AA91D2"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3.30</w:t>
            </w:r>
          </w:p>
        </w:tc>
        <w:tc>
          <w:tcPr>
            <w:tcW w:w="1684" w:type="dxa"/>
            <w:tcBorders>
              <w:top w:val="single" w:sz="4" w:space="0" w:color="auto"/>
              <w:left w:val="nil"/>
              <w:bottom w:val="single" w:sz="4" w:space="0" w:color="auto"/>
              <w:right w:val="single" w:sz="4" w:space="0" w:color="auto"/>
            </w:tcBorders>
            <w:shd w:val="clear" w:color="auto" w:fill="auto"/>
            <w:noWrap/>
            <w:vAlign w:val="bottom"/>
          </w:tcPr>
          <w:p w14:paraId="4AA8D638"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6.02</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4A2EED46"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6.02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551627C"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6.15</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1E3BF089"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6.15</w:t>
            </w:r>
          </w:p>
        </w:tc>
      </w:tr>
    </w:tbl>
    <w:p w14:paraId="412A1623" w14:textId="23BDDFB3" w:rsidR="00FC2D47" w:rsidRDefault="00FC2D47" w:rsidP="00A458B1">
      <w:pPr>
        <w:suppressAutoHyphens w:val="0"/>
        <w:spacing w:after="200" w:line="276" w:lineRule="auto"/>
        <w:rPr>
          <w:rFonts w:eastAsiaTheme="minorHAnsi" w:cstheme="minorBidi"/>
          <w:lang w:val="fr-FR" w:eastAsia="en-US"/>
        </w:rPr>
      </w:pPr>
    </w:p>
    <w:p w14:paraId="463B9B09" w14:textId="77777777" w:rsidR="00FC2D47" w:rsidRDefault="00FC2D47" w:rsidP="00A458B1">
      <w:pPr>
        <w:suppressAutoHyphens w:val="0"/>
        <w:spacing w:after="200" w:line="276" w:lineRule="auto"/>
        <w:rPr>
          <w:rFonts w:eastAsiaTheme="minorHAnsi" w:cstheme="minorBidi"/>
          <w:lang w:val="fr-FR" w:eastAsia="en-US"/>
        </w:rPr>
        <w:sectPr w:rsidR="00FC2D47" w:rsidSect="00B84C09">
          <w:pgSz w:w="16838" w:h="11906" w:orient="landscape"/>
          <w:pgMar w:top="1417" w:right="1417" w:bottom="1417" w:left="1417" w:header="708" w:footer="708" w:gutter="0"/>
          <w:cols w:space="708"/>
          <w:docGrid w:linePitch="360"/>
        </w:sectPr>
      </w:pPr>
    </w:p>
    <w:p w14:paraId="344A56A4" w14:textId="58795120" w:rsidR="00A458B1" w:rsidRPr="00A458B1" w:rsidRDefault="00A458B1" w:rsidP="00A458B1">
      <w:pPr>
        <w:suppressAutoHyphens w:val="0"/>
        <w:spacing w:after="200" w:line="276" w:lineRule="auto"/>
        <w:rPr>
          <w:rFonts w:eastAsiaTheme="minorHAnsi" w:cstheme="minorBidi"/>
          <w:lang w:val="fr-FR" w:eastAsia="en-US"/>
        </w:rPr>
      </w:pPr>
      <w:r w:rsidRPr="00A458B1">
        <w:rPr>
          <w:rFonts w:eastAsiaTheme="minorHAnsi" w:cstheme="minorBidi"/>
          <w:lang w:val="fr-FR" w:eastAsia="en-US"/>
        </w:rPr>
        <w:lastRenderedPageBreak/>
        <w:t>Scenario [DRA-2] – Transport vehicles disinfection</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rsidR="00A458B1" w:rsidRPr="007B72C2" w14:paraId="1C43E1A3" w14:textId="77777777" w:rsidTr="00A458B1">
        <w:trPr>
          <w:cantSplit/>
          <w:tblHeader/>
        </w:trPr>
        <w:tc>
          <w:tcPr>
            <w:tcW w:w="10340" w:type="dxa"/>
            <w:shd w:val="clear" w:color="auto" w:fill="FFFFCC"/>
          </w:tcPr>
          <w:p w14:paraId="22EA9431" w14:textId="77777777" w:rsidR="00A458B1" w:rsidRPr="007B72C2" w:rsidRDefault="00A458B1" w:rsidP="005D7916">
            <w:pPr>
              <w:suppressAutoHyphens w:val="0"/>
              <w:jc w:val="center"/>
              <w:rPr>
                <w:rFonts w:eastAsiaTheme="minorHAnsi" w:cstheme="minorBidi"/>
                <w:b/>
                <w:lang w:val="en-US" w:eastAsia="en-US"/>
              </w:rPr>
            </w:pPr>
            <w:r w:rsidRPr="007B72C2">
              <w:rPr>
                <w:rFonts w:eastAsiaTheme="minorHAnsi" w:cstheme="minorBidi"/>
                <w:b/>
                <w:lang w:val="en-US" w:eastAsia="en-US"/>
              </w:rPr>
              <w:t>Internal dose received by the animal (mg as/kg bw/d)</w:t>
            </w:r>
          </w:p>
        </w:tc>
      </w:tr>
      <w:tr w:rsidR="00A458B1" w:rsidRPr="007B72C2" w14:paraId="29760DD6" w14:textId="77777777" w:rsidTr="00A458B1">
        <w:trPr>
          <w:cantSplit/>
          <w:tblHeader/>
        </w:trPr>
        <w:tc>
          <w:tcPr>
            <w:tcW w:w="10340" w:type="dxa"/>
            <w:shd w:val="clear" w:color="auto" w:fill="auto"/>
            <w:tcMar>
              <w:top w:w="57" w:type="dxa"/>
              <w:bottom w:w="57" w:type="dxa"/>
            </w:tcMar>
          </w:tcPr>
          <w:p w14:paraId="7333E8C7" w14:textId="77777777" w:rsidR="00A458B1" w:rsidRPr="007B72C2" w:rsidRDefault="00A458B1" w:rsidP="005D7916">
            <w:pPr>
              <w:suppressAutoHyphens w:val="0"/>
              <w:rPr>
                <w:rFonts w:eastAsiaTheme="minorHAnsi" w:cstheme="minorBidi"/>
                <w:lang w:val="en-US" w:eastAsia="en-US"/>
              </w:rPr>
            </w:pPr>
            <w:r w:rsidRPr="007B72C2">
              <w:rPr>
                <w:rFonts w:eastAsiaTheme="minorHAnsi" w:cstheme="minorBidi"/>
                <w:lang w:val="sv-SE" w:eastAsia="en-US"/>
              </w:rPr>
              <w:t>Guidance on the Biocidal Products Regulation -Volume III Human Health - Assessment &amp; Evaluation (Parts B+C) -6. Guidance on Estimating Livestock Exposure to Active Substances used in Biocidal Products. BfR calculator</w:t>
            </w:r>
          </w:p>
        </w:tc>
      </w:tr>
      <w:tr w:rsidR="00A458B1" w:rsidRPr="007B72C2" w14:paraId="0869F5D0" w14:textId="77777777" w:rsidTr="00A458B1">
        <w:trPr>
          <w:cantSplit/>
          <w:tblHeader/>
        </w:trPr>
        <w:tc>
          <w:tcPr>
            <w:tcW w:w="10340" w:type="dxa"/>
            <w:shd w:val="clear" w:color="auto" w:fill="F2F2F2"/>
          </w:tcPr>
          <w:p w14:paraId="30FD81D1" w14:textId="77777777" w:rsidR="00A458B1" w:rsidRPr="007B72C2" w:rsidRDefault="00A458B1" w:rsidP="005D7916">
            <w:pPr>
              <w:suppressAutoHyphens w:val="0"/>
              <w:jc w:val="center"/>
              <w:rPr>
                <w:rFonts w:eastAsiaTheme="minorHAnsi" w:cstheme="minorBidi"/>
                <w:b/>
                <w:lang w:val="en-US" w:eastAsia="en-US"/>
              </w:rPr>
            </w:pPr>
            <w:r w:rsidRPr="007B72C2">
              <w:rPr>
                <w:rFonts w:eastAsiaTheme="minorHAnsi" w:cstheme="minorBidi"/>
                <w:b/>
                <w:lang w:val="en-US" w:eastAsia="en-US"/>
              </w:rPr>
              <w:t>Screening, realistic worst case (Tier 1 and Tier 2)</w:t>
            </w:r>
          </w:p>
        </w:tc>
      </w:tr>
      <w:tr w:rsidR="00A458B1" w:rsidRPr="007B72C2" w14:paraId="491EC0B9" w14:textId="77777777" w:rsidTr="00A458B1">
        <w:trPr>
          <w:cantSplit/>
          <w:tblHeader/>
        </w:trPr>
        <w:tc>
          <w:tcPr>
            <w:tcW w:w="10340" w:type="dxa"/>
            <w:shd w:val="clear" w:color="auto" w:fill="FFFFFF"/>
            <w:vAlign w:val="center"/>
          </w:tcPr>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04"/>
              <w:gridCol w:w="2126"/>
              <w:gridCol w:w="1418"/>
              <w:gridCol w:w="850"/>
              <w:gridCol w:w="846"/>
            </w:tblGrid>
            <w:tr w:rsidR="00A458B1" w:rsidRPr="007B72C2" w14:paraId="3FA4FC20" w14:textId="77777777" w:rsidTr="00A458B1">
              <w:trPr>
                <w:trHeight w:val="385"/>
                <w:jc w:val="center"/>
              </w:trPr>
              <w:tc>
                <w:tcPr>
                  <w:tcW w:w="3104" w:type="dxa"/>
                  <w:shd w:val="clear" w:color="auto" w:fill="FFFFFF"/>
                  <w:vAlign w:val="center"/>
                  <w:hideMark/>
                </w:tcPr>
                <w:p w14:paraId="6407D998" w14:textId="77777777" w:rsidR="00A458B1" w:rsidRPr="007B72C2" w:rsidRDefault="00A458B1">
                  <w:pPr>
                    <w:suppressAutoHyphens w:val="0"/>
                    <w:jc w:val="center"/>
                    <w:rPr>
                      <w:rFonts w:cs="Calibri"/>
                      <w:lang w:val="fr-FR" w:eastAsia="fr-FR"/>
                    </w:rPr>
                  </w:pPr>
                  <w:r w:rsidRPr="007B72C2">
                    <w:rPr>
                      <w:rFonts w:cs="Calibri"/>
                      <w:lang w:val="fr-FR" w:eastAsia="fr-FR"/>
                    </w:rPr>
                    <w:t>Animal Species</w:t>
                  </w:r>
                </w:p>
              </w:tc>
              <w:tc>
                <w:tcPr>
                  <w:tcW w:w="2126" w:type="dxa"/>
                  <w:shd w:val="clear" w:color="auto" w:fill="FFFFFF"/>
                  <w:vAlign w:val="center"/>
                  <w:hideMark/>
                </w:tcPr>
                <w:p w14:paraId="1C337C6E" w14:textId="77777777" w:rsidR="00A458B1" w:rsidRPr="007B72C2" w:rsidRDefault="00A458B1">
                  <w:pPr>
                    <w:suppressAutoHyphens w:val="0"/>
                    <w:jc w:val="center"/>
                    <w:rPr>
                      <w:rFonts w:cs="Calibri"/>
                      <w:lang w:val="fr-FR" w:eastAsia="fr-FR"/>
                    </w:rPr>
                  </w:pPr>
                </w:p>
              </w:tc>
              <w:tc>
                <w:tcPr>
                  <w:tcW w:w="1418" w:type="dxa"/>
                  <w:shd w:val="clear" w:color="auto" w:fill="FFFFFF"/>
                  <w:vAlign w:val="center"/>
                  <w:hideMark/>
                </w:tcPr>
                <w:p w14:paraId="7E394420" w14:textId="77777777" w:rsidR="00A458B1" w:rsidRPr="007B72C2" w:rsidRDefault="00A458B1">
                  <w:pPr>
                    <w:suppressAutoHyphens w:val="0"/>
                    <w:jc w:val="center"/>
                    <w:rPr>
                      <w:rFonts w:cs="Calibri"/>
                      <w:lang w:val="en-US" w:eastAsia="fr-FR"/>
                    </w:rPr>
                  </w:pPr>
                  <w:r w:rsidRPr="007B72C2">
                    <w:rPr>
                      <w:rFonts w:cs="Calibri"/>
                      <w:lang w:val="en-US" w:eastAsia="fr-FR"/>
                    </w:rPr>
                    <w:t>Screening</w:t>
                  </w:r>
                </w:p>
              </w:tc>
              <w:tc>
                <w:tcPr>
                  <w:tcW w:w="850" w:type="dxa"/>
                  <w:shd w:val="clear" w:color="auto" w:fill="FFFFFF"/>
                  <w:vAlign w:val="center"/>
                </w:tcPr>
                <w:p w14:paraId="75F77A5B" w14:textId="77777777" w:rsidR="00A458B1" w:rsidRPr="007B72C2" w:rsidRDefault="00A458B1">
                  <w:pPr>
                    <w:suppressAutoHyphens w:val="0"/>
                    <w:jc w:val="center"/>
                    <w:rPr>
                      <w:rFonts w:cs="Calibri"/>
                      <w:lang w:val="en-US" w:eastAsia="fr-FR"/>
                    </w:rPr>
                  </w:pPr>
                  <w:r w:rsidRPr="007B72C2">
                    <w:rPr>
                      <w:rFonts w:cs="Calibri"/>
                      <w:lang w:val="en-US" w:eastAsia="fr-FR"/>
                    </w:rPr>
                    <w:t>Tier 1</w:t>
                  </w:r>
                </w:p>
              </w:tc>
              <w:tc>
                <w:tcPr>
                  <w:tcW w:w="846" w:type="dxa"/>
                  <w:shd w:val="clear" w:color="auto" w:fill="FFFFFF"/>
                  <w:vAlign w:val="center"/>
                </w:tcPr>
                <w:p w14:paraId="321DE347" w14:textId="77777777" w:rsidR="00A458B1" w:rsidRPr="007B72C2" w:rsidRDefault="00A458B1">
                  <w:pPr>
                    <w:suppressAutoHyphens w:val="0"/>
                    <w:jc w:val="center"/>
                    <w:rPr>
                      <w:rFonts w:cs="Calibri"/>
                      <w:lang w:val="en-US" w:eastAsia="fr-FR"/>
                    </w:rPr>
                  </w:pPr>
                  <w:r w:rsidRPr="007B72C2">
                    <w:rPr>
                      <w:rFonts w:cs="Calibri"/>
                      <w:lang w:val="en-US" w:eastAsia="fr-FR"/>
                    </w:rPr>
                    <w:t>Tier 2</w:t>
                  </w:r>
                </w:p>
              </w:tc>
            </w:tr>
            <w:tr w:rsidR="00A458B1" w:rsidRPr="007B72C2" w14:paraId="2DFA7B62" w14:textId="77777777" w:rsidTr="00A458B1">
              <w:trPr>
                <w:trHeight w:val="277"/>
                <w:jc w:val="center"/>
              </w:trPr>
              <w:tc>
                <w:tcPr>
                  <w:tcW w:w="3104" w:type="dxa"/>
                  <w:shd w:val="clear" w:color="auto" w:fill="auto"/>
                  <w:vAlign w:val="center"/>
                  <w:hideMark/>
                </w:tcPr>
                <w:p w14:paraId="37692F97" w14:textId="77777777" w:rsidR="00A458B1" w:rsidRPr="007B72C2" w:rsidRDefault="00A458B1">
                  <w:pPr>
                    <w:suppressAutoHyphens w:val="0"/>
                    <w:jc w:val="center"/>
                    <w:rPr>
                      <w:rFonts w:cs="Calibri"/>
                      <w:lang w:val="fr-FR" w:eastAsia="fr-FR"/>
                    </w:rPr>
                  </w:pPr>
                  <w:r w:rsidRPr="007B72C2">
                    <w:rPr>
                      <w:rFonts w:cs="Calibri"/>
                      <w:lang w:val="fr-FR" w:eastAsia="fr-FR"/>
                    </w:rPr>
                    <w:t>Beef cattle</w:t>
                  </w:r>
                </w:p>
              </w:tc>
              <w:tc>
                <w:tcPr>
                  <w:tcW w:w="2126" w:type="dxa"/>
                  <w:shd w:val="clear" w:color="auto" w:fill="auto"/>
                  <w:vAlign w:val="center"/>
                  <w:hideMark/>
                </w:tcPr>
                <w:p w14:paraId="59539722" w14:textId="77777777" w:rsidR="00A458B1" w:rsidRPr="007B72C2" w:rsidRDefault="00A458B1">
                  <w:pPr>
                    <w:suppressAutoHyphens w:val="0"/>
                    <w:jc w:val="center"/>
                    <w:rPr>
                      <w:rFonts w:cs="Calibri"/>
                      <w:lang w:val="fr-FR" w:eastAsia="fr-FR"/>
                    </w:rPr>
                  </w:pP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6D9E70A" w14:textId="77777777" w:rsidR="00A458B1" w:rsidRPr="007B72C2" w:rsidRDefault="00A458B1">
                  <w:pPr>
                    <w:suppressAutoHyphens w:val="0"/>
                    <w:jc w:val="center"/>
                    <w:rPr>
                      <w:rFonts w:eastAsiaTheme="minorHAnsi" w:cs="Calibri"/>
                      <w:lang w:val="fr-FR" w:eastAsia="fr-FR"/>
                    </w:rPr>
                  </w:pPr>
                  <w:r w:rsidRPr="005D7916">
                    <w:rPr>
                      <w:rFonts w:eastAsiaTheme="minorHAnsi" w:cs="Calibri"/>
                      <w:lang w:val="fr-FR" w:eastAsia="en-US"/>
                    </w:rPr>
                    <w:t>8.00</w:t>
                  </w:r>
                </w:p>
              </w:tc>
              <w:tc>
                <w:tcPr>
                  <w:tcW w:w="850" w:type="dxa"/>
                  <w:tcBorders>
                    <w:top w:val="single" w:sz="8" w:space="0" w:color="auto"/>
                    <w:left w:val="single" w:sz="8" w:space="0" w:color="auto"/>
                    <w:bottom w:val="single" w:sz="4" w:space="0" w:color="auto"/>
                    <w:right w:val="single" w:sz="8" w:space="0" w:color="auto"/>
                  </w:tcBorders>
                  <w:shd w:val="clear" w:color="auto" w:fill="auto"/>
                  <w:vAlign w:val="bottom"/>
                </w:tcPr>
                <w:p w14:paraId="208155DC" w14:textId="77777777" w:rsidR="00A458B1" w:rsidRPr="007B72C2" w:rsidRDefault="00A458B1">
                  <w:pPr>
                    <w:suppressAutoHyphens w:val="0"/>
                    <w:jc w:val="center"/>
                    <w:rPr>
                      <w:rFonts w:eastAsiaTheme="minorHAnsi" w:cs="Calibri"/>
                      <w:lang w:val="fr-FR" w:eastAsia="fr-FR"/>
                    </w:rPr>
                  </w:pPr>
                  <w:r w:rsidRPr="005D7916">
                    <w:rPr>
                      <w:rFonts w:eastAsiaTheme="minorHAnsi" w:cs="Calibri"/>
                      <w:lang w:val="fr-FR" w:eastAsia="en-US"/>
                    </w:rPr>
                    <w:t>1.30</w:t>
                  </w:r>
                </w:p>
              </w:tc>
              <w:tc>
                <w:tcPr>
                  <w:tcW w:w="846" w:type="dxa"/>
                  <w:tcBorders>
                    <w:top w:val="single" w:sz="8" w:space="0" w:color="auto"/>
                    <w:left w:val="single" w:sz="8" w:space="0" w:color="auto"/>
                    <w:bottom w:val="single" w:sz="4" w:space="0" w:color="auto"/>
                    <w:right w:val="single" w:sz="8" w:space="0" w:color="auto"/>
                  </w:tcBorders>
                  <w:shd w:val="clear" w:color="auto" w:fill="auto"/>
                  <w:vAlign w:val="bottom"/>
                </w:tcPr>
                <w:p w14:paraId="1CC789B4"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0.69</w:t>
                  </w:r>
                </w:p>
              </w:tc>
            </w:tr>
            <w:tr w:rsidR="00A458B1" w:rsidRPr="007B72C2" w14:paraId="456DDA8B" w14:textId="77777777" w:rsidTr="00A458B1">
              <w:trPr>
                <w:trHeight w:val="277"/>
                <w:jc w:val="center"/>
              </w:trPr>
              <w:tc>
                <w:tcPr>
                  <w:tcW w:w="3104" w:type="dxa"/>
                  <w:shd w:val="clear" w:color="auto" w:fill="auto"/>
                  <w:vAlign w:val="center"/>
                  <w:hideMark/>
                </w:tcPr>
                <w:p w14:paraId="7D5C32E4" w14:textId="77777777" w:rsidR="00A458B1" w:rsidRPr="007B72C2" w:rsidRDefault="00A458B1">
                  <w:pPr>
                    <w:suppressAutoHyphens w:val="0"/>
                    <w:jc w:val="center"/>
                    <w:rPr>
                      <w:rFonts w:cs="Calibri"/>
                      <w:lang w:val="fr-FR" w:eastAsia="fr-FR"/>
                    </w:rPr>
                  </w:pPr>
                  <w:r w:rsidRPr="007B72C2">
                    <w:rPr>
                      <w:rFonts w:cs="Calibri"/>
                      <w:lang w:val="fr-FR" w:eastAsia="fr-FR"/>
                    </w:rPr>
                    <w:t>Dairy cattle</w:t>
                  </w:r>
                </w:p>
              </w:tc>
              <w:tc>
                <w:tcPr>
                  <w:tcW w:w="2126" w:type="dxa"/>
                  <w:shd w:val="clear" w:color="auto" w:fill="auto"/>
                  <w:vAlign w:val="center"/>
                  <w:hideMark/>
                </w:tcPr>
                <w:p w14:paraId="5519624B"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9DCAEB0"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12.85</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32266ECE"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1.16</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077598A6"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0.61</w:t>
                  </w:r>
                </w:p>
              </w:tc>
            </w:tr>
            <w:tr w:rsidR="00A458B1" w:rsidRPr="007B72C2" w14:paraId="1EFE4D35" w14:textId="77777777" w:rsidTr="00A458B1">
              <w:trPr>
                <w:trHeight w:val="277"/>
                <w:jc w:val="center"/>
              </w:trPr>
              <w:tc>
                <w:tcPr>
                  <w:tcW w:w="3104" w:type="dxa"/>
                  <w:shd w:val="clear" w:color="auto" w:fill="auto"/>
                  <w:vAlign w:val="center"/>
                  <w:hideMark/>
                </w:tcPr>
                <w:p w14:paraId="2265CFDA" w14:textId="77777777" w:rsidR="00A458B1" w:rsidRPr="007B72C2" w:rsidRDefault="00A458B1">
                  <w:pPr>
                    <w:suppressAutoHyphens w:val="0"/>
                    <w:jc w:val="center"/>
                    <w:rPr>
                      <w:rFonts w:cs="Calibri"/>
                      <w:lang w:val="fr-FR" w:eastAsia="fr-FR"/>
                    </w:rPr>
                  </w:pPr>
                  <w:r w:rsidRPr="007B72C2">
                    <w:rPr>
                      <w:rFonts w:cs="Calibri"/>
                      <w:lang w:val="fr-FR" w:eastAsia="fr-FR"/>
                    </w:rPr>
                    <w:t>Calf</w:t>
                  </w:r>
                </w:p>
              </w:tc>
              <w:tc>
                <w:tcPr>
                  <w:tcW w:w="2126" w:type="dxa"/>
                  <w:shd w:val="clear" w:color="auto" w:fill="auto"/>
                  <w:vAlign w:val="center"/>
                  <w:hideMark/>
                </w:tcPr>
                <w:p w14:paraId="36E3B15E" w14:textId="77777777" w:rsidR="00A458B1" w:rsidRPr="007B72C2" w:rsidRDefault="00A458B1">
                  <w:pPr>
                    <w:suppressAutoHyphens w:val="0"/>
                    <w:jc w:val="center"/>
                    <w:rPr>
                      <w:rFonts w:cs="Calibri"/>
                      <w:lang w:val="fr-FR" w:eastAsia="fr-FR"/>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8182E73"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10.31</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32BAE0AC"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2.03</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4649F9BB"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1.10</w:t>
                  </w:r>
                </w:p>
              </w:tc>
            </w:tr>
            <w:tr w:rsidR="00A458B1" w:rsidRPr="007B72C2" w14:paraId="1B3E1FBA" w14:textId="77777777" w:rsidTr="00A458B1">
              <w:trPr>
                <w:trHeight w:val="277"/>
                <w:jc w:val="center"/>
              </w:trPr>
              <w:tc>
                <w:tcPr>
                  <w:tcW w:w="3104" w:type="dxa"/>
                  <w:shd w:val="clear" w:color="auto" w:fill="auto"/>
                  <w:vAlign w:val="center"/>
                  <w:hideMark/>
                </w:tcPr>
                <w:p w14:paraId="1CE4AEAA" w14:textId="77777777" w:rsidR="00A458B1" w:rsidRPr="007B72C2" w:rsidRDefault="00A458B1">
                  <w:pPr>
                    <w:suppressAutoHyphens w:val="0"/>
                    <w:jc w:val="center"/>
                    <w:rPr>
                      <w:rFonts w:cs="Calibri"/>
                      <w:lang w:val="fr-FR" w:eastAsia="fr-FR"/>
                    </w:rPr>
                  </w:pPr>
                  <w:r w:rsidRPr="007B72C2">
                    <w:rPr>
                      <w:rFonts w:cs="Calibri"/>
                      <w:lang w:val="fr-FR" w:eastAsia="fr-FR"/>
                    </w:rPr>
                    <w:t>Fattening pig</w:t>
                  </w:r>
                </w:p>
              </w:tc>
              <w:tc>
                <w:tcPr>
                  <w:tcW w:w="2126" w:type="dxa"/>
                  <w:shd w:val="clear" w:color="auto" w:fill="auto"/>
                  <w:vAlign w:val="center"/>
                  <w:hideMark/>
                </w:tcPr>
                <w:p w14:paraId="0C0D8362" w14:textId="77777777" w:rsidR="00A458B1" w:rsidRPr="007B72C2" w:rsidRDefault="00A458B1">
                  <w:pPr>
                    <w:suppressAutoHyphens w:val="0"/>
                    <w:jc w:val="center"/>
                    <w:rPr>
                      <w:rFonts w:cs="Calibri"/>
                      <w:lang w:val="fr-FR" w:eastAsia="fr-FR"/>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D75EEFC"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12.13</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305E3614"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2.26</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294D72E9"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1.31</w:t>
                  </w:r>
                </w:p>
              </w:tc>
            </w:tr>
            <w:tr w:rsidR="00A458B1" w:rsidRPr="007B72C2" w14:paraId="1A1E7401" w14:textId="77777777" w:rsidTr="00A458B1">
              <w:trPr>
                <w:trHeight w:val="277"/>
                <w:jc w:val="center"/>
              </w:trPr>
              <w:tc>
                <w:tcPr>
                  <w:tcW w:w="3104" w:type="dxa"/>
                  <w:shd w:val="clear" w:color="auto" w:fill="auto"/>
                  <w:vAlign w:val="center"/>
                  <w:hideMark/>
                </w:tcPr>
                <w:p w14:paraId="3953D632" w14:textId="77777777" w:rsidR="00A458B1" w:rsidRPr="007B72C2" w:rsidRDefault="00A458B1">
                  <w:pPr>
                    <w:suppressAutoHyphens w:val="0"/>
                    <w:jc w:val="center"/>
                    <w:rPr>
                      <w:rFonts w:cs="Calibri"/>
                      <w:lang w:val="fr-FR" w:eastAsia="fr-FR"/>
                    </w:rPr>
                  </w:pPr>
                  <w:r w:rsidRPr="007B72C2">
                    <w:rPr>
                      <w:rFonts w:cs="Calibri"/>
                      <w:lang w:val="fr-FR" w:eastAsia="fr-FR"/>
                    </w:rPr>
                    <w:t>Breeding pig</w:t>
                  </w:r>
                </w:p>
              </w:tc>
              <w:tc>
                <w:tcPr>
                  <w:tcW w:w="2126" w:type="dxa"/>
                  <w:shd w:val="clear" w:color="auto" w:fill="auto"/>
                  <w:vAlign w:val="center"/>
                  <w:hideMark/>
                </w:tcPr>
                <w:p w14:paraId="604D1BC5"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92F4C15"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 -</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76866A3D"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1.51</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1DA6913C" w14:textId="77777777" w:rsidR="00A458B1" w:rsidRPr="007B72C2" w:rsidRDefault="00A458B1" w:rsidP="005D7916">
                  <w:pPr>
                    <w:suppressAutoHyphens w:val="0"/>
                    <w:jc w:val="center"/>
                    <w:rPr>
                      <w:rFonts w:eastAsiaTheme="minorHAnsi" w:cs="Calibri"/>
                      <w:lang w:eastAsia="en-US"/>
                    </w:rPr>
                  </w:pPr>
                  <w:r w:rsidRPr="005D7916">
                    <w:rPr>
                      <w:rFonts w:eastAsiaTheme="minorHAnsi" w:cs="Arial"/>
                      <w:lang w:val="fr-FR" w:eastAsia="en-US"/>
                    </w:rPr>
                    <w:t>0.83</w:t>
                  </w:r>
                </w:p>
              </w:tc>
            </w:tr>
            <w:tr w:rsidR="00A458B1" w:rsidRPr="007B72C2" w14:paraId="1542C9E1" w14:textId="77777777" w:rsidTr="00A458B1">
              <w:trPr>
                <w:trHeight w:val="277"/>
                <w:jc w:val="center"/>
              </w:trPr>
              <w:tc>
                <w:tcPr>
                  <w:tcW w:w="3104" w:type="dxa"/>
                  <w:shd w:val="clear" w:color="auto" w:fill="auto"/>
                  <w:vAlign w:val="center"/>
                  <w:hideMark/>
                </w:tcPr>
                <w:p w14:paraId="1D550F99" w14:textId="77777777" w:rsidR="00A458B1" w:rsidRPr="007B72C2" w:rsidRDefault="00A458B1">
                  <w:pPr>
                    <w:suppressAutoHyphens w:val="0"/>
                    <w:jc w:val="center"/>
                    <w:rPr>
                      <w:rFonts w:cs="Calibri"/>
                      <w:lang w:eastAsia="fr-FR"/>
                    </w:rPr>
                  </w:pPr>
                  <w:r w:rsidRPr="007B72C2">
                    <w:rPr>
                      <w:rFonts w:cs="Calibri"/>
                      <w:lang w:eastAsia="fr-FR"/>
                    </w:rPr>
                    <w:t>Breeding pig</w:t>
                  </w:r>
                </w:p>
              </w:tc>
              <w:tc>
                <w:tcPr>
                  <w:tcW w:w="2126" w:type="dxa"/>
                  <w:shd w:val="clear" w:color="auto" w:fill="auto"/>
                  <w:vAlign w:val="center"/>
                  <w:hideMark/>
                </w:tcPr>
                <w:p w14:paraId="63443420" w14:textId="77777777" w:rsidR="00A458B1" w:rsidRPr="007B72C2" w:rsidRDefault="00A458B1">
                  <w:pPr>
                    <w:suppressAutoHyphens w:val="0"/>
                    <w:jc w:val="center"/>
                    <w:rPr>
                      <w:rFonts w:cs="Calibri"/>
                      <w:lang w:eastAsia="fr-FR"/>
                    </w:rPr>
                  </w:pPr>
                  <w:r w:rsidRPr="007B72C2">
                    <w:rPr>
                      <w:rFonts w:cs="Calibri"/>
                      <w:lang w:eastAsia="fr-FR"/>
                    </w:rPr>
                    <w:t>individual housing</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A909DC5" w14:textId="77777777" w:rsidR="00A458B1" w:rsidRPr="007B72C2" w:rsidRDefault="00A458B1" w:rsidP="005D7916">
                  <w:pPr>
                    <w:suppressAutoHyphens w:val="0"/>
                    <w:jc w:val="center"/>
                    <w:rPr>
                      <w:rFonts w:eastAsiaTheme="minorHAnsi" w:cs="Calibri"/>
                      <w:lang w:eastAsia="en-US"/>
                    </w:rPr>
                  </w:pPr>
                  <w:r w:rsidRPr="005D7916">
                    <w:rPr>
                      <w:rFonts w:eastAsiaTheme="minorHAnsi" w:cs="Calibri"/>
                      <w:lang w:val="fr-FR" w:eastAsia="en-US"/>
                    </w:rPr>
                    <w:t>13.26</w:t>
                  </w:r>
                </w:p>
              </w:tc>
              <w:tc>
                <w:tcPr>
                  <w:tcW w:w="850" w:type="dxa"/>
                  <w:tcBorders>
                    <w:top w:val="nil"/>
                    <w:left w:val="single" w:sz="8" w:space="0" w:color="auto"/>
                    <w:bottom w:val="single" w:sz="4" w:space="0" w:color="auto"/>
                    <w:right w:val="single" w:sz="8" w:space="0" w:color="auto"/>
                  </w:tcBorders>
                  <w:shd w:val="clear" w:color="auto" w:fill="auto"/>
                  <w:vAlign w:val="bottom"/>
                </w:tcPr>
                <w:p w14:paraId="290168DB" w14:textId="77777777" w:rsidR="00A458B1" w:rsidRPr="007B72C2" w:rsidRDefault="00A458B1" w:rsidP="005D7916">
                  <w:pPr>
                    <w:suppressAutoHyphens w:val="0"/>
                    <w:jc w:val="center"/>
                    <w:rPr>
                      <w:rFonts w:eastAsiaTheme="minorHAnsi" w:cs="Calibri"/>
                      <w:lang w:eastAsia="en-US"/>
                    </w:rPr>
                  </w:pPr>
                  <w:r w:rsidRPr="007B72C2">
                    <w:rPr>
                      <w:rFonts w:eastAsiaTheme="minorHAnsi" w:cs="Calibri"/>
                      <w:lang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36206EAE" w14:textId="77777777" w:rsidR="00A458B1" w:rsidRPr="007B72C2" w:rsidRDefault="00A458B1" w:rsidP="005D7916">
                  <w:pPr>
                    <w:suppressAutoHyphens w:val="0"/>
                    <w:jc w:val="center"/>
                    <w:rPr>
                      <w:rFonts w:eastAsiaTheme="minorHAnsi" w:cs="Calibri"/>
                      <w:lang w:eastAsia="en-US"/>
                    </w:rPr>
                  </w:pPr>
                  <w:r w:rsidRPr="007B72C2">
                    <w:rPr>
                      <w:rFonts w:eastAsiaTheme="minorHAnsi" w:cs="Calibri"/>
                      <w:lang w:eastAsia="en-US"/>
                    </w:rPr>
                    <w:t>-</w:t>
                  </w:r>
                </w:p>
              </w:tc>
            </w:tr>
            <w:tr w:rsidR="00A458B1" w:rsidRPr="007B72C2" w14:paraId="5E5D707D" w14:textId="77777777" w:rsidTr="00A458B1">
              <w:trPr>
                <w:trHeight w:val="277"/>
                <w:jc w:val="center"/>
              </w:trPr>
              <w:tc>
                <w:tcPr>
                  <w:tcW w:w="3104" w:type="dxa"/>
                  <w:shd w:val="clear" w:color="auto" w:fill="auto"/>
                  <w:vAlign w:val="center"/>
                  <w:hideMark/>
                </w:tcPr>
                <w:p w14:paraId="3E4766D9" w14:textId="77777777" w:rsidR="00A458B1" w:rsidRPr="007B72C2" w:rsidRDefault="00A458B1">
                  <w:pPr>
                    <w:suppressAutoHyphens w:val="0"/>
                    <w:jc w:val="center"/>
                    <w:rPr>
                      <w:rFonts w:cs="Calibri"/>
                      <w:lang w:eastAsia="fr-FR"/>
                    </w:rPr>
                  </w:pPr>
                  <w:r w:rsidRPr="007B72C2">
                    <w:rPr>
                      <w:rFonts w:cs="Calibri"/>
                      <w:lang w:eastAsia="fr-FR"/>
                    </w:rPr>
                    <w:t>Breeding pig</w:t>
                  </w:r>
                </w:p>
              </w:tc>
              <w:tc>
                <w:tcPr>
                  <w:tcW w:w="2126" w:type="dxa"/>
                  <w:shd w:val="clear" w:color="auto" w:fill="auto"/>
                  <w:vAlign w:val="center"/>
                  <w:hideMark/>
                </w:tcPr>
                <w:p w14:paraId="54416FD1" w14:textId="77777777" w:rsidR="00A458B1" w:rsidRPr="007B72C2" w:rsidRDefault="00A458B1">
                  <w:pPr>
                    <w:suppressAutoHyphens w:val="0"/>
                    <w:jc w:val="center"/>
                    <w:rPr>
                      <w:rFonts w:cs="Calibri"/>
                      <w:lang w:eastAsia="fr-FR"/>
                    </w:rPr>
                  </w:pPr>
                  <w:r w:rsidRPr="007B72C2">
                    <w:rPr>
                      <w:rFonts w:cs="Calibri"/>
                      <w:lang w:eastAsia="fr-FR"/>
                    </w:rPr>
                    <w:t>group housing</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D6B8EB9" w14:textId="77777777" w:rsidR="00A458B1" w:rsidRPr="007B72C2" w:rsidRDefault="00A458B1" w:rsidP="005D7916">
                  <w:pPr>
                    <w:suppressAutoHyphens w:val="0"/>
                    <w:jc w:val="center"/>
                    <w:rPr>
                      <w:rFonts w:eastAsiaTheme="minorHAnsi" w:cs="Calibri"/>
                      <w:lang w:eastAsia="en-US"/>
                    </w:rPr>
                  </w:pPr>
                  <w:r w:rsidRPr="005D7916">
                    <w:rPr>
                      <w:rFonts w:eastAsiaTheme="minorHAnsi" w:cs="Calibri"/>
                      <w:lang w:val="fr-FR" w:eastAsia="en-US"/>
                    </w:rPr>
                    <w:t>16.90</w:t>
                  </w:r>
                </w:p>
              </w:tc>
              <w:tc>
                <w:tcPr>
                  <w:tcW w:w="850" w:type="dxa"/>
                  <w:tcBorders>
                    <w:top w:val="nil"/>
                    <w:left w:val="single" w:sz="8" w:space="0" w:color="auto"/>
                    <w:bottom w:val="single" w:sz="4" w:space="0" w:color="auto"/>
                    <w:right w:val="single" w:sz="8" w:space="0" w:color="auto"/>
                  </w:tcBorders>
                  <w:shd w:val="clear" w:color="auto" w:fill="auto"/>
                  <w:vAlign w:val="bottom"/>
                </w:tcPr>
                <w:p w14:paraId="524F3B54" w14:textId="77777777" w:rsidR="00A458B1" w:rsidRPr="007B72C2" w:rsidRDefault="00A458B1" w:rsidP="005D7916">
                  <w:pPr>
                    <w:suppressAutoHyphens w:val="0"/>
                    <w:jc w:val="center"/>
                    <w:rPr>
                      <w:rFonts w:eastAsiaTheme="minorHAnsi" w:cs="Calibri"/>
                      <w:lang w:eastAsia="en-US"/>
                    </w:rPr>
                  </w:pPr>
                  <w:r w:rsidRPr="007B72C2">
                    <w:rPr>
                      <w:rFonts w:eastAsiaTheme="minorHAnsi" w:cs="Calibri"/>
                      <w:lang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44A3E38D" w14:textId="77777777" w:rsidR="00A458B1" w:rsidRPr="007B72C2" w:rsidRDefault="00A458B1" w:rsidP="005D7916">
                  <w:pPr>
                    <w:suppressAutoHyphens w:val="0"/>
                    <w:jc w:val="center"/>
                    <w:rPr>
                      <w:rFonts w:eastAsiaTheme="minorHAnsi" w:cs="Calibri"/>
                      <w:lang w:eastAsia="en-US"/>
                    </w:rPr>
                  </w:pPr>
                  <w:r w:rsidRPr="007B72C2">
                    <w:rPr>
                      <w:rFonts w:eastAsiaTheme="minorHAnsi" w:cs="Calibri"/>
                      <w:lang w:eastAsia="en-US"/>
                    </w:rPr>
                    <w:t>-</w:t>
                  </w:r>
                </w:p>
              </w:tc>
            </w:tr>
            <w:tr w:rsidR="00A458B1" w:rsidRPr="007B72C2" w14:paraId="393C6891" w14:textId="77777777" w:rsidTr="00A458B1">
              <w:trPr>
                <w:trHeight w:val="277"/>
                <w:jc w:val="center"/>
              </w:trPr>
              <w:tc>
                <w:tcPr>
                  <w:tcW w:w="3104" w:type="dxa"/>
                  <w:shd w:val="clear" w:color="auto" w:fill="auto"/>
                  <w:vAlign w:val="center"/>
                  <w:hideMark/>
                </w:tcPr>
                <w:p w14:paraId="41B14433" w14:textId="77777777" w:rsidR="00A458B1" w:rsidRPr="007B72C2" w:rsidRDefault="00A458B1">
                  <w:pPr>
                    <w:suppressAutoHyphens w:val="0"/>
                    <w:jc w:val="center"/>
                    <w:rPr>
                      <w:rFonts w:cs="Calibri"/>
                      <w:lang w:eastAsia="fr-FR"/>
                    </w:rPr>
                  </w:pPr>
                  <w:r w:rsidRPr="007B72C2">
                    <w:rPr>
                      <w:rFonts w:cs="Calibri"/>
                      <w:lang w:eastAsia="fr-FR"/>
                    </w:rPr>
                    <w:t>Sheep</w:t>
                  </w:r>
                </w:p>
              </w:tc>
              <w:tc>
                <w:tcPr>
                  <w:tcW w:w="2126" w:type="dxa"/>
                  <w:shd w:val="clear" w:color="auto" w:fill="auto"/>
                  <w:vAlign w:val="center"/>
                  <w:hideMark/>
                </w:tcPr>
                <w:p w14:paraId="48923BBB" w14:textId="77777777" w:rsidR="00A458B1" w:rsidRPr="007B72C2" w:rsidRDefault="00A458B1">
                  <w:pPr>
                    <w:suppressAutoHyphens w:val="0"/>
                    <w:jc w:val="center"/>
                    <w:rPr>
                      <w:rFonts w:cs="Calibri"/>
                      <w:lang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D0A61A8" w14:textId="77777777" w:rsidR="00A458B1" w:rsidRPr="007B72C2" w:rsidRDefault="00A458B1" w:rsidP="005D7916">
                  <w:pPr>
                    <w:suppressAutoHyphens w:val="0"/>
                    <w:jc w:val="center"/>
                    <w:rPr>
                      <w:rFonts w:eastAsiaTheme="minorHAnsi" w:cs="Calibri"/>
                      <w:lang w:eastAsia="en-US"/>
                    </w:rPr>
                  </w:pPr>
                  <w:r w:rsidRPr="005D7916">
                    <w:rPr>
                      <w:rFonts w:eastAsiaTheme="minorHAnsi" w:cs="Calibri"/>
                      <w:lang w:val="fr-FR" w:eastAsia="en-US"/>
                    </w:rPr>
                    <w:t> -</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02513304" w14:textId="77777777" w:rsidR="00A458B1" w:rsidRPr="007B72C2" w:rsidRDefault="00A458B1" w:rsidP="005D7916">
                  <w:pPr>
                    <w:suppressAutoHyphens w:val="0"/>
                    <w:jc w:val="center"/>
                    <w:rPr>
                      <w:rFonts w:eastAsiaTheme="minorHAnsi" w:cs="Calibri"/>
                      <w:lang w:eastAsia="en-US"/>
                    </w:rPr>
                  </w:pPr>
                  <w:r w:rsidRPr="005D7916">
                    <w:rPr>
                      <w:rFonts w:eastAsiaTheme="minorHAnsi" w:cs="Calibri"/>
                      <w:lang w:val="fr-FR" w:eastAsia="en-US"/>
                    </w:rPr>
                    <w:t>0.47</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001ED0C9"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0.47</w:t>
                  </w:r>
                </w:p>
              </w:tc>
            </w:tr>
            <w:tr w:rsidR="00A458B1" w:rsidRPr="007B72C2" w14:paraId="16E89371" w14:textId="77777777" w:rsidTr="00A458B1">
              <w:trPr>
                <w:trHeight w:val="277"/>
                <w:jc w:val="center"/>
              </w:trPr>
              <w:tc>
                <w:tcPr>
                  <w:tcW w:w="3104" w:type="dxa"/>
                  <w:shd w:val="clear" w:color="auto" w:fill="auto"/>
                  <w:vAlign w:val="center"/>
                  <w:hideMark/>
                </w:tcPr>
                <w:p w14:paraId="5D846054" w14:textId="77777777" w:rsidR="00A458B1" w:rsidRPr="007B72C2" w:rsidRDefault="00A458B1">
                  <w:pPr>
                    <w:suppressAutoHyphens w:val="0"/>
                    <w:jc w:val="center"/>
                    <w:rPr>
                      <w:rFonts w:cs="Calibri"/>
                      <w:lang w:val="fr-FR" w:eastAsia="fr-FR"/>
                    </w:rPr>
                  </w:pPr>
                  <w:r w:rsidRPr="007B72C2">
                    <w:rPr>
                      <w:rFonts w:cs="Calibri"/>
                      <w:lang w:val="fr-FR" w:eastAsia="fr-FR"/>
                    </w:rPr>
                    <w:t>Lamb</w:t>
                  </w:r>
                </w:p>
              </w:tc>
              <w:tc>
                <w:tcPr>
                  <w:tcW w:w="2126" w:type="dxa"/>
                  <w:shd w:val="clear" w:color="auto" w:fill="auto"/>
                  <w:vAlign w:val="center"/>
                  <w:hideMark/>
                </w:tcPr>
                <w:p w14:paraId="3A706868"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5623B39"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 -</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24869A3A"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0.86</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5AD77677"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0.86</w:t>
                  </w:r>
                </w:p>
              </w:tc>
            </w:tr>
            <w:tr w:rsidR="00A458B1" w:rsidRPr="007B72C2" w14:paraId="61FDDC9C" w14:textId="77777777" w:rsidTr="00A458B1">
              <w:trPr>
                <w:trHeight w:val="557"/>
                <w:jc w:val="center"/>
              </w:trPr>
              <w:tc>
                <w:tcPr>
                  <w:tcW w:w="3104" w:type="dxa"/>
                  <w:shd w:val="clear" w:color="auto" w:fill="auto"/>
                  <w:vAlign w:val="center"/>
                  <w:hideMark/>
                </w:tcPr>
                <w:p w14:paraId="736D1237" w14:textId="77777777" w:rsidR="00A458B1" w:rsidRPr="007B72C2" w:rsidRDefault="00A458B1">
                  <w:pPr>
                    <w:suppressAutoHyphens w:val="0"/>
                    <w:jc w:val="center"/>
                    <w:rPr>
                      <w:rFonts w:cs="Calibri"/>
                      <w:lang w:val="fr-FR" w:eastAsia="fr-FR"/>
                    </w:rPr>
                  </w:pPr>
                  <w:r w:rsidRPr="007B72C2">
                    <w:rPr>
                      <w:rFonts w:cs="Calibri"/>
                      <w:lang w:val="fr-FR" w:eastAsia="fr-FR"/>
                    </w:rPr>
                    <w:t xml:space="preserve">Slaughter goat </w:t>
                  </w:r>
                  <w:r w:rsidRPr="007B72C2">
                    <w:rPr>
                      <w:rFonts w:cs="Calibri"/>
                      <w:lang w:val="fr-FR" w:eastAsia="fr-FR"/>
                    </w:rPr>
                    <w:br/>
                    <w:t>(= goat kids)</w:t>
                  </w:r>
                </w:p>
              </w:tc>
              <w:tc>
                <w:tcPr>
                  <w:tcW w:w="2126" w:type="dxa"/>
                  <w:shd w:val="clear" w:color="auto" w:fill="auto"/>
                  <w:vAlign w:val="center"/>
                  <w:hideMark/>
                </w:tcPr>
                <w:p w14:paraId="3A60C2B7"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D1AAE57"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 -</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739EFA7F"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7.54</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34FCD180"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5.09</w:t>
                  </w:r>
                </w:p>
              </w:tc>
            </w:tr>
            <w:tr w:rsidR="00A458B1" w:rsidRPr="007B72C2" w14:paraId="3669FAC6" w14:textId="77777777" w:rsidTr="00A458B1">
              <w:trPr>
                <w:trHeight w:val="277"/>
                <w:jc w:val="center"/>
              </w:trPr>
              <w:tc>
                <w:tcPr>
                  <w:tcW w:w="3104" w:type="dxa"/>
                  <w:shd w:val="clear" w:color="auto" w:fill="auto"/>
                  <w:vAlign w:val="center"/>
                  <w:hideMark/>
                </w:tcPr>
                <w:p w14:paraId="630546F4" w14:textId="77777777" w:rsidR="00A458B1" w:rsidRPr="007B72C2" w:rsidRDefault="00A458B1">
                  <w:pPr>
                    <w:suppressAutoHyphens w:val="0"/>
                    <w:jc w:val="center"/>
                    <w:rPr>
                      <w:rFonts w:cs="Calibri"/>
                      <w:lang w:val="fr-FR" w:eastAsia="fr-FR"/>
                    </w:rPr>
                  </w:pPr>
                  <w:r w:rsidRPr="007B72C2">
                    <w:rPr>
                      <w:rFonts w:cs="Calibri"/>
                      <w:lang w:val="fr-FR" w:eastAsia="fr-FR"/>
                    </w:rPr>
                    <w:t>Lactating goat</w:t>
                  </w:r>
                </w:p>
              </w:tc>
              <w:tc>
                <w:tcPr>
                  <w:tcW w:w="2126" w:type="dxa"/>
                  <w:shd w:val="clear" w:color="auto" w:fill="auto"/>
                  <w:vAlign w:val="center"/>
                  <w:hideMark/>
                </w:tcPr>
                <w:p w14:paraId="5C7FE943"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2249B63"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 -</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4169FBF5"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3.23</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19F3BB6D"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1.86</w:t>
                  </w:r>
                </w:p>
              </w:tc>
            </w:tr>
            <w:tr w:rsidR="00A458B1" w:rsidRPr="007B72C2" w14:paraId="6A85CEBD" w14:textId="77777777" w:rsidTr="00A458B1">
              <w:trPr>
                <w:trHeight w:val="277"/>
                <w:jc w:val="center"/>
              </w:trPr>
              <w:tc>
                <w:tcPr>
                  <w:tcW w:w="3104" w:type="dxa"/>
                  <w:shd w:val="clear" w:color="auto" w:fill="auto"/>
                  <w:vAlign w:val="center"/>
                  <w:hideMark/>
                </w:tcPr>
                <w:p w14:paraId="1AC63DEC" w14:textId="77777777" w:rsidR="00A458B1" w:rsidRPr="007B72C2" w:rsidRDefault="00A458B1">
                  <w:pPr>
                    <w:suppressAutoHyphens w:val="0"/>
                    <w:jc w:val="center"/>
                    <w:rPr>
                      <w:rFonts w:cs="Calibri"/>
                      <w:lang w:val="fr-FR" w:eastAsia="fr-FR"/>
                    </w:rPr>
                  </w:pPr>
                  <w:r w:rsidRPr="007B72C2">
                    <w:rPr>
                      <w:rFonts w:cs="Calibri"/>
                      <w:lang w:val="fr-FR" w:eastAsia="fr-FR"/>
                    </w:rPr>
                    <w:t>Broilers</w:t>
                  </w:r>
                </w:p>
              </w:tc>
              <w:tc>
                <w:tcPr>
                  <w:tcW w:w="2126" w:type="dxa"/>
                  <w:shd w:val="clear" w:color="auto" w:fill="auto"/>
                  <w:vAlign w:val="center"/>
                  <w:hideMark/>
                </w:tcPr>
                <w:p w14:paraId="42423EDB"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2723346" w14:textId="77777777" w:rsidR="00A458B1" w:rsidRPr="007B72C2" w:rsidRDefault="00A458B1" w:rsidP="005D7916">
                  <w:pPr>
                    <w:widowControl w:val="0"/>
                    <w:numPr>
                      <w:ilvl w:val="0"/>
                      <w:numId w:val="29"/>
                    </w:numPr>
                    <w:suppressAutoHyphens w:val="0"/>
                    <w:contextualSpacing/>
                    <w:jc w:val="center"/>
                    <w:rPr>
                      <w:rFonts w:cs="Calibri"/>
                      <w:snapToGrid w:val="0"/>
                      <w:lang w:eastAsia="fi-FI"/>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7225C47E"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0.01</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2DEFFB3B"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0.01</w:t>
                  </w:r>
                </w:p>
              </w:tc>
            </w:tr>
            <w:tr w:rsidR="00A458B1" w:rsidRPr="007B72C2" w14:paraId="24852AF1" w14:textId="77777777" w:rsidTr="00A458B1">
              <w:trPr>
                <w:trHeight w:val="263"/>
                <w:jc w:val="center"/>
              </w:trPr>
              <w:tc>
                <w:tcPr>
                  <w:tcW w:w="3104" w:type="dxa"/>
                  <w:shd w:val="clear" w:color="auto" w:fill="auto"/>
                  <w:vAlign w:val="center"/>
                  <w:hideMark/>
                </w:tcPr>
                <w:p w14:paraId="2A590D5E" w14:textId="77777777" w:rsidR="00A458B1" w:rsidRPr="007B72C2" w:rsidRDefault="00A458B1">
                  <w:pPr>
                    <w:suppressAutoHyphens w:val="0"/>
                    <w:jc w:val="center"/>
                    <w:rPr>
                      <w:rFonts w:cs="Calibri"/>
                      <w:lang w:val="fr-FR" w:eastAsia="fr-FR"/>
                    </w:rPr>
                  </w:pPr>
                  <w:r w:rsidRPr="007B72C2">
                    <w:rPr>
                      <w:rFonts w:cs="Calibri"/>
                      <w:lang w:val="fr-FR" w:eastAsia="fr-FR"/>
                    </w:rPr>
                    <w:t>Broilers</w:t>
                  </w:r>
                </w:p>
              </w:tc>
              <w:tc>
                <w:tcPr>
                  <w:tcW w:w="2126" w:type="dxa"/>
                  <w:shd w:val="clear" w:color="auto" w:fill="auto"/>
                  <w:vAlign w:val="center"/>
                  <w:hideMark/>
                </w:tcPr>
                <w:p w14:paraId="3562876C" w14:textId="77777777" w:rsidR="00A458B1" w:rsidRPr="007B72C2" w:rsidRDefault="00A458B1">
                  <w:pPr>
                    <w:suppressAutoHyphens w:val="0"/>
                    <w:jc w:val="center"/>
                    <w:rPr>
                      <w:rFonts w:cs="Calibri"/>
                      <w:lang w:val="fr-FR" w:eastAsia="fr-FR"/>
                    </w:rPr>
                  </w:pPr>
                  <w:proofErr w:type="gramStart"/>
                  <w:r w:rsidRPr="007B72C2">
                    <w:rPr>
                      <w:rFonts w:cs="Calibri"/>
                      <w:lang w:val="fr-FR" w:eastAsia="fr-FR"/>
                    </w:rPr>
                    <w:t>free</w:t>
                  </w:r>
                  <w:proofErr w:type="gramEnd"/>
                  <w:r w:rsidRPr="007B72C2">
                    <w:rPr>
                      <w:rFonts w:cs="Calibri"/>
                      <w:lang w:val="fr-FR" w:eastAsia="fr-FR"/>
                    </w:rPr>
                    <w:t xml:space="preserve"> range. litter floor</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FF1FD86"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23.53</w:t>
                  </w:r>
                </w:p>
              </w:tc>
              <w:tc>
                <w:tcPr>
                  <w:tcW w:w="850" w:type="dxa"/>
                  <w:tcBorders>
                    <w:top w:val="nil"/>
                    <w:left w:val="single" w:sz="8" w:space="0" w:color="auto"/>
                    <w:bottom w:val="single" w:sz="4" w:space="0" w:color="auto"/>
                    <w:right w:val="single" w:sz="8" w:space="0" w:color="auto"/>
                  </w:tcBorders>
                  <w:shd w:val="clear" w:color="auto" w:fill="auto"/>
                  <w:vAlign w:val="bottom"/>
                </w:tcPr>
                <w:p w14:paraId="2197B581"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541AD5B4"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7FDEFEDA" w14:textId="77777777" w:rsidTr="00A458B1">
              <w:trPr>
                <w:trHeight w:val="499"/>
                <w:jc w:val="center"/>
              </w:trPr>
              <w:tc>
                <w:tcPr>
                  <w:tcW w:w="3104" w:type="dxa"/>
                  <w:shd w:val="clear" w:color="auto" w:fill="auto"/>
                  <w:vAlign w:val="center"/>
                  <w:hideMark/>
                </w:tcPr>
                <w:p w14:paraId="23CD1D25" w14:textId="77777777" w:rsidR="00A458B1" w:rsidRPr="007B72C2" w:rsidRDefault="00A458B1">
                  <w:pPr>
                    <w:suppressAutoHyphens w:val="0"/>
                    <w:jc w:val="center"/>
                    <w:rPr>
                      <w:rFonts w:cs="Calibri"/>
                      <w:lang w:val="fr-FR" w:eastAsia="fr-FR"/>
                    </w:rPr>
                  </w:pPr>
                  <w:r w:rsidRPr="007B72C2">
                    <w:rPr>
                      <w:rFonts w:cs="Calibri"/>
                      <w:lang w:val="fr-FR" w:eastAsia="fr-FR"/>
                    </w:rPr>
                    <w:t>Broilers</w:t>
                  </w:r>
                </w:p>
              </w:tc>
              <w:tc>
                <w:tcPr>
                  <w:tcW w:w="2126" w:type="dxa"/>
                  <w:shd w:val="clear" w:color="auto" w:fill="auto"/>
                  <w:vAlign w:val="center"/>
                  <w:hideMark/>
                </w:tcPr>
                <w:p w14:paraId="0EE3D3C2" w14:textId="77777777" w:rsidR="00A458B1" w:rsidRPr="007B72C2" w:rsidRDefault="00A458B1">
                  <w:pPr>
                    <w:suppressAutoHyphens w:val="0"/>
                    <w:jc w:val="center"/>
                    <w:rPr>
                      <w:rFonts w:cs="Calibri"/>
                      <w:lang w:val="en-US" w:eastAsia="fr-FR"/>
                    </w:rPr>
                  </w:pPr>
                  <w:proofErr w:type="gramStart"/>
                  <w:r w:rsidRPr="007B72C2">
                    <w:rPr>
                      <w:rFonts w:cs="Calibri"/>
                      <w:lang w:val="en-US" w:eastAsia="fr-FR"/>
                    </w:rPr>
                    <w:t>parent</w:t>
                  </w:r>
                  <w:proofErr w:type="gramEnd"/>
                  <w:r w:rsidRPr="007B72C2">
                    <w:rPr>
                      <w:rFonts w:cs="Calibri"/>
                      <w:lang w:val="en-US" w:eastAsia="fr-FR"/>
                    </w:rPr>
                    <w:t xml:space="preserve"> broilers. free range (grating floor)</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53F7F9C"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25.21</w:t>
                  </w:r>
                </w:p>
              </w:tc>
              <w:tc>
                <w:tcPr>
                  <w:tcW w:w="850" w:type="dxa"/>
                  <w:tcBorders>
                    <w:top w:val="nil"/>
                    <w:left w:val="single" w:sz="8" w:space="0" w:color="auto"/>
                    <w:bottom w:val="single" w:sz="4" w:space="0" w:color="auto"/>
                    <w:right w:val="single" w:sz="8" w:space="0" w:color="auto"/>
                  </w:tcBorders>
                  <w:shd w:val="clear" w:color="auto" w:fill="auto"/>
                  <w:vAlign w:val="bottom"/>
                </w:tcPr>
                <w:p w14:paraId="000F5E1D"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689A3B3A"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170289E8" w14:textId="77777777" w:rsidTr="00A458B1">
              <w:trPr>
                <w:trHeight w:val="748"/>
                <w:jc w:val="center"/>
              </w:trPr>
              <w:tc>
                <w:tcPr>
                  <w:tcW w:w="3104" w:type="dxa"/>
                  <w:shd w:val="clear" w:color="auto" w:fill="auto"/>
                  <w:vAlign w:val="center"/>
                  <w:hideMark/>
                </w:tcPr>
                <w:p w14:paraId="28E3F66B" w14:textId="77777777" w:rsidR="00A458B1" w:rsidRPr="007B72C2" w:rsidRDefault="00A458B1">
                  <w:pPr>
                    <w:suppressAutoHyphens w:val="0"/>
                    <w:jc w:val="center"/>
                    <w:rPr>
                      <w:rFonts w:cs="Calibri"/>
                      <w:lang w:val="fr-FR" w:eastAsia="fr-FR"/>
                    </w:rPr>
                  </w:pPr>
                  <w:r w:rsidRPr="007B72C2">
                    <w:rPr>
                      <w:rFonts w:cs="Calibri"/>
                      <w:lang w:val="fr-FR" w:eastAsia="fr-FR"/>
                    </w:rPr>
                    <w:t>Broilers</w:t>
                  </w:r>
                </w:p>
              </w:tc>
              <w:tc>
                <w:tcPr>
                  <w:tcW w:w="2126" w:type="dxa"/>
                  <w:shd w:val="clear" w:color="auto" w:fill="auto"/>
                  <w:vAlign w:val="center"/>
                  <w:hideMark/>
                </w:tcPr>
                <w:p w14:paraId="4C713F36" w14:textId="77777777" w:rsidR="00A458B1" w:rsidRPr="007B72C2" w:rsidRDefault="00A458B1">
                  <w:pPr>
                    <w:suppressAutoHyphens w:val="0"/>
                    <w:jc w:val="center"/>
                    <w:rPr>
                      <w:rFonts w:cs="Calibri"/>
                      <w:lang w:val="en-US" w:eastAsia="fr-FR"/>
                    </w:rPr>
                  </w:pPr>
                  <w:proofErr w:type="gramStart"/>
                  <w:r w:rsidRPr="007B72C2">
                    <w:rPr>
                      <w:rFonts w:cs="Calibri"/>
                      <w:lang w:val="en-US" w:eastAsia="fr-FR"/>
                    </w:rPr>
                    <w:t>parent</w:t>
                  </w:r>
                  <w:proofErr w:type="gramEnd"/>
                  <w:r w:rsidRPr="007B72C2">
                    <w:rPr>
                      <w:rFonts w:cs="Calibri"/>
                      <w:lang w:val="en-US" w:eastAsia="fr-FR"/>
                    </w:rPr>
                    <w:t xml:space="preserve"> broilers in rearing. free range (grating floor)</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F92DA60"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24.51</w:t>
                  </w:r>
                </w:p>
              </w:tc>
              <w:tc>
                <w:tcPr>
                  <w:tcW w:w="850" w:type="dxa"/>
                  <w:tcBorders>
                    <w:top w:val="nil"/>
                    <w:left w:val="single" w:sz="8" w:space="0" w:color="auto"/>
                    <w:bottom w:val="single" w:sz="4" w:space="0" w:color="auto"/>
                    <w:right w:val="single" w:sz="8" w:space="0" w:color="auto"/>
                  </w:tcBorders>
                  <w:shd w:val="clear" w:color="auto" w:fill="auto"/>
                  <w:vAlign w:val="bottom"/>
                </w:tcPr>
                <w:p w14:paraId="2FD073F6"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6AFD6B19"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75F6E644" w14:textId="77777777" w:rsidTr="00A458B1">
              <w:trPr>
                <w:trHeight w:val="277"/>
                <w:jc w:val="center"/>
              </w:trPr>
              <w:tc>
                <w:tcPr>
                  <w:tcW w:w="3104" w:type="dxa"/>
                  <w:shd w:val="clear" w:color="auto" w:fill="auto"/>
                  <w:vAlign w:val="center"/>
                  <w:hideMark/>
                </w:tcPr>
                <w:p w14:paraId="57714B71" w14:textId="77777777" w:rsidR="00A458B1" w:rsidRPr="007B72C2" w:rsidRDefault="00A458B1">
                  <w:pPr>
                    <w:suppressAutoHyphens w:val="0"/>
                    <w:jc w:val="center"/>
                    <w:rPr>
                      <w:rFonts w:cs="Calibri"/>
                      <w:lang w:val="fr-FR" w:eastAsia="fr-FR"/>
                    </w:rPr>
                  </w:pPr>
                  <w:r w:rsidRPr="007B72C2">
                    <w:rPr>
                      <w:rFonts w:cs="Calibri"/>
                      <w:lang w:val="fr-FR" w:eastAsia="fr-FR"/>
                    </w:rPr>
                    <w:t>Laying hen</w:t>
                  </w:r>
                </w:p>
              </w:tc>
              <w:tc>
                <w:tcPr>
                  <w:tcW w:w="2126" w:type="dxa"/>
                  <w:shd w:val="clear" w:color="auto" w:fill="auto"/>
                  <w:vAlign w:val="center"/>
                  <w:hideMark/>
                </w:tcPr>
                <w:p w14:paraId="306816CD"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43F8DC4"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 </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352E6322"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0.01</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4F9DDB67"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0.01</w:t>
                  </w:r>
                </w:p>
              </w:tc>
            </w:tr>
            <w:tr w:rsidR="00A458B1" w:rsidRPr="007B72C2" w14:paraId="21B6FAF2" w14:textId="77777777" w:rsidTr="00A458B1">
              <w:trPr>
                <w:trHeight w:val="277"/>
                <w:jc w:val="center"/>
              </w:trPr>
              <w:tc>
                <w:tcPr>
                  <w:tcW w:w="3104" w:type="dxa"/>
                  <w:shd w:val="clear" w:color="auto" w:fill="auto"/>
                  <w:vAlign w:val="center"/>
                  <w:hideMark/>
                </w:tcPr>
                <w:p w14:paraId="1BECB578" w14:textId="77777777" w:rsidR="00A458B1" w:rsidRPr="007B72C2" w:rsidRDefault="00A458B1">
                  <w:pPr>
                    <w:suppressAutoHyphens w:val="0"/>
                    <w:jc w:val="center"/>
                    <w:rPr>
                      <w:rFonts w:cs="Calibri"/>
                      <w:lang w:val="fr-FR" w:eastAsia="fr-FR"/>
                    </w:rPr>
                  </w:pPr>
                  <w:r w:rsidRPr="007B72C2">
                    <w:rPr>
                      <w:rFonts w:cs="Calibri"/>
                      <w:lang w:val="fr-FR" w:eastAsia="fr-FR"/>
                    </w:rPr>
                    <w:t>Laying hen</w:t>
                  </w:r>
                </w:p>
              </w:tc>
              <w:tc>
                <w:tcPr>
                  <w:tcW w:w="2126" w:type="dxa"/>
                  <w:shd w:val="clear" w:color="auto" w:fill="auto"/>
                  <w:vAlign w:val="center"/>
                  <w:hideMark/>
                </w:tcPr>
                <w:p w14:paraId="62FA6C52" w14:textId="77777777" w:rsidR="00A458B1" w:rsidRPr="007B72C2" w:rsidRDefault="00A458B1">
                  <w:pPr>
                    <w:suppressAutoHyphens w:val="0"/>
                    <w:jc w:val="center"/>
                    <w:rPr>
                      <w:rFonts w:cs="Calibri"/>
                      <w:lang w:val="fr-FR" w:eastAsia="fr-FR"/>
                    </w:rPr>
                  </w:pPr>
                  <w:r w:rsidRPr="007B72C2">
                    <w:rPr>
                      <w:rFonts w:cs="Calibri"/>
                      <w:lang w:val="fr-FR" w:eastAsia="fr-FR"/>
                    </w:rPr>
                    <w:t>battery</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C1A7AAE"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13.78</w:t>
                  </w:r>
                </w:p>
              </w:tc>
              <w:tc>
                <w:tcPr>
                  <w:tcW w:w="850" w:type="dxa"/>
                  <w:tcBorders>
                    <w:top w:val="nil"/>
                    <w:left w:val="single" w:sz="8" w:space="0" w:color="auto"/>
                    <w:bottom w:val="single" w:sz="4" w:space="0" w:color="auto"/>
                    <w:right w:val="single" w:sz="8" w:space="0" w:color="auto"/>
                  </w:tcBorders>
                  <w:shd w:val="clear" w:color="auto" w:fill="auto"/>
                  <w:vAlign w:val="bottom"/>
                </w:tcPr>
                <w:p w14:paraId="5EE12679"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7E8DD1CF"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36D0F890" w14:textId="77777777" w:rsidTr="00A458B1">
              <w:trPr>
                <w:trHeight w:val="277"/>
                <w:jc w:val="center"/>
              </w:trPr>
              <w:tc>
                <w:tcPr>
                  <w:tcW w:w="3104" w:type="dxa"/>
                  <w:shd w:val="clear" w:color="auto" w:fill="auto"/>
                  <w:vAlign w:val="center"/>
                  <w:hideMark/>
                </w:tcPr>
                <w:p w14:paraId="03C5DC6D" w14:textId="77777777" w:rsidR="00A458B1" w:rsidRPr="007B72C2" w:rsidRDefault="00A458B1">
                  <w:pPr>
                    <w:suppressAutoHyphens w:val="0"/>
                    <w:jc w:val="center"/>
                    <w:rPr>
                      <w:rFonts w:cs="Calibri"/>
                      <w:lang w:val="fr-FR" w:eastAsia="fr-FR"/>
                    </w:rPr>
                  </w:pPr>
                  <w:r w:rsidRPr="007B72C2">
                    <w:rPr>
                      <w:rFonts w:cs="Calibri"/>
                      <w:lang w:val="fr-FR" w:eastAsia="fr-FR"/>
                    </w:rPr>
                    <w:t>Laying hen</w:t>
                  </w:r>
                </w:p>
              </w:tc>
              <w:tc>
                <w:tcPr>
                  <w:tcW w:w="2126" w:type="dxa"/>
                  <w:shd w:val="clear" w:color="auto" w:fill="auto"/>
                  <w:vAlign w:val="center"/>
                  <w:hideMark/>
                </w:tcPr>
                <w:p w14:paraId="58A5F226" w14:textId="77777777" w:rsidR="00A458B1" w:rsidRPr="007B72C2" w:rsidRDefault="00A458B1">
                  <w:pPr>
                    <w:suppressAutoHyphens w:val="0"/>
                    <w:jc w:val="center"/>
                    <w:rPr>
                      <w:rFonts w:cs="Calibri"/>
                      <w:lang w:val="fr-FR" w:eastAsia="fr-FR"/>
                    </w:rPr>
                  </w:pPr>
                  <w:r w:rsidRPr="007B72C2">
                    <w:rPr>
                      <w:rFonts w:cs="Calibri"/>
                      <w:lang w:val="fr-FR" w:eastAsia="fr-FR"/>
                    </w:rPr>
                    <w:t>free range (litter floor)</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147909D"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53.42</w:t>
                  </w:r>
                </w:p>
              </w:tc>
              <w:tc>
                <w:tcPr>
                  <w:tcW w:w="850" w:type="dxa"/>
                  <w:tcBorders>
                    <w:top w:val="nil"/>
                    <w:left w:val="single" w:sz="8" w:space="0" w:color="auto"/>
                    <w:bottom w:val="single" w:sz="4" w:space="0" w:color="auto"/>
                    <w:right w:val="single" w:sz="8" w:space="0" w:color="auto"/>
                  </w:tcBorders>
                  <w:shd w:val="clear" w:color="auto" w:fill="auto"/>
                  <w:vAlign w:val="bottom"/>
                </w:tcPr>
                <w:p w14:paraId="6183DE0E"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1AEAA537"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75EAA33C" w14:textId="77777777" w:rsidTr="00A458B1">
              <w:trPr>
                <w:trHeight w:val="499"/>
                <w:jc w:val="center"/>
              </w:trPr>
              <w:tc>
                <w:tcPr>
                  <w:tcW w:w="3104" w:type="dxa"/>
                  <w:shd w:val="clear" w:color="auto" w:fill="auto"/>
                  <w:vAlign w:val="center"/>
                  <w:hideMark/>
                </w:tcPr>
                <w:p w14:paraId="09DC6E07" w14:textId="77777777" w:rsidR="00A458B1" w:rsidRPr="007B72C2" w:rsidRDefault="00A458B1">
                  <w:pPr>
                    <w:suppressAutoHyphens w:val="0"/>
                    <w:jc w:val="center"/>
                    <w:rPr>
                      <w:rFonts w:cs="Calibri"/>
                      <w:lang w:val="fr-FR" w:eastAsia="fr-FR"/>
                    </w:rPr>
                  </w:pPr>
                  <w:r w:rsidRPr="007B72C2">
                    <w:rPr>
                      <w:rFonts w:cs="Calibri"/>
                      <w:lang w:val="fr-FR" w:eastAsia="fr-FR"/>
                    </w:rPr>
                    <w:t>Laying hen</w:t>
                  </w:r>
                </w:p>
              </w:tc>
              <w:tc>
                <w:tcPr>
                  <w:tcW w:w="2126" w:type="dxa"/>
                  <w:shd w:val="clear" w:color="auto" w:fill="auto"/>
                  <w:vAlign w:val="center"/>
                  <w:hideMark/>
                </w:tcPr>
                <w:p w14:paraId="6875C17B" w14:textId="77777777" w:rsidR="00A458B1" w:rsidRPr="007B72C2" w:rsidRDefault="00A458B1">
                  <w:pPr>
                    <w:suppressAutoHyphens w:val="0"/>
                    <w:jc w:val="center"/>
                    <w:rPr>
                      <w:rFonts w:cs="Calibri"/>
                      <w:lang w:val="fr-FR" w:eastAsia="fr-FR"/>
                    </w:rPr>
                  </w:pPr>
                  <w:r w:rsidRPr="007B72C2">
                    <w:rPr>
                      <w:rFonts w:cs="Calibri"/>
                      <w:lang w:val="fr-FR" w:eastAsia="fr-FR"/>
                    </w:rPr>
                    <w:t>free range (grating floor)</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88C7BB5"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23.97</w:t>
                  </w:r>
                </w:p>
              </w:tc>
              <w:tc>
                <w:tcPr>
                  <w:tcW w:w="850" w:type="dxa"/>
                  <w:tcBorders>
                    <w:top w:val="nil"/>
                    <w:left w:val="single" w:sz="8" w:space="0" w:color="auto"/>
                    <w:bottom w:val="single" w:sz="4" w:space="0" w:color="auto"/>
                    <w:right w:val="single" w:sz="8" w:space="0" w:color="auto"/>
                  </w:tcBorders>
                  <w:shd w:val="clear" w:color="auto" w:fill="auto"/>
                  <w:vAlign w:val="bottom"/>
                </w:tcPr>
                <w:p w14:paraId="10727113"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c>
                <w:tcPr>
                  <w:tcW w:w="846" w:type="dxa"/>
                  <w:tcBorders>
                    <w:top w:val="nil"/>
                    <w:left w:val="single" w:sz="8" w:space="0" w:color="auto"/>
                    <w:bottom w:val="single" w:sz="4" w:space="0" w:color="auto"/>
                    <w:right w:val="single" w:sz="8" w:space="0" w:color="auto"/>
                  </w:tcBorders>
                  <w:shd w:val="clear" w:color="auto" w:fill="auto"/>
                  <w:vAlign w:val="bottom"/>
                </w:tcPr>
                <w:p w14:paraId="1168A0B9" w14:textId="77777777" w:rsidR="00A458B1" w:rsidRPr="007B72C2" w:rsidRDefault="00A458B1" w:rsidP="005D7916">
                  <w:pPr>
                    <w:suppressAutoHyphens w:val="0"/>
                    <w:jc w:val="center"/>
                    <w:rPr>
                      <w:rFonts w:eastAsiaTheme="minorHAnsi" w:cs="Calibri"/>
                      <w:lang w:val="fr-FR" w:eastAsia="en-US"/>
                    </w:rPr>
                  </w:pPr>
                  <w:r w:rsidRPr="007B72C2">
                    <w:rPr>
                      <w:rFonts w:eastAsiaTheme="minorHAnsi" w:cs="Calibri"/>
                      <w:lang w:val="fr-FR" w:eastAsia="en-US"/>
                    </w:rPr>
                    <w:t>-</w:t>
                  </w:r>
                </w:p>
              </w:tc>
            </w:tr>
            <w:tr w:rsidR="00A458B1" w:rsidRPr="007B72C2" w14:paraId="0AFABB33" w14:textId="77777777" w:rsidTr="00A458B1">
              <w:trPr>
                <w:trHeight w:val="277"/>
                <w:jc w:val="center"/>
              </w:trPr>
              <w:tc>
                <w:tcPr>
                  <w:tcW w:w="3104" w:type="dxa"/>
                  <w:shd w:val="clear" w:color="auto" w:fill="auto"/>
                  <w:vAlign w:val="center"/>
                  <w:hideMark/>
                </w:tcPr>
                <w:p w14:paraId="45852052" w14:textId="77777777" w:rsidR="00A458B1" w:rsidRPr="007B72C2" w:rsidRDefault="00A458B1">
                  <w:pPr>
                    <w:suppressAutoHyphens w:val="0"/>
                    <w:jc w:val="center"/>
                    <w:rPr>
                      <w:rFonts w:cs="Calibri"/>
                      <w:lang w:val="fr-FR" w:eastAsia="fr-FR"/>
                    </w:rPr>
                  </w:pPr>
                  <w:r w:rsidRPr="007B72C2">
                    <w:rPr>
                      <w:rFonts w:cs="Calibri"/>
                      <w:lang w:val="fr-FR" w:eastAsia="fr-FR"/>
                    </w:rPr>
                    <w:t>Turkey</w:t>
                  </w:r>
                </w:p>
              </w:tc>
              <w:tc>
                <w:tcPr>
                  <w:tcW w:w="2126" w:type="dxa"/>
                  <w:shd w:val="clear" w:color="auto" w:fill="auto"/>
                  <w:vAlign w:val="center"/>
                  <w:hideMark/>
                </w:tcPr>
                <w:p w14:paraId="1F35B671"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AA4DFEB"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 -</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522F3687"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0.01</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784BB20E"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0.01</w:t>
                  </w:r>
                </w:p>
              </w:tc>
            </w:tr>
            <w:tr w:rsidR="00A458B1" w:rsidRPr="007B72C2" w14:paraId="46136CB2" w14:textId="77777777" w:rsidTr="00B84C09">
              <w:trPr>
                <w:trHeight w:val="277"/>
                <w:jc w:val="center"/>
              </w:trPr>
              <w:tc>
                <w:tcPr>
                  <w:tcW w:w="3104" w:type="dxa"/>
                  <w:shd w:val="clear" w:color="auto" w:fill="auto"/>
                  <w:vAlign w:val="center"/>
                  <w:hideMark/>
                </w:tcPr>
                <w:p w14:paraId="4FEC4D99" w14:textId="77777777" w:rsidR="00A458B1" w:rsidRPr="007B72C2" w:rsidRDefault="00A458B1">
                  <w:pPr>
                    <w:suppressAutoHyphens w:val="0"/>
                    <w:jc w:val="center"/>
                    <w:rPr>
                      <w:rFonts w:cs="Calibri"/>
                      <w:lang w:val="fr-FR" w:eastAsia="fr-FR"/>
                    </w:rPr>
                  </w:pPr>
                  <w:r w:rsidRPr="007B72C2">
                    <w:rPr>
                      <w:rFonts w:cs="Calibri"/>
                      <w:lang w:val="fr-FR" w:eastAsia="fr-FR"/>
                    </w:rPr>
                    <w:t>Horse</w:t>
                  </w:r>
                </w:p>
              </w:tc>
              <w:tc>
                <w:tcPr>
                  <w:tcW w:w="2126" w:type="dxa"/>
                  <w:shd w:val="clear" w:color="auto" w:fill="auto"/>
                  <w:vAlign w:val="center"/>
                  <w:hideMark/>
                </w:tcPr>
                <w:p w14:paraId="3769B7A8" w14:textId="77777777" w:rsidR="00A458B1" w:rsidRPr="007B72C2" w:rsidRDefault="00A458B1">
                  <w:pPr>
                    <w:suppressAutoHyphens w:val="0"/>
                    <w:jc w:val="center"/>
                    <w:rPr>
                      <w:rFonts w:cs="Calibri"/>
                      <w:lang w:val="fr-FR" w:eastAsia="fr-FR"/>
                    </w:rPr>
                  </w:pPr>
                </w:p>
              </w:tc>
              <w:tc>
                <w:tcPr>
                  <w:tcW w:w="1418" w:type="dxa"/>
                  <w:tcBorders>
                    <w:top w:val="nil"/>
                    <w:left w:val="single" w:sz="8" w:space="0" w:color="auto"/>
                    <w:bottom w:val="nil"/>
                    <w:right w:val="single" w:sz="8" w:space="0" w:color="auto"/>
                  </w:tcBorders>
                  <w:shd w:val="clear" w:color="auto" w:fill="auto"/>
                  <w:noWrap/>
                  <w:vAlign w:val="bottom"/>
                </w:tcPr>
                <w:p w14:paraId="6DB77009"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 -</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3151F877"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Calibri"/>
                      <w:lang w:val="fr-FR" w:eastAsia="en-US"/>
                    </w:rPr>
                    <w:t>1.73</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30B5B5FD" w14:textId="77777777" w:rsidR="00A458B1" w:rsidRPr="007B72C2" w:rsidRDefault="00A458B1" w:rsidP="005D7916">
                  <w:pPr>
                    <w:suppressAutoHyphens w:val="0"/>
                    <w:jc w:val="center"/>
                    <w:rPr>
                      <w:rFonts w:eastAsiaTheme="minorHAnsi" w:cs="Calibri"/>
                      <w:lang w:val="fr-FR" w:eastAsia="en-US"/>
                    </w:rPr>
                  </w:pPr>
                  <w:r w:rsidRPr="005D7916">
                    <w:rPr>
                      <w:rFonts w:eastAsiaTheme="minorHAnsi" w:cs="Arial"/>
                      <w:lang w:val="fr-FR" w:eastAsia="en-US"/>
                    </w:rPr>
                    <w:t>0.87</w:t>
                  </w:r>
                </w:p>
              </w:tc>
            </w:tr>
            <w:tr w:rsidR="00FC2D47" w:rsidRPr="007B72C2" w14:paraId="1781292D" w14:textId="77777777" w:rsidTr="00A458B1">
              <w:trPr>
                <w:trHeight w:val="277"/>
                <w:jc w:val="center"/>
              </w:trPr>
              <w:tc>
                <w:tcPr>
                  <w:tcW w:w="3104" w:type="dxa"/>
                  <w:shd w:val="clear" w:color="auto" w:fill="auto"/>
                  <w:vAlign w:val="center"/>
                </w:tcPr>
                <w:p w14:paraId="21848B89" w14:textId="0D7BAE08" w:rsidR="00FC2D47" w:rsidRPr="007B72C2" w:rsidRDefault="00FC2D47" w:rsidP="00FC2D47">
                  <w:pPr>
                    <w:suppressAutoHyphens w:val="0"/>
                    <w:jc w:val="center"/>
                    <w:rPr>
                      <w:rFonts w:cs="Calibri"/>
                      <w:lang w:val="fr-FR" w:eastAsia="fr-FR"/>
                    </w:rPr>
                  </w:pPr>
                  <w:r>
                    <w:rPr>
                      <w:rFonts w:cs="Calibri"/>
                      <w:lang w:eastAsia="fr-FR"/>
                    </w:rPr>
                    <w:t>Rabbit</w:t>
                  </w:r>
                </w:p>
              </w:tc>
              <w:tc>
                <w:tcPr>
                  <w:tcW w:w="2126" w:type="dxa"/>
                  <w:shd w:val="clear" w:color="auto" w:fill="auto"/>
                  <w:vAlign w:val="center"/>
                </w:tcPr>
                <w:p w14:paraId="74E9DC69" w14:textId="77777777" w:rsidR="00FC2D47" w:rsidRPr="007B72C2" w:rsidRDefault="00FC2D47" w:rsidP="00FC2D47">
                  <w:pPr>
                    <w:suppressAutoHyphens w:val="0"/>
                    <w:jc w:val="center"/>
                    <w:rPr>
                      <w:rFonts w:cs="Calibri"/>
                      <w:lang w:val="fr-FR" w:eastAsia="fr-FR"/>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AB99996" w14:textId="295AF78E" w:rsidR="00FC2D47" w:rsidRPr="005D7916" w:rsidRDefault="00FC2D47" w:rsidP="00FC2D47">
                  <w:pPr>
                    <w:suppressAutoHyphens w:val="0"/>
                    <w:jc w:val="center"/>
                    <w:rPr>
                      <w:rFonts w:eastAsiaTheme="minorHAnsi" w:cs="Calibri"/>
                      <w:lang w:val="fr-FR" w:eastAsia="en-US"/>
                    </w:rPr>
                  </w:pPr>
                  <w:r>
                    <w:rPr>
                      <w:rFonts w:cs="Calibri"/>
                    </w:rPr>
                    <w:t>33.60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bottom"/>
                </w:tcPr>
                <w:p w14:paraId="4D45E9A1" w14:textId="21D7CFB0" w:rsidR="00FC2D47" w:rsidRPr="005D7916" w:rsidRDefault="00FC2D47" w:rsidP="00FC2D47">
                  <w:pPr>
                    <w:suppressAutoHyphens w:val="0"/>
                    <w:jc w:val="center"/>
                    <w:rPr>
                      <w:rFonts w:eastAsiaTheme="minorHAnsi" w:cs="Calibri"/>
                      <w:lang w:val="fr-FR" w:eastAsia="en-US"/>
                    </w:rPr>
                  </w:pPr>
                  <w:r>
                    <w:rPr>
                      <w:rFonts w:cs="Calibri"/>
                    </w:rPr>
                    <w:t>0.03</w:t>
                  </w:r>
                </w:p>
              </w:tc>
              <w:tc>
                <w:tcPr>
                  <w:tcW w:w="846" w:type="dxa"/>
                  <w:tcBorders>
                    <w:top w:val="single" w:sz="4" w:space="0" w:color="auto"/>
                    <w:left w:val="single" w:sz="8" w:space="0" w:color="auto"/>
                    <w:bottom w:val="single" w:sz="4" w:space="0" w:color="auto"/>
                    <w:right w:val="single" w:sz="8" w:space="0" w:color="auto"/>
                  </w:tcBorders>
                  <w:shd w:val="clear" w:color="auto" w:fill="auto"/>
                  <w:vAlign w:val="bottom"/>
                </w:tcPr>
                <w:p w14:paraId="0E20B309" w14:textId="761E8FB3" w:rsidR="00FC2D47" w:rsidRPr="005D7916" w:rsidRDefault="00FC2D47" w:rsidP="00FC2D47">
                  <w:pPr>
                    <w:suppressAutoHyphens w:val="0"/>
                    <w:jc w:val="center"/>
                    <w:rPr>
                      <w:rFonts w:eastAsiaTheme="minorHAnsi" w:cs="Arial"/>
                      <w:lang w:val="fr-FR" w:eastAsia="en-US"/>
                    </w:rPr>
                  </w:pPr>
                  <w:r>
                    <w:rPr>
                      <w:rFonts w:cs="Arial"/>
                    </w:rPr>
                    <w:t>0.03</w:t>
                  </w:r>
                </w:p>
              </w:tc>
            </w:tr>
          </w:tbl>
          <w:p w14:paraId="723DD4EF" w14:textId="77777777" w:rsidR="00A458B1" w:rsidRPr="007B72C2" w:rsidRDefault="00A458B1" w:rsidP="005D7916">
            <w:pPr>
              <w:suppressAutoHyphens w:val="0"/>
              <w:jc w:val="center"/>
              <w:rPr>
                <w:rFonts w:eastAsiaTheme="minorHAnsi" w:cstheme="minorBidi"/>
                <w:lang w:val="fr-FR" w:eastAsia="en-US"/>
              </w:rPr>
            </w:pPr>
          </w:p>
        </w:tc>
      </w:tr>
    </w:tbl>
    <w:p w14:paraId="3BD44243" w14:textId="77777777" w:rsidR="00A458B1" w:rsidRPr="00A458B1" w:rsidRDefault="00A458B1" w:rsidP="00A458B1">
      <w:pPr>
        <w:suppressAutoHyphens w:val="0"/>
        <w:spacing w:after="200" w:line="276" w:lineRule="auto"/>
        <w:rPr>
          <w:rFonts w:eastAsiaTheme="minorHAnsi" w:cstheme="minorBidi"/>
          <w:b/>
          <w:sz w:val="16"/>
          <w:szCs w:val="16"/>
          <w:lang w:val="en-US" w:eastAsia="en-US"/>
        </w:rPr>
      </w:pPr>
    </w:p>
    <w:p w14:paraId="58FEE200" w14:textId="77777777" w:rsidR="00A458B1" w:rsidRPr="00A458B1" w:rsidRDefault="00A458B1" w:rsidP="00A458B1">
      <w:pPr>
        <w:suppressAutoHyphens w:val="0"/>
        <w:spacing w:after="200" w:line="276" w:lineRule="auto"/>
        <w:rPr>
          <w:rFonts w:eastAsiaTheme="minorHAnsi" w:cstheme="minorBidi"/>
          <w:lang w:val="en-US" w:eastAsia="en-US"/>
        </w:rPr>
        <w:sectPr w:rsidR="00A458B1" w:rsidRPr="00A458B1" w:rsidSect="00A458B1">
          <w:pgSz w:w="11906" w:h="16838"/>
          <w:pgMar w:top="1417" w:right="1417" w:bottom="1417" w:left="1417" w:header="708" w:footer="708" w:gutter="0"/>
          <w:cols w:space="708"/>
          <w:docGrid w:linePitch="360"/>
        </w:sectPr>
      </w:pPr>
    </w:p>
    <w:p w14:paraId="1ABD12EE" w14:textId="77777777" w:rsidR="00FC2D47" w:rsidRPr="00FC2D47" w:rsidRDefault="00FC2D47" w:rsidP="00FC2D47">
      <w:pPr>
        <w:rPr>
          <w:rFonts w:eastAsiaTheme="minorHAnsi" w:cstheme="minorBidi"/>
          <w:lang w:eastAsia="en-US"/>
        </w:rPr>
      </w:pPr>
      <w:r w:rsidRPr="00FC2D47">
        <w:rPr>
          <w:rFonts w:eastAsiaTheme="minorHAnsi" w:cstheme="minorBidi"/>
          <w:lang w:eastAsia="en-US"/>
        </w:rPr>
        <w:lastRenderedPageBreak/>
        <w:t>Scenario [DRA-2] – Transport vehicles disinfection -</w:t>
      </w:r>
      <w:r w:rsidRPr="00FC2D47">
        <w:rPr>
          <w:rFonts w:eastAsiaTheme="minorHAnsi" w:cstheme="minorBidi"/>
          <w:lang w:val="en-US" w:eastAsia="en-US"/>
        </w:rPr>
        <w:t>residues in livestock tissues</w:t>
      </w:r>
    </w:p>
    <w:tbl>
      <w:tblPr>
        <w:tblW w:w="15438" w:type="dxa"/>
        <w:jc w:val="center"/>
        <w:tblCellMar>
          <w:left w:w="70" w:type="dxa"/>
          <w:right w:w="70" w:type="dxa"/>
        </w:tblCellMar>
        <w:tblLook w:val="04A0" w:firstRow="1" w:lastRow="0" w:firstColumn="1" w:lastColumn="0" w:noHBand="0" w:noVBand="1"/>
      </w:tblPr>
      <w:tblGrid>
        <w:gridCol w:w="1113"/>
        <w:gridCol w:w="2188"/>
        <w:gridCol w:w="2065"/>
        <w:gridCol w:w="1972"/>
        <w:gridCol w:w="1304"/>
        <w:gridCol w:w="1559"/>
        <w:gridCol w:w="1560"/>
        <w:gridCol w:w="1417"/>
        <w:gridCol w:w="1134"/>
        <w:gridCol w:w="1126"/>
      </w:tblGrid>
      <w:tr w:rsidR="00FC2D47" w:rsidRPr="00FC2D47" w14:paraId="2C3FBF39" w14:textId="77777777" w:rsidTr="004C6C26">
        <w:trPr>
          <w:trHeight w:val="266"/>
          <w:jc w:val="center"/>
        </w:trPr>
        <w:tc>
          <w:tcPr>
            <w:tcW w:w="111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28BF3EC" w14:textId="77777777" w:rsidR="00FC2D47" w:rsidRPr="00FC2D47" w:rsidRDefault="00FC2D47" w:rsidP="00FC2D47">
            <w:pPr>
              <w:suppressAutoHyphens w:val="0"/>
              <w:jc w:val="center"/>
              <w:rPr>
                <w:rFonts w:cs="Arial"/>
                <w:b/>
                <w:lang w:val="fr-FR" w:eastAsia="fr-FR"/>
              </w:rPr>
            </w:pPr>
          </w:p>
        </w:tc>
        <w:tc>
          <w:tcPr>
            <w:tcW w:w="2188" w:type="dxa"/>
            <w:tcBorders>
              <w:top w:val="single" w:sz="4" w:space="0" w:color="auto"/>
              <w:left w:val="nil"/>
              <w:bottom w:val="single" w:sz="4" w:space="0" w:color="auto"/>
              <w:right w:val="single" w:sz="4" w:space="0" w:color="auto"/>
            </w:tcBorders>
            <w:shd w:val="clear" w:color="auto" w:fill="FFFFCC"/>
            <w:noWrap/>
            <w:vAlign w:val="center"/>
            <w:hideMark/>
          </w:tcPr>
          <w:p w14:paraId="2E199F2B" w14:textId="77777777" w:rsidR="00FC2D47" w:rsidRPr="00FC2D47" w:rsidRDefault="00FC2D47" w:rsidP="00FC2D47">
            <w:pPr>
              <w:suppressAutoHyphens w:val="0"/>
              <w:jc w:val="center"/>
              <w:rPr>
                <w:rFonts w:cs="Arial"/>
                <w:b/>
                <w:lang w:val="fr-FR" w:eastAsia="fr-FR"/>
              </w:rPr>
            </w:pPr>
          </w:p>
        </w:tc>
        <w:tc>
          <w:tcPr>
            <w:tcW w:w="2065" w:type="dxa"/>
            <w:tcBorders>
              <w:top w:val="single" w:sz="4" w:space="0" w:color="auto"/>
              <w:left w:val="nil"/>
              <w:bottom w:val="single" w:sz="4" w:space="0" w:color="auto"/>
              <w:right w:val="single" w:sz="4" w:space="0" w:color="auto"/>
            </w:tcBorders>
            <w:shd w:val="clear" w:color="auto" w:fill="FFFFCC"/>
            <w:noWrap/>
            <w:vAlign w:val="center"/>
            <w:hideMark/>
          </w:tcPr>
          <w:p w14:paraId="27FC06D2" w14:textId="77777777" w:rsidR="00FC2D47" w:rsidRPr="00FC2D47" w:rsidRDefault="00FC2D47" w:rsidP="00FC2D47">
            <w:pPr>
              <w:suppressAutoHyphens w:val="0"/>
              <w:jc w:val="center"/>
              <w:rPr>
                <w:rFonts w:cs="Arial"/>
                <w:b/>
                <w:lang w:val="fr-FR" w:eastAsia="fr-FR"/>
              </w:rPr>
            </w:pPr>
          </w:p>
        </w:tc>
        <w:tc>
          <w:tcPr>
            <w:tcW w:w="1972" w:type="dxa"/>
            <w:tcBorders>
              <w:top w:val="single" w:sz="4" w:space="0" w:color="auto"/>
              <w:left w:val="nil"/>
              <w:bottom w:val="single" w:sz="4" w:space="0" w:color="auto"/>
              <w:right w:val="single" w:sz="4" w:space="0" w:color="auto"/>
            </w:tcBorders>
            <w:shd w:val="clear" w:color="auto" w:fill="FFFFCC"/>
            <w:noWrap/>
            <w:vAlign w:val="center"/>
            <w:hideMark/>
          </w:tcPr>
          <w:p w14:paraId="0A9E63BC" w14:textId="77777777" w:rsidR="00FC2D47" w:rsidRPr="00FC2D47" w:rsidRDefault="00FC2D47" w:rsidP="00FC2D47">
            <w:pPr>
              <w:suppressAutoHyphens w:val="0"/>
              <w:jc w:val="center"/>
              <w:rPr>
                <w:rFonts w:cs="Arial"/>
                <w:b/>
                <w:lang w:val="fr-FR" w:eastAsia="fr-FR"/>
              </w:rPr>
            </w:pPr>
          </w:p>
        </w:tc>
        <w:tc>
          <w:tcPr>
            <w:tcW w:w="8100" w:type="dxa"/>
            <w:gridSpan w:val="6"/>
            <w:tcBorders>
              <w:top w:val="single" w:sz="4" w:space="0" w:color="auto"/>
              <w:left w:val="nil"/>
              <w:bottom w:val="single" w:sz="4" w:space="0" w:color="auto"/>
              <w:right w:val="single" w:sz="4" w:space="0" w:color="auto"/>
            </w:tcBorders>
            <w:shd w:val="clear" w:color="auto" w:fill="FFFFCC"/>
            <w:noWrap/>
            <w:vAlign w:val="center"/>
            <w:hideMark/>
          </w:tcPr>
          <w:p w14:paraId="7964D4AC" w14:textId="77777777" w:rsidR="00FC2D47" w:rsidRPr="00FC2D47" w:rsidRDefault="00FC2D47" w:rsidP="00FC2D47">
            <w:pPr>
              <w:suppressAutoHyphens w:val="0"/>
              <w:jc w:val="center"/>
              <w:rPr>
                <w:rFonts w:cs="Arial"/>
                <w:b/>
                <w:lang w:eastAsia="fr-FR"/>
              </w:rPr>
            </w:pPr>
            <w:r w:rsidRPr="00FC2D47">
              <w:rPr>
                <w:rFonts w:cs="Arial"/>
                <w:b/>
                <w:lang w:eastAsia="fr-FR"/>
              </w:rPr>
              <w:t xml:space="preserve">Residues in livestock tissues </w:t>
            </w:r>
          </w:p>
        </w:tc>
      </w:tr>
      <w:tr w:rsidR="00FC2D47" w:rsidRPr="00FC2D47" w14:paraId="4B7DB42E"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FFFFCC"/>
            <w:noWrap/>
            <w:vAlign w:val="center"/>
            <w:hideMark/>
          </w:tcPr>
          <w:p w14:paraId="2497C78C"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Animal Species</w:t>
            </w:r>
          </w:p>
        </w:tc>
        <w:tc>
          <w:tcPr>
            <w:tcW w:w="2188" w:type="dxa"/>
            <w:tcBorders>
              <w:top w:val="nil"/>
              <w:left w:val="nil"/>
              <w:bottom w:val="single" w:sz="4" w:space="0" w:color="auto"/>
              <w:right w:val="single" w:sz="4" w:space="0" w:color="auto"/>
            </w:tcBorders>
            <w:shd w:val="clear" w:color="auto" w:fill="FFFFCC"/>
            <w:noWrap/>
            <w:vAlign w:val="center"/>
            <w:hideMark/>
          </w:tcPr>
          <w:p w14:paraId="6DCF1787" w14:textId="77777777" w:rsidR="00FC2D47" w:rsidRPr="00FC2D47" w:rsidRDefault="00FC2D47" w:rsidP="00FC2D47">
            <w:pPr>
              <w:suppressAutoHyphens w:val="0"/>
              <w:jc w:val="center"/>
              <w:rPr>
                <w:rFonts w:cs="Arial"/>
                <w:b/>
                <w:lang w:val="fr-FR" w:eastAsia="fr-FR"/>
              </w:rPr>
            </w:pPr>
          </w:p>
        </w:tc>
        <w:tc>
          <w:tcPr>
            <w:tcW w:w="2065" w:type="dxa"/>
            <w:tcBorders>
              <w:top w:val="nil"/>
              <w:left w:val="nil"/>
              <w:bottom w:val="single" w:sz="4" w:space="0" w:color="auto"/>
              <w:right w:val="single" w:sz="4" w:space="0" w:color="auto"/>
            </w:tcBorders>
            <w:shd w:val="clear" w:color="auto" w:fill="FFFFCC"/>
            <w:noWrap/>
            <w:vAlign w:val="center"/>
            <w:hideMark/>
          </w:tcPr>
          <w:p w14:paraId="3CC695CC"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Sum Oral Exposure</w:t>
            </w:r>
          </w:p>
        </w:tc>
        <w:tc>
          <w:tcPr>
            <w:tcW w:w="1972" w:type="dxa"/>
            <w:tcBorders>
              <w:top w:val="nil"/>
              <w:left w:val="nil"/>
              <w:bottom w:val="single" w:sz="4" w:space="0" w:color="auto"/>
              <w:right w:val="single" w:sz="4" w:space="0" w:color="auto"/>
            </w:tcBorders>
            <w:shd w:val="clear" w:color="auto" w:fill="FFFFCC"/>
            <w:noWrap/>
            <w:vAlign w:val="center"/>
            <w:hideMark/>
          </w:tcPr>
          <w:p w14:paraId="296D8169" w14:textId="77777777" w:rsidR="00FC2D47" w:rsidRPr="00FC2D47" w:rsidRDefault="00FC2D47" w:rsidP="00FC2D47">
            <w:pPr>
              <w:suppressAutoHyphens w:val="0"/>
              <w:jc w:val="center"/>
              <w:rPr>
                <w:rFonts w:cs="Arial"/>
                <w:b/>
                <w:lang w:eastAsia="fr-FR"/>
              </w:rPr>
            </w:pPr>
            <w:r w:rsidRPr="00FC2D47">
              <w:rPr>
                <w:rFonts w:cs="Arial"/>
                <w:b/>
                <w:lang w:eastAsia="fr-FR"/>
              </w:rPr>
              <w:t>Sum Dermal and Inhalative Exposure</w:t>
            </w:r>
          </w:p>
        </w:tc>
        <w:tc>
          <w:tcPr>
            <w:tcW w:w="1304" w:type="dxa"/>
            <w:tcBorders>
              <w:top w:val="nil"/>
              <w:left w:val="nil"/>
              <w:bottom w:val="single" w:sz="4" w:space="0" w:color="auto"/>
              <w:right w:val="single" w:sz="4" w:space="0" w:color="auto"/>
            </w:tcBorders>
            <w:shd w:val="clear" w:color="auto" w:fill="FFFFCC"/>
            <w:noWrap/>
            <w:vAlign w:val="center"/>
            <w:hideMark/>
          </w:tcPr>
          <w:p w14:paraId="690A6BDD"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Eggs</w:t>
            </w:r>
          </w:p>
        </w:tc>
        <w:tc>
          <w:tcPr>
            <w:tcW w:w="1559" w:type="dxa"/>
            <w:tcBorders>
              <w:top w:val="nil"/>
              <w:left w:val="nil"/>
              <w:bottom w:val="single" w:sz="4" w:space="0" w:color="auto"/>
              <w:right w:val="single" w:sz="4" w:space="0" w:color="auto"/>
            </w:tcBorders>
            <w:shd w:val="clear" w:color="auto" w:fill="FFFFCC"/>
            <w:noWrap/>
            <w:vAlign w:val="center"/>
            <w:hideMark/>
          </w:tcPr>
          <w:p w14:paraId="4FD8EB81"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Milk</w:t>
            </w:r>
          </w:p>
        </w:tc>
        <w:tc>
          <w:tcPr>
            <w:tcW w:w="1560" w:type="dxa"/>
            <w:tcBorders>
              <w:top w:val="nil"/>
              <w:left w:val="nil"/>
              <w:bottom w:val="single" w:sz="4" w:space="0" w:color="auto"/>
              <w:right w:val="single" w:sz="4" w:space="0" w:color="auto"/>
            </w:tcBorders>
            <w:shd w:val="clear" w:color="auto" w:fill="FFFFCC"/>
            <w:noWrap/>
            <w:vAlign w:val="center"/>
            <w:hideMark/>
          </w:tcPr>
          <w:p w14:paraId="4FCF951F"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Muscle</w:t>
            </w:r>
          </w:p>
        </w:tc>
        <w:tc>
          <w:tcPr>
            <w:tcW w:w="1417" w:type="dxa"/>
            <w:tcBorders>
              <w:top w:val="nil"/>
              <w:left w:val="nil"/>
              <w:bottom w:val="single" w:sz="4" w:space="0" w:color="auto"/>
              <w:right w:val="single" w:sz="4" w:space="0" w:color="auto"/>
            </w:tcBorders>
            <w:shd w:val="clear" w:color="auto" w:fill="FFFFCC"/>
            <w:noWrap/>
            <w:vAlign w:val="center"/>
            <w:hideMark/>
          </w:tcPr>
          <w:p w14:paraId="69989742"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Fat</w:t>
            </w:r>
          </w:p>
        </w:tc>
        <w:tc>
          <w:tcPr>
            <w:tcW w:w="1134" w:type="dxa"/>
            <w:tcBorders>
              <w:top w:val="nil"/>
              <w:left w:val="nil"/>
              <w:bottom w:val="single" w:sz="4" w:space="0" w:color="auto"/>
              <w:right w:val="single" w:sz="4" w:space="0" w:color="auto"/>
            </w:tcBorders>
            <w:shd w:val="clear" w:color="auto" w:fill="FFFFCC"/>
            <w:noWrap/>
            <w:vAlign w:val="center"/>
            <w:hideMark/>
          </w:tcPr>
          <w:p w14:paraId="1DEFA661"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Liver</w:t>
            </w:r>
          </w:p>
        </w:tc>
        <w:tc>
          <w:tcPr>
            <w:tcW w:w="1126" w:type="dxa"/>
            <w:tcBorders>
              <w:top w:val="nil"/>
              <w:left w:val="nil"/>
              <w:bottom w:val="single" w:sz="4" w:space="0" w:color="auto"/>
              <w:right w:val="single" w:sz="4" w:space="0" w:color="auto"/>
            </w:tcBorders>
            <w:shd w:val="clear" w:color="auto" w:fill="FFFFCC"/>
            <w:noWrap/>
            <w:vAlign w:val="center"/>
            <w:hideMark/>
          </w:tcPr>
          <w:p w14:paraId="0DCEA431"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Kidney</w:t>
            </w:r>
          </w:p>
        </w:tc>
      </w:tr>
      <w:tr w:rsidR="00FC2D47" w:rsidRPr="00FC2D47" w14:paraId="205AED01"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30763462" w14:textId="77777777" w:rsidR="00FC2D47" w:rsidRPr="00FC2D47" w:rsidRDefault="00FC2D47" w:rsidP="00FC2D47">
            <w:pPr>
              <w:suppressAutoHyphens w:val="0"/>
              <w:jc w:val="center"/>
              <w:rPr>
                <w:rFonts w:cs="Arial"/>
                <w:lang w:val="fr-FR" w:eastAsia="fr-FR"/>
              </w:rPr>
            </w:pPr>
            <w:r w:rsidRPr="00FC2D47">
              <w:rPr>
                <w:rFonts w:cs="Arial"/>
                <w:lang w:val="fr-FR" w:eastAsia="fr-FR"/>
              </w:rPr>
              <w:t>Beef cattle</w:t>
            </w:r>
          </w:p>
        </w:tc>
        <w:tc>
          <w:tcPr>
            <w:tcW w:w="2188" w:type="dxa"/>
            <w:tcBorders>
              <w:top w:val="nil"/>
              <w:left w:val="nil"/>
              <w:bottom w:val="single" w:sz="4" w:space="0" w:color="auto"/>
              <w:right w:val="single" w:sz="4" w:space="0" w:color="auto"/>
            </w:tcBorders>
            <w:shd w:val="clear" w:color="auto" w:fill="auto"/>
            <w:noWrap/>
            <w:vAlign w:val="center"/>
            <w:hideMark/>
          </w:tcPr>
          <w:p w14:paraId="41C46E1D"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27C1388F" w14:textId="77777777" w:rsidR="00FC2D47" w:rsidRPr="00FC2D47" w:rsidRDefault="00FC2D47" w:rsidP="00FC2D47">
            <w:pPr>
              <w:suppressAutoHyphens w:val="0"/>
              <w:jc w:val="center"/>
              <w:rPr>
                <w:rFonts w:cs="Arial"/>
                <w:lang w:val="fr-FR" w:eastAsia="fr-FR"/>
              </w:rPr>
            </w:pPr>
            <w:r w:rsidRPr="00FC2D47">
              <w:rPr>
                <w:rFonts w:cs="Arial"/>
                <w:lang w:val="fr-FR" w:eastAsia="fr-FR"/>
              </w:rPr>
              <w:t>0.068</w:t>
            </w:r>
          </w:p>
        </w:tc>
        <w:tc>
          <w:tcPr>
            <w:tcW w:w="1972" w:type="dxa"/>
            <w:tcBorders>
              <w:top w:val="nil"/>
              <w:left w:val="nil"/>
              <w:bottom w:val="single" w:sz="4" w:space="0" w:color="auto"/>
              <w:right w:val="single" w:sz="4" w:space="0" w:color="auto"/>
            </w:tcBorders>
            <w:shd w:val="clear" w:color="auto" w:fill="auto"/>
            <w:noWrap/>
            <w:vAlign w:val="center"/>
            <w:hideMark/>
          </w:tcPr>
          <w:p w14:paraId="3AA3A09D" w14:textId="77777777" w:rsidR="00FC2D47" w:rsidRPr="00FC2D47" w:rsidRDefault="00FC2D47" w:rsidP="00FC2D47">
            <w:pPr>
              <w:suppressAutoHyphens w:val="0"/>
              <w:jc w:val="center"/>
              <w:rPr>
                <w:rFonts w:cs="Arial"/>
                <w:lang w:val="fr-FR" w:eastAsia="fr-FR"/>
              </w:rPr>
            </w:pPr>
            <w:r w:rsidRPr="00FC2D47">
              <w:rPr>
                <w:rFonts w:cs="Arial"/>
                <w:lang w:val="fr-FR" w:eastAsia="fr-FR"/>
              </w:rPr>
              <w:t>0.620</w:t>
            </w:r>
          </w:p>
        </w:tc>
        <w:tc>
          <w:tcPr>
            <w:tcW w:w="1304" w:type="dxa"/>
            <w:tcBorders>
              <w:top w:val="nil"/>
              <w:left w:val="nil"/>
              <w:bottom w:val="single" w:sz="4" w:space="0" w:color="auto"/>
              <w:right w:val="single" w:sz="4" w:space="0" w:color="auto"/>
            </w:tcBorders>
            <w:shd w:val="clear" w:color="auto" w:fill="auto"/>
            <w:noWrap/>
            <w:vAlign w:val="center"/>
            <w:hideMark/>
          </w:tcPr>
          <w:p w14:paraId="325578A2"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1401B147"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1FFA9CC7" w14:textId="77777777" w:rsidR="00FC2D47" w:rsidRPr="00FC2D47" w:rsidRDefault="00FC2D47" w:rsidP="00FC2D47">
            <w:pPr>
              <w:suppressAutoHyphens w:val="0"/>
              <w:jc w:val="center"/>
              <w:rPr>
                <w:rFonts w:cs="Arial"/>
                <w:lang w:val="fr-FR" w:eastAsia="fr-FR"/>
              </w:rPr>
            </w:pPr>
            <w:r w:rsidRPr="00FC2D47">
              <w:rPr>
                <w:rFonts w:cs="Arial"/>
                <w:lang w:val="fr-FR" w:eastAsia="fr-FR"/>
              </w:rPr>
              <w:t>0.622</w:t>
            </w:r>
          </w:p>
        </w:tc>
        <w:tc>
          <w:tcPr>
            <w:tcW w:w="1417" w:type="dxa"/>
            <w:tcBorders>
              <w:top w:val="nil"/>
              <w:left w:val="nil"/>
              <w:bottom w:val="single" w:sz="4" w:space="0" w:color="auto"/>
              <w:right w:val="single" w:sz="4" w:space="0" w:color="auto"/>
            </w:tcBorders>
            <w:shd w:val="clear" w:color="auto" w:fill="auto"/>
            <w:noWrap/>
            <w:vAlign w:val="center"/>
            <w:hideMark/>
          </w:tcPr>
          <w:p w14:paraId="6C5D49AB" w14:textId="77777777" w:rsidR="00FC2D47" w:rsidRPr="00FC2D47" w:rsidRDefault="00FC2D47" w:rsidP="00FC2D47">
            <w:pPr>
              <w:suppressAutoHyphens w:val="0"/>
              <w:jc w:val="center"/>
              <w:rPr>
                <w:rFonts w:cs="Arial"/>
                <w:lang w:val="fr-FR" w:eastAsia="fr-FR"/>
              </w:rPr>
            </w:pPr>
            <w:r w:rsidRPr="00FC2D47">
              <w:rPr>
                <w:rFonts w:cs="Arial"/>
                <w:lang w:val="fr-FR" w:eastAsia="fr-FR"/>
              </w:rPr>
              <w:t>0.622</w:t>
            </w:r>
          </w:p>
        </w:tc>
        <w:tc>
          <w:tcPr>
            <w:tcW w:w="1134" w:type="dxa"/>
            <w:tcBorders>
              <w:top w:val="nil"/>
              <w:left w:val="nil"/>
              <w:bottom w:val="single" w:sz="4" w:space="0" w:color="auto"/>
              <w:right w:val="single" w:sz="4" w:space="0" w:color="auto"/>
            </w:tcBorders>
            <w:shd w:val="clear" w:color="auto" w:fill="auto"/>
            <w:noWrap/>
            <w:vAlign w:val="center"/>
            <w:hideMark/>
          </w:tcPr>
          <w:p w14:paraId="51E01AFC" w14:textId="77777777" w:rsidR="00FC2D47" w:rsidRPr="00FC2D47" w:rsidRDefault="00FC2D47" w:rsidP="00FC2D47">
            <w:pPr>
              <w:suppressAutoHyphens w:val="0"/>
              <w:jc w:val="center"/>
              <w:rPr>
                <w:rFonts w:cs="Arial"/>
                <w:lang w:val="fr-FR" w:eastAsia="fr-FR"/>
              </w:rPr>
            </w:pPr>
            <w:r w:rsidRPr="00FC2D47">
              <w:rPr>
                <w:rFonts w:cs="Arial"/>
                <w:lang w:val="fr-FR" w:eastAsia="fr-FR"/>
              </w:rPr>
              <w:t>0.623</w:t>
            </w:r>
          </w:p>
        </w:tc>
        <w:tc>
          <w:tcPr>
            <w:tcW w:w="1126" w:type="dxa"/>
            <w:tcBorders>
              <w:top w:val="nil"/>
              <w:left w:val="nil"/>
              <w:bottom w:val="single" w:sz="4" w:space="0" w:color="auto"/>
              <w:right w:val="single" w:sz="4" w:space="0" w:color="auto"/>
            </w:tcBorders>
            <w:shd w:val="clear" w:color="auto" w:fill="auto"/>
            <w:noWrap/>
            <w:vAlign w:val="center"/>
            <w:hideMark/>
          </w:tcPr>
          <w:p w14:paraId="1D7804C0" w14:textId="77777777" w:rsidR="00FC2D47" w:rsidRPr="00FC2D47" w:rsidRDefault="00FC2D47" w:rsidP="00FC2D47">
            <w:pPr>
              <w:suppressAutoHyphens w:val="0"/>
              <w:jc w:val="center"/>
              <w:rPr>
                <w:rFonts w:cs="Arial"/>
                <w:lang w:val="fr-FR" w:eastAsia="fr-FR"/>
              </w:rPr>
            </w:pPr>
            <w:r w:rsidRPr="00FC2D47">
              <w:rPr>
                <w:rFonts w:cs="Arial"/>
                <w:lang w:val="fr-FR" w:eastAsia="fr-FR"/>
              </w:rPr>
              <w:t>0.623</w:t>
            </w:r>
          </w:p>
        </w:tc>
      </w:tr>
      <w:tr w:rsidR="00FC2D47" w:rsidRPr="00FC2D47" w14:paraId="352216C8"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5B42FC21" w14:textId="77777777" w:rsidR="00FC2D47" w:rsidRPr="00FC2D47" w:rsidRDefault="00FC2D47" w:rsidP="00FC2D47">
            <w:pPr>
              <w:suppressAutoHyphens w:val="0"/>
              <w:jc w:val="center"/>
              <w:rPr>
                <w:rFonts w:cs="Arial"/>
                <w:lang w:val="fr-FR" w:eastAsia="fr-FR"/>
              </w:rPr>
            </w:pPr>
            <w:r w:rsidRPr="00FC2D47">
              <w:rPr>
                <w:rFonts w:cs="Arial"/>
                <w:lang w:val="fr-FR" w:eastAsia="fr-FR"/>
              </w:rPr>
              <w:t>Dairy cattle</w:t>
            </w:r>
          </w:p>
        </w:tc>
        <w:tc>
          <w:tcPr>
            <w:tcW w:w="2188" w:type="dxa"/>
            <w:tcBorders>
              <w:top w:val="nil"/>
              <w:left w:val="nil"/>
              <w:bottom w:val="single" w:sz="4" w:space="0" w:color="auto"/>
              <w:right w:val="single" w:sz="4" w:space="0" w:color="auto"/>
            </w:tcBorders>
            <w:shd w:val="clear" w:color="auto" w:fill="auto"/>
            <w:noWrap/>
            <w:vAlign w:val="center"/>
            <w:hideMark/>
          </w:tcPr>
          <w:p w14:paraId="33CF63BE"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36323D20" w14:textId="77777777" w:rsidR="00FC2D47" w:rsidRPr="00FC2D47" w:rsidRDefault="00FC2D47" w:rsidP="00FC2D47">
            <w:pPr>
              <w:suppressAutoHyphens w:val="0"/>
              <w:jc w:val="center"/>
              <w:rPr>
                <w:rFonts w:cs="Arial"/>
                <w:lang w:val="fr-FR" w:eastAsia="fr-FR"/>
              </w:rPr>
            </w:pPr>
            <w:r w:rsidRPr="00FC2D47">
              <w:rPr>
                <w:rFonts w:cs="Arial"/>
                <w:lang w:val="fr-FR" w:eastAsia="fr-FR"/>
              </w:rPr>
              <w:t>0.052</w:t>
            </w:r>
          </w:p>
        </w:tc>
        <w:tc>
          <w:tcPr>
            <w:tcW w:w="1972" w:type="dxa"/>
            <w:tcBorders>
              <w:top w:val="nil"/>
              <w:left w:val="nil"/>
              <w:bottom w:val="single" w:sz="4" w:space="0" w:color="auto"/>
              <w:right w:val="single" w:sz="4" w:space="0" w:color="auto"/>
            </w:tcBorders>
            <w:shd w:val="clear" w:color="auto" w:fill="auto"/>
            <w:noWrap/>
            <w:vAlign w:val="center"/>
            <w:hideMark/>
          </w:tcPr>
          <w:p w14:paraId="405FCAF1" w14:textId="77777777" w:rsidR="00FC2D47" w:rsidRPr="00FC2D47" w:rsidRDefault="00FC2D47" w:rsidP="00FC2D47">
            <w:pPr>
              <w:suppressAutoHyphens w:val="0"/>
              <w:jc w:val="center"/>
              <w:rPr>
                <w:rFonts w:cs="Arial"/>
                <w:lang w:val="fr-FR" w:eastAsia="fr-FR"/>
              </w:rPr>
            </w:pPr>
            <w:r w:rsidRPr="00FC2D47">
              <w:rPr>
                <w:rFonts w:cs="Arial"/>
                <w:lang w:val="fr-FR" w:eastAsia="fr-FR"/>
              </w:rPr>
              <w:t>0.557</w:t>
            </w:r>
          </w:p>
        </w:tc>
        <w:tc>
          <w:tcPr>
            <w:tcW w:w="1304" w:type="dxa"/>
            <w:tcBorders>
              <w:top w:val="nil"/>
              <w:left w:val="nil"/>
              <w:bottom w:val="single" w:sz="4" w:space="0" w:color="auto"/>
              <w:right w:val="single" w:sz="4" w:space="0" w:color="auto"/>
            </w:tcBorders>
            <w:shd w:val="clear" w:color="auto" w:fill="auto"/>
            <w:noWrap/>
            <w:vAlign w:val="center"/>
            <w:hideMark/>
          </w:tcPr>
          <w:p w14:paraId="35F962FB"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3B571272" w14:textId="77777777" w:rsidR="00FC2D47" w:rsidRPr="00FC2D47" w:rsidRDefault="00FC2D47" w:rsidP="00FC2D47">
            <w:pPr>
              <w:suppressAutoHyphens w:val="0"/>
              <w:jc w:val="center"/>
              <w:rPr>
                <w:rFonts w:cs="Arial"/>
                <w:lang w:val="fr-FR" w:eastAsia="fr-FR"/>
              </w:rPr>
            </w:pPr>
            <w:r w:rsidRPr="00FC2D47">
              <w:rPr>
                <w:rFonts w:cs="Arial"/>
                <w:lang w:val="fr-FR" w:eastAsia="fr-FR"/>
              </w:rPr>
              <w:t>0.558</w:t>
            </w:r>
          </w:p>
        </w:tc>
        <w:tc>
          <w:tcPr>
            <w:tcW w:w="1560" w:type="dxa"/>
            <w:tcBorders>
              <w:top w:val="nil"/>
              <w:left w:val="nil"/>
              <w:bottom w:val="single" w:sz="4" w:space="0" w:color="auto"/>
              <w:right w:val="single" w:sz="4" w:space="0" w:color="auto"/>
            </w:tcBorders>
            <w:shd w:val="clear" w:color="auto" w:fill="auto"/>
            <w:noWrap/>
            <w:vAlign w:val="center"/>
            <w:hideMark/>
          </w:tcPr>
          <w:p w14:paraId="166B8266" w14:textId="77777777" w:rsidR="00FC2D47" w:rsidRPr="00FC2D47" w:rsidRDefault="00FC2D47" w:rsidP="00FC2D47">
            <w:pPr>
              <w:suppressAutoHyphens w:val="0"/>
              <w:jc w:val="center"/>
              <w:rPr>
                <w:rFonts w:cs="Arial"/>
                <w:lang w:val="fr-FR" w:eastAsia="fr-FR"/>
              </w:rPr>
            </w:pPr>
            <w:r w:rsidRPr="00FC2D47">
              <w:rPr>
                <w:rFonts w:cs="Arial"/>
                <w:lang w:val="fr-FR" w:eastAsia="fr-FR"/>
              </w:rPr>
              <w:t>0.558</w:t>
            </w:r>
          </w:p>
        </w:tc>
        <w:tc>
          <w:tcPr>
            <w:tcW w:w="1417" w:type="dxa"/>
            <w:tcBorders>
              <w:top w:val="nil"/>
              <w:left w:val="nil"/>
              <w:bottom w:val="single" w:sz="4" w:space="0" w:color="auto"/>
              <w:right w:val="single" w:sz="4" w:space="0" w:color="auto"/>
            </w:tcBorders>
            <w:shd w:val="clear" w:color="auto" w:fill="auto"/>
            <w:noWrap/>
            <w:vAlign w:val="center"/>
            <w:hideMark/>
          </w:tcPr>
          <w:p w14:paraId="35763482" w14:textId="77777777" w:rsidR="00FC2D47" w:rsidRPr="00FC2D47" w:rsidRDefault="00FC2D47" w:rsidP="00FC2D47">
            <w:pPr>
              <w:suppressAutoHyphens w:val="0"/>
              <w:jc w:val="center"/>
              <w:rPr>
                <w:rFonts w:cs="Arial"/>
                <w:lang w:val="fr-FR" w:eastAsia="fr-FR"/>
              </w:rPr>
            </w:pPr>
            <w:r w:rsidRPr="00FC2D47">
              <w:rPr>
                <w:rFonts w:cs="Arial"/>
                <w:lang w:val="fr-FR" w:eastAsia="fr-FR"/>
              </w:rPr>
              <w:t>0.558</w:t>
            </w:r>
          </w:p>
        </w:tc>
        <w:tc>
          <w:tcPr>
            <w:tcW w:w="1134" w:type="dxa"/>
            <w:tcBorders>
              <w:top w:val="nil"/>
              <w:left w:val="nil"/>
              <w:bottom w:val="single" w:sz="4" w:space="0" w:color="auto"/>
              <w:right w:val="single" w:sz="4" w:space="0" w:color="auto"/>
            </w:tcBorders>
            <w:shd w:val="clear" w:color="auto" w:fill="auto"/>
            <w:noWrap/>
            <w:vAlign w:val="center"/>
            <w:hideMark/>
          </w:tcPr>
          <w:p w14:paraId="12C93493" w14:textId="77777777" w:rsidR="00FC2D47" w:rsidRPr="00FC2D47" w:rsidRDefault="00FC2D47" w:rsidP="00FC2D47">
            <w:pPr>
              <w:suppressAutoHyphens w:val="0"/>
              <w:jc w:val="center"/>
              <w:rPr>
                <w:rFonts w:cs="Arial"/>
                <w:lang w:val="fr-FR" w:eastAsia="fr-FR"/>
              </w:rPr>
            </w:pPr>
            <w:r w:rsidRPr="00FC2D47">
              <w:rPr>
                <w:rFonts w:cs="Arial"/>
                <w:lang w:val="fr-FR" w:eastAsia="fr-FR"/>
              </w:rPr>
              <w:t>0.559</w:t>
            </w:r>
          </w:p>
        </w:tc>
        <w:tc>
          <w:tcPr>
            <w:tcW w:w="1126" w:type="dxa"/>
            <w:tcBorders>
              <w:top w:val="nil"/>
              <w:left w:val="nil"/>
              <w:bottom w:val="single" w:sz="4" w:space="0" w:color="auto"/>
              <w:right w:val="single" w:sz="4" w:space="0" w:color="auto"/>
            </w:tcBorders>
            <w:shd w:val="clear" w:color="auto" w:fill="auto"/>
            <w:noWrap/>
            <w:vAlign w:val="center"/>
            <w:hideMark/>
          </w:tcPr>
          <w:p w14:paraId="4BF29A9B" w14:textId="77777777" w:rsidR="00FC2D47" w:rsidRPr="00FC2D47" w:rsidRDefault="00FC2D47" w:rsidP="00FC2D47">
            <w:pPr>
              <w:suppressAutoHyphens w:val="0"/>
              <w:jc w:val="center"/>
              <w:rPr>
                <w:rFonts w:cs="Arial"/>
                <w:lang w:val="fr-FR" w:eastAsia="fr-FR"/>
              </w:rPr>
            </w:pPr>
            <w:r w:rsidRPr="00FC2D47">
              <w:rPr>
                <w:rFonts w:cs="Arial"/>
                <w:lang w:val="fr-FR" w:eastAsia="fr-FR"/>
              </w:rPr>
              <w:t>0.559</w:t>
            </w:r>
          </w:p>
        </w:tc>
      </w:tr>
      <w:tr w:rsidR="00FC2D47" w:rsidRPr="00FC2D47" w14:paraId="7AF1E6DA"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77D0D4C3" w14:textId="77777777" w:rsidR="00FC2D47" w:rsidRPr="00FC2D47" w:rsidRDefault="00FC2D47" w:rsidP="00FC2D47">
            <w:pPr>
              <w:suppressAutoHyphens w:val="0"/>
              <w:jc w:val="center"/>
              <w:rPr>
                <w:rFonts w:cs="Arial"/>
                <w:lang w:val="fr-FR" w:eastAsia="fr-FR"/>
              </w:rPr>
            </w:pPr>
            <w:r w:rsidRPr="00FC2D47">
              <w:rPr>
                <w:rFonts w:cs="Arial"/>
                <w:lang w:val="fr-FR" w:eastAsia="fr-FR"/>
              </w:rPr>
              <w:t>Calf</w:t>
            </w:r>
          </w:p>
        </w:tc>
        <w:tc>
          <w:tcPr>
            <w:tcW w:w="2188" w:type="dxa"/>
            <w:tcBorders>
              <w:top w:val="nil"/>
              <w:left w:val="nil"/>
              <w:bottom w:val="single" w:sz="4" w:space="0" w:color="auto"/>
              <w:right w:val="single" w:sz="4" w:space="0" w:color="auto"/>
            </w:tcBorders>
            <w:shd w:val="clear" w:color="auto" w:fill="auto"/>
            <w:noWrap/>
            <w:vAlign w:val="center"/>
            <w:hideMark/>
          </w:tcPr>
          <w:p w14:paraId="217F4270"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2A24976F" w14:textId="77777777" w:rsidR="00FC2D47" w:rsidRPr="00FC2D47" w:rsidRDefault="00FC2D47" w:rsidP="00FC2D47">
            <w:pPr>
              <w:suppressAutoHyphens w:val="0"/>
              <w:jc w:val="center"/>
              <w:rPr>
                <w:rFonts w:cs="Arial"/>
                <w:lang w:val="fr-FR" w:eastAsia="fr-FR"/>
              </w:rPr>
            </w:pPr>
            <w:r w:rsidRPr="00FC2D47">
              <w:rPr>
                <w:rFonts w:cs="Arial"/>
                <w:lang w:val="fr-FR" w:eastAsia="fr-FR"/>
              </w:rPr>
              <w:t>0.170</w:t>
            </w:r>
          </w:p>
        </w:tc>
        <w:tc>
          <w:tcPr>
            <w:tcW w:w="1972" w:type="dxa"/>
            <w:tcBorders>
              <w:top w:val="nil"/>
              <w:left w:val="nil"/>
              <w:bottom w:val="single" w:sz="4" w:space="0" w:color="auto"/>
              <w:right w:val="single" w:sz="4" w:space="0" w:color="auto"/>
            </w:tcBorders>
            <w:shd w:val="clear" w:color="auto" w:fill="auto"/>
            <w:noWrap/>
            <w:vAlign w:val="center"/>
            <w:hideMark/>
          </w:tcPr>
          <w:p w14:paraId="58D24182" w14:textId="77777777" w:rsidR="00FC2D47" w:rsidRPr="00FC2D47" w:rsidRDefault="00FC2D47" w:rsidP="00FC2D47">
            <w:pPr>
              <w:suppressAutoHyphens w:val="0"/>
              <w:jc w:val="center"/>
              <w:rPr>
                <w:rFonts w:cs="Arial"/>
                <w:lang w:val="fr-FR" w:eastAsia="fr-FR"/>
              </w:rPr>
            </w:pPr>
            <w:r w:rsidRPr="00FC2D47">
              <w:rPr>
                <w:rFonts w:cs="Arial"/>
                <w:lang w:val="fr-FR" w:eastAsia="fr-FR"/>
              </w:rPr>
              <w:t>0.935</w:t>
            </w:r>
          </w:p>
        </w:tc>
        <w:tc>
          <w:tcPr>
            <w:tcW w:w="1304" w:type="dxa"/>
            <w:tcBorders>
              <w:top w:val="nil"/>
              <w:left w:val="nil"/>
              <w:bottom w:val="single" w:sz="4" w:space="0" w:color="auto"/>
              <w:right w:val="single" w:sz="4" w:space="0" w:color="auto"/>
            </w:tcBorders>
            <w:shd w:val="clear" w:color="auto" w:fill="auto"/>
            <w:noWrap/>
            <w:vAlign w:val="center"/>
            <w:hideMark/>
          </w:tcPr>
          <w:p w14:paraId="1527FD4F"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3A2D7473"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7CD934D1" w14:textId="77777777" w:rsidR="00FC2D47" w:rsidRPr="00FC2D47" w:rsidRDefault="00FC2D47" w:rsidP="00FC2D47">
            <w:pPr>
              <w:suppressAutoHyphens w:val="0"/>
              <w:jc w:val="center"/>
              <w:rPr>
                <w:rFonts w:cs="Arial"/>
                <w:lang w:val="fr-FR" w:eastAsia="fr-FR"/>
              </w:rPr>
            </w:pPr>
            <w:r w:rsidRPr="00FC2D47">
              <w:rPr>
                <w:rFonts w:cs="Arial"/>
                <w:lang w:val="fr-FR" w:eastAsia="fr-FR"/>
              </w:rPr>
              <w:t>0.938</w:t>
            </w:r>
          </w:p>
        </w:tc>
        <w:tc>
          <w:tcPr>
            <w:tcW w:w="1417" w:type="dxa"/>
            <w:tcBorders>
              <w:top w:val="nil"/>
              <w:left w:val="nil"/>
              <w:bottom w:val="single" w:sz="4" w:space="0" w:color="auto"/>
              <w:right w:val="single" w:sz="4" w:space="0" w:color="auto"/>
            </w:tcBorders>
            <w:shd w:val="clear" w:color="auto" w:fill="auto"/>
            <w:noWrap/>
            <w:vAlign w:val="center"/>
            <w:hideMark/>
          </w:tcPr>
          <w:p w14:paraId="33CC3C59" w14:textId="77777777" w:rsidR="00FC2D47" w:rsidRPr="00FC2D47" w:rsidRDefault="00FC2D47" w:rsidP="00FC2D47">
            <w:pPr>
              <w:suppressAutoHyphens w:val="0"/>
              <w:jc w:val="center"/>
              <w:rPr>
                <w:rFonts w:cs="Arial"/>
                <w:lang w:val="fr-FR" w:eastAsia="fr-FR"/>
              </w:rPr>
            </w:pPr>
            <w:r w:rsidRPr="00FC2D47">
              <w:rPr>
                <w:rFonts w:cs="Arial"/>
                <w:lang w:val="fr-FR" w:eastAsia="fr-FR"/>
              </w:rPr>
              <w:t>0.938</w:t>
            </w:r>
          </w:p>
        </w:tc>
        <w:tc>
          <w:tcPr>
            <w:tcW w:w="1134" w:type="dxa"/>
            <w:tcBorders>
              <w:top w:val="nil"/>
              <w:left w:val="nil"/>
              <w:bottom w:val="single" w:sz="4" w:space="0" w:color="auto"/>
              <w:right w:val="single" w:sz="4" w:space="0" w:color="auto"/>
            </w:tcBorders>
            <w:shd w:val="clear" w:color="auto" w:fill="auto"/>
            <w:noWrap/>
            <w:vAlign w:val="center"/>
            <w:hideMark/>
          </w:tcPr>
          <w:p w14:paraId="3D33F714" w14:textId="77777777" w:rsidR="00FC2D47" w:rsidRPr="00FC2D47" w:rsidRDefault="00FC2D47" w:rsidP="00FC2D47">
            <w:pPr>
              <w:suppressAutoHyphens w:val="0"/>
              <w:jc w:val="center"/>
              <w:rPr>
                <w:rFonts w:cs="Arial"/>
                <w:lang w:val="fr-FR" w:eastAsia="fr-FR"/>
              </w:rPr>
            </w:pPr>
            <w:r w:rsidRPr="00FC2D47">
              <w:rPr>
                <w:rFonts w:cs="Arial"/>
                <w:lang w:val="fr-FR" w:eastAsia="fr-FR"/>
              </w:rPr>
              <w:t>0.941</w:t>
            </w:r>
          </w:p>
        </w:tc>
        <w:tc>
          <w:tcPr>
            <w:tcW w:w="1126" w:type="dxa"/>
            <w:tcBorders>
              <w:top w:val="nil"/>
              <w:left w:val="nil"/>
              <w:bottom w:val="single" w:sz="4" w:space="0" w:color="auto"/>
              <w:right w:val="single" w:sz="4" w:space="0" w:color="auto"/>
            </w:tcBorders>
            <w:shd w:val="clear" w:color="auto" w:fill="auto"/>
            <w:noWrap/>
            <w:vAlign w:val="center"/>
            <w:hideMark/>
          </w:tcPr>
          <w:p w14:paraId="0D9A7E74" w14:textId="77777777" w:rsidR="00FC2D47" w:rsidRPr="00FC2D47" w:rsidRDefault="00FC2D47" w:rsidP="00FC2D47">
            <w:pPr>
              <w:suppressAutoHyphens w:val="0"/>
              <w:jc w:val="center"/>
              <w:rPr>
                <w:rFonts w:cs="Arial"/>
                <w:lang w:val="fr-FR" w:eastAsia="fr-FR"/>
              </w:rPr>
            </w:pPr>
            <w:r w:rsidRPr="00FC2D47">
              <w:rPr>
                <w:rFonts w:cs="Arial"/>
                <w:lang w:val="fr-FR" w:eastAsia="fr-FR"/>
              </w:rPr>
              <w:t>0.941</w:t>
            </w:r>
          </w:p>
        </w:tc>
      </w:tr>
      <w:tr w:rsidR="00FC2D47" w:rsidRPr="00FC2D47" w14:paraId="41D0EAA0"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2D323AAC" w14:textId="77777777" w:rsidR="00FC2D47" w:rsidRPr="00FC2D47" w:rsidRDefault="00FC2D47" w:rsidP="00FC2D47">
            <w:pPr>
              <w:suppressAutoHyphens w:val="0"/>
              <w:jc w:val="center"/>
              <w:rPr>
                <w:rFonts w:cs="Arial"/>
                <w:lang w:val="fr-FR" w:eastAsia="fr-FR"/>
              </w:rPr>
            </w:pPr>
            <w:r w:rsidRPr="00FC2D47">
              <w:rPr>
                <w:rFonts w:cs="Arial"/>
                <w:lang w:val="fr-FR" w:eastAsia="fr-FR"/>
              </w:rPr>
              <w:t>Fattening pig</w:t>
            </w:r>
          </w:p>
        </w:tc>
        <w:tc>
          <w:tcPr>
            <w:tcW w:w="2188" w:type="dxa"/>
            <w:tcBorders>
              <w:top w:val="nil"/>
              <w:left w:val="nil"/>
              <w:bottom w:val="single" w:sz="4" w:space="0" w:color="auto"/>
              <w:right w:val="single" w:sz="4" w:space="0" w:color="auto"/>
            </w:tcBorders>
            <w:shd w:val="clear" w:color="auto" w:fill="auto"/>
            <w:noWrap/>
            <w:vAlign w:val="center"/>
            <w:hideMark/>
          </w:tcPr>
          <w:p w14:paraId="7B01AD86"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0A6AF41B" w14:textId="77777777" w:rsidR="00FC2D47" w:rsidRPr="00FC2D47" w:rsidRDefault="00FC2D47" w:rsidP="00FC2D47">
            <w:pPr>
              <w:suppressAutoHyphens w:val="0"/>
              <w:jc w:val="center"/>
              <w:rPr>
                <w:rFonts w:cs="Arial"/>
                <w:lang w:val="fr-FR" w:eastAsia="fr-FR"/>
              </w:rPr>
            </w:pPr>
            <w:r w:rsidRPr="00FC2D47">
              <w:rPr>
                <w:rFonts w:cs="Arial"/>
                <w:lang w:val="fr-FR" w:eastAsia="fr-FR"/>
              </w:rPr>
              <w:t>0.340</w:t>
            </w:r>
          </w:p>
        </w:tc>
        <w:tc>
          <w:tcPr>
            <w:tcW w:w="1972" w:type="dxa"/>
            <w:tcBorders>
              <w:top w:val="nil"/>
              <w:left w:val="nil"/>
              <w:bottom w:val="single" w:sz="4" w:space="0" w:color="auto"/>
              <w:right w:val="single" w:sz="4" w:space="0" w:color="auto"/>
            </w:tcBorders>
            <w:shd w:val="clear" w:color="auto" w:fill="auto"/>
            <w:noWrap/>
            <w:vAlign w:val="center"/>
            <w:hideMark/>
          </w:tcPr>
          <w:p w14:paraId="44235E30" w14:textId="77777777" w:rsidR="00FC2D47" w:rsidRPr="00FC2D47" w:rsidRDefault="00FC2D47" w:rsidP="00FC2D47">
            <w:pPr>
              <w:suppressAutoHyphens w:val="0"/>
              <w:jc w:val="center"/>
              <w:rPr>
                <w:rFonts w:cs="Arial"/>
                <w:lang w:val="fr-FR" w:eastAsia="fr-FR"/>
              </w:rPr>
            </w:pPr>
            <w:r w:rsidRPr="00FC2D47">
              <w:rPr>
                <w:rFonts w:cs="Arial"/>
                <w:lang w:val="fr-FR" w:eastAsia="fr-FR"/>
              </w:rPr>
              <w:t>0.968</w:t>
            </w:r>
          </w:p>
        </w:tc>
        <w:tc>
          <w:tcPr>
            <w:tcW w:w="1304" w:type="dxa"/>
            <w:tcBorders>
              <w:top w:val="nil"/>
              <w:left w:val="nil"/>
              <w:bottom w:val="single" w:sz="4" w:space="0" w:color="auto"/>
              <w:right w:val="single" w:sz="4" w:space="0" w:color="auto"/>
            </w:tcBorders>
            <w:shd w:val="clear" w:color="auto" w:fill="auto"/>
            <w:noWrap/>
            <w:vAlign w:val="center"/>
            <w:hideMark/>
          </w:tcPr>
          <w:p w14:paraId="1BE141FD"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2BAD45A0"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3154E63D" w14:textId="77777777" w:rsidR="00FC2D47" w:rsidRPr="00FC2D47" w:rsidRDefault="00FC2D47" w:rsidP="00FC2D47">
            <w:pPr>
              <w:suppressAutoHyphens w:val="0"/>
              <w:jc w:val="center"/>
              <w:rPr>
                <w:rFonts w:cs="Arial"/>
                <w:lang w:val="fr-FR" w:eastAsia="fr-FR"/>
              </w:rPr>
            </w:pPr>
            <w:r w:rsidRPr="00FC2D47">
              <w:rPr>
                <w:rFonts w:cs="Arial"/>
                <w:lang w:val="fr-FR" w:eastAsia="fr-FR"/>
              </w:rPr>
              <w:t>0.975</w:t>
            </w:r>
          </w:p>
        </w:tc>
        <w:tc>
          <w:tcPr>
            <w:tcW w:w="1417" w:type="dxa"/>
            <w:tcBorders>
              <w:top w:val="nil"/>
              <w:left w:val="nil"/>
              <w:bottom w:val="single" w:sz="4" w:space="0" w:color="auto"/>
              <w:right w:val="single" w:sz="4" w:space="0" w:color="auto"/>
            </w:tcBorders>
            <w:shd w:val="clear" w:color="auto" w:fill="auto"/>
            <w:noWrap/>
            <w:vAlign w:val="center"/>
            <w:hideMark/>
          </w:tcPr>
          <w:p w14:paraId="21118735" w14:textId="77777777" w:rsidR="00FC2D47" w:rsidRPr="00FC2D47" w:rsidRDefault="00FC2D47" w:rsidP="00FC2D47">
            <w:pPr>
              <w:suppressAutoHyphens w:val="0"/>
              <w:jc w:val="center"/>
              <w:rPr>
                <w:rFonts w:cs="Arial"/>
                <w:lang w:val="fr-FR" w:eastAsia="fr-FR"/>
              </w:rPr>
            </w:pPr>
            <w:r w:rsidRPr="00FC2D47">
              <w:rPr>
                <w:rFonts w:cs="Arial"/>
                <w:lang w:val="fr-FR" w:eastAsia="fr-FR"/>
              </w:rPr>
              <w:t>0.975</w:t>
            </w:r>
          </w:p>
        </w:tc>
        <w:tc>
          <w:tcPr>
            <w:tcW w:w="1134" w:type="dxa"/>
            <w:tcBorders>
              <w:top w:val="nil"/>
              <w:left w:val="nil"/>
              <w:bottom w:val="single" w:sz="4" w:space="0" w:color="auto"/>
              <w:right w:val="single" w:sz="4" w:space="0" w:color="auto"/>
            </w:tcBorders>
            <w:shd w:val="clear" w:color="auto" w:fill="auto"/>
            <w:noWrap/>
            <w:vAlign w:val="center"/>
            <w:hideMark/>
          </w:tcPr>
          <w:p w14:paraId="387CB5F3" w14:textId="77777777" w:rsidR="00FC2D47" w:rsidRPr="00FC2D47" w:rsidRDefault="00FC2D47" w:rsidP="00FC2D47">
            <w:pPr>
              <w:suppressAutoHyphens w:val="0"/>
              <w:jc w:val="center"/>
              <w:rPr>
                <w:rFonts w:cs="Arial"/>
                <w:lang w:val="fr-FR" w:eastAsia="fr-FR"/>
              </w:rPr>
            </w:pPr>
            <w:r w:rsidRPr="00FC2D47">
              <w:rPr>
                <w:rFonts w:cs="Arial"/>
                <w:lang w:val="fr-FR" w:eastAsia="fr-FR"/>
              </w:rPr>
              <w:t>0.981</w:t>
            </w:r>
          </w:p>
        </w:tc>
        <w:tc>
          <w:tcPr>
            <w:tcW w:w="1126" w:type="dxa"/>
            <w:tcBorders>
              <w:top w:val="nil"/>
              <w:left w:val="nil"/>
              <w:bottom w:val="single" w:sz="4" w:space="0" w:color="auto"/>
              <w:right w:val="single" w:sz="4" w:space="0" w:color="auto"/>
            </w:tcBorders>
            <w:shd w:val="clear" w:color="auto" w:fill="auto"/>
            <w:noWrap/>
            <w:vAlign w:val="center"/>
            <w:hideMark/>
          </w:tcPr>
          <w:p w14:paraId="235CFFE0" w14:textId="77777777" w:rsidR="00FC2D47" w:rsidRPr="00FC2D47" w:rsidRDefault="00FC2D47" w:rsidP="00FC2D47">
            <w:pPr>
              <w:suppressAutoHyphens w:val="0"/>
              <w:jc w:val="center"/>
              <w:rPr>
                <w:rFonts w:cs="Arial"/>
                <w:lang w:val="fr-FR" w:eastAsia="fr-FR"/>
              </w:rPr>
            </w:pPr>
            <w:r w:rsidRPr="00FC2D47">
              <w:rPr>
                <w:rFonts w:cs="Arial"/>
                <w:lang w:val="fr-FR" w:eastAsia="fr-FR"/>
              </w:rPr>
              <w:t>0.981</w:t>
            </w:r>
          </w:p>
        </w:tc>
      </w:tr>
      <w:tr w:rsidR="00FC2D47" w:rsidRPr="00FC2D47" w14:paraId="2C53FB6A"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06C5C316" w14:textId="77777777" w:rsidR="00FC2D47" w:rsidRPr="00FC2D47" w:rsidRDefault="00FC2D47" w:rsidP="00FC2D47">
            <w:pPr>
              <w:suppressAutoHyphens w:val="0"/>
              <w:jc w:val="center"/>
              <w:rPr>
                <w:rFonts w:cs="Arial"/>
                <w:lang w:val="fr-FR" w:eastAsia="fr-FR"/>
              </w:rPr>
            </w:pPr>
            <w:r w:rsidRPr="00FC2D47">
              <w:rPr>
                <w:rFonts w:cs="Arial"/>
                <w:lang w:val="fr-FR" w:eastAsia="fr-FR"/>
              </w:rPr>
              <w:t>Breeding pig</w:t>
            </w:r>
          </w:p>
        </w:tc>
        <w:tc>
          <w:tcPr>
            <w:tcW w:w="2188" w:type="dxa"/>
            <w:tcBorders>
              <w:top w:val="nil"/>
              <w:left w:val="nil"/>
              <w:bottom w:val="single" w:sz="4" w:space="0" w:color="auto"/>
              <w:right w:val="single" w:sz="4" w:space="0" w:color="auto"/>
            </w:tcBorders>
            <w:shd w:val="clear" w:color="auto" w:fill="auto"/>
            <w:noWrap/>
            <w:vAlign w:val="center"/>
            <w:hideMark/>
          </w:tcPr>
          <w:p w14:paraId="6BD9D6FD"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1F19AA5D" w14:textId="77777777" w:rsidR="00FC2D47" w:rsidRPr="00FC2D47" w:rsidRDefault="00FC2D47" w:rsidP="00FC2D47">
            <w:pPr>
              <w:suppressAutoHyphens w:val="0"/>
              <w:jc w:val="center"/>
              <w:rPr>
                <w:rFonts w:cs="Arial"/>
                <w:lang w:val="fr-FR" w:eastAsia="fr-FR"/>
              </w:rPr>
            </w:pPr>
            <w:r w:rsidRPr="00FC2D47">
              <w:rPr>
                <w:rFonts w:cs="Arial"/>
                <w:lang w:val="fr-FR" w:eastAsia="fr-FR"/>
              </w:rPr>
              <w:t>0.131</w:t>
            </w:r>
          </w:p>
        </w:tc>
        <w:tc>
          <w:tcPr>
            <w:tcW w:w="1972" w:type="dxa"/>
            <w:tcBorders>
              <w:top w:val="nil"/>
              <w:left w:val="nil"/>
              <w:bottom w:val="single" w:sz="4" w:space="0" w:color="auto"/>
              <w:right w:val="single" w:sz="4" w:space="0" w:color="auto"/>
            </w:tcBorders>
            <w:shd w:val="clear" w:color="auto" w:fill="auto"/>
            <w:noWrap/>
            <w:vAlign w:val="center"/>
            <w:hideMark/>
          </w:tcPr>
          <w:p w14:paraId="36A96E67" w14:textId="77777777" w:rsidR="00FC2D47" w:rsidRPr="00FC2D47" w:rsidRDefault="00FC2D47" w:rsidP="00FC2D47">
            <w:pPr>
              <w:suppressAutoHyphens w:val="0"/>
              <w:jc w:val="center"/>
              <w:rPr>
                <w:rFonts w:cs="Arial"/>
                <w:lang w:val="fr-FR" w:eastAsia="fr-FR"/>
              </w:rPr>
            </w:pPr>
            <w:r w:rsidRPr="00FC2D47">
              <w:rPr>
                <w:rFonts w:cs="Arial"/>
                <w:lang w:val="fr-FR" w:eastAsia="fr-FR"/>
              </w:rPr>
              <w:t>0.696</w:t>
            </w:r>
          </w:p>
        </w:tc>
        <w:tc>
          <w:tcPr>
            <w:tcW w:w="1304" w:type="dxa"/>
            <w:tcBorders>
              <w:top w:val="nil"/>
              <w:left w:val="nil"/>
              <w:bottom w:val="single" w:sz="4" w:space="0" w:color="auto"/>
              <w:right w:val="single" w:sz="4" w:space="0" w:color="auto"/>
            </w:tcBorders>
            <w:shd w:val="clear" w:color="auto" w:fill="auto"/>
            <w:noWrap/>
            <w:vAlign w:val="center"/>
            <w:hideMark/>
          </w:tcPr>
          <w:p w14:paraId="1CFD3D3D"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3A22FC24"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6B2FC6A5" w14:textId="77777777" w:rsidR="00FC2D47" w:rsidRPr="00FC2D47" w:rsidRDefault="00FC2D47" w:rsidP="00FC2D47">
            <w:pPr>
              <w:suppressAutoHyphens w:val="0"/>
              <w:jc w:val="center"/>
              <w:rPr>
                <w:rFonts w:cs="Arial"/>
                <w:lang w:val="fr-FR" w:eastAsia="fr-FR"/>
              </w:rPr>
            </w:pPr>
            <w:r w:rsidRPr="00FC2D47">
              <w:rPr>
                <w:rFonts w:cs="Arial"/>
                <w:lang w:val="fr-FR" w:eastAsia="fr-FR"/>
              </w:rPr>
              <w:t>0.699</w:t>
            </w:r>
          </w:p>
        </w:tc>
        <w:tc>
          <w:tcPr>
            <w:tcW w:w="1417" w:type="dxa"/>
            <w:tcBorders>
              <w:top w:val="nil"/>
              <w:left w:val="nil"/>
              <w:bottom w:val="single" w:sz="4" w:space="0" w:color="auto"/>
              <w:right w:val="single" w:sz="4" w:space="0" w:color="auto"/>
            </w:tcBorders>
            <w:shd w:val="clear" w:color="auto" w:fill="auto"/>
            <w:noWrap/>
            <w:vAlign w:val="center"/>
            <w:hideMark/>
          </w:tcPr>
          <w:p w14:paraId="22E4926B" w14:textId="77777777" w:rsidR="00FC2D47" w:rsidRPr="00FC2D47" w:rsidRDefault="00FC2D47" w:rsidP="00FC2D47">
            <w:pPr>
              <w:suppressAutoHyphens w:val="0"/>
              <w:jc w:val="center"/>
              <w:rPr>
                <w:rFonts w:cs="Arial"/>
                <w:lang w:val="fr-FR" w:eastAsia="fr-FR"/>
              </w:rPr>
            </w:pPr>
            <w:r w:rsidRPr="00FC2D47">
              <w:rPr>
                <w:rFonts w:cs="Arial"/>
                <w:lang w:val="fr-FR" w:eastAsia="fr-FR"/>
              </w:rPr>
              <w:t>0.699</w:t>
            </w:r>
          </w:p>
        </w:tc>
        <w:tc>
          <w:tcPr>
            <w:tcW w:w="1134" w:type="dxa"/>
            <w:tcBorders>
              <w:top w:val="nil"/>
              <w:left w:val="nil"/>
              <w:bottom w:val="single" w:sz="4" w:space="0" w:color="auto"/>
              <w:right w:val="single" w:sz="4" w:space="0" w:color="auto"/>
            </w:tcBorders>
            <w:shd w:val="clear" w:color="auto" w:fill="auto"/>
            <w:noWrap/>
            <w:vAlign w:val="center"/>
            <w:hideMark/>
          </w:tcPr>
          <w:p w14:paraId="35D1CAB2" w14:textId="77777777" w:rsidR="00FC2D47" w:rsidRPr="00FC2D47" w:rsidRDefault="00FC2D47" w:rsidP="00FC2D47">
            <w:pPr>
              <w:suppressAutoHyphens w:val="0"/>
              <w:jc w:val="center"/>
              <w:rPr>
                <w:rFonts w:cs="Arial"/>
                <w:lang w:val="fr-FR" w:eastAsia="fr-FR"/>
              </w:rPr>
            </w:pPr>
            <w:r w:rsidRPr="00FC2D47">
              <w:rPr>
                <w:rFonts w:cs="Arial"/>
                <w:lang w:val="fr-FR" w:eastAsia="fr-FR"/>
              </w:rPr>
              <w:t>0.701</w:t>
            </w:r>
          </w:p>
        </w:tc>
        <w:tc>
          <w:tcPr>
            <w:tcW w:w="1126" w:type="dxa"/>
            <w:tcBorders>
              <w:top w:val="nil"/>
              <w:left w:val="nil"/>
              <w:bottom w:val="single" w:sz="4" w:space="0" w:color="auto"/>
              <w:right w:val="single" w:sz="4" w:space="0" w:color="auto"/>
            </w:tcBorders>
            <w:shd w:val="clear" w:color="auto" w:fill="auto"/>
            <w:noWrap/>
            <w:vAlign w:val="center"/>
            <w:hideMark/>
          </w:tcPr>
          <w:p w14:paraId="4C59CE81" w14:textId="77777777" w:rsidR="00FC2D47" w:rsidRPr="00FC2D47" w:rsidRDefault="00FC2D47" w:rsidP="00FC2D47">
            <w:pPr>
              <w:suppressAutoHyphens w:val="0"/>
              <w:jc w:val="center"/>
              <w:rPr>
                <w:rFonts w:cs="Arial"/>
                <w:lang w:val="fr-FR" w:eastAsia="fr-FR"/>
              </w:rPr>
            </w:pPr>
            <w:r w:rsidRPr="00FC2D47">
              <w:rPr>
                <w:rFonts w:cs="Arial"/>
                <w:lang w:val="fr-FR" w:eastAsia="fr-FR"/>
              </w:rPr>
              <w:t>0.701</w:t>
            </w:r>
          </w:p>
        </w:tc>
      </w:tr>
      <w:tr w:rsidR="00FC2D47" w:rsidRPr="00FC2D47" w14:paraId="6C241164"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2CE0CF1A" w14:textId="77777777" w:rsidR="00FC2D47" w:rsidRPr="00FC2D47" w:rsidRDefault="00FC2D47" w:rsidP="00FC2D47">
            <w:pPr>
              <w:suppressAutoHyphens w:val="0"/>
              <w:jc w:val="center"/>
              <w:rPr>
                <w:rFonts w:cs="Arial"/>
                <w:lang w:val="fr-FR" w:eastAsia="fr-FR"/>
              </w:rPr>
            </w:pPr>
            <w:r w:rsidRPr="00FC2D47">
              <w:rPr>
                <w:rFonts w:cs="Arial"/>
                <w:lang w:val="fr-FR" w:eastAsia="fr-FR"/>
              </w:rPr>
              <w:t>Breeding pig</w:t>
            </w:r>
          </w:p>
        </w:tc>
        <w:tc>
          <w:tcPr>
            <w:tcW w:w="2188" w:type="dxa"/>
            <w:tcBorders>
              <w:top w:val="nil"/>
              <w:left w:val="nil"/>
              <w:bottom w:val="single" w:sz="4" w:space="0" w:color="auto"/>
              <w:right w:val="single" w:sz="4" w:space="0" w:color="auto"/>
            </w:tcBorders>
            <w:shd w:val="clear" w:color="auto" w:fill="auto"/>
            <w:noWrap/>
            <w:vAlign w:val="center"/>
            <w:hideMark/>
          </w:tcPr>
          <w:p w14:paraId="4775D7C2" w14:textId="77777777" w:rsidR="00FC2D47" w:rsidRPr="00FC2D47" w:rsidRDefault="00FC2D47" w:rsidP="00FC2D47">
            <w:pPr>
              <w:suppressAutoHyphens w:val="0"/>
              <w:jc w:val="center"/>
              <w:rPr>
                <w:rFonts w:cs="Arial"/>
                <w:lang w:val="fr-FR" w:eastAsia="fr-FR"/>
              </w:rPr>
            </w:pPr>
            <w:r w:rsidRPr="00FC2D47">
              <w:rPr>
                <w:rFonts w:cs="Arial"/>
                <w:lang w:val="fr-FR" w:eastAsia="fr-FR"/>
              </w:rPr>
              <w:t>individual housing</w:t>
            </w:r>
          </w:p>
        </w:tc>
        <w:tc>
          <w:tcPr>
            <w:tcW w:w="2065" w:type="dxa"/>
            <w:tcBorders>
              <w:top w:val="nil"/>
              <w:left w:val="nil"/>
              <w:bottom w:val="single" w:sz="4" w:space="0" w:color="auto"/>
              <w:right w:val="single" w:sz="4" w:space="0" w:color="auto"/>
            </w:tcBorders>
            <w:shd w:val="clear" w:color="auto" w:fill="auto"/>
            <w:noWrap/>
            <w:vAlign w:val="center"/>
            <w:hideMark/>
          </w:tcPr>
          <w:p w14:paraId="0EE319FA" w14:textId="77777777" w:rsidR="00FC2D47" w:rsidRPr="00FC2D47" w:rsidRDefault="00FC2D47" w:rsidP="00FC2D47">
            <w:pPr>
              <w:suppressAutoHyphens w:val="0"/>
              <w:jc w:val="center"/>
              <w:rPr>
                <w:rFonts w:cs="Arial"/>
                <w:lang w:val="fr-FR" w:eastAsia="fr-FR"/>
              </w:rPr>
            </w:pPr>
          </w:p>
        </w:tc>
        <w:tc>
          <w:tcPr>
            <w:tcW w:w="1972" w:type="dxa"/>
            <w:tcBorders>
              <w:top w:val="nil"/>
              <w:left w:val="nil"/>
              <w:bottom w:val="single" w:sz="4" w:space="0" w:color="auto"/>
              <w:right w:val="single" w:sz="4" w:space="0" w:color="auto"/>
            </w:tcBorders>
            <w:shd w:val="clear" w:color="auto" w:fill="auto"/>
            <w:noWrap/>
            <w:vAlign w:val="center"/>
            <w:hideMark/>
          </w:tcPr>
          <w:p w14:paraId="39683FE5" w14:textId="77777777" w:rsidR="00FC2D47" w:rsidRPr="00FC2D47" w:rsidRDefault="00FC2D47" w:rsidP="00FC2D47">
            <w:pPr>
              <w:suppressAutoHyphens w:val="0"/>
              <w:jc w:val="center"/>
              <w:rPr>
                <w:rFonts w:cs="Arial"/>
                <w:lang w:val="fr-FR" w:eastAsia="fr-FR"/>
              </w:rPr>
            </w:pPr>
          </w:p>
        </w:tc>
        <w:tc>
          <w:tcPr>
            <w:tcW w:w="1304" w:type="dxa"/>
            <w:tcBorders>
              <w:top w:val="nil"/>
              <w:left w:val="nil"/>
              <w:bottom w:val="single" w:sz="4" w:space="0" w:color="auto"/>
              <w:right w:val="single" w:sz="4" w:space="0" w:color="auto"/>
            </w:tcBorders>
            <w:shd w:val="clear" w:color="auto" w:fill="auto"/>
            <w:noWrap/>
            <w:vAlign w:val="center"/>
            <w:hideMark/>
          </w:tcPr>
          <w:p w14:paraId="6F68173E"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0750AAAD"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3CB059C8" w14:textId="77777777" w:rsidR="00FC2D47" w:rsidRPr="00FC2D47" w:rsidRDefault="00FC2D47" w:rsidP="00FC2D47">
            <w:pPr>
              <w:suppressAutoHyphens w:val="0"/>
              <w:jc w:val="center"/>
              <w:rPr>
                <w:rFonts w:cs="Arial"/>
                <w:lang w:val="fr-FR" w:eastAsia="fr-FR"/>
              </w:rPr>
            </w:pPr>
          </w:p>
        </w:tc>
        <w:tc>
          <w:tcPr>
            <w:tcW w:w="1417" w:type="dxa"/>
            <w:tcBorders>
              <w:top w:val="nil"/>
              <w:left w:val="nil"/>
              <w:bottom w:val="single" w:sz="4" w:space="0" w:color="auto"/>
              <w:right w:val="single" w:sz="4" w:space="0" w:color="auto"/>
            </w:tcBorders>
            <w:shd w:val="clear" w:color="auto" w:fill="auto"/>
            <w:noWrap/>
            <w:vAlign w:val="center"/>
            <w:hideMark/>
          </w:tcPr>
          <w:p w14:paraId="54712A91" w14:textId="77777777" w:rsidR="00FC2D47" w:rsidRPr="00FC2D47" w:rsidRDefault="00FC2D47" w:rsidP="00FC2D47">
            <w:pPr>
              <w:suppressAutoHyphens w:val="0"/>
              <w:jc w:val="center"/>
              <w:rPr>
                <w:rFonts w:cs="Arial"/>
                <w:lang w:val="fr-FR"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147ADF82" w14:textId="77777777" w:rsidR="00FC2D47" w:rsidRPr="00FC2D47" w:rsidRDefault="00FC2D47" w:rsidP="00FC2D47">
            <w:pPr>
              <w:suppressAutoHyphens w:val="0"/>
              <w:jc w:val="center"/>
              <w:rPr>
                <w:rFonts w:cs="Arial"/>
                <w:lang w:val="fr-FR" w:eastAsia="fr-FR"/>
              </w:rPr>
            </w:pPr>
          </w:p>
        </w:tc>
        <w:tc>
          <w:tcPr>
            <w:tcW w:w="1126" w:type="dxa"/>
            <w:tcBorders>
              <w:top w:val="nil"/>
              <w:left w:val="nil"/>
              <w:bottom w:val="single" w:sz="4" w:space="0" w:color="auto"/>
              <w:right w:val="single" w:sz="4" w:space="0" w:color="auto"/>
            </w:tcBorders>
            <w:shd w:val="clear" w:color="auto" w:fill="auto"/>
            <w:noWrap/>
            <w:vAlign w:val="center"/>
            <w:hideMark/>
          </w:tcPr>
          <w:p w14:paraId="48DD481B" w14:textId="77777777" w:rsidR="00FC2D47" w:rsidRPr="00FC2D47" w:rsidRDefault="00FC2D47" w:rsidP="00FC2D47">
            <w:pPr>
              <w:suppressAutoHyphens w:val="0"/>
              <w:jc w:val="center"/>
              <w:rPr>
                <w:rFonts w:cs="Arial"/>
                <w:lang w:val="fr-FR" w:eastAsia="fr-FR"/>
              </w:rPr>
            </w:pPr>
          </w:p>
        </w:tc>
      </w:tr>
      <w:tr w:rsidR="00FC2D47" w:rsidRPr="00FC2D47" w14:paraId="466E0A60"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3EBC2483" w14:textId="77777777" w:rsidR="00FC2D47" w:rsidRPr="00FC2D47" w:rsidRDefault="00FC2D47" w:rsidP="00FC2D47">
            <w:pPr>
              <w:suppressAutoHyphens w:val="0"/>
              <w:jc w:val="center"/>
              <w:rPr>
                <w:rFonts w:cs="Arial"/>
                <w:lang w:val="fr-FR" w:eastAsia="fr-FR"/>
              </w:rPr>
            </w:pPr>
            <w:r w:rsidRPr="00FC2D47">
              <w:rPr>
                <w:rFonts w:cs="Arial"/>
                <w:lang w:val="fr-FR" w:eastAsia="fr-FR"/>
              </w:rPr>
              <w:t>Breeding pig</w:t>
            </w:r>
          </w:p>
        </w:tc>
        <w:tc>
          <w:tcPr>
            <w:tcW w:w="2188" w:type="dxa"/>
            <w:tcBorders>
              <w:top w:val="nil"/>
              <w:left w:val="nil"/>
              <w:bottom w:val="single" w:sz="4" w:space="0" w:color="auto"/>
              <w:right w:val="single" w:sz="4" w:space="0" w:color="auto"/>
            </w:tcBorders>
            <w:shd w:val="clear" w:color="auto" w:fill="auto"/>
            <w:noWrap/>
            <w:vAlign w:val="center"/>
            <w:hideMark/>
          </w:tcPr>
          <w:p w14:paraId="52D180BE" w14:textId="77777777" w:rsidR="00FC2D47" w:rsidRPr="00FC2D47" w:rsidRDefault="00FC2D47" w:rsidP="00FC2D47">
            <w:pPr>
              <w:suppressAutoHyphens w:val="0"/>
              <w:jc w:val="center"/>
              <w:rPr>
                <w:rFonts w:cs="Arial"/>
                <w:lang w:val="fr-FR" w:eastAsia="fr-FR"/>
              </w:rPr>
            </w:pPr>
            <w:r w:rsidRPr="00FC2D47">
              <w:rPr>
                <w:rFonts w:cs="Arial"/>
                <w:lang w:val="fr-FR" w:eastAsia="fr-FR"/>
              </w:rPr>
              <w:t>group housing</w:t>
            </w:r>
          </w:p>
        </w:tc>
        <w:tc>
          <w:tcPr>
            <w:tcW w:w="2065" w:type="dxa"/>
            <w:tcBorders>
              <w:top w:val="nil"/>
              <w:left w:val="nil"/>
              <w:bottom w:val="single" w:sz="4" w:space="0" w:color="auto"/>
              <w:right w:val="single" w:sz="4" w:space="0" w:color="auto"/>
            </w:tcBorders>
            <w:shd w:val="clear" w:color="auto" w:fill="auto"/>
            <w:noWrap/>
            <w:vAlign w:val="center"/>
            <w:hideMark/>
          </w:tcPr>
          <w:p w14:paraId="4A44D9FB" w14:textId="77777777" w:rsidR="00FC2D47" w:rsidRPr="00FC2D47" w:rsidRDefault="00FC2D47" w:rsidP="00FC2D47">
            <w:pPr>
              <w:suppressAutoHyphens w:val="0"/>
              <w:jc w:val="center"/>
              <w:rPr>
                <w:rFonts w:cs="Arial"/>
                <w:lang w:val="fr-FR" w:eastAsia="fr-FR"/>
              </w:rPr>
            </w:pPr>
          </w:p>
        </w:tc>
        <w:tc>
          <w:tcPr>
            <w:tcW w:w="1972" w:type="dxa"/>
            <w:tcBorders>
              <w:top w:val="nil"/>
              <w:left w:val="nil"/>
              <w:bottom w:val="single" w:sz="4" w:space="0" w:color="auto"/>
              <w:right w:val="single" w:sz="4" w:space="0" w:color="auto"/>
            </w:tcBorders>
            <w:shd w:val="clear" w:color="auto" w:fill="auto"/>
            <w:noWrap/>
            <w:vAlign w:val="center"/>
            <w:hideMark/>
          </w:tcPr>
          <w:p w14:paraId="4E6B4DAC" w14:textId="77777777" w:rsidR="00FC2D47" w:rsidRPr="00FC2D47" w:rsidRDefault="00FC2D47" w:rsidP="00FC2D47">
            <w:pPr>
              <w:suppressAutoHyphens w:val="0"/>
              <w:jc w:val="center"/>
              <w:rPr>
                <w:rFonts w:cs="Arial"/>
                <w:lang w:val="fr-FR" w:eastAsia="fr-FR"/>
              </w:rPr>
            </w:pPr>
          </w:p>
        </w:tc>
        <w:tc>
          <w:tcPr>
            <w:tcW w:w="1304" w:type="dxa"/>
            <w:tcBorders>
              <w:top w:val="nil"/>
              <w:left w:val="nil"/>
              <w:bottom w:val="single" w:sz="4" w:space="0" w:color="auto"/>
              <w:right w:val="single" w:sz="4" w:space="0" w:color="auto"/>
            </w:tcBorders>
            <w:shd w:val="clear" w:color="auto" w:fill="auto"/>
            <w:noWrap/>
            <w:vAlign w:val="center"/>
            <w:hideMark/>
          </w:tcPr>
          <w:p w14:paraId="058F9103"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6FBAC52D"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6B2B4C2D" w14:textId="77777777" w:rsidR="00FC2D47" w:rsidRPr="00FC2D47" w:rsidRDefault="00FC2D47" w:rsidP="00FC2D47">
            <w:pPr>
              <w:suppressAutoHyphens w:val="0"/>
              <w:jc w:val="center"/>
              <w:rPr>
                <w:rFonts w:cs="Arial"/>
                <w:lang w:val="fr-FR" w:eastAsia="fr-FR"/>
              </w:rPr>
            </w:pPr>
          </w:p>
        </w:tc>
        <w:tc>
          <w:tcPr>
            <w:tcW w:w="1417" w:type="dxa"/>
            <w:tcBorders>
              <w:top w:val="nil"/>
              <w:left w:val="nil"/>
              <w:bottom w:val="single" w:sz="4" w:space="0" w:color="auto"/>
              <w:right w:val="single" w:sz="4" w:space="0" w:color="auto"/>
            </w:tcBorders>
            <w:shd w:val="clear" w:color="auto" w:fill="auto"/>
            <w:noWrap/>
            <w:vAlign w:val="center"/>
            <w:hideMark/>
          </w:tcPr>
          <w:p w14:paraId="77164BDC" w14:textId="77777777" w:rsidR="00FC2D47" w:rsidRPr="00FC2D47" w:rsidRDefault="00FC2D47" w:rsidP="00FC2D47">
            <w:pPr>
              <w:suppressAutoHyphens w:val="0"/>
              <w:jc w:val="center"/>
              <w:rPr>
                <w:rFonts w:cs="Arial"/>
                <w:lang w:val="fr-FR"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2D693E52" w14:textId="77777777" w:rsidR="00FC2D47" w:rsidRPr="00FC2D47" w:rsidRDefault="00FC2D47" w:rsidP="00FC2D47">
            <w:pPr>
              <w:suppressAutoHyphens w:val="0"/>
              <w:jc w:val="center"/>
              <w:rPr>
                <w:rFonts w:cs="Arial"/>
                <w:lang w:val="fr-FR" w:eastAsia="fr-FR"/>
              </w:rPr>
            </w:pPr>
          </w:p>
        </w:tc>
        <w:tc>
          <w:tcPr>
            <w:tcW w:w="1126" w:type="dxa"/>
            <w:tcBorders>
              <w:top w:val="nil"/>
              <w:left w:val="nil"/>
              <w:bottom w:val="single" w:sz="4" w:space="0" w:color="auto"/>
              <w:right w:val="single" w:sz="4" w:space="0" w:color="auto"/>
            </w:tcBorders>
            <w:shd w:val="clear" w:color="auto" w:fill="auto"/>
            <w:noWrap/>
            <w:vAlign w:val="center"/>
            <w:hideMark/>
          </w:tcPr>
          <w:p w14:paraId="39888BF5" w14:textId="77777777" w:rsidR="00FC2D47" w:rsidRPr="00FC2D47" w:rsidRDefault="00FC2D47" w:rsidP="00FC2D47">
            <w:pPr>
              <w:suppressAutoHyphens w:val="0"/>
              <w:jc w:val="center"/>
              <w:rPr>
                <w:rFonts w:cs="Arial"/>
                <w:lang w:val="fr-FR" w:eastAsia="fr-FR"/>
              </w:rPr>
            </w:pPr>
          </w:p>
        </w:tc>
      </w:tr>
      <w:tr w:rsidR="00FC2D47" w:rsidRPr="00FC2D47" w14:paraId="56B8A27C"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0690CC96" w14:textId="77777777" w:rsidR="00FC2D47" w:rsidRPr="00FC2D47" w:rsidRDefault="00FC2D47" w:rsidP="00FC2D47">
            <w:pPr>
              <w:suppressAutoHyphens w:val="0"/>
              <w:jc w:val="center"/>
              <w:rPr>
                <w:rFonts w:cs="Arial"/>
                <w:lang w:val="fr-FR" w:eastAsia="fr-FR"/>
              </w:rPr>
            </w:pPr>
            <w:r w:rsidRPr="00FC2D47">
              <w:rPr>
                <w:rFonts w:cs="Arial"/>
                <w:lang w:val="fr-FR" w:eastAsia="fr-FR"/>
              </w:rPr>
              <w:t>Sheep</w:t>
            </w:r>
          </w:p>
        </w:tc>
        <w:tc>
          <w:tcPr>
            <w:tcW w:w="2188" w:type="dxa"/>
            <w:tcBorders>
              <w:top w:val="nil"/>
              <w:left w:val="nil"/>
              <w:bottom w:val="single" w:sz="4" w:space="0" w:color="auto"/>
              <w:right w:val="single" w:sz="4" w:space="0" w:color="auto"/>
            </w:tcBorders>
            <w:shd w:val="clear" w:color="auto" w:fill="auto"/>
            <w:noWrap/>
            <w:vAlign w:val="center"/>
            <w:hideMark/>
          </w:tcPr>
          <w:p w14:paraId="7C054372"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70F96C04" w14:textId="77777777" w:rsidR="00FC2D47" w:rsidRPr="00FC2D47" w:rsidRDefault="00FC2D47" w:rsidP="00FC2D47">
            <w:pPr>
              <w:suppressAutoHyphens w:val="0"/>
              <w:jc w:val="center"/>
              <w:rPr>
                <w:rFonts w:cs="Arial"/>
                <w:lang w:val="fr-FR" w:eastAsia="fr-FR"/>
              </w:rPr>
            </w:pPr>
            <w:r w:rsidRPr="00FC2D47">
              <w:rPr>
                <w:rFonts w:cs="Arial"/>
                <w:lang w:val="fr-FR" w:eastAsia="fr-FR"/>
              </w:rPr>
              <w:t>0.453</w:t>
            </w:r>
          </w:p>
        </w:tc>
        <w:tc>
          <w:tcPr>
            <w:tcW w:w="1972" w:type="dxa"/>
            <w:tcBorders>
              <w:top w:val="nil"/>
              <w:left w:val="nil"/>
              <w:bottom w:val="single" w:sz="4" w:space="0" w:color="auto"/>
              <w:right w:val="single" w:sz="4" w:space="0" w:color="auto"/>
            </w:tcBorders>
            <w:shd w:val="clear" w:color="auto" w:fill="auto"/>
            <w:noWrap/>
            <w:vAlign w:val="center"/>
            <w:hideMark/>
          </w:tcPr>
          <w:p w14:paraId="2BB1BC2E" w14:textId="77777777" w:rsidR="00FC2D47" w:rsidRPr="00FC2D47" w:rsidRDefault="00FC2D47" w:rsidP="00FC2D47">
            <w:pPr>
              <w:suppressAutoHyphens w:val="0"/>
              <w:jc w:val="center"/>
              <w:rPr>
                <w:rFonts w:cs="Arial"/>
                <w:lang w:val="fr-FR" w:eastAsia="fr-FR"/>
              </w:rPr>
            </w:pPr>
            <w:r w:rsidRPr="00FC2D47">
              <w:rPr>
                <w:rFonts w:cs="Arial"/>
                <w:lang w:val="fr-FR" w:eastAsia="fr-FR"/>
              </w:rPr>
              <w:t>0.013</w:t>
            </w:r>
          </w:p>
        </w:tc>
        <w:tc>
          <w:tcPr>
            <w:tcW w:w="1304" w:type="dxa"/>
            <w:tcBorders>
              <w:top w:val="nil"/>
              <w:left w:val="nil"/>
              <w:bottom w:val="single" w:sz="4" w:space="0" w:color="auto"/>
              <w:right w:val="single" w:sz="4" w:space="0" w:color="auto"/>
            </w:tcBorders>
            <w:shd w:val="clear" w:color="auto" w:fill="auto"/>
            <w:noWrap/>
            <w:vAlign w:val="center"/>
            <w:hideMark/>
          </w:tcPr>
          <w:p w14:paraId="5C8D0BBF"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2A0892D4" w14:textId="77777777" w:rsidR="00FC2D47" w:rsidRPr="00FC2D47" w:rsidRDefault="00FC2D47" w:rsidP="00FC2D47">
            <w:pPr>
              <w:suppressAutoHyphens w:val="0"/>
              <w:jc w:val="center"/>
              <w:rPr>
                <w:rFonts w:cs="Arial"/>
                <w:lang w:val="fr-FR" w:eastAsia="fr-FR"/>
              </w:rPr>
            </w:pPr>
            <w:r w:rsidRPr="00FC2D47">
              <w:rPr>
                <w:rFonts w:cs="Arial"/>
                <w:lang w:val="fr-FR" w:eastAsia="fr-FR"/>
              </w:rPr>
              <w:t>0.018</w:t>
            </w:r>
          </w:p>
        </w:tc>
        <w:tc>
          <w:tcPr>
            <w:tcW w:w="1560" w:type="dxa"/>
            <w:tcBorders>
              <w:top w:val="nil"/>
              <w:left w:val="nil"/>
              <w:bottom w:val="single" w:sz="4" w:space="0" w:color="auto"/>
              <w:right w:val="single" w:sz="4" w:space="0" w:color="auto"/>
            </w:tcBorders>
            <w:shd w:val="clear" w:color="auto" w:fill="auto"/>
            <w:noWrap/>
            <w:vAlign w:val="center"/>
            <w:hideMark/>
          </w:tcPr>
          <w:p w14:paraId="25F58CD5" w14:textId="77777777" w:rsidR="00FC2D47" w:rsidRPr="00FC2D47" w:rsidRDefault="00FC2D47" w:rsidP="00FC2D47">
            <w:pPr>
              <w:suppressAutoHyphens w:val="0"/>
              <w:jc w:val="center"/>
              <w:rPr>
                <w:rFonts w:cs="Arial"/>
                <w:lang w:val="fr-FR" w:eastAsia="fr-FR"/>
              </w:rPr>
            </w:pPr>
            <w:r w:rsidRPr="00FC2D47">
              <w:rPr>
                <w:rFonts w:cs="Arial"/>
                <w:lang w:val="fr-FR" w:eastAsia="fr-FR"/>
              </w:rPr>
              <w:t>0.022</w:t>
            </w:r>
          </w:p>
        </w:tc>
        <w:tc>
          <w:tcPr>
            <w:tcW w:w="1417" w:type="dxa"/>
            <w:tcBorders>
              <w:top w:val="nil"/>
              <w:left w:val="nil"/>
              <w:bottom w:val="single" w:sz="4" w:space="0" w:color="auto"/>
              <w:right w:val="single" w:sz="4" w:space="0" w:color="auto"/>
            </w:tcBorders>
            <w:shd w:val="clear" w:color="auto" w:fill="auto"/>
            <w:noWrap/>
            <w:vAlign w:val="center"/>
            <w:hideMark/>
          </w:tcPr>
          <w:p w14:paraId="58289B99" w14:textId="77777777" w:rsidR="00FC2D47" w:rsidRPr="00FC2D47" w:rsidRDefault="00FC2D47" w:rsidP="00FC2D47">
            <w:pPr>
              <w:suppressAutoHyphens w:val="0"/>
              <w:jc w:val="center"/>
              <w:rPr>
                <w:rFonts w:cs="Arial"/>
                <w:lang w:val="fr-FR" w:eastAsia="fr-FR"/>
              </w:rPr>
            </w:pPr>
            <w:r w:rsidRPr="00FC2D47">
              <w:rPr>
                <w:rFonts w:cs="Arial"/>
                <w:lang w:val="fr-FR" w:eastAsia="fr-FR"/>
              </w:rPr>
              <w:t>0.022</w:t>
            </w:r>
          </w:p>
        </w:tc>
        <w:tc>
          <w:tcPr>
            <w:tcW w:w="1134" w:type="dxa"/>
            <w:tcBorders>
              <w:top w:val="nil"/>
              <w:left w:val="nil"/>
              <w:bottom w:val="single" w:sz="4" w:space="0" w:color="auto"/>
              <w:right w:val="single" w:sz="4" w:space="0" w:color="auto"/>
            </w:tcBorders>
            <w:shd w:val="clear" w:color="auto" w:fill="auto"/>
            <w:noWrap/>
            <w:vAlign w:val="center"/>
            <w:hideMark/>
          </w:tcPr>
          <w:p w14:paraId="28E61CB7" w14:textId="77777777" w:rsidR="00FC2D47" w:rsidRPr="00FC2D47" w:rsidRDefault="00FC2D47" w:rsidP="00FC2D47">
            <w:pPr>
              <w:suppressAutoHyphens w:val="0"/>
              <w:jc w:val="center"/>
              <w:rPr>
                <w:rFonts w:cs="Arial"/>
                <w:lang w:val="fr-FR" w:eastAsia="fr-FR"/>
              </w:rPr>
            </w:pPr>
            <w:r w:rsidRPr="00FC2D47">
              <w:rPr>
                <w:rFonts w:cs="Arial"/>
                <w:lang w:val="fr-FR" w:eastAsia="fr-FR"/>
              </w:rPr>
              <w:t>0.031</w:t>
            </w:r>
          </w:p>
        </w:tc>
        <w:tc>
          <w:tcPr>
            <w:tcW w:w="1126" w:type="dxa"/>
            <w:tcBorders>
              <w:top w:val="nil"/>
              <w:left w:val="nil"/>
              <w:bottom w:val="single" w:sz="4" w:space="0" w:color="auto"/>
              <w:right w:val="single" w:sz="4" w:space="0" w:color="auto"/>
            </w:tcBorders>
            <w:shd w:val="clear" w:color="auto" w:fill="auto"/>
            <w:noWrap/>
            <w:vAlign w:val="center"/>
            <w:hideMark/>
          </w:tcPr>
          <w:p w14:paraId="1EE8740C" w14:textId="77777777" w:rsidR="00FC2D47" w:rsidRPr="00FC2D47" w:rsidRDefault="00FC2D47" w:rsidP="00FC2D47">
            <w:pPr>
              <w:suppressAutoHyphens w:val="0"/>
              <w:jc w:val="center"/>
              <w:rPr>
                <w:rFonts w:cs="Arial"/>
                <w:lang w:val="fr-FR" w:eastAsia="fr-FR"/>
              </w:rPr>
            </w:pPr>
            <w:r w:rsidRPr="00FC2D47">
              <w:rPr>
                <w:rFonts w:cs="Arial"/>
                <w:lang w:val="fr-FR" w:eastAsia="fr-FR"/>
              </w:rPr>
              <w:t>0.031</w:t>
            </w:r>
          </w:p>
        </w:tc>
      </w:tr>
      <w:tr w:rsidR="00FC2D47" w:rsidRPr="00FC2D47" w14:paraId="594DCB91"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043E5CBF" w14:textId="77777777" w:rsidR="00FC2D47" w:rsidRPr="00FC2D47" w:rsidRDefault="00FC2D47" w:rsidP="00FC2D47">
            <w:pPr>
              <w:suppressAutoHyphens w:val="0"/>
              <w:jc w:val="center"/>
              <w:rPr>
                <w:rFonts w:cs="Arial"/>
                <w:lang w:val="fr-FR" w:eastAsia="fr-FR"/>
              </w:rPr>
            </w:pPr>
            <w:r w:rsidRPr="00FC2D47">
              <w:rPr>
                <w:rFonts w:cs="Arial"/>
                <w:lang w:val="fr-FR" w:eastAsia="fr-FR"/>
              </w:rPr>
              <w:t>Lamb</w:t>
            </w:r>
          </w:p>
        </w:tc>
        <w:tc>
          <w:tcPr>
            <w:tcW w:w="2188" w:type="dxa"/>
            <w:tcBorders>
              <w:top w:val="nil"/>
              <w:left w:val="nil"/>
              <w:bottom w:val="single" w:sz="4" w:space="0" w:color="auto"/>
              <w:right w:val="single" w:sz="4" w:space="0" w:color="auto"/>
            </w:tcBorders>
            <w:shd w:val="clear" w:color="auto" w:fill="auto"/>
            <w:noWrap/>
            <w:vAlign w:val="center"/>
            <w:hideMark/>
          </w:tcPr>
          <w:p w14:paraId="6778BBDD"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1DCBFB22" w14:textId="77777777" w:rsidR="00FC2D47" w:rsidRPr="00FC2D47" w:rsidRDefault="00FC2D47" w:rsidP="00FC2D47">
            <w:pPr>
              <w:suppressAutoHyphens w:val="0"/>
              <w:jc w:val="center"/>
              <w:rPr>
                <w:rFonts w:cs="Arial"/>
                <w:lang w:val="fr-FR" w:eastAsia="fr-FR"/>
              </w:rPr>
            </w:pPr>
            <w:r w:rsidRPr="00FC2D47">
              <w:rPr>
                <w:rFonts w:cs="Arial"/>
                <w:lang w:val="fr-FR" w:eastAsia="fr-FR"/>
              </w:rPr>
              <w:t>0.850</w:t>
            </w:r>
          </w:p>
        </w:tc>
        <w:tc>
          <w:tcPr>
            <w:tcW w:w="1972" w:type="dxa"/>
            <w:tcBorders>
              <w:top w:val="nil"/>
              <w:left w:val="nil"/>
              <w:bottom w:val="single" w:sz="4" w:space="0" w:color="auto"/>
              <w:right w:val="single" w:sz="4" w:space="0" w:color="auto"/>
            </w:tcBorders>
            <w:shd w:val="clear" w:color="auto" w:fill="auto"/>
            <w:noWrap/>
            <w:vAlign w:val="center"/>
            <w:hideMark/>
          </w:tcPr>
          <w:p w14:paraId="356E05C5" w14:textId="77777777" w:rsidR="00FC2D47" w:rsidRPr="00FC2D47" w:rsidRDefault="00FC2D47" w:rsidP="00FC2D47">
            <w:pPr>
              <w:suppressAutoHyphens w:val="0"/>
              <w:jc w:val="center"/>
              <w:rPr>
                <w:rFonts w:cs="Arial"/>
                <w:lang w:val="fr-FR" w:eastAsia="fr-FR"/>
              </w:rPr>
            </w:pPr>
            <w:r w:rsidRPr="00FC2D47">
              <w:rPr>
                <w:rFonts w:cs="Arial"/>
                <w:lang w:val="fr-FR" w:eastAsia="fr-FR"/>
              </w:rPr>
              <w:t>0.014</w:t>
            </w:r>
          </w:p>
        </w:tc>
        <w:tc>
          <w:tcPr>
            <w:tcW w:w="1304" w:type="dxa"/>
            <w:tcBorders>
              <w:top w:val="nil"/>
              <w:left w:val="nil"/>
              <w:bottom w:val="single" w:sz="4" w:space="0" w:color="auto"/>
              <w:right w:val="single" w:sz="4" w:space="0" w:color="auto"/>
            </w:tcBorders>
            <w:shd w:val="clear" w:color="auto" w:fill="auto"/>
            <w:noWrap/>
            <w:vAlign w:val="center"/>
            <w:hideMark/>
          </w:tcPr>
          <w:p w14:paraId="58E015CE"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27B1655E"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5B8A7F58" w14:textId="77777777" w:rsidR="00FC2D47" w:rsidRPr="00FC2D47" w:rsidRDefault="00FC2D47" w:rsidP="00FC2D47">
            <w:pPr>
              <w:suppressAutoHyphens w:val="0"/>
              <w:jc w:val="center"/>
              <w:rPr>
                <w:rFonts w:cs="Arial"/>
                <w:lang w:val="fr-FR" w:eastAsia="fr-FR"/>
              </w:rPr>
            </w:pPr>
            <w:r w:rsidRPr="00FC2D47">
              <w:rPr>
                <w:rFonts w:cs="Arial"/>
                <w:lang w:val="fr-FR" w:eastAsia="fr-FR"/>
              </w:rPr>
              <w:t>0.031</w:t>
            </w:r>
          </w:p>
        </w:tc>
        <w:tc>
          <w:tcPr>
            <w:tcW w:w="1417" w:type="dxa"/>
            <w:tcBorders>
              <w:top w:val="nil"/>
              <w:left w:val="nil"/>
              <w:bottom w:val="single" w:sz="4" w:space="0" w:color="auto"/>
              <w:right w:val="single" w:sz="4" w:space="0" w:color="auto"/>
            </w:tcBorders>
            <w:shd w:val="clear" w:color="auto" w:fill="auto"/>
            <w:noWrap/>
            <w:vAlign w:val="center"/>
            <w:hideMark/>
          </w:tcPr>
          <w:p w14:paraId="6B4435A6" w14:textId="77777777" w:rsidR="00FC2D47" w:rsidRPr="00FC2D47" w:rsidRDefault="00FC2D47" w:rsidP="00FC2D47">
            <w:pPr>
              <w:suppressAutoHyphens w:val="0"/>
              <w:jc w:val="center"/>
              <w:rPr>
                <w:rFonts w:cs="Arial"/>
                <w:lang w:val="fr-FR" w:eastAsia="fr-FR"/>
              </w:rPr>
            </w:pPr>
            <w:r w:rsidRPr="00FC2D47">
              <w:rPr>
                <w:rFonts w:cs="Arial"/>
                <w:lang w:val="fr-FR" w:eastAsia="fr-FR"/>
              </w:rPr>
              <w:t>0.031</w:t>
            </w:r>
          </w:p>
        </w:tc>
        <w:tc>
          <w:tcPr>
            <w:tcW w:w="1134" w:type="dxa"/>
            <w:tcBorders>
              <w:top w:val="nil"/>
              <w:left w:val="nil"/>
              <w:bottom w:val="single" w:sz="4" w:space="0" w:color="auto"/>
              <w:right w:val="single" w:sz="4" w:space="0" w:color="auto"/>
            </w:tcBorders>
            <w:shd w:val="clear" w:color="auto" w:fill="auto"/>
            <w:noWrap/>
            <w:vAlign w:val="center"/>
            <w:hideMark/>
          </w:tcPr>
          <w:p w14:paraId="32CB039D" w14:textId="77777777" w:rsidR="00FC2D47" w:rsidRPr="00FC2D47" w:rsidRDefault="00FC2D47" w:rsidP="00FC2D47">
            <w:pPr>
              <w:suppressAutoHyphens w:val="0"/>
              <w:jc w:val="center"/>
              <w:rPr>
                <w:rFonts w:cs="Arial"/>
                <w:lang w:val="fr-FR" w:eastAsia="fr-FR"/>
              </w:rPr>
            </w:pPr>
            <w:r w:rsidRPr="00FC2D47">
              <w:rPr>
                <w:rFonts w:cs="Arial"/>
                <w:lang w:val="fr-FR" w:eastAsia="fr-FR"/>
              </w:rPr>
              <w:t>0.048</w:t>
            </w:r>
          </w:p>
        </w:tc>
        <w:tc>
          <w:tcPr>
            <w:tcW w:w="1126" w:type="dxa"/>
            <w:tcBorders>
              <w:top w:val="nil"/>
              <w:left w:val="nil"/>
              <w:bottom w:val="single" w:sz="4" w:space="0" w:color="auto"/>
              <w:right w:val="single" w:sz="4" w:space="0" w:color="auto"/>
            </w:tcBorders>
            <w:shd w:val="clear" w:color="auto" w:fill="auto"/>
            <w:noWrap/>
            <w:vAlign w:val="center"/>
            <w:hideMark/>
          </w:tcPr>
          <w:p w14:paraId="31565D80" w14:textId="77777777" w:rsidR="00FC2D47" w:rsidRPr="00FC2D47" w:rsidRDefault="00FC2D47" w:rsidP="00FC2D47">
            <w:pPr>
              <w:suppressAutoHyphens w:val="0"/>
              <w:jc w:val="center"/>
              <w:rPr>
                <w:rFonts w:cs="Arial"/>
                <w:lang w:val="fr-FR" w:eastAsia="fr-FR"/>
              </w:rPr>
            </w:pPr>
            <w:r w:rsidRPr="00FC2D47">
              <w:rPr>
                <w:rFonts w:cs="Arial"/>
                <w:lang w:val="fr-FR" w:eastAsia="fr-FR"/>
              </w:rPr>
              <w:t>0.048</w:t>
            </w:r>
          </w:p>
        </w:tc>
      </w:tr>
      <w:tr w:rsidR="00FC2D47" w:rsidRPr="00FC2D47" w14:paraId="6025612E"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1887723D" w14:textId="77777777" w:rsidR="00FC2D47" w:rsidRPr="00FC2D47" w:rsidRDefault="00FC2D47" w:rsidP="00FC2D47">
            <w:pPr>
              <w:suppressAutoHyphens w:val="0"/>
              <w:jc w:val="center"/>
              <w:rPr>
                <w:rFonts w:cs="Arial"/>
                <w:lang w:val="fr-FR" w:eastAsia="fr-FR"/>
              </w:rPr>
            </w:pPr>
            <w:r w:rsidRPr="00FC2D47">
              <w:rPr>
                <w:rFonts w:cs="Arial"/>
                <w:lang w:val="fr-FR" w:eastAsia="fr-FR"/>
              </w:rPr>
              <w:t>Slaughter goat</w:t>
            </w:r>
          </w:p>
        </w:tc>
        <w:tc>
          <w:tcPr>
            <w:tcW w:w="2188" w:type="dxa"/>
            <w:tcBorders>
              <w:top w:val="nil"/>
              <w:left w:val="nil"/>
              <w:bottom w:val="single" w:sz="4" w:space="0" w:color="auto"/>
              <w:right w:val="single" w:sz="4" w:space="0" w:color="auto"/>
            </w:tcBorders>
            <w:shd w:val="clear" w:color="auto" w:fill="auto"/>
            <w:noWrap/>
            <w:vAlign w:val="center"/>
            <w:hideMark/>
          </w:tcPr>
          <w:p w14:paraId="1F364B9B"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00FF2AB1" w14:textId="77777777" w:rsidR="00FC2D47" w:rsidRPr="00FC2D47" w:rsidRDefault="00FC2D47" w:rsidP="00FC2D47">
            <w:pPr>
              <w:suppressAutoHyphens w:val="0"/>
              <w:jc w:val="center"/>
              <w:rPr>
                <w:rFonts w:cs="Arial"/>
                <w:lang w:val="fr-FR" w:eastAsia="fr-FR"/>
              </w:rPr>
            </w:pPr>
            <w:r w:rsidRPr="00FC2D47">
              <w:rPr>
                <w:rFonts w:cs="Arial"/>
                <w:lang w:val="fr-FR" w:eastAsia="fr-FR"/>
              </w:rPr>
              <w:t>2.615</w:t>
            </w:r>
          </w:p>
        </w:tc>
        <w:tc>
          <w:tcPr>
            <w:tcW w:w="1972" w:type="dxa"/>
            <w:tcBorders>
              <w:top w:val="nil"/>
              <w:left w:val="nil"/>
              <w:bottom w:val="single" w:sz="4" w:space="0" w:color="auto"/>
              <w:right w:val="single" w:sz="4" w:space="0" w:color="auto"/>
            </w:tcBorders>
            <w:shd w:val="clear" w:color="auto" w:fill="auto"/>
            <w:noWrap/>
            <w:vAlign w:val="center"/>
            <w:hideMark/>
          </w:tcPr>
          <w:p w14:paraId="58157050" w14:textId="77777777" w:rsidR="00FC2D47" w:rsidRPr="00FC2D47" w:rsidRDefault="00FC2D47" w:rsidP="00FC2D47">
            <w:pPr>
              <w:suppressAutoHyphens w:val="0"/>
              <w:jc w:val="center"/>
              <w:rPr>
                <w:rFonts w:cs="Arial"/>
                <w:lang w:val="fr-FR" w:eastAsia="fr-FR"/>
              </w:rPr>
            </w:pPr>
            <w:r w:rsidRPr="00FC2D47">
              <w:rPr>
                <w:rFonts w:cs="Arial"/>
                <w:lang w:val="fr-FR" w:eastAsia="fr-FR"/>
              </w:rPr>
              <w:t>2.471</w:t>
            </w:r>
          </w:p>
        </w:tc>
        <w:tc>
          <w:tcPr>
            <w:tcW w:w="1304" w:type="dxa"/>
            <w:tcBorders>
              <w:top w:val="nil"/>
              <w:left w:val="nil"/>
              <w:bottom w:val="single" w:sz="4" w:space="0" w:color="auto"/>
              <w:right w:val="single" w:sz="4" w:space="0" w:color="auto"/>
            </w:tcBorders>
            <w:shd w:val="clear" w:color="auto" w:fill="auto"/>
            <w:noWrap/>
            <w:vAlign w:val="center"/>
            <w:hideMark/>
          </w:tcPr>
          <w:p w14:paraId="498286C1"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2F786950"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396CFBAD" w14:textId="77777777" w:rsidR="00FC2D47" w:rsidRPr="00FC2D47" w:rsidRDefault="00FC2D47" w:rsidP="00FC2D47">
            <w:pPr>
              <w:suppressAutoHyphens w:val="0"/>
              <w:jc w:val="center"/>
              <w:rPr>
                <w:rFonts w:cs="Arial"/>
                <w:lang w:val="fr-FR" w:eastAsia="fr-FR"/>
              </w:rPr>
            </w:pPr>
            <w:r w:rsidRPr="00FC2D47">
              <w:rPr>
                <w:rFonts w:cs="Arial"/>
                <w:lang w:val="fr-FR" w:eastAsia="fr-FR"/>
              </w:rPr>
              <w:t>2.523</w:t>
            </w:r>
          </w:p>
        </w:tc>
        <w:tc>
          <w:tcPr>
            <w:tcW w:w="1417" w:type="dxa"/>
            <w:tcBorders>
              <w:top w:val="nil"/>
              <w:left w:val="nil"/>
              <w:bottom w:val="single" w:sz="4" w:space="0" w:color="auto"/>
              <w:right w:val="single" w:sz="4" w:space="0" w:color="auto"/>
            </w:tcBorders>
            <w:shd w:val="clear" w:color="auto" w:fill="auto"/>
            <w:noWrap/>
            <w:vAlign w:val="center"/>
            <w:hideMark/>
          </w:tcPr>
          <w:p w14:paraId="24FFFEFB" w14:textId="77777777" w:rsidR="00FC2D47" w:rsidRPr="00FC2D47" w:rsidRDefault="00FC2D47" w:rsidP="00FC2D47">
            <w:pPr>
              <w:suppressAutoHyphens w:val="0"/>
              <w:jc w:val="center"/>
              <w:rPr>
                <w:rFonts w:cs="Arial"/>
                <w:lang w:val="fr-FR" w:eastAsia="fr-FR"/>
              </w:rPr>
            </w:pPr>
            <w:r w:rsidRPr="00FC2D47">
              <w:rPr>
                <w:rFonts w:cs="Arial"/>
                <w:lang w:val="fr-FR" w:eastAsia="fr-FR"/>
              </w:rPr>
              <w:t>2.523</w:t>
            </w:r>
          </w:p>
        </w:tc>
        <w:tc>
          <w:tcPr>
            <w:tcW w:w="1134" w:type="dxa"/>
            <w:tcBorders>
              <w:top w:val="nil"/>
              <w:left w:val="nil"/>
              <w:bottom w:val="single" w:sz="4" w:space="0" w:color="auto"/>
              <w:right w:val="single" w:sz="4" w:space="0" w:color="auto"/>
            </w:tcBorders>
            <w:shd w:val="clear" w:color="auto" w:fill="auto"/>
            <w:noWrap/>
            <w:vAlign w:val="center"/>
            <w:hideMark/>
          </w:tcPr>
          <w:p w14:paraId="0BE5A294" w14:textId="77777777" w:rsidR="00FC2D47" w:rsidRPr="00FC2D47" w:rsidRDefault="00FC2D47" w:rsidP="00FC2D47">
            <w:pPr>
              <w:suppressAutoHyphens w:val="0"/>
              <w:jc w:val="center"/>
              <w:rPr>
                <w:rFonts w:cs="Arial"/>
                <w:lang w:val="fr-FR" w:eastAsia="fr-FR"/>
              </w:rPr>
            </w:pPr>
            <w:r w:rsidRPr="00FC2D47">
              <w:rPr>
                <w:rFonts w:cs="Arial"/>
                <w:lang w:val="fr-FR" w:eastAsia="fr-FR"/>
              </w:rPr>
              <w:t>2.575</w:t>
            </w:r>
          </w:p>
        </w:tc>
        <w:tc>
          <w:tcPr>
            <w:tcW w:w="1126" w:type="dxa"/>
            <w:tcBorders>
              <w:top w:val="nil"/>
              <w:left w:val="nil"/>
              <w:bottom w:val="single" w:sz="4" w:space="0" w:color="auto"/>
              <w:right w:val="single" w:sz="4" w:space="0" w:color="auto"/>
            </w:tcBorders>
            <w:shd w:val="clear" w:color="auto" w:fill="auto"/>
            <w:noWrap/>
            <w:vAlign w:val="center"/>
            <w:hideMark/>
          </w:tcPr>
          <w:p w14:paraId="039AAE82" w14:textId="77777777" w:rsidR="00FC2D47" w:rsidRPr="00FC2D47" w:rsidRDefault="00FC2D47" w:rsidP="00FC2D47">
            <w:pPr>
              <w:suppressAutoHyphens w:val="0"/>
              <w:jc w:val="center"/>
              <w:rPr>
                <w:rFonts w:cs="Arial"/>
                <w:lang w:val="fr-FR" w:eastAsia="fr-FR"/>
              </w:rPr>
            </w:pPr>
            <w:r w:rsidRPr="00FC2D47">
              <w:rPr>
                <w:rFonts w:cs="Arial"/>
                <w:lang w:val="fr-FR" w:eastAsia="fr-FR"/>
              </w:rPr>
              <w:t>2.575</w:t>
            </w:r>
          </w:p>
        </w:tc>
      </w:tr>
      <w:tr w:rsidR="00FC2D47" w:rsidRPr="00FC2D47" w14:paraId="058ACF75"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150E0525" w14:textId="77777777" w:rsidR="00FC2D47" w:rsidRPr="00FC2D47" w:rsidRDefault="00FC2D47" w:rsidP="00FC2D47">
            <w:pPr>
              <w:suppressAutoHyphens w:val="0"/>
              <w:jc w:val="center"/>
              <w:rPr>
                <w:rFonts w:cs="Arial"/>
                <w:lang w:val="fr-FR" w:eastAsia="fr-FR"/>
              </w:rPr>
            </w:pPr>
            <w:r w:rsidRPr="00FC2D47">
              <w:rPr>
                <w:rFonts w:cs="Arial"/>
                <w:lang w:val="fr-FR" w:eastAsia="fr-FR"/>
              </w:rPr>
              <w:t>Lactating goat</w:t>
            </w:r>
          </w:p>
        </w:tc>
        <w:tc>
          <w:tcPr>
            <w:tcW w:w="2188" w:type="dxa"/>
            <w:tcBorders>
              <w:top w:val="nil"/>
              <w:left w:val="nil"/>
              <w:bottom w:val="single" w:sz="4" w:space="0" w:color="auto"/>
              <w:right w:val="single" w:sz="4" w:space="0" w:color="auto"/>
            </w:tcBorders>
            <w:shd w:val="clear" w:color="auto" w:fill="auto"/>
            <w:noWrap/>
            <w:vAlign w:val="center"/>
            <w:hideMark/>
          </w:tcPr>
          <w:p w14:paraId="55E81157"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42EE1996" w14:textId="77777777" w:rsidR="00FC2D47" w:rsidRPr="00FC2D47" w:rsidRDefault="00FC2D47" w:rsidP="00FC2D47">
            <w:pPr>
              <w:suppressAutoHyphens w:val="0"/>
              <w:jc w:val="center"/>
              <w:rPr>
                <w:rFonts w:cs="Arial"/>
                <w:lang w:val="fr-FR" w:eastAsia="fr-FR"/>
              </w:rPr>
            </w:pPr>
            <w:r w:rsidRPr="00FC2D47">
              <w:rPr>
                <w:rFonts w:cs="Arial"/>
                <w:lang w:val="fr-FR" w:eastAsia="fr-FR"/>
              </w:rPr>
              <w:t>0.486</w:t>
            </w:r>
          </w:p>
        </w:tc>
        <w:tc>
          <w:tcPr>
            <w:tcW w:w="1972" w:type="dxa"/>
            <w:tcBorders>
              <w:top w:val="nil"/>
              <w:left w:val="nil"/>
              <w:bottom w:val="single" w:sz="4" w:space="0" w:color="auto"/>
              <w:right w:val="single" w:sz="4" w:space="0" w:color="auto"/>
            </w:tcBorders>
            <w:shd w:val="clear" w:color="auto" w:fill="auto"/>
            <w:noWrap/>
            <w:vAlign w:val="center"/>
            <w:hideMark/>
          </w:tcPr>
          <w:p w14:paraId="4358674F" w14:textId="77777777" w:rsidR="00FC2D47" w:rsidRPr="00FC2D47" w:rsidRDefault="00FC2D47" w:rsidP="00FC2D47">
            <w:pPr>
              <w:suppressAutoHyphens w:val="0"/>
              <w:jc w:val="center"/>
              <w:rPr>
                <w:rFonts w:cs="Arial"/>
                <w:lang w:val="fr-FR" w:eastAsia="fr-FR"/>
              </w:rPr>
            </w:pPr>
            <w:r w:rsidRPr="00FC2D47">
              <w:rPr>
                <w:rFonts w:cs="Arial"/>
                <w:lang w:val="fr-FR" w:eastAsia="fr-FR"/>
              </w:rPr>
              <w:t>1.379</w:t>
            </w:r>
          </w:p>
        </w:tc>
        <w:tc>
          <w:tcPr>
            <w:tcW w:w="1304" w:type="dxa"/>
            <w:tcBorders>
              <w:top w:val="nil"/>
              <w:left w:val="nil"/>
              <w:bottom w:val="single" w:sz="4" w:space="0" w:color="auto"/>
              <w:right w:val="single" w:sz="4" w:space="0" w:color="auto"/>
            </w:tcBorders>
            <w:shd w:val="clear" w:color="auto" w:fill="auto"/>
            <w:noWrap/>
            <w:vAlign w:val="center"/>
            <w:hideMark/>
          </w:tcPr>
          <w:p w14:paraId="3180170B"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1A00D691" w14:textId="77777777" w:rsidR="00FC2D47" w:rsidRPr="00FC2D47" w:rsidRDefault="00FC2D47" w:rsidP="00FC2D47">
            <w:pPr>
              <w:suppressAutoHyphens w:val="0"/>
              <w:jc w:val="center"/>
              <w:rPr>
                <w:rFonts w:cs="Arial"/>
                <w:lang w:val="fr-FR" w:eastAsia="fr-FR"/>
              </w:rPr>
            </w:pPr>
            <w:r w:rsidRPr="00FC2D47">
              <w:rPr>
                <w:rFonts w:cs="Arial"/>
                <w:lang w:val="fr-FR" w:eastAsia="fr-FR"/>
              </w:rPr>
              <w:t>1.384</w:t>
            </w:r>
          </w:p>
        </w:tc>
        <w:tc>
          <w:tcPr>
            <w:tcW w:w="1560" w:type="dxa"/>
            <w:tcBorders>
              <w:top w:val="nil"/>
              <w:left w:val="nil"/>
              <w:bottom w:val="single" w:sz="4" w:space="0" w:color="auto"/>
              <w:right w:val="single" w:sz="4" w:space="0" w:color="auto"/>
            </w:tcBorders>
            <w:shd w:val="clear" w:color="auto" w:fill="auto"/>
            <w:noWrap/>
            <w:vAlign w:val="center"/>
            <w:hideMark/>
          </w:tcPr>
          <w:p w14:paraId="2D343CC9" w14:textId="77777777" w:rsidR="00FC2D47" w:rsidRPr="00FC2D47" w:rsidRDefault="00FC2D47" w:rsidP="00FC2D47">
            <w:pPr>
              <w:suppressAutoHyphens w:val="0"/>
              <w:jc w:val="center"/>
              <w:rPr>
                <w:rFonts w:cs="Arial"/>
                <w:lang w:val="fr-FR" w:eastAsia="fr-FR"/>
              </w:rPr>
            </w:pPr>
            <w:r w:rsidRPr="00FC2D47">
              <w:rPr>
                <w:rFonts w:cs="Arial"/>
                <w:lang w:val="fr-FR" w:eastAsia="fr-FR"/>
              </w:rPr>
              <w:t>1.389</w:t>
            </w:r>
          </w:p>
        </w:tc>
        <w:tc>
          <w:tcPr>
            <w:tcW w:w="1417" w:type="dxa"/>
            <w:tcBorders>
              <w:top w:val="nil"/>
              <w:left w:val="nil"/>
              <w:bottom w:val="single" w:sz="4" w:space="0" w:color="auto"/>
              <w:right w:val="single" w:sz="4" w:space="0" w:color="auto"/>
            </w:tcBorders>
            <w:shd w:val="clear" w:color="auto" w:fill="auto"/>
            <w:noWrap/>
            <w:vAlign w:val="center"/>
            <w:hideMark/>
          </w:tcPr>
          <w:p w14:paraId="480CC921" w14:textId="77777777" w:rsidR="00FC2D47" w:rsidRPr="00FC2D47" w:rsidRDefault="00FC2D47" w:rsidP="00FC2D47">
            <w:pPr>
              <w:suppressAutoHyphens w:val="0"/>
              <w:jc w:val="center"/>
              <w:rPr>
                <w:rFonts w:cs="Arial"/>
                <w:lang w:val="fr-FR" w:eastAsia="fr-FR"/>
              </w:rPr>
            </w:pPr>
            <w:r w:rsidRPr="00FC2D47">
              <w:rPr>
                <w:rFonts w:cs="Arial"/>
                <w:lang w:val="fr-FR" w:eastAsia="fr-FR"/>
              </w:rPr>
              <w:t>1.389</w:t>
            </w:r>
          </w:p>
        </w:tc>
        <w:tc>
          <w:tcPr>
            <w:tcW w:w="1134" w:type="dxa"/>
            <w:tcBorders>
              <w:top w:val="nil"/>
              <w:left w:val="nil"/>
              <w:bottom w:val="single" w:sz="4" w:space="0" w:color="auto"/>
              <w:right w:val="single" w:sz="4" w:space="0" w:color="auto"/>
            </w:tcBorders>
            <w:shd w:val="clear" w:color="auto" w:fill="auto"/>
            <w:noWrap/>
            <w:vAlign w:val="center"/>
            <w:hideMark/>
          </w:tcPr>
          <w:p w14:paraId="2D8CD639" w14:textId="77777777" w:rsidR="00FC2D47" w:rsidRPr="00FC2D47" w:rsidRDefault="00FC2D47" w:rsidP="00FC2D47">
            <w:pPr>
              <w:suppressAutoHyphens w:val="0"/>
              <w:jc w:val="center"/>
              <w:rPr>
                <w:rFonts w:cs="Arial"/>
                <w:lang w:val="fr-FR" w:eastAsia="fr-FR"/>
              </w:rPr>
            </w:pPr>
            <w:r w:rsidRPr="00FC2D47">
              <w:rPr>
                <w:rFonts w:cs="Arial"/>
                <w:lang w:val="fr-FR" w:eastAsia="fr-FR"/>
              </w:rPr>
              <w:t>1.398</w:t>
            </w:r>
          </w:p>
        </w:tc>
        <w:tc>
          <w:tcPr>
            <w:tcW w:w="1126" w:type="dxa"/>
            <w:tcBorders>
              <w:top w:val="nil"/>
              <w:left w:val="nil"/>
              <w:bottom w:val="single" w:sz="4" w:space="0" w:color="auto"/>
              <w:right w:val="single" w:sz="4" w:space="0" w:color="auto"/>
            </w:tcBorders>
            <w:shd w:val="clear" w:color="auto" w:fill="auto"/>
            <w:noWrap/>
            <w:vAlign w:val="center"/>
            <w:hideMark/>
          </w:tcPr>
          <w:p w14:paraId="0F031D61" w14:textId="77777777" w:rsidR="00FC2D47" w:rsidRPr="00FC2D47" w:rsidRDefault="00FC2D47" w:rsidP="00FC2D47">
            <w:pPr>
              <w:suppressAutoHyphens w:val="0"/>
              <w:jc w:val="center"/>
              <w:rPr>
                <w:rFonts w:cs="Arial"/>
                <w:lang w:val="fr-FR" w:eastAsia="fr-FR"/>
              </w:rPr>
            </w:pPr>
            <w:r w:rsidRPr="00FC2D47">
              <w:rPr>
                <w:rFonts w:cs="Arial"/>
                <w:lang w:val="fr-FR" w:eastAsia="fr-FR"/>
              </w:rPr>
              <w:t>1.398</w:t>
            </w:r>
          </w:p>
        </w:tc>
      </w:tr>
      <w:tr w:rsidR="00FC2D47" w:rsidRPr="00FC2D47" w14:paraId="789C570B"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39457E57" w14:textId="77777777" w:rsidR="00FC2D47" w:rsidRPr="00FC2D47" w:rsidRDefault="00FC2D47" w:rsidP="00FC2D47">
            <w:pPr>
              <w:suppressAutoHyphens w:val="0"/>
              <w:jc w:val="center"/>
              <w:rPr>
                <w:rFonts w:cs="Arial"/>
                <w:lang w:val="fr-FR" w:eastAsia="fr-FR"/>
              </w:rPr>
            </w:pPr>
            <w:r w:rsidRPr="00FC2D47">
              <w:rPr>
                <w:rFonts w:cs="Arial"/>
                <w:lang w:val="fr-FR" w:eastAsia="fr-FR"/>
              </w:rPr>
              <w:t>Broilers</w:t>
            </w:r>
          </w:p>
        </w:tc>
        <w:tc>
          <w:tcPr>
            <w:tcW w:w="2188" w:type="dxa"/>
            <w:tcBorders>
              <w:top w:val="nil"/>
              <w:left w:val="nil"/>
              <w:bottom w:val="single" w:sz="4" w:space="0" w:color="auto"/>
              <w:right w:val="single" w:sz="4" w:space="0" w:color="auto"/>
            </w:tcBorders>
            <w:shd w:val="clear" w:color="auto" w:fill="auto"/>
            <w:noWrap/>
            <w:vAlign w:val="center"/>
            <w:hideMark/>
          </w:tcPr>
          <w:p w14:paraId="3A0CAA58"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12EFCA89"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72" w:type="dxa"/>
            <w:tcBorders>
              <w:top w:val="nil"/>
              <w:left w:val="nil"/>
              <w:bottom w:val="single" w:sz="4" w:space="0" w:color="auto"/>
              <w:right w:val="single" w:sz="4" w:space="0" w:color="auto"/>
            </w:tcBorders>
            <w:shd w:val="clear" w:color="auto" w:fill="auto"/>
            <w:noWrap/>
            <w:vAlign w:val="center"/>
            <w:hideMark/>
          </w:tcPr>
          <w:p w14:paraId="1439B813" w14:textId="77777777" w:rsidR="00FC2D47" w:rsidRPr="00FC2D47" w:rsidRDefault="00FC2D47" w:rsidP="00FC2D47">
            <w:pPr>
              <w:suppressAutoHyphens w:val="0"/>
              <w:jc w:val="center"/>
              <w:rPr>
                <w:rFonts w:cs="Arial"/>
                <w:lang w:val="fr-FR" w:eastAsia="fr-FR"/>
              </w:rPr>
            </w:pPr>
            <w:r w:rsidRPr="00FC2D47">
              <w:rPr>
                <w:rFonts w:cs="Arial"/>
                <w:lang w:val="fr-FR" w:eastAsia="fr-FR"/>
              </w:rPr>
              <w:t>0.010</w:t>
            </w:r>
          </w:p>
        </w:tc>
        <w:tc>
          <w:tcPr>
            <w:tcW w:w="1304" w:type="dxa"/>
            <w:tcBorders>
              <w:top w:val="nil"/>
              <w:left w:val="nil"/>
              <w:bottom w:val="single" w:sz="4" w:space="0" w:color="auto"/>
              <w:right w:val="single" w:sz="4" w:space="0" w:color="auto"/>
            </w:tcBorders>
            <w:shd w:val="clear" w:color="auto" w:fill="auto"/>
            <w:noWrap/>
            <w:vAlign w:val="center"/>
            <w:hideMark/>
          </w:tcPr>
          <w:p w14:paraId="05575D44"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03A19B33"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69CBAE6B" w14:textId="77777777" w:rsidR="00FC2D47" w:rsidRPr="00FC2D47" w:rsidRDefault="00FC2D47" w:rsidP="00FC2D47">
            <w:pPr>
              <w:suppressAutoHyphens w:val="0"/>
              <w:jc w:val="center"/>
              <w:rPr>
                <w:rFonts w:cs="Arial"/>
                <w:lang w:val="fr-FR" w:eastAsia="fr-FR"/>
              </w:rPr>
            </w:pPr>
            <w:r w:rsidRPr="00FC2D47">
              <w:rPr>
                <w:rFonts w:cs="Arial"/>
                <w:lang w:val="fr-FR" w:eastAsia="fr-FR"/>
              </w:rPr>
              <w:t>0.010</w:t>
            </w:r>
          </w:p>
        </w:tc>
        <w:tc>
          <w:tcPr>
            <w:tcW w:w="1417" w:type="dxa"/>
            <w:tcBorders>
              <w:top w:val="nil"/>
              <w:left w:val="nil"/>
              <w:bottom w:val="single" w:sz="4" w:space="0" w:color="auto"/>
              <w:right w:val="single" w:sz="4" w:space="0" w:color="auto"/>
            </w:tcBorders>
            <w:shd w:val="clear" w:color="auto" w:fill="auto"/>
            <w:noWrap/>
            <w:vAlign w:val="center"/>
            <w:hideMark/>
          </w:tcPr>
          <w:p w14:paraId="45EF363B" w14:textId="77777777" w:rsidR="00FC2D47" w:rsidRPr="00FC2D47" w:rsidRDefault="00FC2D47" w:rsidP="00FC2D47">
            <w:pPr>
              <w:suppressAutoHyphens w:val="0"/>
              <w:jc w:val="center"/>
              <w:rPr>
                <w:rFonts w:cs="Arial"/>
                <w:lang w:val="fr-FR" w:eastAsia="fr-FR"/>
              </w:rPr>
            </w:pPr>
            <w:r w:rsidRPr="00FC2D47">
              <w:rPr>
                <w:rFonts w:cs="Arial"/>
                <w:lang w:val="fr-FR" w:eastAsia="fr-FR"/>
              </w:rPr>
              <w:t>0.010</w:t>
            </w:r>
          </w:p>
        </w:tc>
        <w:tc>
          <w:tcPr>
            <w:tcW w:w="1134" w:type="dxa"/>
            <w:tcBorders>
              <w:top w:val="nil"/>
              <w:left w:val="nil"/>
              <w:bottom w:val="single" w:sz="4" w:space="0" w:color="auto"/>
              <w:right w:val="single" w:sz="4" w:space="0" w:color="auto"/>
            </w:tcBorders>
            <w:shd w:val="clear" w:color="auto" w:fill="auto"/>
            <w:noWrap/>
            <w:vAlign w:val="center"/>
            <w:hideMark/>
          </w:tcPr>
          <w:p w14:paraId="05005CD7" w14:textId="77777777" w:rsidR="00FC2D47" w:rsidRPr="00FC2D47" w:rsidRDefault="00FC2D47" w:rsidP="00FC2D47">
            <w:pPr>
              <w:suppressAutoHyphens w:val="0"/>
              <w:jc w:val="center"/>
              <w:rPr>
                <w:rFonts w:cs="Arial"/>
                <w:lang w:val="fr-FR" w:eastAsia="fr-FR"/>
              </w:rPr>
            </w:pPr>
            <w:r w:rsidRPr="00FC2D47">
              <w:rPr>
                <w:rFonts w:cs="Arial"/>
                <w:lang w:val="fr-FR" w:eastAsia="fr-FR"/>
              </w:rPr>
              <w:t>0.010</w:t>
            </w:r>
          </w:p>
        </w:tc>
        <w:tc>
          <w:tcPr>
            <w:tcW w:w="1126" w:type="dxa"/>
            <w:tcBorders>
              <w:top w:val="nil"/>
              <w:left w:val="nil"/>
              <w:bottom w:val="single" w:sz="4" w:space="0" w:color="auto"/>
              <w:right w:val="single" w:sz="4" w:space="0" w:color="auto"/>
            </w:tcBorders>
            <w:shd w:val="clear" w:color="auto" w:fill="auto"/>
            <w:noWrap/>
            <w:vAlign w:val="center"/>
            <w:hideMark/>
          </w:tcPr>
          <w:p w14:paraId="79F64AB1" w14:textId="77777777" w:rsidR="00FC2D47" w:rsidRPr="00FC2D47" w:rsidRDefault="00FC2D47" w:rsidP="00FC2D47">
            <w:pPr>
              <w:suppressAutoHyphens w:val="0"/>
              <w:jc w:val="center"/>
              <w:rPr>
                <w:rFonts w:cs="Arial"/>
                <w:lang w:val="fr-FR" w:eastAsia="fr-FR"/>
              </w:rPr>
            </w:pPr>
            <w:r w:rsidRPr="00FC2D47">
              <w:rPr>
                <w:rFonts w:cs="Arial"/>
                <w:lang w:val="fr-FR" w:eastAsia="fr-FR"/>
              </w:rPr>
              <w:t>0.010</w:t>
            </w:r>
          </w:p>
        </w:tc>
      </w:tr>
      <w:tr w:rsidR="00FC2D47" w:rsidRPr="00FC2D47" w14:paraId="3AAF6CB7"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20C42CD2" w14:textId="77777777" w:rsidR="00FC2D47" w:rsidRPr="00FC2D47" w:rsidRDefault="00FC2D47" w:rsidP="00FC2D47">
            <w:pPr>
              <w:suppressAutoHyphens w:val="0"/>
              <w:jc w:val="center"/>
              <w:rPr>
                <w:rFonts w:cs="Arial"/>
                <w:lang w:val="fr-FR" w:eastAsia="fr-FR"/>
              </w:rPr>
            </w:pPr>
            <w:r w:rsidRPr="00FC2D47">
              <w:rPr>
                <w:rFonts w:cs="Arial"/>
                <w:lang w:val="fr-FR" w:eastAsia="fr-FR"/>
              </w:rPr>
              <w:t>Broilers</w:t>
            </w:r>
          </w:p>
        </w:tc>
        <w:tc>
          <w:tcPr>
            <w:tcW w:w="2188" w:type="dxa"/>
            <w:tcBorders>
              <w:top w:val="nil"/>
              <w:left w:val="nil"/>
              <w:bottom w:val="single" w:sz="4" w:space="0" w:color="auto"/>
              <w:right w:val="single" w:sz="4" w:space="0" w:color="auto"/>
            </w:tcBorders>
            <w:shd w:val="clear" w:color="auto" w:fill="auto"/>
            <w:noWrap/>
            <w:vAlign w:val="center"/>
            <w:hideMark/>
          </w:tcPr>
          <w:p w14:paraId="20F83674" w14:textId="77777777" w:rsidR="00FC2D47" w:rsidRPr="00FC2D47" w:rsidRDefault="00FC2D47" w:rsidP="00FC2D47">
            <w:pPr>
              <w:suppressAutoHyphens w:val="0"/>
              <w:jc w:val="center"/>
              <w:rPr>
                <w:rFonts w:cs="Arial"/>
                <w:lang w:val="fr-FR" w:eastAsia="fr-FR"/>
              </w:rPr>
            </w:pPr>
            <w:r w:rsidRPr="00FC2D47">
              <w:rPr>
                <w:rFonts w:cs="Arial"/>
                <w:lang w:val="fr-FR" w:eastAsia="fr-FR"/>
              </w:rPr>
              <w:t>free range, litter floor</w:t>
            </w:r>
          </w:p>
        </w:tc>
        <w:tc>
          <w:tcPr>
            <w:tcW w:w="2065" w:type="dxa"/>
            <w:tcBorders>
              <w:top w:val="nil"/>
              <w:left w:val="nil"/>
              <w:bottom w:val="single" w:sz="4" w:space="0" w:color="auto"/>
              <w:right w:val="single" w:sz="4" w:space="0" w:color="auto"/>
            </w:tcBorders>
            <w:shd w:val="clear" w:color="auto" w:fill="auto"/>
            <w:noWrap/>
            <w:vAlign w:val="center"/>
            <w:hideMark/>
          </w:tcPr>
          <w:p w14:paraId="6D4DC286" w14:textId="77777777" w:rsidR="00FC2D47" w:rsidRPr="00FC2D47" w:rsidRDefault="00FC2D47" w:rsidP="00FC2D47">
            <w:pPr>
              <w:suppressAutoHyphens w:val="0"/>
              <w:jc w:val="center"/>
              <w:rPr>
                <w:rFonts w:cs="Arial"/>
                <w:lang w:val="fr-FR" w:eastAsia="fr-FR"/>
              </w:rPr>
            </w:pPr>
          </w:p>
        </w:tc>
        <w:tc>
          <w:tcPr>
            <w:tcW w:w="1972" w:type="dxa"/>
            <w:tcBorders>
              <w:top w:val="nil"/>
              <w:left w:val="nil"/>
              <w:bottom w:val="single" w:sz="4" w:space="0" w:color="auto"/>
              <w:right w:val="single" w:sz="4" w:space="0" w:color="auto"/>
            </w:tcBorders>
            <w:shd w:val="clear" w:color="auto" w:fill="auto"/>
            <w:noWrap/>
            <w:vAlign w:val="center"/>
            <w:hideMark/>
          </w:tcPr>
          <w:p w14:paraId="5B2C8C55" w14:textId="77777777" w:rsidR="00FC2D47" w:rsidRPr="00FC2D47" w:rsidRDefault="00FC2D47" w:rsidP="00FC2D47">
            <w:pPr>
              <w:suppressAutoHyphens w:val="0"/>
              <w:jc w:val="center"/>
              <w:rPr>
                <w:rFonts w:cs="Arial"/>
                <w:lang w:val="fr-FR" w:eastAsia="fr-FR"/>
              </w:rPr>
            </w:pPr>
          </w:p>
        </w:tc>
        <w:tc>
          <w:tcPr>
            <w:tcW w:w="1304" w:type="dxa"/>
            <w:tcBorders>
              <w:top w:val="nil"/>
              <w:left w:val="nil"/>
              <w:bottom w:val="single" w:sz="4" w:space="0" w:color="auto"/>
              <w:right w:val="single" w:sz="4" w:space="0" w:color="auto"/>
            </w:tcBorders>
            <w:shd w:val="clear" w:color="auto" w:fill="auto"/>
            <w:noWrap/>
            <w:vAlign w:val="center"/>
            <w:hideMark/>
          </w:tcPr>
          <w:p w14:paraId="57108A3F"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309465E9"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48165903" w14:textId="77777777" w:rsidR="00FC2D47" w:rsidRPr="00FC2D47" w:rsidRDefault="00FC2D47" w:rsidP="00FC2D47">
            <w:pPr>
              <w:suppressAutoHyphens w:val="0"/>
              <w:jc w:val="center"/>
              <w:rPr>
                <w:rFonts w:cs="Arial"/>
                <w:lang w:val="fr-FR" w:eastAsia="fr-FR"/>
              </w:rPr>
            </w:pPr>
          </w:p>
        </w:tc>
        <w:tc>
          <w:tcPr>
            <w:tcW w:w="1417" w:type="dxa"/>
            <w:tcBorders>
              <w:top w:val="nil"/>
              <w:left w:val="nil"/>
              <w:bottom w:val="single" w:sz="4" w:space="0" w:color="auto"/>
              <w:right w:val="single" w:sz="4" w:space="0" w:color="auto"/>
            </w:tcBorders>
            <w:shd w:val="clear" w:color="auto" w:fill="auto"/>
            <w:noWrap/>
            <w:vAlign w:val="center"/>
            <w:hideMark/>
          </w:tcPr>
          <w:p w14:paraId="1C6198DD" w14:textId="77777777" w:rsidR="00FC2D47" w:rsidRPr="00FC2D47" w:rsidRDefault="00FC2D47" w:rsidP="00FC2D47">
            <w:pPr>
              <w:suppressAutoHyphens w:val="0"/>
              <w:jc w:val="center"/>
              <w:rPr>
                <w:rFonts w:cs="Arial"/>
                <w:lang w:val="fr-FR"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673228C7" w14:textId="77777777" w:rsidR="00FC2D47" w:rsidRPr="00FC2D47" w:rsidRDefault="00FC2D47" w:rsidP="00FC2D47">
            <w:pPr>
              <w:suppressAutoHyphens w:val="0"/>
              <w:jc w:val="center"/>
              <w:rPr>
                <w:rFonts w:cs="Arial"/>
                <w:lang w:val="fr-FR" w:eastAsia="fr-FR"/>
              </w:rPr>
            </w:pPr>
          </w:p>
        </w:tc>
        <w:tc>
          <w:tcPr>
            <w:tcW w:w="1126" w:type="dxa"/>
            <w:tcBorders>
              <w:top w:val="nil"/>
              <w:left w:val="nil"/>
              <w:bottom w:val="single" w:sz="4" w:space="0" w:color="auto"/>
              <w:right w:val="single" w:sz="4" w:space="0" w:color="auto"/>
            </w:tcBorders>
            <w:shd w:val="clear" w:color="auto" w:fill="auto"/>
            <w:noWrap/>
            <w:vAlign w:val="center"/>
            <w:hideMark/>
          </w:tcPr>
          <w:p w14:paraId="0A5359F9" w14:textId="77777777" w:rsidR="00FC2D47" w:rsidRPr="00FC2D47" w:rsidRDefault="00FC2D47" w:rsidP="00FC2D47">
            <w:pPr>
              <w:suppressAutoHyphens w:val="0"/>
              <w:jc w:val="center"/>
              <w:rPr>
                <w:rFonts w:cs="Arial"/>
                <w:lang w:val="fr-FR" w:eastAsia="fr-FR"/>
              </w:rPr>
            </w:pPr>
          </w:p>
        </w:tc>
      </w:tr>
      <w:tr w:rsidR="00FC2D47" w:rsidRPr="00FC2D47" w14:paraId="6778F68B"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76EA785A" w14:textId="77777777" w:rsidR="00FC2D47" w:rsidRPr="00FC2D47" w:rsidRDefault="00FC2D47" w:rsidP="00FC2D47">
            <w:pPr>
              <w:suppressAutoHyphens w:val="0"/>
              <w:jc w:val="center"/>
              <w:rPr>
                <w:rFonts w:cs="Arial"/>
                <w:lang w:val="fr-FR" w:eastAsia="fr-FR"/>
              </w:rPr>
            </w:pPr>
            <w:r w:rsidRPr="00FC2D47">
              <w:rPr>
                <w:rFonts w:cs="Arial"/>
                <w:lang w:val="fr-FR" w:eastAsia="fr-FR"/>
              </w:rPr>
              <w:t>Broilers</w:t>
            </w:r>
          </w:p>
        </w:tc>
        <w:tc>
          <w:tcPr>
            <w:tcW w:w="2188" w:type="dxa"/>
            <w:tcBorders>
              <w:top w:val="nil"/>
              <w:left w:val="nil"/>
              <w:bottom w:val="single" w:sz="4" w:space="0" w:color="auto"/>
              <w:right w:val="single" w:sz="4" w:space="0" w:color="auto"/>
            </w:tcBorders>
            <w:shd w:val="clear" w:color="auto" w:fill="auto"/>
            <w:noWrap/>
            <w:vAlign w:val="center"/>
            <w:hideMark/>
          </w:tcPr>
          <w:p w14:paraId="1C1806AA" w14:textId="77777777" w:rsidR="00FC2D47" w:rsidRPr="00FC2D47" w:rsidRDefault="00FC2D47" w:rsidP="00FC2D47">
            <w:pPr>
              <w:suppressAutoHyphens w:val="0"/>
              <w:jc w:val="center"/>
              <w:rPr>
                <w:rFonts w:cs="Arial"/>
                <w:lang w:eastAsia="fr-FR"/>
              </w:rPr>
            </w:pPr>
            <w:r w:rsidRPr="00FC2D47">
              <w:rPr>
                <w:rFonts w:cs="Arial"/>
                <w:lang w:eastAsia="fr-FR"/>
              </w:rPr>
              <w:t>parent broilers, free range (grating floor)</w:t>
            </w:r>
          </w:p>
        </w:tc>
        <w:tc>
          <w:tcPr>
            <w:tcW w:w="2065" w:type="dxa"/>
            <w:tcBorders>
              <w:top w:val="nil"/>
              <w:left w:val="nil"/>
              <w:bottom w:val="single" w:sz="4" w:space="0" w:color="auto"/>
              <w:right w:val="single" w:sz="4" w:space="0" w:color="auto"/>
            </w:tcBorders>
            <w:shd w:val="clear" w:color="auto" w:fill="auto"/>
            <w:noWrap/>
            <w:vAlign w:val="center"/>
            <w:hideMark/>
          </w:tcPr>
          <w:p w14:paraId="60C465DF" w14:textId="77777777" w:rsidR="00FC2D47" w:rsidRPr="00FC2D47" w:rsidRDefault="00FC2D47" w:rsidP="00FC2D47">
            <w:pPr>
              <w:suppressAutoHyphens w:val="0"/>
              <w:jc w:val="center"/>
              <w:rPr>
                <w:rFonts w:cs="Arial"/>
                <w:lang w:eastAsia="fr-FR"/>
              </w:rPr>
            </w:pPr>
          </w:p>
        </w:tc>
        <w:tc>
          <w:tcPr>
            <w:tcW w:w="1972" w:type="dxa"/>
            <w:tcBorders>
              <w:top w:val="nil"/>
              <w:left w:val="nil"/>
              <w:bottom w:val="single" w:sz="4" w:space="0" w:color="auto"/>
              <w:right w:val="single" w:sz="4" w:space="0" w:color="auto"/>
            </w:tcBorders>
            <w:shd w:val="clear" w:color="auto" w:fill="auto"/>
            <w:noWrap/>
            <w:vAlign w:val="center"/>
            <w:hideMark/>
          </w:tcPr>
          <w:p w14:paraId="69850C1A" w14:textId="77777777" w:rsidR="00FC2D47" w:rsidRPr="00FC2D47" w:rsidRDefault="00FC2D47" w:rsidP="00FC2D47">
            <w:pPr>
              <w:suppressAutoHyphens w:val="0"/>
              <w:jc w:val="center"/>
              <w:rPr>
                <w:rFonts w:cs="Arial"/>
                <w:lang w:eastAsia="fr-FR"/>
              </w:rPr>
            </w:pPr>
          </w:p>
        </w:tc>
        <w:tc>
          <w:tcPr>
            <w:tcW w:w="1304" w:type="dxa"/>
            <w:tcBorders>
              <w:top w:val="nil"/>
              <w:left w:val="nil"/>
              <w:bottom w:val="single" w:sz="4" w:space="0" w:color="auto"/>
              <w:right w:val="single" w:sz="4" w:space="0" w:color="auto"/>
            </w:tcBorders>
            <w:shd w:val="clear" w:color="auto" w:fill="auto"/>
            <w:noWrap/>
            <w:vAlign w:val="center"/>
            <w:hideMark/>
          </w:tcPr>
          <w:p w14:paraId="302E3775" w14:textId="77777777" w:rsidR="00FC2D47" w:rsidRPr="00FC2D47" w:rsidRDefault="00FC2D47" w:rsidP="00FC2D47">
            <w:pPr>
              <w:suppressAutoHyphens w:val="0"/>
              <w:jc w:val="center"/>
              <w:rPr>
                <w:rFonts w:cs="Arial"/>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78126090" w14:textId="77777777" w:rsidR="00FC2D47" w:rsidRPr="00FC2D47" w:rsidRDefault="00FC2D47" w:rsidP="00FC2D47">
            <w:pPr>
              <w:suppressAutoHyphens w:val="0"/>
              <w:jc w:val="center"/>
              <w:rPr>
                <w:rFonts w:cs="Arial"/>
                <w:lang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740F6514" w14:textId="77777777" w:rsidR="00FC2D47" w:rsidRPr="00FC2D47" w:rsidRDefault="00FC2D47" w:rsidP="00FC2D47">
            <w:pPr>
              <w:suppressAutoHyphens w:val="0"/>
              <w:jc w:val="center"/>
              <w:rPr>
                <w:rFonts w:cs="Arial"/>
                <w:lang w:eastAsia="fr-FR"/>
              </w:rPr>
            </w:pPr>
          </w:p>
        </w:tc>
        <w:tc>
          <w:tcPr>
            <w:tcW w:w="1417" w:type="dxa"/>
            <w:tcBorders>
              <w:top w:val="nil"/>
              <w:left w:val="nil"/>
              <w:bottom w:val="single" w:sz="4" w:space="0" w:color="auto"/>
              <w:right w:val="single" w:sz="4" w:space="0" w:color="auto"/>
            </w:tcBorders>
            <w:shd w:val="clear" w:color="auto" w:fill="auto"/>
            <w:noWrap/>
            <w:vAlign w:val="center"/>
            <w:hideMark/>
          </w:tcPr>
          <w:p w14:paraId="0DA59858" w14:textId="77777777" w:rsidR="00FC2D47" w:rsidRPr="00FC2D47" w:rsidRDefault="00FC2D47" w:rsidP="00FC2D47">
            <w:pPr>
              <w:suppressAutoHyphens w:val="0"/>
              <w:jc w:val="center"/>
              <w:rPr>
                <w:rFonts w:cs="Arial"/>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24D226FC" w14:textId="77777777" w:rsidR="00FC2D47" w:rsidRPr="00FC2D47" w:rsidRDefault="00FC2D47" w:rsidP="00FC2D47">
            <w:pPr>
              <w:suppressAutoHyphens w:val="0"/>
              <w:jc w:val="center"/>
              <w:rPr>
                <w:rFonts w:cs="Arial"/>
                <w:lang w:eastAsia="fr-FR"/>
              </w:rPr>
            </w:pPr>
          </w:p>
        </w:tc>
        <w:tc>
          <w:tcPr>
            <w:tcW w:w="1126" w:type="dxa"/>
            <w:tcBorders>
              <w:top w:val="nil"/>
              <w:left w:val="nil"/>
              <w:bottom w:val="single" w:sz="4" w:space="0" w:color="auto"/>
              <w:right w:val="single" w:sz="4" w:space="0" w:color="auto"/>
            </w:tcBorders>
            <w:shd w:val="clear" w:color="auto" w:fill="auto"/>
            <w:noWrap/>
            <w:vAlign w:val="center"/>
            <w:hideMark/>
          </w:tcPr>
          <w:p w14:paraId="2D2E622C" w14:textId="77777777" w:rsidR="00FC2D47" w:rsidRPr="00FC2D47" w:rsidRDefault="00FC2D47" w:rsidP="00FC2D47">
            <w:pPr>
              <w:suppressAutoHyphens w:val="0"/>
              <w:jc w:val="center"/>
              <w:rPr>
                <w:rFonts w:cs="Arial"/>
                <w:lang w:eastAsia="fr-FR"/>
              </w:rPr>
            </w:pPr>
          </w:p>
        </w:tc>
      </w:tr>
      <w:tr w:rsidR="00FC2D47" w:rsidRPr="00FC2D47" w14:paraId="2405CBBF"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2697140E" w14:textId="77777777" w:rsidR="00FC2D47" w:rsidRPr="00FC2D47" w:rsidRDefault="00FC2D47" w:rsidP="00FC2D47">
            <w:pPr>
              <w:suppressAutoHyphens w:val="0"/>
              <w:jc w:val="center"/>
              <w:rPr>
                <w:rFonts w:cs="Arial"/>
                <w:lang w:val="fr-FR" w:eastAsia="fr-FR"/>
              </w:rPr>
            </w:pPr>
            <w:r w:rsidRPr="00FC2D47">
              <w:rPr>
                <w:rFonts w:cs="Arial"/>
                <w:lang w:val="fr-FR" w:eastAsia="fr-FR"/>
              </w:rPr>
              <w:t>Broilers</w:t>
            </w:r>
          </w:p>
        </w:tc>
        <w:tc>
          <w:tcPr>
            <w:tcW w:w="2188" w:type="dxa"/>
            <w:tcBorders>
              <w:top w:val="nil"/>
              <w:left w:val="nil"/>
              <w:bottom w:val="single" w:sz="4" w:space="0" w:color="auto"/>
              <w:right w:val="single" w:sz="4" w:space="0" w:color="auto"/>
            </w:tcBorders>
            <w:shd w:val="clear" w:color="auto" w:fill="auto"/>
            <w:noWrap/>
            <w:vAlign w:val="center"/>
            <w:hideMark/>
          </w:tcPr>
          <w:p w14:paraId="0CE92399" w14:textId="77777777" w:rsidR="00FC2D47" w:rsidRPr="00FC2D47" w:rsidRDefault="00FC2D47" w:rsidP="00FC2D47">
            <w:pPr>
              <w:suppressAutoHyphens w:val="0"/>
              <w:jc w:val="center"/>
              <w:rPr>
                <w:rFonts w:cs="Arial"/>
                <w:lang w:eastAsia="fr-FR"/>
              </w:rPr>
            </w:pPr>
            <w:r w:rsidRPr="00FC2D47">
              <w:rPr>
                <w:rFonts w:cs="Arial"/>
                <w:lang w:eastAsia="fr-FR"/>
              </w:rPr>
              <w:t>parent broilers in rearing, free range (grating floor)</w:t>
            </w:r>
          </w:p>
        </w:tc>
        <w:tc>
          <w:tcPr>
            <w:tcW w:w="2065" w:type="dxa"/>
            <w:tcBorders>
              <w:top w:val="nil"/>
              <w:left w:val="nil"/>
              <w:bottom w:val="single" w:sz="4" w:space="0" w:color="auto"/>
              <w:right w:val="single" w:sz="4" w:space="0" w:color="auto"/>
            </w:tcBorders>
            <w:shd w:val="clear" w:color="auto" w:fill="auto"/>
            <w:noWrap/>
            <w:vAlign w:val="center"/>
            <w:hideMark/>
          </w:tcPr>
          <w:p w14:paraId="67075522" w14:textId="77777777" w:rsidR="00FC2D47" w:rsidRPr="00FC2D47" w:rsidRDefault="00FC2D47" w:rsidP="00FC2D47">
            <w:pPr>
              <w:suppressAutoHyphens w:val="0"/>
              <w:jc w:val="center"/>
              <w:rPr>
                <w:rFonts w:cs="Arial"/>
                <w:lang w:eastAsia="fr-FR"/>
              </w:rPr>
            </w:pPr>
          </w:p>
        </w:tc>
        <w:tc>
          <w:tcPr>
            <w:tcW w:w="1972" w:type="dxa"/>
            <w:tcBorders>
              <w:top w:val="nil"/>
              <w:left w:val="nil"/>
              <w:bottom w:val="single" w:sz="4" w:space="0" w:color="auto"/>
              <w:right w:val="single" w:sz="4" w:space="0" w:color="auto"/>
            </w:tcBorders>
            <w:shd w:val="clear" w:color="auto" w:fill="auto"/>
            <w:noWrap/>
            <w:vAlign w:val="center"/>
            <w:hideMark/>
          </w:tcPr>
          <w:p w14:paraId="1F59EE2B" w14:textId="77777777" w:rsidR="00FC2D47" w:rsidRPr="00FC2D47" w:rsidRDefault="00FC2D47" w:rsidP="00FC2D47">
            <w:pPr>
              <w:suppressAutoHyphens w:val="0"/>
              <w:jc w:val="center"/>
              <w:rPr>
                <w:rFonts w:cs="Arial"/>
                <w:lang w:eastAsia="fr-FR"/>
              </w:rPr>
            </w:pPr>
          </w:p>
        </w:tc>
        <w:tc>
          <w:tcPr>
            <w:tcW w:w="1304" w:type="dxa"/>
            <w:tcBorders>
              <w:top w:val="nil"/>
              <w:left w:val="nil"/>
              <w:bottom w:val="single" w:sz="4" w:space="0" w:color="auto"/>
              <w:right w:val="single" w:sz="4" w:space="0" w:color="auto"/>
            </w:tcBorders>
            <w:shd w:val="clear" w:color="auto" w:fill="auto"/>
            <w:noWrap/>
            <w:vAlign w:val="center"/>
            <w:hideMark/>
          </w:tcPr>
          <w:p w14:paraId="5812A1EA" w14:textId="77777777" w:rsidR="00FC2D47" w:rsidRPr="00FC2D47" w:rsidRDefault="00FC2D47" w:rsidP="00FC2D47">
            <w:pPr>
              <w:suppressAutoHyphens w:val="0"/>
              <w:jc w:val="center"/>
              <w:rPr>
                <w:rFonts w:cs="Arial"/>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5DDA73FC" w14:textId="77777777" w:rsidR="00FC2D47" w:rsidRPr="00FC2D47" w:rsidRDefault="00FC2D47" w:rsidP="00FC2D47">
            <w:pPr>
              <w:suppressAutoHyphens w:val="0"/>
              <w:jc w:val="center"/>
              <w:rPr>
                <w:rFonts w:cs="Arial"/>
                <w:lang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20A06C8E" w14:textId="77777777" w:rsidR="00FC2D47" w:rsidRPr="00FC2D47" w:rsidRDefault="00FC2D47" w:rsidP="00FC2D47">
            <w:pPr>
              <w:suppressAutoHyphens w:val="0"/>
              <w:jc w:val="center"/>
              <w:rPr>
                <w:rFonts w:cs="Arial"/>
                <w:lang w:eastAsia="fr-FR"/>
              </w:rPr>
            </w:pPr>
          </w:p>
        </w:tc>
        <w:tc>
          <w:tcPr>
            <w:tcW w:w="1417" w:type="dxa"/>
            <w:tcBorders>
              <w:top w:val="nil"/>
              <w:left w:val="nil"/>
              <w:bottom w:val="single" w:sz="4" w:space="0" w:color="auto"/>
              <w:right w:val="single" w:sz="4" w:space="0" w:color="auto"/>
            </w:tcBorders>
            <w:shd w:val="clear" w:color="auto" w:fill="auto"/>
            <w:noWrap/>
            <w:vAlign w:val="center"/>
            <w:hideMark/>
          </w:tcPr>
          <w:p w14:paraId="45714D8A" w14:textId="77777777" w:rsidR="00FC2D47" w:rsidRPr="00FC2D47" w:rsidRDefault="00FC2D47" w:rsidP="00FC2D47">
            <w:pPr>
              <w:suppressAutoHyphens w:val="0"/>
              <w:jc w:val="center"/>
              <w:rPr>
                <w:rFonts w:cs="Arial"/>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26B88BB0" w14:textId="77777777" w:rsidR="00FC2D47" w:rsidRPr="00FC2D47" w:rsidRDefault="00FC2D47" w:rsidP="00FC2D47">
            <w:pPr>
              <w:suppressAutoHyphens w:val="0"/>
              <w:jc w:val="center"/>
              <w:rPr>
                <w:rFonts w:cs="Arial"/>
                <w:lang w:eastAsia="fr-FR"/>
              </w:rPr>
            </w:pPr>
          </w:p>
        </w:tc>
        <w:tc>
          <w:tcPr>
            <w:tcW w:w="1126" w:type="dxa"/>
            <w:tcBorders>
              <w:top w:val="nil"/>
              <w:left w:val="nil"/>
              <w:bottom w:val="single" w:sz="4" w:space="0" w:color="auto"/>
              <w:right w:val="single" w:sz="4" w:space="0" w:color="auto"/>
            </w:tcBorders>
            <w:shd w:val="clear" w:color="auto" w:fill="auto"/>
            <w:noWrap/>
            <w:vAlign w:val="center"/>
            <w:hideMark/>
          </w:tcPr>
          <w:p w14:paraId="10D3AFA3" w14:textId="77777777" w:rsidR="00FC2D47" w:rsidRPr="00FC2D47" w:rsidRDefault="00FC2D47" w:rsidP="00FC2D47">
            <w:pPr>
              <w:suppressAutoHyphens w:val="0"/>
              <w:jc w:val="center"/>
              <w:rPr>
                <w:rFonts w:cs="Arial"/>
                <w:lang w:eastAsia="fr-FR"/>
              </w:rPr>
            </w:pPr>
          </w:p>
        </w:tc>
      </w:tr>
      <w:tr w:rsidR="00FC2D47" w:rsidRPr="00FC2D47" w14:paraId="2E4E15C7"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0D661576" w14:textId="77777777" w:rsidR="00FC2D47" w:rsidRPr="00FC2D47" w:rsidRDefault="00FC2D47" w:rsidP="00FC2D47">
            <w:pPr>
              <w:suppressAutoHyphens w:val="0"/>
              <w:jc w:val="center"/>
              <w:rPr>
                <w:rFonts w:cs="Arial"/>
                <w:lang w:val="fr-FR" w:eastAsia="fr-FR"/>
              </w:rPr>
            </w:pPr>
            <w:r w:rsidRPr="00FC2D47">
              <w:rPr>
                <w:rFonts w:cs="Arial"/>
                <w:lang w:val="fr-FR" w:eastAsia="fr-FR"/>
              </w:rPr>
              <w:t>Laying hen</w:t>
            </w:r>
          </w:p>
        </w:tc>
        <w:tc>
          <w:tcPr>
            <w:tcW w:w="2188" w:type="dxa"/>
            <w:tcBorders>
              <w:top w:val="nil"/>
              <w:left w:val="nil"/>
              <w:bottom w:val="single" w:sz="4" w:space="0" w:color="auto"/>
              <w:right w:val="single" w:sz="4" w:space="0" w:color="auto"/>
            </w:tcBorders>
            <w:shd w:val="clear" w:color="auto" w:fill="auto"/>
            <w:noWrap/>
            <w:vAlign w:val="center"/>
            <w:hideMark/>
          </w:tcPr>
          <w:p w14:paraId="205216C0"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083F9726"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72" w:type="dxa"/>
            <w:tcBorders>
              <w:top w:val="nil"/>
              <w:left w:val="nil"/>
              <w:bottom w:val="single" w:sz="4" w:space="0" w:color="auto"/>
              <w:right w:val="single" w:sz="4" w:space="0" w:color="auto"/>
            </w:tcBorders>
            <w:shd w:val="clear" w:color="auto" w:fill="auto"/>
            <w:noWrap/>
            <w:vAlign w:val="center"/>
            <w:hideMark/>
          </w:tcPr>
          <w:p w14:paraId="0A9646A7" w14:textId="77777777" w:rsidR="00FC2D47" w:rsidRPr="00FC2D47" w:rsidRDefault="00FC2D47" w:rsidP="00FC2D47">
            <w:pPr>
              <w:suppressAutoHyphens w:val="0"/>
              <w:jc w:val="center"/>
              <w:rPr>
                <w:rFonts w:cs="Arial"/>
                <w:lang w:val="fr-FR" w:eastAsia="fr-FR"/>
              </w:rPr>
            </w:pPr>
            <w:r w:rsidRPr="00FC2D47">
              <w:rPr>
                <w:rFonts w:cs="Arial"/>
                <w:lang w:val="fr-FR" w:eastAsia="fr-FR"/>
              </w:rPr>
              <w:t>0.009</w:t>
            </w:r>
          </w:p>
        </w:tc>
        <w:tc>
          <w:tcPr>
            <w:tcW w:w="1304" w:type="dxa"/>
            <w:tcBorders>
              <w:top w:val="nil"/>
              <w:left w:val="nil"/>
              <w:bottom w:val="single" w:sz="4" w:space="0" w:color="auto"/>
              <w:right w:val="single" w:sz="4" w:space="0" w:color="auto"/>
            </w:tcBorders>
            <w:shd w:val="clear" w:color="auto" w:fill="auto"/>
            <w:noWrap/>
            <w:vAlign w:val="center"/>
            <w:hideMark/>
          </w:tcPr>
          <w:p w14:paraId="422130D6" w14:textId="77777777" w:rsidR="00FC2D47" w:rsidRPr="00FC2D47" w:rsidRDefault="00FC2D47" w:rsidP="00FC2D47">
            <w:pPr>
              <w:suppressAutoHyphens w:val="0"/>
              <w:jc w:val="center"/>
              <w:rPr>
                <w:rFonts w:cs="Arial"/>
                <w:lang w:val="fr-FR" w:eastAsia="fr-FR"/>
              </w:rPr>
            </w:pPr>
            <w:r w:rsidRPr="00FC2D47">
              <w:rPr>
                <w:rFonts w:cs="Arial"/>
                <w:lang w:val="fr-FR" w:eastAsia="fr-FR"/>
              </w:rPr>
              <w:t>0.009</w:t>
            </w:r>
          </w:p>
        </w:tc>
        <w:tc>
          <w:tcPr>
            <w:tcW w:w="1559" w:type="dxa"/>
            <w:tcBorders>
              <w:top w:val="nil"/>
              <w:left w:val="nil"/>
              <w:bottom w:val="single" w:sz="4" w:space="0" w:color="auto"/>
              <w:right w:val="single" w:sz="4" w:space="0" w:color="auto"/>
            </w:tcBorders>
            <w:shd w:val="clear" w:color="auto" w:fill="auto"/>
            <w:noWrap/>
            <w:vAlign w:val="center"/>
            <w:hideMark/>
          </w:tcPr>
          <w:p w14:paraId="0E5B561D"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61035E3D" w14:textId="77777777" w:rsidR="00FC2D47" w:rsidRPr="00FC2D47" w:rsidRDefault="00FC2D47" w:rsidP="00FC2D47">
            <w:pPr>
              <w:suppressAutoHyphens w:val="0"/>
              <w:jc w:val="center"/>
              <w:rPr>
                <w:rFonts w:cs="Arial"/>
                <w:lang w:val="fr-FR" w:eastAsia="fr-FR"/>
              </w:rPr>
            </w:pPr>
            <w:r w:rsidRPr="00FC2D47">
              <w:rPr>
                <w:rFonts w:cs="Arial"/>
                <w:lang w:val="fr-FR" w:eastAsia="fr-FR"/>
              </w:rPr>
              <w:t>0.009</w:t>
            </w:r>
          </w:p>
        </w:tc>
        <w:tc>
          <w:tcPr>
            <w:tcW w:w="1417" w:type="dxa"/>
            <w:tcBorders>
              <w:top w:val="nil"/>
              <w:left w:val="nil"/>
              <w:bottom w:val="single" w:sz="4" w:space="0" w:color="auto"/>
              <w:right w:val="single" w:sz="4" w:space="0" w:color="auto"/>
            </w:tcBorders>
            <w:shd w:val="clear" w:color="auto" w:fill="auto"/>
            <w:noWrap/>
            <w:vAlign w:val="center"/>
            <w:hideMark/>
          </w:tcPr>
          <w:p w14:paraId="594343D8" w14:textId="77777777" w:rsidR="00FC2D47" w:rsidRPr="00FC2D47" w:rsidRDefault="00FC2D47" w:rsidP="00FC2D47">
            <w:pPr>
              <w:suppressAutoHyphens w:val="0"/>
              <w:jc w:val="center"/>
              <w:rPr>
                <w:rFonts w:cs="Arial"/>
                <w:lang w:val="fr-FR" w:eastAsia="fr-FR"/>
              </w:rPr>
            </w:pPr>
            <w:r w:rsidRPr="00FC2D47">
              <w:rPr>
                <w:rFonts w:cs="Arial"/>
                <w:lang w:val="fr-FR" w:eastAsia="fr-FR"/>
              </w:rPr>
              <w:t>0.009</w:t>
            </w:r>
          </w:p>
        </w:tc>
        <w:tc>
          <w:tcPr>
            <w:tcW w:w="1134" w:type="dxa"/>
            <w:tcBorders>
              <w:top w:val="nil"/>
              <w:left w:val="nil"/>
              <w:bottom w:val="single" w:sz="4" w:space="0" w:color="auto"/>
              <w:right w:val="single" w:sz="4" w:space="0" w:color="auto"/>
            </w:tcBorders>
            <w:shd w:val="clear" w:color="auto" w:fill="auto"/>
            <w:noWrap/>
            <w:vAlign w:val="center"/>
            <w:hideMark/>
          </w:tcPr>
          <w:p w14:paraId="048E8EB6" w14:textId="77777777" w:rsidR="00FC2D47" w:rsidRPr="00FC2D47" w:rsidRDefault="00FC2D47" w:rsidP="00FC2D47">
            <w:pPr>
              <w:suppressAutoHyphens w:val="0"/>
              <w:jc w:val="center"/>
              <w:rPr>
                <w:rFonts w:cs="Arial"/>
                <w:lang w:val="fr-FR" w:eastAsia="fr-FR"/>
              </w:rPr>
            </w:pPr>
            <w:r w:rsidRPr="00FC2D47">
              <w:rPr>
                <w:rFonts w:cs="Arial"/>
                <w:lang w:val="fr-FR" w:eastAsia="fr-FR"/>
              </w:rPr>
              <w:t>0.009</w:t>
            </w:r>
          </w:p>
        </w:tc>
        <w:tc>
          <w:tcPr>
            <w:tcW w:w="1126" w:type="dxa"/>
            <w:tcBorders>
              <w:top w:val="nil"/>
              <w:left w:val="nil"/>
              <w:bottom w:val="single" w:sz="4" w:space="0" w:color="auto"/>
              <w:right w:val="single" w:sz="4" w:space="0" w:color="auto"/>
            </w:tcBorders>
            <w:shd w:val="clear" w:color="auto" w:fill="auto"/>
            <w:noWrap/>
            <w:vAlign w:val="center"/>
            <w:hideMark/>
          </w:tcPr>
          <w:p w14:paraId="6C059C67" w14:textId="77777777" w:rsidR="00FC2D47" w:rsidRPr="00FC2D47" w:rsidRDefault="00FC2D47" w:rsidP="00FC2D47">
            <w:pPr>
              <w:suppressAutoHyphens w:val="0"/>
              <w:jc w:val="center"/>
              <w:rPr>
                <w:rFonts w:cs="Arial"/>
                <w:lang w:val="fr-FR" w:eastAsia="fr-FR"/>
              </w:rPr>
            </w:pPr>
            <w:r w:rsidRPr="00FC2D47">
              <w:rPr>
                <w:rFonts w:cs="Arial"/>
                <w:lang w:val="fr-FR" w:eastAsia="fr-FR"/>
              </w:rPr>
              <w:t>0.009</w:t>
            </w:r>
          </w:p>
        </w:tc>
      </w:tr>
      <w:tr w:rsidR="00FC2D47" w:rsidRPr="00FC2D47" w14:paraId="50666D96"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04A63E9A" w14:textId="77777777" w:rsidR="00FC2D47" w:rsidRPr="00FC2D47" w:rsidRDefault="00FC2D47" w:rsidP="00FC2D47">
            <w:pPr>
              <w:suppressAutoHyphens w:val="0"/>
              <w:jc w:val="center"/>
              <w:rPr>
                <w:rFonts w:cs="Arial"/>
                <w:lang w:val="fr-FR" w:eastAsia="fr-FR"/>
              </w:rPr>
            </w:pPr>
            <w:r w:rsidRPr="00FC2D47">
              <w:rPr>
                <w:rFonts w:cs="Arial"/>
                <w:lang w:val="fr-FR" w:eastAsia="fr-FR"/>
              </w:rPr>
              <w:lastRenderedPageBreak/>
              <w:t>Laying hen</w:t>
            </w:r>
          </w:p>
        </w:tc>
        <w:tc>
          <w:tcPr>
            <w:tcW w:w="2188" w:type="dxa"/>
            <w:tcBorders>
              <w:top w:val="nil"/>
              <w:left w:val="nil"/>
              <w:bottom w:val="single" w:sz="4" w:space="0" w:color="auto"/>
              <w:right w:val="single" w:sz="4" w:space="0" w:color="auto"/>
            </w:tcBorders>
            <w:shd w:val="clear" w:color="auto" w:fill="auto"/>
            <w:noWrap/>
            <w:vAlign w:val="center"/>
            <w:hideMark/>
          </w:tcPr>
          <w:p w14:paraId="78BC3C1C" w14:textId="77777777" w:rsidR="00FC2D47" w:rsidRPr="00FC2D47" w:rsidRDefault="00FC2D47" w:rsidP="00FC2D47">
            <w:pPr>
              <w:suppressAutoHyphens w:val="0"/>
              <w:jc w:val="center"/>
              <w:rPr>
                <w:rFonts w:cs="Arial"/>
                <w:lang w:val="fr-FR" w:eastAsia="fr-FR"/>
              </w:rPr>
            </w:pPr>
            <w:r w:rsidRPr="00FC2D47">
              <w:rPr>
                <w:rFonts w:cs="Arial"/>
                <w:lang w:val="fr-FR" w:eastAsia="fr-FR"/>
              </w:rPr>
              <w:t>battery</w:t>
            </w:r>
          </w:p>
        </w:tc>
        <w:tc>
          <w:tcPr>
            <w:tcW w:w="2065" w:type="dxa"/>
            <w:tcBorders>
              <w:top w:val="nil"/>
              <w:left w:val="nil"/>
              <w:bottom w:val="single" w:sz="4" w:space="0" w:color="auto"/>
              <w:right w:val="single" w:sz="4" w:space="0" w:color="auto"/>
            </w:tcBorders>
            <w:shd w:val="clear" w:color="auto" w:fill="auto"/>
            <w:noWrap/>
            <w:vAlign w:val="center"/>
            <w:hideMark/>
          </w:tcPr>
          <w:p w14:paraId="685AF7C7" w14:textId="77777777" w:rsidR="00FC2D47" w:rsidRPr="00FC2D47" w:rsidRDefault="00FC2D47" w:rsidP="00FC2D47">
            <w:pPr>
              <w:suppressAutoHyphens w:val="0"/>
              <w:jc w:val="center"/>
              <w:rPr>
                <w:rFonts w:cs="Arial"/>
                <w:lang w:val="fr-FR" w:eastAsia="fr-FR"/>
              </w:rPr>
            </w:pPr>
          </w:p>
        </w:tc>
        <w:tc>
          <w:tcPr>
            <w:tcW w:w="1972" w:type="dxa"/>
            <w:tcBorders>
              <w:top w:val="nil"/>
              <w:left w:val="nil"/>
              <w:bottom w:val="single" w:sz="4" w:space="0" w:color="auto"/>
              <w:right w:val="single" w:sz="4" w:space="0" w:color="auto"/>
            </w:tcBorders>
            <w:shd w:val="clear" w:color="auto" w:fill="auto"/>
            <w:noWrap/>
            <w:vAlign w:val="center"/>
            <w:hideMark/>
          </w:tcPr>
          <w:p w14:paraId="04E08602" w14:textId="77777777" w:rsidR="00FC2D47" w:rsidRPr="00FC2D47" w:rsidRDefault="00FC2D47" w:rsidP="00FC2D47">
            <w:pPr>
              <w:suppressAutoHyphens w:val="0"/>
              <w:jc w:val="center"/>
              <w:rPr>
                <w:rFonts w:cs="Arial"/>
                <w:lang w:val="fr-FR" w:eastAsia="fr-FR"/>
              </w:rPr>
            </w:pPr>
          </w:p>
        </w:tc>
        <w:tc>
          <w:tcPr>
            <w:tcW w:w="1304" w:type="dxa"/>
            <w:tcBorders>
              <w:top w:val="nil"/>
              <w:left w:val="nil"/>
              <w:bottom w:val="single" w:sz="4" w:space="0" w:color="auto"/>
              <w:right w:val="single" w:sz="4" w:space="0" w:color="auto"/>
            </w:tcBorders>
            <w:shd w:val="clear" w:color="auto" w:fill="auto"/>
            <w:noWrap/>
            <w:vAlign w:val="center"/>
            <w:hideMark/>
          </w:tcPr>
          <w:p w14:paraId="34819FBE"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6BDA0B85"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26F8E2CE" w14:textId="77777777" w:rsidR="00FC2D47" w:rsidRPr="00FC2D47" w:rsidRDefault="00FC2D47" w:rsidP="00FC2D47">
            <w:pPr>
              <w:suppressAutoHyphens w:val="0"/>
              <w:jc w:val="center"/>
              <w:rPr>
                <w:rFonts w:cs="Arial"/>
                <w:lang w:val="fr-FR" w:eastAsia="fr-FR"/>
              </w:rPr>
            </w:pPr>
          </w:p>
        </w:tc>
        <w:tc>
          <w:tcPr>
            <w:tcW w:w="1417" w:type="dxa"/>
            <w:tcBorders>
              <w:top w:val="nil"/>
              <w:left w:val="nil"/>
              <w:bottom w:val="single" w:sz="4" w:space="0" w:color="auto"/>
              <w:right w:val="single" w:sz="4" w:space="0" w:color="auto"/>
            </w:tcBorders>
            <w:shd w:val="clear" w:color="auto" w:fill="auto"/>
            <w:noWrap/>
            <w:vAlign w:val="center"/>
            <w:hideMark/>
          </w:tcPr>
          <w:p w14:paraId="3521CB7C" w14:textId="77777777" w:rsidR="00FC2D47" w:rsidRPr="00FC2D47" w:rsidRDefault="00FC2D47" w:rsidP="00FC2D47">
            <w:pPr>
              <w:suppressAutoHyphens w:val="0"/>
              <w:jc w:val="center"/>
              <w:rPr>
                <w:rFonts w:cs="Arial"/>
                <w:lang w:val="fr-FR"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6C8814EF" w14:textId="77777777" w:rsidR="00FC2D47" w:rsidRPr="00FC2D47" w:rsidRDefault="00FC2D47" w:rsidP="00FC2D47">
            <w:pPr>
              <w:suppressAutoHyphens w:val="0"/>
              <w:jc w:val="center"/>
              <w:rPr>
                <w:rFonts w:cs="Arial"/>
                <w:lang w:val="fr-FR" w:eastAsia="fr-FR"/>
              </w:rPr>
            </w:pPr>
          </w:p>
        </w:tc>
        <w:tc>
          <w:tcPr>
            <w:tcW w:w="1126" w:type="dxa"/>
            <w:tcBorders>
              <w:top w:val="nil"/>
              <w:left w:val="nil"/>
              <w:bottom w:val="single" w:sz="4" w:space="0" w:color="auto"/>
              <w:right w:val="single" w:sz="4" w:space="0" w:color="auto"/>
            </w:tcBorders>
            <w:shd w:val="clear" w:color="auto" w:fill="auto"/>
            <w:noWrap/>
            <w:vAlign w:val="center"/>
            <w:hideMark/>
          </w:tcPr>
          <w:p w14:paraId="3B97FA34" w14:textId="77777777" w:rsidR="00FC2D47" w:rsidRPr="00FC2D47" w:rsidRDefault="00FC2D47" w:rsidP="00FC2D47">
            <w:pPr>
              <w:suppressAutoHyphens w:val="0"/>
              <w:jc w:val="center"/>
              <w:rPr>
                <w:rFonts w:cs="Arial"/>
                <w:lang w:val="fr-FR" w:eastAsia="fr-FR"/>
              </w:rPr>
            </w:pPr>
          </w:p>
        </w:tc>
      </w:tr>
      <w:tr w:rsidR="00FC2D47" w:rsidRPr="00FC2D47" w14:paraId="72BF347C"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04870563" w14:textId="77777777" w:rsidR="00FC2D47" w:rsidRPr="00FC2D47" w:rsidRDefault="00FC2D47" w:rsidP="00FC2D47">
            <w:pPr>
              <w:suppressAutoHyphens w:val="0"/>
              <w:jc w:val="center"/>
              <w:rPr>
                <w:rFonts w:cs="Arial"/>
                <w:lang w:val="fr-FR" w:eastAsia="fr-FR"/>
              </w:rPr>
            </w:pPr>
            <w:r w:rsidRPr="00FC2D47">
              <w:rPr>
                <w:rFonts w:cs="Arial"/>
                <w:lang w:val="fr-FR" w:eastAsia="fr-FR"/>
              </w:rPr>
              <w:t>Laying hen</w:t>
            </w:r>
          </w:p>
        </w:tc>
        <w:tc>
          <w:tcPr>
            <w:tcW w:w="2188" w:type="dxa"/>
            <w:tcBorders>
              <w:top w:val="nil"/>
              <w:left w:val="nil"/>
              <w:bottom w:val="single" w:sz="4" w:space="0" w:color="auto"/>
              <w:right w:val="single" w:sz="4" w:space="0" w:color="auto"/>
            </w:tcBorders>
            <w:shd w:val="clear" w:color="auto" w:fill="auto"/>
            <w:noWrap/>
            <w:vAlign w:val="center"/>
            <w:hideMark/>
          </w:tcPr>
          <w:p w14:paraId="4AE65E09" w14:textId="77777777" w:rsidR="00FC2D47" w:rsidRPr="00FC2D47" w:rsidRDefault="00FC2D47" w:rsidP="00FC2D47">
            <w:pPr>
              <w:suppressAutoHyphens w:val="0"/>
              <w:jc w:val="center"/>
              <w:rPr>
                <w:rFonts w:cs="Arial"/>
                <w:lang w:val="fr-FR" w:eastAsia="fr-FR"/>
              </w:rPr>
            </w:pPr>
            <w:r w:rsidRPr="00FC2D47">
              <w:rPr>
                <w:rFonts w:cs="Arial"/>
                <w:lang w:val="fr-FR" w:eastAsia="fr-FR"/>
              </w:rPr>
              <w:t>free range (litter floor)</w:t>
            </w:r>
          </w:p>
        </w:tc>
        <w:tc>
          <w:tcPr>
            <w:tcW w:w="2065" w:type="dxa"/>
            <w:tcBorders>
              <w:top w:val="nil"/>
              <w:left w:val="nil"/>
              <w:bottom w:val="single" w:sz="4" w:space="0" w:color="auto"/>
              <w:right w:val="single" w:sz="4" w:space="0" w:color="auto"/>
            </w:tcBorders>
            <w:shd w:val="clear" w:color="auto" w:fill="auto"/>
            <w:noWrap/>
            <w:vAlign w:val="center"/>
            <w:hideMark/>
          </w:tcPr>
          <w:p w14:paraId="02B26C85" w14:textId="77777777" w:rsidR="00FC2D47" w:rsidRPr="00FC2D47" w:rsidRDefault="00FC2D47" w:rsidP="00FC2D47">
            <w:pPr>
              <w:suppressAutoHyphens w:val="0"/>
              <w:jc w:val="center"/>
              <w:rPr>
                <w:rFonts w:cs="Arial"/>
                <w:lang w:val="fr-FR" w:eastAsia="fr-FR"/>
              </w:rPr>
            </w:pPr>
          </w:p>
        </w:tc>
        <w:tc>
          <w:tcPr>
            <w:tcW w:w="1972" w:type="dxa"/>
            <w:tcBorders>
              <w:top w:val="nil"/>
              <w:left w:val="nil"/>
              <w:bottom w:val="single" w:sz="4" w:space="0" w:color="auto"/>
              <w:right w:val="single" w:sz="4" w:space="0" w:color="auto"/>
            </w:tcBorders>
            <w:shd w:val="clear" w:color="auto" w:fill="auto"/>
            <w:noWrap/>
            <w:vAlign w:val="center"/>
            <w:hideMark/>
          </w:tcPr>
          <w:p w14:paraId="11F9D75A" w14:textId="77777777" w:rsidR="00FC2D47" w:rsidRPr="00FC2D47" w:rsidRDefault="00FC2D47" w:rsidP="00FC2D47">
            <w:pPr>
              <w:suppressAutoHyphens w:val="0"/>
              <w:jc w:val="center"/>
              <w:rPr>
                <w:rFonts w:cs="Arial"/>
                <w:lang w:val="fr-FR" w:eastAsia="fr-FR"/>
              </w:rPr>
            </w:pPr>
          </w:p>
        </w:tc>
        <w:tc>
          <w:tcPr>
            <w:tcW w:w="1304" w:type="dxa"/>
            <w:tcBorders>
              <w:top w:val="nil"/>
              <w:left w:val="nil"/>
              <w:bottom w:val="single" w:sz="4" w:space="0" w:color="auto"/>
              <w:right w:val="single" w:sz="4" w:space="0" w:color="auto"/>
            </w:tcBorders>
            <w:shd w:val="clear" w:color="auto" w:fill="auto"/>
            <w:noWrap/>
            <w:vAlign w:val="center"/>
            <w:hideMark/>
          </w:tcPr>
          <w:p w14:paraId="38C7518B"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519014AA"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1F75AF6D" w14:textId="77777777" w:rsidR="00FC2D47" w:rsidRPr="00FC2D47" w:rsidRDefault="00FC2D47" w:rsidP="00FC2D47">
            <w:pPr>
              <w:suppressAutoHyphens w:val="0"/>
              <w:jc w:val="center"/>
              <w:rPr>
                <w:rFonts w:cs="Arial"/>
                <w:lang w:val="fr-FR" w:eastAsia="fr-FR"/>
              </w:rPr>
            </w:pPr>
          </w:p>
        </w:tc>
        <w:tc>
          <w:tcPr>
            <w:tcW w:w="1417" w:type="dxa"/>
            <w:tcBorders>
              <w:top w:val="nil"/>
              <w:left w:val="nil"/>
              <w:bottom w:val="single" w:sz="4" w:space="0" w:color="auto"/>
              <w:right w:val="single" w:sz="4" w:space="0" w:color="auto"/>
            </w:tcBorders>
            <w:shd w:val="clear" w:color="auto" w:fill="auto"/>
            <w:noWrap/>
            <w:vAlign w:val="center"/>
            <w:hideMark/>
          </w:tcPr>
          <w:p w14:paraId="00D7B122" w14:textId="77777777" w:rsidR="00FC2D47" w:rsidRPr="00FC2D47" w:rsidRDefault="00FC2D47" w:rsidP="00FC2D47">
            <w:pPr>
              <w:suppressAutoHyphens w:val="0"/>
              <w:jc w:val="center"/>
              <w:rPr>
                <w:rFonts w:cs="Arial"/>
                <w:lang w:val="fr-FR"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6DB3123B" w14:textId="77777777" w:rsidR="00FC2D47" w:rsidRPr="00FC2D47" w:rsidRDefault="00FC2D47" w:rsidP="00FC2D47">
            <w:pPr>
              <w:suppressAutoHyphens w:val="0"/>
              <w:jc w:val="center"/>
              <w:rPr>
                <w:rFonts w:cs="Arial"/>
                <w:lang w:val="fr-FR" w:eastAsia="fr-FR"/>
              </w:rPr>
            </w:pPr>
          </w:p>
        </w:tc>
        <w:tc>
          <w:tcPr>
            <w:tcW w:w="1126" w:type="dxa"/>
            <w:tcBorders>
              <w:top w:val="nil"/>
              <w:left w:val="nil"/>
              <w:bottom w:val="single" w:sz="4" w:space="0" w:color="auto"/>
              <w:right w:val="single" w:sz="4" w:space="0" w:color="auto"/>
            </w:tcBorders>
            <w:shd w:val="clear" w:color="auto" w:fill="auto"/>
            <w:noWrap/>
            <w:vAlign w:val="center"/>
            <w:hideMark/>
          </w:tcPr>
          <w:p w14:paraId="09CF5A13" w14:textId="77777777" w:rsidR="00FC2D47" w:rsidRPr="00FC2D47" w:rsidRDefault="00FC2D47" w:rsidP="00FC2D47">
            <w:pPr>
              <w:suppressAutoHyphens w:val="0"/>
              <w:jc w:val="center"/>
              <w:rPr>
                <w:rFonts w:cs="Arial"/>
                <w:lang w:val="fr-FR" w:eastAsia="fr-FR"/>
              </w:rPr>
            </w:pPr>
          </w:p>
        </w:tc>
      </w:tr>
      <w:tr w:rsidR="00FC2D47" w:rsidRPr="00FC2D47" w14:paraId="3DC4A584"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2C4D71FC" w14:textId="77777777" w:rsidR="00FC2D47" w:rsidRPr="00FC2D47" w:rsidRDefault="00FC2D47" w:rsidP="00FC2D47">
            <w:pPr>
              <w:suppressAutoHyphens w:val="0"/>
              <w:jc w:val="center"/>
              <w:rPr>
                <w:rFonts w:cs="Arial"/>
                <w:lang w:val="fr-FR" w:eastAsia="fr-FR"/>
              </w:rPr>
            </w:pPr>
            <w:r w:rsidRPr="00FC2D47">
              <w:rPr>
                <w:rFonts w:cs="Arial"/>
                <w:lang w:val="fr-FR" w:eastAsia="fr-FR"/>
              </w:rPr>
              <w:t>Laying hen</w:t>
            </w:r>
          </w:p>
        </w:tc>
        <w:tc>
          <w:tcPr>
            <w:tcW w:w="2188" w:type="dxa"/>
            <w:tcBorders>
              <w:top w:val="nil"/>
              <w:left w:val="nil"/>
              <w:bottom w:val="single" w:sz="4" w:space="0" w:color="auto"/>
              <w:right w:val="single" w:sz="4" w:space="0" w:color="auto"/>
            </w:tcBorders>
            <w:shd w:val="clear" w:color="auto" w:fill="auto"/>
            <w:noWrap/>
            <w:vAlign w:val="center"/>
            <w:hideMark/>
          </w:tcPr>
          <w:p w14:paraId="321A8A9E" w14:textId="77777777" w:rsidR="00FC2D47" w:rsidRPr="00FC2D47" w:rsidRDefault="00FC2D47" w:rsidP="00FC2D47">
            <w:pPr>
              <w:suppressAutoHyphens w:val="0"/>
              <w:jc w:val="center"/>
              <w:rPr>
                <w:rFonts w:cs="Arial"/>
                <w:lang w:val="fr-FR" w:eastAsia="fr-FR"/>
              </w:rPr>
            </w:pPr>
            <w:r w:rsidRPr="00FC2D47">
              <w:rPr>
                <w:rFonts w:cs="Arial"/>
                <w:lang w:val="fr-FR" w:eastAsia="fr-FR"/>
              </w:rPr>
              <w:t>free range (grating floor)</w:t>
            </w:r>
          </w:p>
        </w:tc>
        <w:tc>
          <w:tcPr>
            <w:tcW w:w="2065" w:type="dxa"/>
            <w:tcBorders>
              <w:top w:val="nil"/>
              <w:left w:val="nil"/>
              <w:bottom w:val="single" w:sz="4" w:space="0" w:color="auto"/>
              <w:right w:val="single" w:sz="4" w:space="0" w:color="auto"/>
            </w:tcBorders>
            <w:shd w:val="clear" w:color="auto" w:fill="auto"/>
            <w:noWrap/>
            <w:vAlign w:val="center"/>
            <w:hideMark/>
          </w:tcPr>
          <w:p w14:paraId="3F44A079" w14:textId="77777777" w:rsidR="00FC2D47" w:rsidRPr="00FC2D47" w:rsidRDefault="00FC2D47" w:rsidP="00FC2D47">
            <w:pPr>
              <w:suppressAutoHyphens w:val="0"/>
              <w:jc w:val="center"/>
              <w:rPr>
                <w:rFonts w:cs="Arial"/>
                <w:lang w:val="fr-FR" w:eastAsia="fr-FR"/>
              </w:rPr>
            </w:pPr>
          </w:p>
        </w:tc>
        <w:tc>
          <w:tcPr>
            <w:tcW w:w="1972" w:type="dxa"/>
            <w:tcBorders>
              <w:top w:val="nil"/>
              <w:left w:val="nil"/>
              <w:bottom w:val="single" w:sz="4" w:space="0" w:color="auto"/>
              <w:right w:val="single" w:sz="4" w:space="0" w:color="auto"/>
            </w:tcBorders>
            <w:shd w:val="clear" w:color="auto" w:fill="auto"/>
            <w:noWrap/>
            <w:vAlign w:val="center"/>
            <w:hideMark/>
          </w:tcPr>
          <w:p w14:paraId="46CD09F7" w14:textId="77777777" w:rsidR="00FC2D47" w:rsidRPr="00FC2D47" w:rsidRDefault="00FC2D47" w:rsidP="00FC2D47">
            <w:pPr>
              <w:suppressAutoHyphens w:val="0"/>
              <w:jc w:val="center"/>
              <w:rPr>
                <w:rFonts w:cs="Arial"/>
                <w:lang w:val="fr-FR" w:eastAsia="fr-FR"/>
              </w:rPr>
            </w:pPr>
          </w:p>
        </w:tc>
        <w:tc>
          <w:tcPr>
            <w:tcW w:w="1304" w:type="dxa"/>
            <w:tcBorders>
              <w:top w:val="nil"/>
              <w:left w:val="nil"/>
              <w:bottom w:val="single" w:sz="4" w:space="0" w:color="auto"/>
              <w:right w:val="single" w:sz="4" w:space="0" w:color="auto"/>
            </w:tcBorders>
            <w:shd w:val="clear" w:color="auto" w:fill="auto"/>
            <w:noWrap/>
            <w:vAlign w:val="center"/>
            <w:hideMark/>
          </w:tcPr>
          <w:p w14:paraId="43041190"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0E228A12"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5E179653" w14:textId="77777777" w:rsidR="00FC2D47" w:rsidRPr="00FC2D47" w:rsidRDefault="00FC2D47" w:rsidP="00FC2D47">
            <w:pPr>
              <w:suppressAutoHyphens w:val="0"/>
              <w:jc w:val="center"/>
              <w:rPr>
                <w:rFonts w:cs="Arial"/>
                <w:lang w:val="fr-FR" w:eastAsia="fr-FR"/>
              </w:rPr>
            </w:pPr>
          </w:p>
        </w:tc>
        <w:tc>
          <w:tcPr>
            <w:tcW w:w="1417" w:type="dxa"/>
            <w:tcBorders>
              <w:top w:val="nil"/>
              <w:left w:val="nil"/>
              <w:bottom w:val="single" w:sz="4" w:space="0" w:color="auto"/>
              <w:right w:val="single" w:sz="4" w:space="0" w:color="auto"/>
            </w:tcBorders>
            <w:shd w:val="clear" w:color="auto" w:fill="auto"/>
            <w:noWrap/>
            <w:vAlign w:val="center"/>
            <w:hideMark/>
          </w:tcPr>
          <w:p w14:paraId="49EEDA6C" w14:textId="77777777" w:rsidR="00FC2D47" w:rsidRPr="00FC2D47" w:rsidRDefault="00FC2D47" w:rsidP="00FC2D47">
            <w:pPr>
              <w:suppressAutoHyphens w:val="0"/>
              <w:jc w:val="center"/>
              <w:rPr>
                <w:rFonts w:cs="Arial"/>
                <w:lang w:val="fr-FR"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6B3E4D21" w14:textId="77777777" w:rsidR="00FC2D47" w:rsidRPr="00FC2D47" w:rsidRDefault="00FC2D47" w:rsidP="00FC2D47">
            <w:pPr>
              <w:suppressAutoHyphens w:val="0"/>
              <w:jc w:val="center"/>
              <w:rPr>
                <w:rFonts w:cs="Arial"/>
                <w:lang w:val="fr-FR" w:eastAsia="fr-FR"/>
              </w:rPr>
            </w:pPr>
          </w:p>
        </w:tc>
        <w:tc>
          <w:tcPr>
            <w:tcW w:w="1126" w:type="dxa"/>
            <w:tcBorders>
              <w:top w:val="nil"/>
              <w:left w:val="nil"/>
              <w:bottom w:val="single" w:sz="4" w:space="0" w:color="auto"/>
              <w:right w:val="single" w:sz="4" w:space="0" w:color="auto"/>
            </w:tcBorders>
            <w:shd w:val="clear" w:color="auto" w:fill="auto"/>
            <w:noWrap/>
            <w:vAlign w:val="center"/>
            <w:hideMark/>
          </w:tcPr>
          <w:p w14:paraId="5021DA68" w14:textId="77777777" w:rsidR="00FC2D47" w:rsidRPr="00FC2D47" w:rsidRDefault="00FC2D47" w:rsidP="00FC2D47">
            <w:pPr>
              <w:suppressAutoHyphens w:val="0"/>
              <w:jc w:val="center"/>
              <w:rPr>
                <w:rFonts w:cs="Arial"/>
                <w:lang w:val="fr-FR" w:eastAsia="fr-FR"/>
              </w:rPr>
            </w:pPr>
          </w:p>
        </w:tc>
      </w:tr>
      <w:tr w:rsidR="00FC2D47" w:rsidRPr="00FC2D47" w14:paraId="15D593F8"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3C0E9BB6" w14:textId="77777777" w:rsidR="00FC2D47" w:rsidRPr="00FC2D47" w:rsidRDefault="00FC2D47" w:rsidP="00FC2D47">
            <w:pPr>
              <w:suppressAutoHyphens w:val="0"/>
              <w:jc w:val="center"/>
              <w:rPr>
                <w:rFonts w:cs="Arial"/>
                <w:lang w:val="fr-FR" w:eastAsia="fr-FR"/>
              </w:rPr>
            </w:pPr>
            <w:r w:rsidRPr="00FC2D47">
              <w:rPr>
                <w:rFonts w:cs="Arial"/>
                <w:lang w:val="fr-FR" w:eastAsia="fr-FR"/>
              </w:rPr>
              <w:t>Turkey</w:t>
            </w:r>
          </w:p>
        </w:tc>
        <w:tc>
          <w:tcPr>
            <w:tcW w:w="2188" w:type="dxa"/>
            <w:tcBorders>
              <w:top w:val="nil"/>
              <w:left w:val="nil"/>
              <w:bottom w:val="single" w:sz="4" w:space="0" w:color="auto"/>
              <w:right w:val="single" w:sz="4" w:space="0" w:color="auto"/>
            </w:tcBorders>
            <w:shd w:val="clear" w:color="auto" w:fill="auto"/>
            <w:noWrap/>
            <w:vAlign w:val="center"/>
            <w:hideMark/>
          </w:tcPr>
          <w:p w14:paraId="17785808"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7ED5E63F"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72" w:type="dxa"/>
            <w:tcBorders>
              <w:top w:val="nil"/>
              <w:left w:val="nil"/>
              <w:bottom w:val="single" w:sz="4" w:space="0" w:color="auto"/>
              <w:right w:val="single" w:sz="4" w:space="0" w:color="auto"/>
            </w:tcBorders>
            <w:shd w:val="clear" w:color="auto" w:fill="auto"/>
            <w:noWrap/>
            <w:vAlign w:val="center"/>
            <w:hideMark/>
          </w:tcPr>
          <w:p w14:paraId="6EEEF9B1" w14:textId="77777777" w:rsidR="00FC2D47" w:rsidRPr="00FC2D47" w:rsidRDefault="00FC2D47" w:rsidP="00FC2D47">
            <w:pPr>
              <w:suppressAutoHyphens w:val="0"/>
              <w:jc w:val="center"/>
              <w:rPr>
                <w:rFonts w:cs="Arial"/>
                <w:lang w:val="fr-FR" w:eastAsia="fr-FR"/>
              </w:rPr>
            </w:pPr>
            <w:r w:rsidRPr="00FC2D47">
              <w:rPr>
                <w:rFonts w:cs="Arial"/>
                <w:lang w:val="fr-FR" w:eastAsia="fr-FR"/>
              </w:rPr>
              <w:t>0.007</w:t>
            </w:r>
          </w:p>
        </w:tc>
        <w:tc>
          <w:tcPr>
            <w:tcW w:w="1304" w:type="dxa"/>
            <w:tcBorders>
              <w:top w:val="nil"/>
              <w:left w:val="nil"/>
              <w:bottom w:val="single" w:sz="4" w:space="0" w:color="auto"/>
              <w:right w:val="single" w:sz="4" w:space="0" w:color="auto"/>
            </w:tcBorders>
            <w:shd w:val="clear" w:color="auto" w:fill="auto"/>
            <w:noWrap/>
            <w:vAlign w:val="center"/>
            <w:hideMark/>
          </w:tcPr>
          <w:p w14:paraId="60EDF069"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232CE8C1"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0CE9EA37" w14:textId="77777777" w:rsidR="00FC2D47" w:rsidRPr="00FC2D47" w:rsidRDefault="00FC2D47" w:rsidP="00FC2D47">
            <w:pPr>
              <w:suppressAutoHyphens w:val="0"/>
              <w:jc w:val="center"/>
              <w:rPr>
                <w:rFonts w:cs="Arial"/>
                <w:lang w:val="fr-FR" w:eastAsia="fr-FR"/>
              </w:rPr>
            </w:pPr>
            <w:r w:rsidRPr="00FC2D47">
              <w:rPr>
                <w:rFonts w:cs="Arial"/>
                <w:lang w:val="fr-FR" w:eastAsia="fr-FR"/>
              </w:rPr>
              <w:t>0.007</w:t>
            </w:r>
          </w:p>
        </w:tc>
        <w:tc>
          <w:tcPr>
            <w:tcW w:w="1417" w:type="dxa"/>
            <w:tcBorders>
              <w:top w:val="nil"/>
              <w:left w:val="nil"/>
              <w:bottom w:val="single" w:sz="4" w:space="0" w:color="auto"/>
              <w:right w:val="single" w:sz="4" w:space="0" w:color="auto"/>
            </w:tcBorders>
            <w:shd w:val="clear" w:color="auto" w:fill="auto"/>
            <w:noWrap/>
            <w:vAlign w:val="center"/>
            <w:hideMark/>
          </w:tcPr>
          <w:p w14:paraId="04CAF901" w14:textId="77777777" w:rsidR="00FC2D47" w:rsidRPr="00FC2D47" w:rsidRDefault="00FC2D47" w:rsidP="00FC2D47">
            <w:pPr>
              <w:suppressAutoHyphens w:val="0"/>
              <w:jc w:val="center"/>
              <w:rPr>
                <w:rFonts w:cs="Arial"/>
                <w:lang w:val="fr-FR" w:eastAsia="fr-FR"/>
              </w:rPr>
            </w:pPr>
            <w:r w:rsidRPr="00FC2D47">
              <w:rPr>
                <w:rFonts w:cs="Arial"/>
                <w:lang w:val="fr-FR" w:eastAsia="fr-FR"/>
              </w:rPr>
              <w:t>0.007</w:t>
            </w:r>
          </w:p>
        </w:tc>
        <w:tc>
          <w:tcPr>
            <w:tcW w:w="1134" w:type="dxa"/>
            <w:tcBorders>
              <w:top w:val="nil"/>
              <w:left w:val="nil"/>
              <w:bottom w:val="single" w:sz="4" w:space="0" w:color="auto"/>
              <w:right w:val="single" w:sz="4" w:space="0" w:color="auto"/>
            </w:tcBorders>
            <w:shd w:val="clear" w:color="auto" w:fill="auto"/>
            <w:noWrap/>
            <w:vAlign w:val="center"/>
            <w:hideMark/>
          </w:tcPr>
          <w:p w14:paraId="79BF579A" w14:textId="77777777" w:rsidR="00FC2D47" w:rsidRPr="00FC2D47" w:rsidRDefault="00FC2D47" w:rsidP="00FC2D47">
            <w:pPr>
              <w:suppressAutoHyphens w:val="0"/>
              <w:jc w:val="center"/>
              <w:rPr>
                <w:rFonts w:cs="Arial"/>
                <w:lang w:val="fr-FR" w:eastAsia="fr-FR"/>
              </w:rPr>
            </w:pPr>
            <w:r w:rsidRPr="00FC2D47">
              <w:rPr>
                <w:rFonts w:cs="Arial"/>
                <w:lang w:val="fr-FR" w:eastAsia="fr-FR"/>
              </w:rPr>
              <w:t>0.007</w:t>
            </w:r>
          </w:p>
        </w:tc>
        <w:tc>
          <w:tcPr>
            <w:tcW w:w="1126" w:type="dxa"/>
            <w:tcBorders>
              <w:top w:val="nil"/>
              <w:left w:val="nil"/>
              <w:bottom w:val="single" w:sz="4" w:space="0" w:color="auto"/>
              <w:right w:val="single" w:sz="4" w:space="0" w:color="auto"/>
            </w:tcBorders>
            <w:shd w:val="clear" w:color="auto" w:fill="auto"/>
            <w:noWrap/>
            <w:vAlign w:val="center"/>
            <w:hideMark/>
          </w:tcPr>
          <w:p w14:paraId="3C90B0A6" w14:textId="77777777" w:rsidR="00FC2D47" w:rsidRPr="00FC2D47" w:rsidRDefault="00FC2D47" w:rsidP="00FC2D47">
            <w:pPr>
              <w:suppressAutoHyphens w:val="0"/>
              <w:jc w:val="center"/>
              <w:rPr>
                <w:rFonts w:cs="Arial"/>
                <w:lang w:val="fr-FR" w:eastAsia="fr-FR"/>
              </w:rPr>
            </w:pPr>
            <w:r w:rsidRPr="00FC2D47">
              <w:rPr>
                <w:rFonts w:cs="Arial"/>
                <w:lang w:val="fr-FR" w:eastAsia="fr-FR"/>
              </w:rPr>
              <w:t>0.007</w:t>
            </w:r>
          </w:p>
        </w:tc>
      </w:tr>
      <w:tr w:rsidR="00FC2D47" w:rsidRPr="00FC2D47" w14:paraId="53E4D3C9"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3D9A4565" w14:textId="77777777" w:rsidR="00FC2D47" w:rsidRPr="00FC2D47" w:rsidRDefault="00FC2D47" w:rsidP="00FC2D47">
            <w:pPr>
              <w:suppressAutoHyphens w:val="0"/>
              <w:jc w:val="center"/>
              <w:rPr>
                <w:rFonts w:cs="Arial"/>
                <w:lang w:val="fr-FR" w:eastAsia="fr-FR"/>
              </w:rPr>
            </w:pPr>
            <w:r w:rsidRPr="00FC2D47">
              <w:rPr>
                <w:rFonts w:cs="Arial"/>
                <w:lang w:val="fr-FR" w:eastAsia="fr-FR"/>
              </w:rPr>
              <w:t>Horse</w:t>
            </w:r>
          </w:p>
        </w:tc>
        <w:tc>
          <w:tcPr>
            <w:tcW w:w="2188" w:type="dxa"/>
            <w:tcBorders>
              <w:top w:val="nil"/>
              <w:left w:val="nil"/>
              <w:bottom w:val="single" w:sz="4" w:space="0" w:color="auto"/>
              <w:right w:val="single" w:sz="4" w:space="0" w:color="auto"/>
            </w:tcBorders>
            <w:shd w:val="clear" w:color="auto" w:fill="auto"/>
            <w:noWrap/>
            <w:vAlign w:val="center"/>
            <w:hideMark/>
          </w:tcPr>
          <w:p w14:paraId="62650549"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5888BA4E"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72" w:type="dxa"/>
            <w:tcBorders>
              <w:top w:val="nil"/>
              <w:left w:val="nil"/>
              <w:bottom w:val="single" w:sz="4" w:space="0" w:color="auto"/>
              <w:right w:val="single" w:sz="4" w:space="0" w:color="auto"/>
            </w:tcBorders>
            <w:shd w:val="clear" w:color="auto" w:fill="auto"/>
            <w:noWrap/>
            <w:vAlign w:val="center"/>
            <w:hideMark/>
          </w:tcPr>
          <w:p w14:paraId="106014AF" w14:textId="77777777" w:rsidR="00FC2D47" w:rsidRPr="00FC2D47" w:rsidRDefault="00FC2D47" w:rsidP="00FC2D47">
            <w:pPr>
              <w:suppressAutoHyphens w:val="0"/>
              <w:jc w:val="center"/>
              <w:rPr>
                <w:rFonts w:cs="Arial"/>
                <w:lang w:val="fr-FR" w:eastAsia="fr-FR"/>
              </w:rPr>
            </w:pPr>
            <w:r w:rsidRPr="00FC2D47">
              <w:rPr>
                <w:rFonts w:cs="Arial"/>
                <w:lang w:val="fr-FR" w:eastAsia="fr-FR"/>
              </w:rPr>
              <w:t>0.869</w:t>
            </w:r>
          </w:p>
        </w:tc>
        <w:tc>
          <w:tcPr>
            <w:tcW w:w="1304" w:type="dxa"/>
            <w:tcBorders>
              <w:top w:val="nil"/>
              <w:left w:val="nil"/>
              <w:bottom w:val="single" w:sz="4" w:space="0" w:color="auto"/>
              <w:right w:val="single" w:sz="4" w:space="0" w:color="auto"/>
            </w:tcBorders>
            <w:shd w:val="clear" w:color="auto" w:fill="auto"/>
            <w:noWrap/>
            <w:vAlign w:val="center"/>
            <w:hideMark/>
          </w:tcPr>
          <w:p w14:paraId="510648F4"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79298823"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49589C34" w14:textId="77777777" w:rsidR="00FC2D47" w:rsidRPr="00FC2D47" w:rsidRDefault="00FC2D47" w:rsidP="00FC2D47">
            <w:pPr>
              <w:suppressAutoHyphens w:val="0"/>
              <w:jc w:val="center"/>
              <w:rPr>
                <w:rFonts w:cs="Arial"/>
                <w:lang w:val="fr-FR" w:eastAsia="fr-FR"/>
              </w:rPr>
            </w:pPr>
            <w:r w:rsidRPr="00FC2D47">
              <w:rPr>
                <w:rFonts w:cs="Arial"/>
                <w:lang w:val="fr-FR" w:eastAsia="fr-FR"/>
              </w:rPr>
              <w:t>0.869</w:t>
            </w:r>
          </w:p>
        </w:tc>
        <w:tc>
          <w:tcPr>
            <w:tcW w:w="1417" w:type="dxa"/>
            <w:tcBorders>
              <w:top w:val="nil"/>
              <w:left w:val="nil"/>
              <w:bottom w:val="single" w:sz="4" w:space="0" w:color="auto"/>
              <w:right w:val="single" w:sz="4" w:space="0" w:color="auto"/>
            </w:tcBorders>
            <w:shd w:val="clear" w:color="auto" w:fill="auto"/>
            <w:noWrap/>
            <w:vAlign w:val="center"/>
            <w:hideMark/>
          </w:tcPr>
          <w:p w14:paraId="676D4989" w14:textId="77777777" w:rsidR="00FC2D47" w:rsidRPr="00FC2D47" w:rsidRDefault="00FC2D47" w:rsidP="00FC2D47">
            <w:pPr>
              <w:suppressAutoHyphens w:val="0"/>
              <w:jc w:val="center"/>
              <w:rPr>
                <w:rFonts w:cs="Arial"/>
                <w:lang w:val="fr-FR" w:eastAsia="fr-FR"/>
              </w:rPr>
            </w:pPr>
            <w:r w:rsidRPr="00FC2D47">
              <w:rPr>
                <w:rFonts w:cs="Arial"/>
                <w:lang w:val="fr-FR" w:eastAsia="fr-FR"/>
              </w:rPr>
              <w:t>0.869</w:t>
            </w:r>
          </w:p>
        </w:tc>
        <w:tc>
          <w:tcPr>
            <w:tcW w:w="1134" w:type="dxa"/>
            <w:tcBorders>
              <w:top w:val="nil"/>
              <w:left w:val="nil"/>
              <w:bottom w:val="single" w:sz="4" w:space="0" w:color="auto"/>
              <w:right w:val="single" w:sz="4" w:space="0" w:color="auto"/>
            </w:tcBorders>
            <w:shd w:val="clear" w:color="auto" w:fill="auto"/>
            <w:noWrap/>
            <w:vAlign w:val="center"/>
            <w:hideMark/>
          </w:tcPr>
          <w:p w14:paraId="66AAF405" w14:textId="77777777" w:rsidR="00FC2D47" w:rsidRPr="00FC2D47" w:rsidRDefault="00FC2D47" w:rsidP="00FC2D47">
            <w:pPr>
              <w:suppressAutoHyphens w:val="0"/>
              <w:jc w:val="center"/>
              <w:rPr>
                <w:rFonts w:cs="Arial"/>
                <w:lang w:val="fr-FR" w:eastAsia="fr-FR"/>
              </w:rPr>
            </w:pPr>
            <w:r w:rsidRPr="00FC2D47">
              <w:rPr>
                <w:rFonts w:cs="Arial"/>
                <w:lang w:val="fr-FR" w:eastAsia="fr-FR"/>
              </w:rPr>
              <w:t>0.869</w:t>
            </w:r>
          </w:p>
        </w:tc>
        <w:tc>
          <w:tcPr>
            <w:tcW w:w="1126" w:type="dxa"/>
            <w:tcBorders>
              <w:top w:val="nil"/>
              <w:left w:val="nil"/>
              <w:bottom w:val="single" w:sz="4" w:space="0" w:color="auto"/>
              <w:right w:val="single" w:sz="4" w:space="0" w:color="auto"/>
            </w:tcBorders>
            <w:shd w:val="clear" w:color="auto" w:fill="auto"/>
            <w:noWrap/>
            <w:vAlign w:val="center"/>
            <w:hideMark/>
          </w:tcPr>
          <w:p w14:paraId="47604932" w14:textId="77777777" w:rsidR="00FC2D47" w:rsidRPr="00FC2D47" w:rsidRDefault="00FC2D47" w:rsidP="00FC2D47">
            <w:pPr>
              <w:suppressAutoHyphens w:val="0"/>
              <w:jc w:val="center"/>
              <w:rPr>
                <w:rFonts w:cs="Arial"/>
                <w:lang w:val="fr-FR" w:eastAsia="fr-FR"/>
              </w:rPr>
            </w:pPr>
            <w:r w:rsidRPr="00FC2D47">
              <w:rPr>
                <w:rFonts w:cs="Arial"/>
                <w:lang w:val="fr-FR" w:eastAsia="fr-FR"/>
              </w:rPr>
              <w:t>0.869</w:t>
            </w:r>
          </w:p>
        </w:tc>
      </w:tr>
      <w:tr w:rsidR="00FC2D47" w:rsidRPr="00FC2D47" w14:paraId="4062F579" w14:textId="77777777" w:rsidTr="004C6C26">
        <w:trPr>
          <w:trHeight w:val="266"/>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14:paraId="0C9DB0F2" w14:textId="77777777" w:rsidR="00FC2D47" w:rsidRPr="00FC2D47" w:rsidRDefault="00FC2D47" w:rsidP="00FC2D47">
            <w:pPr>
              <w:suppressAutoHyphens w:val="0"/>
              <w:jc w:val="center"/>
              <w:rPr>
                <w:rFonts w:cs="Arial"/>
                <w:lang w:val="fr-FR" w:eastAsia="fr-FR"/>
              </w:rPr>
            </w:pPr>
            <w:r w:rsidRPr="00FC2D47">
              <w:rPr>
                <w:rFonts w:cs="Arial"/>
                <w:lang w:val="fr-FR" w:eastAsia="fr-FR"/>
              </w:rPr>
              <w:t>Rabbit</w:t>
            </w:r>
          </w:p>
        </w:tc>
        <w:tc>
          <w:tcPr>
            <w:tcW w:w="2188" w:type="dxa"/>
            <w:tcBorders>
              <w:top w:val="nil"/>
              <w:left w:val="nil"/>
              <w:bottom w:val="single" w:sz="4" w:space="0" w:color="auto"/>
              <w:right w:val="single" w:sz="4" w:space="0" w:color="auto"/>
            </w:tcBorders>
            <w:shd w:val="clear" w:color="auto" w:fill="auto"/>
            <w:noWrap/>
            <w:vAlign w:val="center"/>
            <w:hideMark/>
          </w:tcPr>
          <w:p w14:paraId="1899EF1C" w14:textId="77777777" w:rsidR="00FC2D47" w:rsidRPr="00FC2D47" w:rsidRDefault="00FC2D47" w:rsidP="00FC2D47">
            <w:pPr>
              <w:suppressAutoHyphens w:val="0"/>
              <w:jc w:val="center"/>
              <w:rPr>
                <w:rFonts w:cs="Arial"/>
                <w:lang w:val="fr-FR" w:eastAsia="fr-FR"/>
              </w:rPr>
            </w:pPr>
            <w:r w:rsidRPr="00FC2D47">
              <w:rPr>
                <w:rFonts w:cs="Arial"/>
                <w:lang w:val="fr-FR" w:eastAsia="fr-FR"/>
              </w:rPr>
              <w:t>-</w:t>
            </w:r>
          </w:p>
        </w:tc>
        <w:tc>
          <w:tcPr>
            <w:tcW w:w="2065" w:type="dxa"/>
            <w:tcBorders>
              <w:top w:val="nil"/>
              <w:left w:val="nil"/>
              <w:bottom w:val="single" w:sz="4" w:space="0" w:color="auto"/>
              <w:right w:val="single" w:sz="4" w:space="0" w:color="auto"/>
            </w:tcBorders>
            <w:shd w:val="clear" w:color="auto" w:fill="auto"/>
            <w:noWrap/>
            <w:vAlign w:val="center"/>
            <w:hideMark/>
          </w:tcPr>
          <w:p w14:paraId="6476CBAD" w14:textId="77777777" w:rsidR="00FC2D47" w:rsidRPr="00FC2D47" w:rsidRDefault="00FC2D47" w:rsidP="00FC2D47">
            <w:pPr>
              <w:suppressAutoHyphens w:val="0"/>
              <w:jc w:val="center"/>
              <w:rPr>
                <w:rFonts w:cs="Arial"/>
                <w:lang w:val="fr-FR" w:eastAsia="fr-FR"/>
              </w:rPr>
            </w:pPr>
            <w:r w:rsidRPr="00FC2D47">
              <w:rPr>
                <w:rFonts w:cs="Arial"/>
                <w:lang w:val="fr-FR" w:eastAsia="fr-FR"/>
              </w:rPr>
              <w:t>0.000</w:t>
            </w:r>
          </w:p>
        </w:tc>
        <w:tc>
          <w:tcPr>
            <w:tcW w:w="1972" w:type="dxa"/>
            <w:tcBorders>
              <w:top w:val="nil"/>
              <w:left w:val="nil"/>
              <w:bottom w:val="single" w:sz="4" w:space="0" w:color="auto"/>
              <w:right w:val="single" w:sz="4" w:space="0" w:color="auto"/>
            </w:tcBorders>
            <w:shd w:val="clear" w:color="auto" w:fill="auto"/>
            <w:noWrap/>
            <w:vAlign w:val="center"/>
            <w:hideMark/>
          </w:tcPr>
          <w:p w14:paraId="3C70A921" w14:textId="77777777" w:rsidR="00FC2D47" w:rsidRPr="00FC2D47" w:rsidRDefault="00FC2D47" w:rsidP="00FC2D47">
            <w:pPr>
              <w:suppressAutoHyphens w:val="0"/>
              <w:jc w:val="center"/>
              <w:rPr>
                <w:rFonts w:cs="Arial"/>
                <w:lang w:val="fr-FR" w:eastAsia="fr-FR"/>
              </w:rPr>
            </w:pPr>
            <w:r w:rsidRPr="00FC2D47">
              <w:rPr>
                <w:rFonts w:cs="Arial"/>
                <w:lang w:val="fr-FR" w:eastAsia="fr-FR"/>
              </w:rPr>
              <w:t>0.030</w:t>
            </w:r>
          </w:p>
        </w:tc>
        <w:tc>
          <w:tcPr>
            <w:tcW w:w="1304" w:type="dxa"/>
            <w:tcBorders>
              <w:top w:val="nil"/>
              <w:left w:val="nil"/>
              <w:bottom w:val="single" w:sz="4" w:space="0" w:color="auto"/>
              <w:right w:val="single" w:sz="4" w:space="0" w:color="auto"/>
            </w:tcBorders>
            <w:shd w:val="clear" w:color="auto" w:fill="auto"/>
            <w:noWrap/>
            <w:vAlign w:val="center"/>
            <w:hideMark/>
          </w:tcPr>
          <w:p w14:paraId="49152570" w14:textId="77777777" w:rsidR="00FC2D47" w:rsidRPr="00FC2D47" w:rsidRDefault="00FC2D47" w:rsidP="00FC2D47">
            <w:pPr>
              <w:suppressAutoHyphens w:val="0"/>
              <w:jc w:val="center"/>
              <w:rPr>
                <w:rFonts w:cs="Arial"/>
                <w:lang w:val="fr-FR"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4B4A1A58" w14:textId="77777777" w:rsidR="00FC2D47" w:rsidRPr="00FC2D47" w:rsidRDefault="00FC2D47" w:rsidP="00FC2D47">
            <w:pPr>
              <w:suppressAutoHyphens w:val="0"/>
              <w:jc w:val="center"/>
              <w:rPr>
                <w:rFonts w:cs="Arial"/>
                <w:lang w:val="fr-FR" w:eastAsia="fr-FR"/>
              </w:rPr>
            </w:pPr>
          </w:p>
        </w:tc>
        <w:tc>
          <w:tcPr>
            <w:tcW w:w="1560" w:type="dxa"/>
            <w:tcBorders>
              <w:top w:val="nil"/>
              <w:left w:val="nil"/>
              <w:bottom w:val="single" w:sz="4" w:space="0" w:color="auto"/>
              <w:right w:val="single" w:sz="4" w:space="0" w:color="auto"/>
            </w:tcBorders>
            <w:shd w:val="clear" w:color="auto" w:fill="auto"/>
            <w:noWrap/>
            <w:vAlign w:val="center"/>
            <w:hideMark/>
          </w:tcPr>
          <w:p w14:paraId="74E187F1" w14:textId="77777777" w:rsidR="00FC2D47" w:rsidRPr="00FC2D47" w:rsidRDefault="00FC2D47" w:rsidP="00FC2D47">
            <w:pPr>
              <w:suppressAutoHyphens w:val="0"/>
              <w:jc w:val="center"/>
              <w:rPr>
                <w:rFonts w:cs="Arial"/>
                <w:lang w:val="fr-FR" w:eastAsia="fr-FR"/>
              </w:rPr>
            </w:pPr>
            <w:r w:rsidRPr="00FC2D47">
              <w:rPr>
                <w:rFonts w:cs="Arial"/>
                <w:lang w:val="fr-FR" w:eastAsia="fr-FR"/>
              </w:rPr>
              <w:t>0.030</w:t>
            </w:r>
          </w:p>
        </w:tc>
        <w:tc>
          <w:tcPr>
            <w:tcW w:w="1417" w:type="dxa"/>
            <w:tcBorders>
              <w:top w:val="nil"/>
              <w:left w:val="nil"/>
              <w:bottom w:val="single" w:sz="4" w:space="0" w:color="auto"/>
              <w:right w:val="single" w:sz="4" w:space="0" w:color="auto"/>
            </w:tcBorders>
            <w:shd w:val="clear" w:color="auto" w:fill="auto"/>
            <w:noWrap/>
            <w:vAlign w:val="center"/>
            <w:hideMark/>
          </w:tcPr>
          <w:p w14:paraId="0B2930EC" w14:textId="77777777" w:rsidR="00FC2D47" w:rsidRPr="00FC2D47" w:rsidRDefault="00FC2D47" w:rsidP="00FC2D47">
            <w:pPr>
              <w:suppressAutoHyphens w:val="0"/>
              <w:jc w:val="center"/>
              <w:rPr>
                <w:rFonts w:cs="Arial"/>
                <w:lang w:val="fr-FR" w:eastAsia="fr-FR"/>
              </w:rPr>
            </w:pPr>
            <w:r w:rsidRPr="00FC2D47">
              <w:rPr>
                <w:rFonts w:cs="Arial"/>
                <w:lang w:val="fr-FR" w:eastAsia="fr-FR"/>
              </w:rPr>
              <w:t>0.030</w:t>
            </w:r>
          </w:p>
        </w:tc>
        <w:tc>
          <w:tcPr>
            <w:tcW w:w="1134" w:type="dxa"/>
            <w:tcBorders>
              <w:top w:val="nil"/>
              <w:left w:val="nil"/>
              <w:bottom w:val="single" w:sz="4" w:space="0" w:color="auto"/>
              <w:right w:val="single" w:sz="4" w:space="0" w:color="auto"/>
            </w:tcBorders>
            <w:shd w:val="clear" w:color="auto" w:fill="auto"/>
            <w:noWrap/>
            <w:vAlign w:val="center"/>
            <w:hideMark/>
          </w:tcPr>
          <w:p w14:paraId="464697B0" w14:textId="77777777" w:rsidR="00FC2D47" w:rsidRPr="00FC2D47" w:rsidRDefault="00FC2D47" w:rsidP="00FC2D47">
            <w:pPr>
              <w:suppressAutoHyphens w:val="0"/>
              <w:jc w:val="center"/>
              <w:rPr>
                <w:rFonts w:cs="Arial"/>
                <w:lang w:val="fr-FR" w:eastAsia="fr-FR"/>
              </w:rPr>
            </w:pPr>
            <w:r w:rsidRPr="00FC2D47">
              <w:rPr>
                <w:rFonts w:cs="Arial"/>
                <w:lang w:val="fr-FR" w:eastAsia="fr-FR"/>
              </w:rPr>
              <w:t>0.030</w:t>
            </w:r>
          </w:p>
        </w:tc>
        <w:tc>
          <w:tcPr>
            <w:tcW w:w="1126" w:type="dxa"/>
            <w:tcBorders>
              <w:top w:val="nil"/>
              <w:left w:val="nil"/>
              <w:bottom w:val="single" w:sz="4" w:space="0" w:color="auto"/>
              <w:right w:val="single" w:sz="4" w:space="0" w:color="auto"/>
            </w:tcBorders>
            <w:shd w:val="clear" w:color="auto" w:fill="auto"/>
            <w:noWrap/>
            <w:vAlign w:val="center"/>
            <w:hideMark/>
          </w:tcPr>
          <w:p w14:paraId="1D361F7E" w14:textId="77777777" w:rsidR="00FC2D47" w:rsidRPr="00FC2D47" w:rsidRDefault="00FC2D47" w:rsidP="00FC2D47">
            <w:pPr>
              <w:suppressAutoHyphens w:val="0"/>
              <w:jc w:val="center"/>
              <w:rPr>
                <w:rFonts w:cs="Arial"/>
                <w:lang w:val="fr-FR" w:eastAsia="fr-FR"/>
              </w:rPr>
            </w:pPr>
            <w:r w:rsidRPr="00FC2D47">
              <w:rPr>
                <w:rFonts w:cs="Arial"/>
                <w:lang w:val="fr-FR" w:eastAsia="fr-FR"/>
              </w:rPr>
              <w:t>0.030</w:t>
            </w:r>
          </w:p>
        </w:tc>
      </w:tr>
      <w:tr w:rsidR="00FC2D47" w:rsidRPr="00FC2D47" w14:paraId="627D4FEC" w14:textId="77777777" w:rsidTr="004C6C26">
        <w:trPr>
          <w:trHeight w:val="266"/>
          <w:jc w:val="center"/>
        </w:trPr>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FEE7C" w14:textId="77777777" w:rsidR="00FC2D47" w:rsidRPr="00FC2D47" w:rsidRDefault="00FC2D47" w:rsidP="00FC2D47">
            <w:pPr>
              <w:suppressAutoHyphens w:val="0"/>
              <w:jc w:val="center"/>
              <w:rPr>
                <w:rFonts w:cs="Arial"/>
                <w:lang w:val="fr-FR" w:eastAsia="fr-FR"/>
              </w:rPr>
            </w:pP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41CE87B" w14:textId="77777777" w:rsidR="00FC2D47" w:rsidRPr="00FC2D47" w:rsidRDefault="00FC2D47" w:rsidP="00FC2D47">
            <w:pPr>
              <w:suppressAutoHyphens w:val="0"/>
              <w:jc w:val="center"/>
              <w:rPr>
                <w:rFonts w:cs="Arial"/>
                <w:lang w:val="fr-FR" w:eastAsia="fr-FR"/>
              </w:rPr>
            </w:pPr>
          </w:p>
        </w:tc>
        <w:tc>
          <w:tcPr>
            <w:tcW w:w="2065" w:type="dxa"/>
            <w:tcBorders>
              <w:top w:val="single" w:sz="4" w:space="0" w:color="auto"/>
              <w:left w:val="nil"/>
              <w:bottom w:val="single" w:sz="4" w:space="0" w:color="auto"/>
              <w:right w:val="single" w:sz="4" w:space="0" w:color="auto"/>
            </w:tcBorders>
            <w:shd w:val="clear" w:color="auto" w:fill="auto"/>
            <w:noWrap/>
            <w:vAlign w:val="center"/>
          </w:tcPr>
          <w:p w14:paraId="140FA3EF" w14:textId="77777777" w:rsidR="00FC2D47" w:rsidRPr="00FC2D47" w:rsidRDefault="00FC2D47" w:rsidP="00FC2D47">
            <w:pPr>
              <w:suppressAutoHyphens w:val="0"/>
              <w:jc w:val="center"/>
              <w:rPr>
                <w:rFonts w:cs="Arial"/>
                <w:lang w:val="fr-FR" w:eastAsia="fr-FR"/>
              </w:rPr>
            </w:pPr>
          </w:p>
        </w:tc>
        <w:tc>
          <w:tcPr>
            <w:tcW w:w="1972" w:type="dxa"/>
            <w:tcBorders>
              <w:top w:val="single" w:sz="4" w:space="0" w:color="auto"/>
              <w:left w:val="nil"/>
              <w:bottom w:val="single" w:sz="4" w:space="0" w:color="auto"/>
              <w:right w:val="single" w:sz="4" w:space="0" w:color="auto"/>
            </w:tcBorders>
            <w:shd w:val="clear" w:color="auto" w:fill="auto"/>
            <w:noWrap/>
            <w:vAlign w:val="center"/>
          </w:tcPr>
          <w:p w14:paraId="3710B502"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Maximum</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16FCD583"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0.009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C97B683"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1.38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341BB12"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2.52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B28890"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2.52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2DF326"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2.58</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6CD5D5F0" w14:textId="77777777" w:rsidR="00FC2D47" w:rsidRPr="00FC2D47" w:rsidRDefault="00FC2D47" w:rsidP="00FC2D47">
            <w:pPr>
              <w:suppressAutoHyphens w:val="0"/>
              <w:jc w:val="center"/>
              <w:rPr>
                <w:rFonts w:cs="Arial"/>
                <w:b/>
                <w:lang w:val="fr-FR" w:eastAsia="fr-FR"/>
              </w:rPr>
            </w:pPr>
            <w:r w:rsidRPr="00FC2D47">
              <w:rPr>
                <w:rFonts w:cs="Arial"/>
                <w:b/>
                <w:lang w:val="fr-FR" w:eastAsia="fr-FR"/>
              </w:rPr>
              <w:t>2.58</w:t>
            </w:r>
          </w:p>
        </w:tc>
      </w:tr>
    </w:tbl>
    <w:p w14:paraId="7C6FF4C3" w14:textId="77777777" w:rsidR="00FC2D47" w:rsidRPr="00FC2D47" w:rsidRDefault="00FC2D47" w:rsidP="00FC2D47">
      <w:pPr>
        <w:suppressAutoHyphens w:val="0"/>
        <w:spacing w:after="200" w:line="276" w:lineRule="auto"/>
        <w:rPr>
          <w:rFonts w:eastAsiaTheme="minorHAnsi" w:cstheme="minorBidi"/>
          <w:b/>
          <w:sz w:val="16"/>
          <w:szCs w:val="16"/>
          <w:lang w:val="en-US" w:eastAsia="en-US"/>
        </w:rPr>
      </w:pPr>
    </w:p>
    <w:p w14:paraId="77C57AB3" w14:textId="4935F8AD" w:rsidR="00FC2D47" w:rsidRDefault="00FC2D47" w:rsidP="00A458B1">
      <w:pPr>
        <w:suppressAutoHyphens w:val="0"/>
        <w:spacing w:after="200" w:line="276" w:lineRule="auto"/>
        <w:rPr>
          <w:rFonts w:eastAsiaTheme="minorHAnsi" w:cstheme="minorBidi"/>
          <w:b/>
          <w:bCs/>
          <w:lang w:val="en-US" w:eastAsia="en-US"/>
        </w:rPr>
      </w:pPr>
    </w:p>
    <w:p w14:paraId="3691D399" w14:textId="77777777" w:rsidR="00FC2D47" w:rsidRDefault="00FC2D47" w:rsidP="00A458B1">
      <w:pPr>
        <w:suppressAutoHyphens w:val="0"/>
        <w:spacing w:after="200" w:line="276" w:lineRule="auto"/>
        <w:rPr>
          <w:rFonts w:eastAsiaTheme="minorHAnsi" w:cstheme="minorBidi"/>
          <w:b/>
          <w:bCs/>
          <w:lang w:val="en-US" w:eastAsia="en-US"/>
        </w:rPr>
        <w:sectPr w:rsidR="00FC2D47" w:rsidSect="00B84C09">
          <w:pgSz w:w="16838" w:h="11906" w:orient="landscape"/>
          <w:pgMar w:top="1446" w:right="1474" w:bottom="1247" w:left="2013" w:header="851" w:footer="851" w:gutter="0"/>
          <w:cols w:space="720"/>
          <w:docGrid w:linePitch="272"/>
        </w:sectPr>
      </w:pPr>
    </w:p>
    <w:p w14:paraId="4530F5CA" w14:textId="3AF8D9BA" w:rsidR="00A458B1" w:rsidRPr="00A458B1" w:rsidRDefault="00A458B1" w:rsidP="00A458B1">
      <w:pPr>
        <w:suppressAutoHyphens w:val="0"/>
        <w:spacing w:after="200" w:line="276" w:lineRule="auto"/>
        <w:rPr>
          <w:rFonts w:eastAsiaTheme="minorHAnsi" w:cstheme="minorBidi"/>
          <w:b/>
          <w:bCs/>
          <w:lang w:val="en-US" w:eastAsia="en-US"/>
        </w:rPr>
      </w:pPr>
      <w:r w:rsidRPr="00A458B1">
        <w:rPr>
          <w:rFonts w:eastAsiaTheme="minorHAnsi" w:cstheme="minorBidi"/>
          <w:b/>
          <w:bCs/>
          <w:lang w:val="en-US" w:eastAsia="en-US"/>
        </w:rPr>
        <w:lastRenderedPageBreak/>
        <w:t xml:space="preserve">Experimental data </w:t>
      </w:r>
    </w:p>
    <w:p w14:paraId="02520D6B" w14:textId="77777777" w:rsidR="00A458B1" w:rsidRPr="00A458B1" w:rsidRDefault="00A458B1" w:rsidP="005D7916">
      <w:pPr>
        <w:suppressAutoHyphens w:val="0"/>
        <w:spacing w:after="200"/>
        <w:jc w:val="both"/>
        <w:rPr>
          <w:rFonts w:eastAsiaTheme="minorHAnsi" w:cstheme="minorBidi"/>
          <w:szCs w:val="22"/>
          <w:lang w:eastAsia="en-US"/>
        </w:rPr>
      </w:pPr>
      <w:r w:rsidRPr="00A458B1">
        <w:rPr>
          <w:rFonts w:eastAsiaTheme="minorHAnsi" w:cstheme="minorBidi"/>
          <w:szCs w:val="22"/>
          <w:lang w:eastAsia="en-US"/>
        </w:rPr>
        <w:t xml:space="preserve">SYNTHESE ELEVAGE has access to data on the active substance chlorocresol with a Letter of Access from one applicant of the active substance 4-chloro-3-methylphenol. Therefore, experimental studies provided in the CAR to assess residue in livestock tissues can be used to refine the assessment. </w:t>
      </w:r>
    </w:p>
    <w:p w14:paraId="20D97CD8" w14:textId="77777777" w:rsidR="00A458B1" w:rsidRPr="00A458B1" w:rsidRDefault="00A458B1" w:rsidP="005D7916">
      <w:pPr>
        <w:suppressAutoHyphens w:val="0"/>
        <w:spacing w:after="200"/>
        <w:jc w:val="both"/>
        <w:rPr>
          <w:rFonts w:cstheme="minorBidi"/>
          <w:snapToGrid w:val="0"/>
          <w:lang w:eastAsia="fi-FI"/>
        </w:rPr>
      </w:pPr>
      <w:r w:rsidRPr="00A458B1">
        <w:rPr>
          <w:rFonts w:eastAsiaTheme="minorHAnsi" w:cstheme="minorBidi"/>
          <w:szCs w:val="22"/>
          <w:lang w:eastAsia="en-US"/>
        </w:rPr>
        <w:t xml:space="preserve">Experimental studies deal with </w:t>
      </w:r>
      <w:r w:rsidRPr="00A458B1">
        <w:rPr>
          <w:rFonts w:eastAsiaTheme="minorHAnsi" w:cstheme="minorBidi"/>
          <w:szCs w:val="22"/>
          <w:u w:val="single"/>
          <w:lang w:eastAsia="en-US"/>
        </w:rPr>
        <w:t xml:space="preserve">disinfection of animal housing. </w:t>
      </w:r>
      <w:r w:rsidRPr="00A458B1">
        <w:rPr>
          <w:rFonts w:eastAsiaTheme="minorHAnsi" w:cstheme="minorBidi"/>
          <w:szCs w:val="22"/>
          <w:lang w:eastAsia="en-US"/>
        </w:rPr>
        <w:t xml:space="preserve">The objective of the 3 experimental studies was to investigate the magnitude of chlorocresol residue in the edible parts of fattening pigs (meat, fat, liver, kidney, skin) and broiler chickens (meat, live, skin and fat) after one single application in the shed (except for the third study in which a disinfection occurred before each pen transfer, ie 4 disinfections). In all studies, the shed was disinfected with a ready-to-use solution containing chlorocresol. After drying, pigs or chickens were introduced and fed. In the three studies, in all tissues, all residue levels were below the limit of quantification of 0.01 mg/kg or 0.1 mg/kg (kidney and liver in the last study). </w:t>
      </w:r>
    </w:p>
    <w:p w14:paraId="52971C13" w14:textId="0D692EA4" w:rsidR="00A458B1" w:rsidRPr="00A458B1" w:rsidRDefault="00A458B1" w:rsidP="005D7916">
      <w:pPr>
        <w:suppressAutoHyphens w:val="0"/>
        <w:spacing w:after="200"/>
        <w:jc w:val="both"/>
        <w:rPr>
          <w:rFonts w:eastAsiaTheme="minorHAnsi" w:cstheme="minorBidi"/>
          <w:lang w:eastAsia="en-US"/>
        </w:rPr>
      </w:pPr>
      <w:r w:rsidRPr="00A458B1">
        <w:rPr>
          <w:rFonts w:eastAsiaTheme="minorHAnsi" w:cstheme="minorBidi"/>
          <w:lang w:eastAsia="en-US"/>
        </w:rPr>
        <w:t>The test conditions of the three experimental studies are representative of the conditions of use of PHENOGEN in animal housing and transport vehicle. Indeed, application rate in experimental studies are worst case (around 200-2900 mg chlorocresol/m</w:t>
      </w:r>
      <w:r w:rsidRPr="00A458B1">
        <w:rPr>
          <w:rFonts w:eastAsiaTheme="minorHAnsi" w:cstheme="minorBidi"/>
          <w:vertAlign w:val="superscript"/>
          <w:lang w:eastAsia="en-US"/>
        </w:rPr>
        <w:t xml:space="preserve">2 </w:t>
      </w:r>
      <w:r w:rsidRPr="00A458B1">
        <w:rPr>
          <w:rFonts w:eastAsiaTheme="minorHAnsi" w:cstheme="minorBidi"/>
          <w:lang w:eastAsia="en-US"/>
        </w:rPr>
        <w:t>instead of 500-1200 mg/m</w:t>
      </w:r>
      <w:r w:rsidRPr="00A458B1">
        <w:rPr>
          <w:rFonts w:eastAsiaTheme="minorHAnsi" w:cstheme="minorBidi"/>
          <w:vertAlign w:val="superscript"/>
          <w:lang w:eastAsia="en-US"/>
        </w:rPr>
        <w:t xml:space="preserve">2 </w:t>
      </w:r>
      <w:r w:rsidRPr="00A458B1">
        <w:rPr>
          <w:rFonts w:eastAsiaTheme="minorHAnsi" w:cstheme="minorBidi"/>
          <w:lang w:eastAsia="en-US"/>
        </w:rPr>
        <w:t>intended)</w:t>
      </w:r>
      <w:r w:rsidR="00DB1962">
        <w:rPr>
          <w:rFonts w:eastAsiaTheme="minorHAnsi" w:cstheme="minorBidi"/>
          <w:lang w:eastAsia="en-US"/>
        </w:rPr>
        <w:t xml:space="preserve">. </w:t>
      </w:r>
      <w:r w:rsidRPr="00A458B1">
        <w:rPr>
          <w:rFonts w:eastAsiaTheme="minorHAnsi" w:cstheme="minorBidi"/>
          <w:lang w:eastAsia="en-US"/>
        </w:rPr>
        <w:t xml:space="preserve">Nevertheless, it has to be noted that, in the experimental studies, only pigs and chickens were exposed. </w:t>
      </w:r>
    </w:p>
    <w:p w14:paraId="0A1CD8D3" w14:textId="77777777" w:rsidR="00A458B1" w:rsidRPr="00A458B1" w:rsidRDefault="00A458B1" w:rsidP="005D7916">
      <w:pPr>
        <w:suppressAutoHyphens w:val="0"/>
        <w:autoSpaceDE w:val="0"/>
        <w:autoSpaceDN w:val="0"/>
        <w:adjustRightInd w:val="0"/>
        <w:spacing w:before="80" w:after="200"/>
        <w:jc w:val="both"/>
        <w:rPr>
          <w:rFonts w:eastAsiaTheme="minorHAnsi" w:cstheme="minorBidi"/>
          <w:lang w:eastAsia="en-US"/>
        </w:rPr>
      </w:pPr>
      <w:r w:rsidRPr="00A458B1">
        <w:rPr>
          <w:rFonts w:eastAsiaTheme="minorHAnsi" w:cstheme="minorBidi"/>
          <w:lang w:eastAsia="en-US"/>
        </w:rPr>
        <w:t>As proposed by the applicant, re-entry of the animals in the housing/vehicle is not authorised before total drying of surfaces.</w:t>
      </w:r>
      <w:r w:rsidRPr="00A458B1">
        <w:rPr>
          <w:rFonts w:asciiTheme="minorHAnsi" w:eastAsiaTheme="minorHAnsi" w:hAnsiTheme="minorHAnsi" w:cstheme="minorBidi"/>
          <w:sz w:val="22"/>
          <w:szCs w:val="22"/>
          <w:lang w:eastAsia="en-US"/>
        </w:rPr>
        <w:t xml:space="preserve"> </w:t>
      </w:r>
    </w:p>
    <w:p w14:paraId="0FB6DAEA" w14:textId="77777777" w:rsidR="00A458B1" w:rsidRPr="00A458B1" w:rsidRDefault="00A458B1" w:rsidP="005D7916">
      <w:pPr>
        <w:suppressAutoHyphens w:val="0"/>
        <w:spacing w:after="200"/>
        <w:jc w:val="both"/>
        <w:rPr>
          <w:rFonts w:eastAsiaTheme="minorHAnsi" w:cstheme="minorBidi"/>
          <w:lang w:eastAsia="en-US"/>
        </w:rPr>
      </w:pPr>
      <w:r w:rsidRPr="00A458B1">
        <w:rPr>
          <w:rFonts w:eastAsiaTheme="minorHAnsi" w:cstheme="minorBidi"/>
          <w:lang w:eastAsia="en-US"/>
        </w:rPr>
        <w:t xml:space="preserve">Therefore, based on experimental studies and on proposed RMM by the applicant (total drying before re-entry), it can be reasonably concluded that, after disinfection of animal housing and transport vehicle by PHENOGEN, </w:t>
      </w:r>
      <w:r w:rsidRPr="00A458B1">
        <w:rPr>
          <w:rFonts w:eastAsiaTheme="minorHAnsi" w:cstheme="minorBidi"/>
          <w:b/>
          <w:lang w:eastAsia="en-US"/>
        </w:rPr>
        <w:t>residue in animal tissues are below 0.01 mg/kg.</w:t>
      </w:r>
      <w:r w:rsidRPr="00A458B1">
        <w:rPr>
          <w:rFonts w:eastAsiaTheme="minorHAnsi" w:cstheme="minorBidi"/>
          <w:lang w:eastAsia="en-US"/>
        </w:rPr>
        <w:t xml:space="preserve"> </w:t>
      </w:r>
      <w:r w:rsidRPr="00A458B1">
        <w:rPr>
          <w:rFonts w:eastAsiaTheme="minorHAnsi" w:cstheme="minorBidi"/>
          <w:b/>
          <w:lang w:eastAsia="en-US"/>
        </w:rPr>
        <w:t>Therefore, dietary risk assessment for consumers is not required. Hence, the dietary exposure via ingestion of products and tissues from animals that have been reared in facilities disinfected with CMK is expected to be negligible.</w:t>
      </w:r>
    </w:p>
    <w:p w14:paraId="10CF454C" w14:textId="77777777" w:rsidR="00A458B1" w:rsidRPr="00A458B1" w:rsidRDefault="00A458B1" w:rsidP="005D7916">
      <w:pPr>
        <w:suppressAutoHyphens w:val="0"/>
        <w:spacing w:after="200"/>
        <w:rPr>
          <w:rFonts w:eastAsiaTheme="minorHAnsi" w:cstheme="minorBidi"/>
          <w:b/>
          <w:bCs/>
          <w:lang w:val="en-US" w:eastAsia="en-US"/>
        </w:rPr>
      </w:pPr>
      <w:r w:rsidRPr="00A458B1">
        <w:rPr>
          <w:rFonts w:eastAsiaTheme="minorHAnsi" w:cstheme="minorBidi"/>
          <w:b/>
          <w:bCs/>
          <w:lang w:val="en-US" w:eastAsia="en-US"/>
        </w:rPr>
        <w:t xml:space="preserve">Conclusion about livestock exposure assessment </w:t>
      </w:r>
    </w:p>
    <w:p w14:paraId="7AA223BC" w14:textId="77777777" w:rsidR="00A458B1" w:rsidRPr="00A458B1" w:rsidRDefault="00A458B1" w:rsidP="005D7916">
      <w:pPr>
        <w:tabs>
          <w:tab w:val="left" w:pos="0"/>
        </w:tabs>
        <w:spacing w:before="60" w:after="60"/>
        <w:jc w:val="both"/>
        <w:rPr>
          <w:rFonts w:cs="Calibri"/>
          <w:color w:val="000000"/>
          <w:lang w:val="en-US" w:eastAsia="de-DE"/>
        </w:rPr>
      </w:pPr>
      <w:r w:rsidRPr="00A458B1">
        <w:rPr>
          <w:rFonts w:cs="Calibri"/>
          <w:b/>
          <w:color w:val="000000"/>
          <w:lang w:val="en-US" w:eastAsia="de-DE"/>
        </w:rPr>
        <w:t xml:space="preserve">For animal housing and transport vehicle disinfection, </w:t>
      </w:r>
      <w:r w:rsidRPr="00A458B1">
        <w:rPr>
          <w:rFonts w:cs="Calibri"/>
          <w:color w:val="000000"/>
          <w:lang w:val="en-US" w:eastAsia="de-DE"/>
        </w:rPr>
        <w:t xml:space="preserve">even if the trigger value of 0.004 mg/kg bw/day is exceeded with default scenarios, it can be reasonably concluded that residue in animal tissues are below 0.01 mg/kg based on experimental studies. </w:t>
      </w:r>
    </w:p>
    <w:p w14:paraId="3941ED2A" w14:textId="77777777" w:rsidR="00A458B1" w:rsidRPr="00A458B1" w:rsidRDefault="00A458B1" w:rsidP="005D7916">
      <w:pPr>
        <w:suppressAutoHyphens w:val="0"/>
        <w:spacing w:after="200"/>
        <w:rPr>
          <w:rFonts w:cs="Calibri"/>
          <w:color w:val="000000"/>
          <w:lang w:val="en-US" w:eastAsia="de-DE"/>
        </w:rPr>
      </w:pPr>
    </w:p>
    <w:p w14:paraId="3134467D" w14:textId="6A662DA8" w:rsidR="00A458B1" w:rsidRPr="00A458B1" w:rsidRDefault="00A458B1" w:rsidP="005D7916">
      <w:pPr>
        <w:suppressAutoHyphens w:val="0"/>
        <w:spacing w:after="200"/>
        <w:jc w:val="both"/>
        <w:rPr>
          <w:rFonts w:eastAsiaTheme="minorHAnsi" w:cs="Calibri"/>
          <w:i/>
          <w:u w:val="single"/>
          <w:lang w:val="en-US" w:eastAsia="en-US"/>
        </w:rPr>
      </w:pPr>
      <w:bookmarkStart w:id="89" w:name="_Toc389729081"/>
      <w:r w:rsidRPr="00A458B1">
        <w:rPr>
          <w:rFonts w:eastAsiaTheme="minorHAnsi" w:cs="Calibri"/>
          <w:i/>
          <w:u w:val="single"/>
          <w:lang w:val="en-US" w:eastAsia="en-US"/>
        </w:rPr>
        <w:t>Estimating transfer of biocidal active substances into foods of animal origin as a result of professional and/or industrial application(s)</w:t>
      </w:r>
      <w:bookmarkEnd w:id="89"/>
      <w:r w:rsidRPr="00A458B1">
        <w:rPr>
          <w:rFonts w:eastAsiaTheme="minorHAnsi" w:cs="Calibri"/>
          <w:i/>
          <w:u w:val="single"/>
          <w:lang w:val="en-US" w:eastAsia="en-US"/>
        </w:rPr>
        <w:t xml:space="preserve"> and indirect exposure via food </w:t>
      </w:r>
    </w:p>
    <w:p w14:paraId="3D810845" w14:textId="304F2FE9" w:rsidR="00A458B1" w:rsidRDefault="00A458B1" w:rsidP="005D7916">
      <w:pPr>
        <w:tabs>
          <w:tab w:val="left" w:pos="0"/>
        </w:tabs>
        <w:spacing w:before="60" w:after="60"/>
        <w:jc w:val="both"/>
        <w:rPr>
          <w:rFonts w:cs="Calibri"/>
          <w:color w:val="000000"/>
          <w:lang w:val="en-US" w:eastAsia="de-DE"/>
        </w:rPr>
      </w:pPr>
      <w:r w:rsidRPr="00BA53C2">
        <w:rPr>
          <w:rFonts w:cs="Calibri"/>
          <w:color w:val="000000"/>
          <w:lang w:val="en-US" w:eastAsia="de-DE"/>
        </w:rPr>
        <w:t>Not relevant.</w:t>
      </w:r>
    </w:p>
    <w:p w14:paraId="68EDB8FC" w14:textId="77777777" w:rsidR="00BA53C2" w:rsidRPr="00BA53C2" w:rsidRDefault="00BA53C2" w:rsidP="005D7916">
      <w:pPr>
        <w:tabs>
          <w:tab w:val="left" w:pos="0"/>
        </w:tabs>
        <w:spacing w:before="60" w:after="60"/>
        <w:jc w:val="both"/>
        <w:rPr>
          <w:rFonts w:cs="Calibri"/>
          <w:color w:val="000000"/>
          <w:lang w:val="en-US" w:eastAsia="de-DE"/>
        </w:rPr>
      </w:pPr>
    </w:p>
    <w:p w14:paraId="1A271742" w14:textId="5E0FC2D8" w:rsidR="00A458B1" w:rsidRPr="00A458B1" w:rsidRDefault="00A458B1" w:rsidP="005D7916">
      <w:pPr>
        <w:suppressAutoHyphens w:val="0"/>
        <w:spacing w:after="200"/>
        <w:rPr>
          <w:rFonts w:eastAsiaTheme="minorHAnsi" w:cstheme="minorBidi"/>
          <w:i/>
          <w:u w:val="single"/>
          <w:lang w:val="en-US" w:eastAsia="en-US"/>
        </w:rPr>
      </w:pPr>
      <w:bookmarkStart w:id="90" w:name="_Toc389729082"/>
      <w:r w:rsidRPr="00A458B1">
        <w:rPr>
          <w:rFonts w:eastAsiaTheme="minorHAnsi" w:cstheme="minorBidi"/>
          <w:i/>
          <w:u w:val="single"/>
          <w:lang w:val="en-US" w:eastAsia="en-US"/>
        </w:rPr>
        <w:t>Estimating transfer of biocidal active substances into foods as a result of non-professional use</w:t>
      </w:r>
      <w:bookmarkEnd w:id="90"/>
    </w:p>
    <w:p w14:paraId="1AEB137E" w14:textId="30837FFC" w:rsidR="009D0C0B" w:rsidRPr="00C95AD7" w:rsidRDefault="00A458B1" w:rsidP="005D7916">
      <w:pPr>
        <w:rPr>
          <w:rFonts w:ascii="Times New Roman" w:eastAsia="Calibri" w:hAnsi="Times New Roman" w:cs="Times New Roman"/>
          <w:i/>
          <w:iCs/>
          <w:lang w:eastAsia="en-US"/>
        </w:rPr>
      </w:pPr>
      <w:r w:rsidRPr="00A458B1">
        <w:rPr>
          <w:rFonts w:eastAsiaTheme="minorHAnsi" w:cstheme="minorBidi"/>
          <w:lang w:val="en-US" w:eastAsia="en-US"/>
        </w:rPr>
        <w:t xml:space="preserve">Not relevant. </w:t>
      </w:r>
    </w:p>
    <w:p w14:paraId="47578EE8" w14:textId="77777777" w:rsidR="009D0C0B" w:rsidRPr="00C95AD7" w:rsidRDefault="009D0C0B">
      <w:pPr>
        <w:spacing w:line="260" w:lineRule="atLeast"/>
        <w:rPr>
          <w:rFonts w:eastAsia="Calibri"/>
          <w:lang w:eastAsia="en-US"/>
        </w:rPr>
      </w:pPr>
    </w:p>
    <w:p w14:paraId="051234B9" w14:textId="77777777" w:rsidR="009D0C0B" w:rsidRPr="00C95AD7" w:rsidRDefault="00FA480B" w:rsidP="00C80A14">
      <w:pPr>
        <w:pageBreakBefore/>
        <w:spacing w:after="240"/>
        <w:jc w:val="both"/>
        <w:rPr>
          <w:rFonts w:eastAsia="Calibri"/>
          <w:b/>
          <w:bCs/>
          <w:i/>
          <w:sz w:val="22"/>
          <w:szCs w:val="22"/>
          <w:lang w:eastAsia="en-US"/>
        </w:rPr>
      </w:pPr>
      <w:r w:rsidRPr="00C95AD7">
        <w:rPr>
          <w:rFonts w:eastAsia="Calibri"/>
          <w:b/>
          <w:i/>
          <w:sz w:val="22"/>
          <w:szCs w:val="22"/>
          <w:lang w:eastAsia="en-US"/>
        </w:rPr>
        <w:lastRenderedPageBreak/>
        <w:t>Exposure associated with production, formulation and disposal of the biocidal product</w:t>
      </w:r>
    </w:p>
    <w:p w14:paraId="62E6256E" w14:textId="4E595138" w:rsidR="00481034" w:rsidRDefault="00481034" w:rsidP="00481034">
      <w:pPr>
        <w:rPr>
          <w:rFonts w:eastAsia="Calibri"/>
          <w:lang w:eastAsia="en-US"/>
        </w:rPr>
      </w:pPr>
      <w:r w:rsidRPr="00C95AD7">
        <w:rPr>
          <w:rFonts w:eastAsia="Calibri"/>
          <w:lang w:eastAsia="en-US"/>
        </w:rPr>
        <w:t>Not applicable</w:t>
      </w:r>
    </w:p>
    <w:p w14:paraId="538DA5C9" w14:textId="1CC2C299" w:rsidR="00C80A14" w:rsidRDefault="00C80A14" w:rsidP="00481034">
      <w:pPr>
        <w:rPr>
          <w:rFonts w:eastAsia="Calibri"/>
          <w:lang w:eastAsia="en-US"/>
        </w:rPr>
      </w:pPr>
    </w:p>
    <w:p w14:paraId="76B02518" w14:textId="77777777" w:rsidR="00C80A14" w:rsidRPr="00C95AD7" w:rsidRDefault="00C80A14" w:rsidP="00481034">
      <w:pPr>
        <w:rPr>
          <w:rFonts w:eastAsia="Calibri"/>
          <w:lang w:eastAsia="en-US"/>
        </w:rPr>
      </w:pPr>
    </w:p>
    <w:p w14:paraId="2951A477" w14:textId="739A9030" w:rsidR="009D0C0B" w:rsidRPr="00C95AD7" w:rsidRDefault="00FA480B" w:rsidP="00C80A14">
      <w:pPr>
        <w:spacing w:after="240"/>
        <w:jc w:val="both"/>
        <w:rPr>
          <w:rFonts w:eastAsia="Calibri"/>
          <w:b/>
          <w:i/>
          <w:sz w:val="22"/>
          <w:szCs w:val="22"/>
          <w:lang w:eastAsia="en-US"/>
        </w:rPr>
      </w:pPr>
      <w:r w:rsidRPr="00C95AD7">
        <w:rPr>
          <w:rFonts w:eastAsia="Calibri"/>
          <w:b/>
          <w:i/>
          <w:sz w:val="22"/>
          <w:szCs w:val="22"/>
          <w:lang w:eastAsia="en-US"/>
        </w:rPr>
        <w:t>Aggregated exposure</w:t>
      </w:r>
    </w:p>
    <w:p w14:paraId="58A5D877" w14:textId="3D5FC3A8" w:rsidR="00481034" w:rsidRPr="00C95AD7" w:rsidRDefault="00481034" w:rsidP="00481034">
      <w:pPr>
        <w:rPr>
          <w:rFonts w:eastAsia="Calibri"/>
          <w:lang w:eastAsia="en-US"/>
        </w:rPr>
      </w:pPr>
      <w:r w:rsidRPr="00C95AD7">
        <w:rPr>
          <w:rFonts w:eastAsia="Calibri"/>
          <w:lang w:eastAsia="en-US"/>
        </w:rPr>
        <w:t>Not performed</w:t>
      </w:r>
    </w:p>
    <w:p w14:paraId="0B9A6DDD" w14:textId="77777777" w:rsidR="00481034" w:rsidRPr="00C95AD7" w:rsidRDefault="00481034">
      <w:pPr>
        <w:rPr>
          <w:rFonts w:ascii="Times New Roman" w:eastAsia="Calibri" w:hAnsi="Times New Roman" w:cs="Times New Roman"/>
          <w:i/>
          <w:lang w:eastAsia="en-US"/>
        </w:rPr>
      </w:pPr>
    </w:p>
    <w:p w14:paraId="3F410F70" w14:textId="77777777" w:rsidR="009D0C0B" w:rsidRPr="00C95AD7" w:rsidRDefault="00FA480B">
      <w:pPr>
        <w:pStyle w:val="Titre4"/>
        <w:pageBreakBefore/>
        <w:rPr>
          <w:lang w:val="en-GB"/>
        </w:rPr>
      </w:pPr>
      <w:bookmarkStart w:id="91" w:name="_Toc73005359"/>
      <w:r w:rsidRPr="00C95AD7">
        <w:rPr>
          <w:lang w:val="en-GB"/>
        </w:rPr>
        <w:lastRenderedPageBreak/>
        <w:t>Risk characterisation for human health</w:t>
      </w:r>
      <w:bookmarkEnd w:id="91"/>
    </w:p>
    <w:p w14:paraId="3555BB86" w14:textId="77777777" w:rsidR="00E1205B" w:rsidRDefault="00FA480B" w:rsidP="00772912">
      <w:pPr>
        <w:spacing w:after="240" w:line="260" w:lineRule="atLeast"/>
      </w:pPr>
      <w:r w:rsidRPr="00772912">
        <w:rPr>
          <w:u w:val="single"/>
        </w:rPr>
        <w:t>Reference values to be used in Risk Characterisation</w:t>
      </w:r>
      <w:r w:rsidR="000A3A07" w:rsidRPr="00C95AD7">
        <w:t>:</w:t>
      </w:r>
      <w:r w:rsidR="00481034" w:rsidRPr="00C95AD7">
        <w:t xml:space="preserve"> </w:t>
      </w:r>
    </w:p>
    <w:p w14:paraId="3DFA1095" w14:textId="046BC448" w:rsidR="009D0C0B" w:rsidRPr="00772912" w:rsidRDefault="00481034" w:rsidP="00772912">
      <w:pPr>
        <w:pStyle w:val="Paragraphedeliste"/>
        <w:numPr>
          <w:ilvl w:val="0"/>
          <w:numId w:val="31"/>
        </w:numPr>
        <w:spacing w:after="240" w:line="260" w:lineRule="atLeast"/>
        <w:rPr>
          <w:b/>
        </w:rPr>
      </w:pPr>
      <w:r w:rsidRPr="00772912">
        <w:rPr>
          <w:b/>
        </w:rPr>
        <w:t>Chlorocresol</w:t>
      </w:r>
    </w:p>
    <w:tbl>
      <w:tblPr>
        <w:tblW w:w="10178" w:type="dxa"/>
        <w:tblInd w:w="-5" w:type="dxa"/>
        <w:tblLook w:val="0000" w:firstRow="0" w:lastRow="0" w:firstColumn="0" w:lastColumn="0" w:noHBand="0" w:noVBand="0"/>
      </w:tblPr>
      <w:tblGrid>
        <w:gridCol w:w="1978"/>
        <w:gridCol w:w="2097"/>
        <w:gridCol w:w="2049"/>
        <w:gridCol w:w="598"/>
        <w:gridCol w:w="1471"/>
        <w:gridCol w:w="1985"/>
      </w:tblGrid>
      <w:tr w:rsidR="00481034" w:rsidRPr="00C95AD7" w14:paraId="3A3D6E17" w14:textId="77777777" w:rsidTr="001E73E4">
        <w:tc>
          <w:tcPr>
            <w:tcW w:w="1978" w:type="dxa"/>
            <w:tcBorders>
              <w:top w:val="single" w:sz="4" w:space="0" w:color="000000"/>
              <w:left w:val="single" w:sz="4" w:space="0" w:color="000000"/>
              <w:bottom w:val="single" w:sz="4" w:space="0" w:color="000000"/>
            </w:tcBorders>
            <w:shd w:val="clear" w:color="auto" w:fill="FFFFCC"/>
            <w:vAlign w:val="center"/>
          </w:tcPr>
          <w:p w14:paraId="37AC0A60" w14:textId="77777777" w:rsidR="00481034" w:rsidRPr="00C95AD7" w:rsidRDefault="00481034" w:rsidP="001E73E4">
            <w:pPr>
              <w:spacing w:line="260" w:lineRule="atLeast"/>
              <w:jc w:val="center"/>
              <w:rPr>
                <w:rFonts w:eastAsia="Calibri"/>
                <w:b/>
                <w:lang w:eastAsia="en-US"/>
              </w:rPr>
            </w:pPr>
            <w:r w:rsidRPr="00C95AD7">
              <w:rPr>
                <w:rFonts w:eastAsia="Calibri"/>
                <w:b/>
                <w:lang w:eastAsia="en-US"/>
              </w:rPr>
              <w:t>Reference</w:t>
            </w:r>
          </w:p>
        </w:tc>
        <w:tc>
          <w:tcPr>
            <w:tcW w:w="2097" w:type="dxa"/>
            <w:tcBorders>
              <w:top w:val="single" w:sz="4" w:space="0" w:color="000000"/>
              <w:left w:val="single" w:sz="4" w:space="0" w:color="000000"/>
              <w:bottom w:val="single" w:sz="4" w:space="0" w:color="000000"/>
            </w:tcBorders>
            <w:shd w:val="clear" w:color="auto" w:fill="FFFFCC"/>
            <w:vAlign w:val="center"/>
          </w:tcPr>
          <w:p w14:paraId="5E16E2FC" w14:textId="77777777" w:rsidR="00481034" w:rsidRPr="00C95AD7" w:rsidRDefault="00481034" w:rsidP="001E73E4">
            <w:pPr>
              <w:spacing w:line="260" w:lineRule="atLeast"/>
              <w:jc w:val="center"/>
              <w:rPr>
                <w:rFonts w:eastAsia="Calibri"/>
                <w:b/>
                <w:lang w:eastAsia="en-US"/>
              </w:rPr>
            </w:pPr>
            <w:r w:rsidRPr="00C95AD7">
              <w:rPr>
                <w:rFonts w:eastAsia="Calibri"/>
                <w:b/>
                <w:lang w:eastAsia="en-US"/>
              </w:rPr>
              <w:t>Study</w:t>
            </w:r>
          </w:p>
        </w:tc>
        <w:tc>
          <w:tcPr>
            <w:tcW w:w="0" w:type="auto"/>
            <w:tcBorders>
              <w:top w:val="single" w:sz="4" w:space="0" w:color="000000"/>
              <w:left w:val="single" w:sz="4" w:space="0" w:color="000000"/>
              <w:bottom w:val="single" w:sz="4" w:space="0" w:color="000000"/>
            </w:tcBorders>
            <w:shd w:val="clear" w:color="auto" w:fill="FFFFCC"/>
            <w:vAlign w:val="center"/>
          </w:tcPr>
          <w:p w14:paraId="2F0EBCC8" w14:textId="77777777" w:rsidR="00481034" w:rsidRPr="00C95AD7" w:rsidRDefault="00481034" w:rsidP="001E73E4">
            <w:pPr>
              <w:spacing w:line="260" w:lineRule="atLeast"/>
              <w:jc w:val="center"/>
              <w:rPr>
                <w:rFonts w:eastAsia="Calibri"/>
                <w:b/>
                <w:lang w:eastAsia="en-US"/>
              </w:rPr>
            </w:pPr>
            <w:r w:rsidRPr="00C95AD7">
              <w:rPr>
                <w:rFonts w:eastAsia="Calibri"/>
                <w:b/>
                <w:lang w:eastAsia="en-US"/>
              </w:rPr>
              <w:t>NOAEL or NOAEC</w:t>
            </w:r>
          </w:p>
        </w:tc>
        <w:tc>
          <w:tcPr>
            <w:tcW w:w="0" w:type="auto"/>
            <w:tcBorders>
              <w:top w:val="single" w:sz="4" w:space="0" w:color="000000"/>
              <w:left w:val="single" w:sz="4" w:space="0" w:color="000000"/>
              <w:bottom w:val="single" w:sz="4" w:space="0" w:color="000000"/>
            </w:tcBorders>
            <w:shd w:val="clear" w:color="auto" w:fill="FFFFCC"/>
            <w:vAlign w:val="center"/>
          </w:tcPr>
          <w:p w14:paraId="636D1953" w14:textId="77777777" w:rsidR="00481034" w:rsidRPr="00C95AD7" w:rsidRDefault="00481034" w:rsidP="001E73E4">
            <w:pPr>
              <w:spacing w:line="260" w:lineRule="atLeast"/>
              <w:jc w:val="center"/>
              <w:rPr>
                <w:rFonts w:eastAsia="Calibri"/>
                <w:b/>
                <w:lang w:eastAsia="en-US"/>
              </w:rPr>
            </w:pPr>
            <w:r w:rsidRPr="00C95AD7">
              <w:rPr>
                <w:rFonts w:eastAsia="Calibri"/>
                <w:b/>
                <w:lang w:eastAsia="en-US"/>
              </w:rPr>
              <w:t>AF</w:t>
            </w:r>
            <w:r w:rsidRPr="00C95AD7">
              <w:rPr>
                <w:rFonts w:eastAsia="Calibri"/>
                <w:b/>
                <w:vertAlign w:val="superscript"/>
                <w:lang w:eastAsia="en-US"/>
              </w:rPr>
              <w:t>1</w:t>
            </w:r>
          </w:p>
        </w:tc>
        <w:tc>
          <w:tcPr>
            <w:tcW w:w="1471" w:type="dxa"/>
            <w:tcBorders>
              <w:top w:val="single" w:sz="4" w:space="0" w:color="000000"/>
              <w:left w:val="single" w:sz="4" w:space="0" w:color="000000"/>
              <w:bottom w:val="single" w:sz="4" w:space="0" w:color="000000"/>
            </w:tcBorders>
            <w:shd w:val="clear" w:color="auto" w:fill="FFFFCC"/>
            <w:vAlign w:val="center"/>
          </w:tcPr>
          <w:p w14:paraId="6B7168BB" w14:textId="77777777" w:rsidR="00481034" w:rsidRPr="00C95AD7" w:rsidRDefault="00481034" w:rsidP="001E73E4">
            <w:pPr>
              <w:spacing w:line="260" w:lineRule="atLeast"/>
              <w:jc w:val="center"/>
              <w:rPr>
                <w:rFonts w:eastAsia="Calibri"/>
                <w:b/>
                <w:lang w:eastAsia="en-US"/>
              </w:rPr>
            </w:pPr>
            <w:r w:rsidRPr="00C95AD7">
              <w:rPr>
                <w:rFonts w:eastAsia="Calibri"/>
                <w:b/>
                <w:lang w:eastAsia="en-US"/>
              </w:rPr>
              <w:t>Correction for oral absorption</w:t>
            </w:r>
          </w:p>
        </w:tc>
        <w:tc>
          <w:tcPr>
            <w:tcW w:w="19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8CBB721" w14:textId="77777777" w:rsidR="00481034" w:rsidRPr="00C95AD7" w:rsidRDefault="00481034" w:rsidP="001E73E4">
            <w:pPr>
              <w:spacing w:line="260" w:lineRule="atLeast"/>
              <w:jc w:val="center"/>
            </w:pPr>
            <w:r w:rsidRPr="00C95AD7">
              <w:rPr>
                <w:rFonts w:eastAsia="Calibri"/>
                <w:b/>
                <w:lang w:eastAsia="en-US"/>
              </w:rPr>
              <w:t>Value</w:t>
            </w:r>
          </w:p>
        </w:tc>
      </w:tr>
      <w:tr w:rsidR="00481034" w:rsidRPr="00C95AD7" w14:paraId="6F126600" w14:textId="77777777" w:rsidTr="001E73E4">
        <w:tc>
          <w:tcPr>
            <w:tcW w:w="1978" w:type="dxa"/>
            <w:tcBorders>
              <w:top w:val="single" w:sz="4" w:space="0" w:color="000000"/>
              <w:left w:val="single" w:sz="4" w:space="0" w:color="000000"/>
              <w:bottom w:val="single" w:sz="4" w:space="0" w:color="000000"/>
            </w:tcBorders>
            <w:shd w:val="clear" w:color="auto" w:fill="auto"/>
          </w:tcPr>
          <w:p w14:paraId="61B540FE" w14:textId="77777777" w:rsidR="00481034" w:rsidRPr="00C95AD7" w:rsidRDefault="00481034" w:rsidP="001E73E4">
            <w:pPr>
              <w:spacing w:line="260" w:lineRule="atLeast"/>
              <w:rPr>
                <w:rFonts w:eastAsia="Calibri"/>
                <w:lang w:eastAsia="en-US"/>
              </w:rPr>
            </w:pPr>
            <w:r w:rsidRPr="00C95AD7">
              <w:rPr>
                <w:rFonts w:eastAsia="Calibri"/>
                <w:lang w:eastAsia="en-US"/>
              </w:rPr>
              <w:t>AEL</w:t>
            </w:r>
            <w:r w:rsidRPr="00C95AD7">
              <w:rPr>
                <w:rFonts w:eastAsia="Calibri"/>
                <w:vertAlign w:val="subscript"/>
                <w:lang w:eastAsia="en-US"/>
              </w:rPr>
              <w:t>short-term</w:t>
            </w:r>
            <w:r w:rsidRPr="00C95AD7">
              <w:rPr>
                <w:rFonts w:eastAsia="Calibri"/>
                <w:lang w:eastAsia="en-US"/>
              </w:rPr>
              <w:t>, AEL</w:t>
            </w:r>
            <w:r w:rsidRPr="00C95AD7">
              <w:rPr>
                <w:rFonts w:eastAsia="Calibri"/>
                <w:vertAlign w:val="subscript"/>
                <w:lang w:eastAsia="en-US"/>
              </w:rPr>
              <w:t>medium-term,</w:t>
            </w:r>
            <w:r w:rsidRPr="00C95AD7">
              <w:rPr>
                <w:rFonts w:eastAsia="Calibri"/>
                <w:lang w:eastAsia="en-US"/>
              </w:rPr>
              <w:t xml:space="preserve"> AEL</w:t>
            </w:r>
            <w:r w:rsidRPr="00C95AD7">
              <w:rPr>
                <w:rFonts w:eastAsia="Calibri"/>
                <w:vertAlign w:val="subscript"/>
                <w:lang w:eastAsia="en-US"/>
              </w:rPr>
              <w:t>long-term</w:t>
            </w:r>
          </w:p>
        </w:tc>
        <w:tc>
          <w:tcPr>
            <w:tcW w:w="2097" w:type="dxa"/>
            <w:tcBorders>
              <w:top w:val="single" w:sz="4" w:space="0" w:color="000000"/>
              <w:left w:val="single" w:sz="4" w:space="0" w:color="000000"/>
              <w:bottom w:val="single" w:sz="4" w:space="0" w:color="000000"/>
            </w:tcBorders>
            <w:shd w:val="clear" w:color="auto" w:fill="auto"/>
            <w:vAlign w:val="center"/>
          </w:tcPr>
          <w:p w14:paraId="018B4BE9" w14:textId="77777777" w:rsidR="00481034" w:rsidRPr="00C95AD7" w:rsidRDefault="00481034" w:rsidP="001E73E4">
            <w:pPr>
              <w:snapToGrid w:val="0"/>
              <w:spacing w:line="260" w:lineRule="atLeast"/>
              <w:rPr>
                <w:rFonts w:eastAsia="Calibri"/>
                <w:lang w:eastAsia="en-US"/>
              </w:rPr>
            </w:pPr>
            <w:r w:rsidRPr="00C95AD7">
              <w:t>rat developmental toxicity study</w:t>
            </w:r>
          </w:p>
        </w:tc>
        <w:tc>
          <w:tcPr>
            <w:tcW w:w="0" w:type="auto"/>
            <w:tcBorders>
              <w:top w:val="single" w:sz="4" w:space="0" w:color="000000"/>
              <w:left w:val="single" w:sz="4" w:space="0" w:color="000000"/>
              <w:bottom w:val="single" w:sz="4" w:space="0" w:color="000000"/>
            </w:tcBorders>
            <w:shd w:val="clear" w:color="auto" w:fill="auto"/>
            <w:vAlign w:val="center"/>
          </w:tcPr>
          <w:p w14:paraId="57EBD1E1" w14:textId="77777777" w:rsidR="00481034" w:rsidRPr="00C95AD7" w:rsidRDefault="00481034" w:rsidP="001E73E4">
            <w:pPr>
              <w:snapToGrid w:val="0"/>
              <w:spacing w:line="260" w:lineRule="atLeast"/>
              <w:rPr>
                <w:rFonts w:eastAsia="Calibri"/>
                <w:lang w:eastAsia="en-US"/>
              </w:rPr>
            </w:pPr>
            <w:r w:rsidRPr="00C95AD7">
              <w:t>30 mg/kg bw/day</w:t>
            </w:r>
          </w:p>
        </w:tc>
        <w:tc>
          <w:tcPr>
            <w:tcW w:w="0" w:type="auto"/>
            <w:tcBorders>
              <w:top w:val="single" w:sz="4" w:space="0" w:color="000000"/>
              <w:left w:val="single" w:sz="4" w:space="0" w:color="000000"/>
              <w:bottom w:val="single" w:sz="4" w:space="0" w:color="000000"/>
            </w:tcBorders>
            <w:shd w:val="clear" w:color="auto" w:fill="auto"/>
            <w:vAlign w:val="center"/>
          </w:tcPr>
          <w:p w14:paraId="0CDF9356"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100</w:t>
            </w:r>
          </w:p>
        </w:tc>
        <w:tc>
          <w:tcPr>
            <w:tcW w:w="1471" w:type="dxa"/>
            <w:tcBorders>
              <w:top w:val="single" w:sz="4" w:space="0" w:color="000000"/>
              <w:left w:val="single" w:sz="4" w:space="0" w:color="000000"/>
              <w:bottom w:val="single" w:sz="4" w:space="0" w:color="000000"/>
            </w:tcBorders>
            <w:shd w:val="clear" w:color="auto" w:fill="auto"/>
            <w:vAlign w:val="center"/>
          </w:tcPr>
          <w:p w14:paraId="78240D13"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69302" w14:textId="0050443E" w:rsidR="00481034" w:rsidRPr="00C95AD7" w:rsidRDefault="00481034" w:rsidP="001E73E4">
            <w:pPr>
              <w:snapToGrid w:val="0"/>
              <w:spacing w:line="260" w:lineRule="atLeast"/>
              <w:rPr>
                <w:rFonts w:eastAsia="Calibri"/>
                <w:lang w:eastAsia="en-US"/>
              </w:rPr>
            </w:pPr>
            <w:r w:rsidRPr="00C95AD7">
              <w:rPr>
                <w:rFonts w:eastAsia="Calibri"/>
                <w:lang w:eastAsia="en-US"/>
              </w:rPr>
              <w:t>0.3 mg/kg bw/d</w:t>
            </w:r>
          </w:p>
        </w:tc>
      </w:tr>
      <w:tr w:rsidR="00481034" w:rsidRPr="00C95AD7" w14:paraId="721D67B6" w14:textId="77777777" w:rsidTr="001E73E4">
        <w:tc>
          <w:tcPr>
            <w:tcW w:w="1978" w:type="dxa"/>
            <w:tcBorders>
              <w:top w:val="single" w:sz="4" w:space="0" w:color="000000"/>
              <w:left w:val="single" w:sz="4" w:space="0" w:color="000000"/>
              <w:bottom w:val="single" w:sz="4" w:space="0" w:color="000000"/>
            </w:tcBorders>
            <w:shd w:val="clear" w:color="auto" w:fill="auto"/>
          </w:tcPr>
          <w:p w14:paraId="2FE009A2" w14:textId="77777777" w:rsidR="00481034" w:rsidRPr="00C95AD7" w:rsidRDefault="00481034" w:rsidP="001E73E4">
            <w:pPr>
              <w:spacing w:line="260" w:lineRule="atLeast"/>
              <w:rPr>
                <w:rFonts w:eastAsia="Calibri"/>
                <w:lang w:eastAsia="en-US"/>
              </w:rPr>
            </w:pPr>
            <w:r w:rsidRPr="00C95AD7">
              <w:rPr>
                <w:rFonts w:eastAsia="Calibri"/>
                <w:lang w:eastAsia="en-US"/>
              </w:rPr>
              <w:t>AEC</w:t>
            </w:r>
            <w:r w:rsidRPr="00C95AD7">
              <w:rPr>
                <w:rFonts w:eastAsia="Calibri"/>
                <w:vertAlign w:val="subscript"/>
                <w:lang w:eastAsia="en-US"/>
              </w:rPr>
              <w:t>acute</w:t>
            </w:r>
          </w:p>
        </w:tc>
        <w:tc>
          <w:tcPr>
            <w:tcW w:w="2097" w:type="dxa"/>
            <w:tcBorders>
              <w:top w:val="single" w:sz="4" w:space="0" w:color="000000"/>
              <w:left w:val="single" w:sz="4" w:space="0" w:color="000000"/>
              <w:bottom w:val="single" w:sz="4" w:space="0" w:color="000000"/>
            </w:tcBorders>
            <w:shd w:val="clear" w:color="auto" w:fill="auto"/>
            <w:vAlign w:val="center"/>
          </w:tcPr>
          <w:p w14:paraId="40DE5A9A" w14:textId="77777777" w:rsidR="00481034" w:rsidRPr="00C95AD7" w:rsidRDefault="00481034" w:rsidP="001E73E4">
            <w:pPr>
              <w:snapToGrid w:val="0"/>
              <w:spacing w:line="260" w:lineRule="atLeast"/>
              <w:rPr>
                <w:rFonts w:eastAsia="Calibri"/>
                <w:lang w:eastAsia="en-US"/>
              </w:rPr>
            </w:pPr>
            <w:r w:rsidRPr="00C95AD7">
              <w:t>14-day inhalation rat study</w:t>
            </w:r>
          </w:p>
        </w:tc>
        <w:tc>
          <w:tcPr>
            <w:tcW w:w="0" w:type="auto"/>
            <w:tcBorders>
              <w:top w:val="single" w:sz="4" w:space="0" w:color="000000"/>
              <w:left w:val="single" w:sz="4" w:space="0" w:color="000000"/>
              <w:bottom w:val="single" w:sz="4" w:space="0" w:color="000000"/>
            </w:tcBorders>
            <w:shd w:val="clear" w:color="auto" w:fill="auto"/>
            <w:vAlign w:val="center"/>
          </w:tcPr>
          <w:p w14:paraId="2D469C1D" w14:textId="77777777" w:rsidR="00481034" w:rsidRPr="00C95AD7" w:rsidRDefault="00481034" w:rsidP="001E73E4">
            <w:pPr>
              <w:snapToGrid w:val="0"/>
              <w:spacing w:line="260" w:lineRule="atLeast"/>
              <w:rPr>
                <w:rFonts w:eastAsia="Calibri"/>
                <w:lang w:eastAsia="en-US"/>
              </w:rPr>
            </w:pPr>
            <w:r w:rsidRPr="00C95AD7">
              <w:t>50 mg/m</w:t>
            </w:r>
            <w:r w:rsidRPr="005D7916">
              <w:rPr>
                <w:vertAlign w:val="superscript"/>
              </w:rPr>
              <w:t>3</w:t>
            </w:r>
          </w:p>
        </w:tc>
        <w:tc>
          <w:tcPr>
            <w:tcW w:w="0" w:type="auto"/>
            <w:tcBorders>
              <w:top w:val="single" w:sz="4" w:space="0" w:color="000000"/>
              <w:left w:val="single" w:sz="4" w:space="0" w:color="000000"/>
              <w:bottom w:val="single" w:sz="4" w:space="0" w:color="000000"/>
            </w:tcBorders>
            <w:shd w:val="clear" w:color="auto" w:fill="auto"/>
            <w:vAlign w:val="center"/>
          </w:tcPr>
          <w:p w14:paraId="08DFDA08"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25</w:t>
            </w:r>
          </w:p>
        </w:tc>
        <w:tc>
          <w:tcPr>
            <w:tcW w:w="1471" w:type="dxa"/>
            <w:tcBorders>
              <w:top w:val="single" w:sz="4" w:space="0" w:color="000000"/>
              <w:left w:val="single" w:sz="4" w:space="0" w:color="000000"/>
              <w:bottom w:val="single" w:sz="4" w:space="0" w:color="000000"/>
            </w:tcBorders>
            <w:shd w:val="clear" w:color="auto" w:fill="auto"/>
            <w:vAlign w:val="center"/>
          </w:tcPr>
          <w:p w14:paraId="0EBC220D"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30897"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2 mg/m</w:t>
            </w:r>
            <w:r w:rsidRPr="005D7916">
              <w:rPr>
                <w:rFonts w:eastAsia="Calibri"/>
                <w:vertAlign w:val="superscript"/>
                <w:lang w:eastAsia="en-US"/>
              </w:rPr>
              <w:t>3</w:t>
            </w:r>
          </w:p>
        </w:tc>
      </w:tr>
      <w:tr w:rsidR="00481034" w:rsidRPr="00C95AD7" w14:paraId="16EF9022" w14:textId="77777777" w:rsidTr="001E73E4">
        <w:tc>
          <w:tcPr>
            <w:tcW w:w="1978" w:type="dxa"/>
            <w:tcBorders>
              <w:top w:val="single" w:sz="4" w:space="0" w:color="000000"/>
              <w:left w:val="single" w:sz="4" w:space="0" w:color="000000"/>
              <w:bottom w:val="single" w:sz="4" w:space="0" w:color="000000"/>
            </w:tcBorders>
            <w:shd w:val="clear" w:color="auto" w:fill="auto"/>
          </w:tcPr>
          <w:p w14:paraId="6D20AFAB" w14:textId="77777777" w:rsidR="00481034" w:rsidRPr="00C95AD7" w:rsidRDefault="00481034" w:rsidP="001E73E4">
            <w:pPr>
              <w:spacing w:line="260" w:lineRule="atLeast"/>
              <w:rPr>
                <w:rFonts w:eastAsia="Calibri"/>
                <w:lang w:eastAsia="en-US"/>
              </w:rPr>
            </w:pPr>
            <w:r w:rsidRPr="00C95AD7">
              <w:rPr>
                <w:rFonts w:eastAsia="Calibri"/>
                <w:lang w:eastAsia="en-US"/>
              </w:rPr>
              <w:t>AEc</w:t>
            </w:r>
            <w:r w:rsidRPr="00C95AD7">
              <w:rPr>
                <w:rFonts w:eastAsia="Calibri"/>
                <w:vertAlign w:val="subscript"/>
                <w:lang w:eastAsia="en-US"/>
              </w:rPr>
              <w:t>medium-term</w:t>
            </w:r>
          </w:p>
        </w:tc>
        <w:tc>
          <w:tcPr>
            <w:tcW w:w="2097" w:type="dxa"/>
            <w:tcBorders>
              <w:top w:val="single" w:sz="4" w:space="0" w:color="000000"/>
              <w:left w:val="single" w:sz="4" w:space="0" w:color="000000"/>
              <w:bottom w:val="single" w:sz="4" w:space="0" w:color="000000"/>
            </w:tcBorders>
            <w:shd w:val="clear" w:color="auto" w:fill="auto"/>
            <w:vAlign w:val="center"/>
          </w:tcPr>
          <w:p w14:paraId="1A002B62" w14:textId="77777777" w:rsidR="00481034" w:rsidRPr="00C95AD7" w:rsidRDefault="00481034" w:rsidP="001E73E4">
            <w:pPr>
              <w:snapToGrid w:val="0"/>
              <w:spacing w:line="260" w:lineRule="atLeast"/>
              <w:rPr>
                <w:rFonts w:eastAsia="Calibri"/>
                <w:lang w:eastAsia="en-US"/>
              </w:rPr>
            </w:pPr>
            <w:r w:rsidRPr="00C95AD7">
              <w:t>14-day inhalation rat study</w:t>
            </w:r>
          </w:p>
        </w:tc>
        <w:tc>
          <w:tcPr>
            <w:tcW w:w="0" w:type="auto"/>
            <w:tcBorders>
              <w:top w:val="single" w:sz="4" w:space="0" w:color="000000"/>
              <w:left w:val="single" w:sz="4" w:space="0" w:color="000000"/>
              <w:bottom w:val="single" w:sz="4" w:space="0" w:color="000000"/>
            </w:tcBorders>
            <w:shd w:val="clear" w:color="auto" w:fill="auto"/>
            <w:vAlign w:val="center"/>
          </w:tcPr>
          <w:p w14:paraId="138D169C" w14:textId="77777777" w:rsidR="00481034" w:rsidRPr="00C95AD7" w:rsidRDefault="00481034" w:rsidP="001E73E4">
            <w:pPr>
              <w:snapToGrid w:val="0"/>
              <w:spacing w:line="260" w:lineRule="atLeast"/>
              <w:rPr>
                <w:rFonts w:eastAsia="Calibri"/>
                <w:lang w:eastAsia="en-US"/>
              </w:rPr>
            </w:pPr>
            <w:r w:rsidRPr="00C95AD7">
              <w:t>50 mg/m</w:t>
            </w:r>
            <w:r w:rsidRPr="005D7916">
              <w:rPr>
                <w:vertAlign w:val="superscript"/>
              </w:rPr>
              <w:t>3</w:t>
            </w:r>
          </w:p>
        </w:tc>
        <w:tc>
          <w:tcPr>
            <w:tcW w:w="0" w:type="auto"/>
            <w:tcBorders>
              <w:top w:val="single" w:sz="4" w:space="0" w:color="000000"/>
              <w:left w:val="single" w:sz="4" w:space="0" w:color="000000"/>
              <w:bottom w:val="single" w:sz="4" w:space="0" w:color="000000"/>
            </w:tcBorders>
            <w:shd w:val="clear" w:color="auto" w:fill="auto"/>
            <w:vAlign w:val="center"/>
          </w:tcPr>
          <w:p w14:paraId="26A92781"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75</w:t>
            </w:r>
          </w:p>
        </w:tc>
        <w:tc>
          <w:tcPr>
            <w:tcW w:w="1471" w:type="dxa"/>
            <w:tcBorders>
              <w:top w:val="single" w:sz="4" w:space="0" w:color="000000"/>
              <w:left w:val="single" w:sz="4" w:space="0" w:color="000000"/>
              <w:bottom w:val="single" w:sz="4" w:space="0" w:color="000000"/>
            </w:tcBorders>
            <w:shd w:val="clear" w:color="auto" w:fill="auto"/>
            <w:vAlign w:val="center"/>
          </w:tcPr>
          <w:p w14:paraId="425D489E"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7BD8D"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0.7 mg/m</w:t>
            </w:r>
            <w:r w:rsidRPr="005D7916">
              <w:rPr>
                <w:rFonts w:eastAsia="Calibri"/>
                <w:vertAlign w:val="superscript"/>
                <w:lang w:eastAsia="en-US"/>
              </w:rPr>
              <w:t>3</w:t>
            </w:r>
          </w:p>
        </w:tc>
      </w:tr>
      <w:tr w:rsidR="00481034" w:rsidRPr="00C95AD7" w14:paraId="4F939C69" w14:textId="77777777" w:rsidTr="001E73E4">
        <w:tc>
          <w:tcPr>
            <w:tcW w:w="1978" w:type="dxa"/>
            <w:tcBorders>
              <w:top w:val="single" w:sz="4" w:space="0" w:color="000000"/>
              <w:left w:val="single" w:sz="4" w:space="0" w:color="000000"/>
              <w:bottom w:val="single" w:sz="4" w:space="0" w:color="000000"/>
            </w:tcBorders>
            <w:shd w:val="clear" w:color="auto" w:fill="auto"/>
          </w:tcPr>
          <w:p w14:paraId="7F792DE2" w14:textId="77777777" w:rsidR="00481034" w:rsidRPr="00C95AD7" w:rsidRDefault="00481034" w:rsidP="001E73E4">
            <w:pPr>
              <w:spacing w:line="260" w:lineRule="atLeast"/>
              <w:rPr>
                <w:rFonts w:eastAsia="Calibri"/>
                <w:lang w:eastAsia="en-US"/>
              </w:rPr>
            </w:pPr>
            <w:r w:rsidRPr="00C95AD7">
              <w:rPr>
                <w:rFonts w:eastAsia="Calibri"/>
                <w:lang w:eastAsia="en-US"/>
              </w:rPr>
              <w:t>AEC</w:t>
            </w:r>
            <w:r w:rsidRPr="00C95AD7">
              <w:rPr>
                <w:rFonts w:eastAsia="Calibri"/>
                <w:vertAlign w:val="subscript"/>
                <w:lang w:eastAsia="en-US"/>
              </w:rPr>
              <w:t>long-term</w:t>
            </w:r>
          </w:p>
        </w:tc>
        <w:tc>
          <w:tcPr>
            <w:tcW w:w="2097" w:type="dxa"/>
            <w:tcBorders>
              <w:top w:val="single" w:sz="4" w:space="0" w:color="000000"/>
              <w:left w:val="single" w:sz="4" w:space="0" w:color="000000"/>
              <w:bottom w:val="single" w:sz="4" w:space="0" w:color="000000"/>
            </w:tcBorders>
            <w:shd w:val="clear" w:color="auto" w:fill="auto"/>
            <w:vAlign w:val="center"/>
          </w:tcPr>
          <w:p w14:paraId="66E22685" w14:textId="77777777" w:rsidR="00481034" w:rsidRPr="00C95AD7" w:rsidRDefault="00481034" w:rsidP="001E73E4">
            <w:pPr>
              <w:snapToGrid w:val="0"/>
              <w:spacing w:line="260" w:lineRule="atLeast"/>
              <w:rPr>
                <w:rFonts w:eastAsia="Calibri"/>
                <w:lang w:eastAsia="en-US"/>
              </w:rPr>
            </w:pPr>
            <w:r w:rsidRPr="00C95AD7">
              <w:t>14-day inhalation rat study</w:t>
            </w:r>
          </w:p>
        </w:tc>
        <w:tc>
          <w:tcPr>
            <w:tcW w:w="0" w:type="auto"/>
            <w:tcBorders>
              <w:top w:val="single" w:sz="4" w:space="0" w:color="000000"/>
              <w:left w:val="single" w:sz="4" w:space="0" w:color="000000"/>
              <w:bottom w:val="single" w:sz="4" w:space="0" w:color="000000"/>
            </w:tcBorders>
            <w:shd w:val="clear" w:color="auto" w:fill="auto"/>
            <w:vAlign w:val="center"/>
          </w:tcPr>
          <w:p w14:paraId="0CEC9A0E" w14:textId="77777777" w:rsidR="00481034" w:rsidRPr="00C95AD7" w:rsidRDefault="00481034" w:rsidP="001E73E4">
            <w:pPr>
              <w:snapToGrid w:val="0"/>
              <w:spacing w:line="260" w:lineRule="atLeast"/>
              <w:rPr>
                <w:rFonts w:eastAsia="Calibri"/>
                <w:lang w:eastAsia="en-US"/>
              </w:rPr>
            </w:pPr>
            <w:r w:rsidRPr="00C95AD7">
              <w:t>50 mg/m</w:t>
            </w:r>
            <w:r w:rsidRPr="005D7916">
              <w:rPr>
                <w:vertAlign w:val="superscript"/>
              </w:rPr>
              <w:t>3</w:t>
            </w:r>
          </w:p>
        </w:tc>
        <w:tc>
          <w:tcPr>
            <w:tcW w:w="0" w:type="auto"/>
            <w:tcBorders>
              <w:top w:val="single" w:sz="4" w:space="0" w:color="000000"/>
              <w:left w:val="single" w:sz="4" w:space="0" w:color="000000"/>
              <w:bottom w:val="single" w:sz="4" w:space="0" w:color="000000"/>
            </w:tcBorders>
            <w:shd w:val="clear" w:color="auto" w:fill="auto"/>
            <w:vAlign w:val="center"/>
          </w:tcPr>
          <w:p w14:paraId="6BDEC77A"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150</w:t>
            </w:r>
          </w:p>
        </w:tc>
        <w:tc>
          <w:tcPr>
            <w:tcW w:w="1471" w:type="dxa"/>
            <w:tcBorders>
              <w:top w:val="single" w:sz="4" w:space="0" w:color="000000"/>
              <w:left w:val="single" w:sz="4" w:space="0" w:color="000000"/>
              <w:bottom w:val="single" w:sz="4" w:space="0" w:color="000000"/>
            </w:tcBorders>
            <w:shd w:val="clear" w:color="auto" w:fill="auto"/>
            <w:vAlign w:val="center"/>
          </w:tcPr>
          <w:p w14:paraId="5C977C98"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3B500"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0.3 mg/m</w:t>
            </w:r>
            <w:r w:rsidRPr="005D7916">
              <w:rPr>
                <w:rFonts w:eastAsia="Calibri"/>
                <w:vertAlign w:val="superscript"/>
                <w:lang w:eastAsia="en-US"/>
              </w:rPr>
              <w:t>3</w:t>
            </w:r>
          </w:p>
        </w:tc>
      </w:tr>
      <w:tr w:rsidR="00481034" w:rsidRPr="00C95AD7" w14:paraId="7DE1F808" w14:textId="77777777" w:rsidTr="001E73E4">
        <w:tc>
          <w:tcPr>
            <w:tcW w:w="1978" w:type="dxa"/>
            <w:tcBorders>
              <w:top w:val="single" w:sz="4" w:space="0" w:color="000000"/>
              <w:left w:val="single" w:sz="4" w:space="0" w:color="000000"/>
              <w:bottom w:val="single" w:sz="4" w:space="0" w:color="000000"/>
            </w:tcBorders>
            <w:shd w:val="clear" w:color="auto" w:fill="auto"/>
          </w:tcPr>
          <w:p w14:paraId="6CE4590F" w14:textId="77777777" w:rsidR="00481034" w:rsidRPr="00C95AD7" w:rsidRDefault="00481034" w:rsidP="001E73E4">
            <w:pPr>
              <w:spacing w:line="260" w:lineRule="atLeast"/>
              <w:rPr>
                <w:rFonts w:eastAsia="Calibri"/>
                <w:lang w:eastAsia="en-US"/>
              </w:rPr>
            </w:pPr>
            <w:r w:rsidRPr="00C95AD7">
              <w:rPr>
                <w:rFonts w:eastAsia="Calibri"/>
                <w:lang w:eastAsia="en-US"/>
              </w:rPr>
              <w:t>ARfD</w:t>
            </w:r>
          </w:p>
        </w:tc>
        <w:tc>
          <w:tcPr>
            <w:tcW w:w="2097" w:type="dxa"/>
            <w:tcBorders>
              <w:top w:val="single" w:sz="4" w:space="0" w:color="000000"/>
              <w:left w:val="single" w:sz="4" w:space="0" w:color="000000"/>
              <w:bottom w:val="single" w:sz="4" w:space="0" w:color="000000"/>
            </w:tcBorders>
            <w:shd w:val="clear" w:color="auto" w:fill="auto"/>
            <w:vAlign w:val="center"/>
          </w:tcPr>
          <w:p w14:paraId="0F398A64" w14:textId="77777777" w:rsidR="00481034" w:rsidRPr="00C95AD7" w:rsidRDefault="00481034" w:rsidP="001E73E4">
            <w:pPr>
              <w:snapToGrid w:val="0"/>
              <w:spacing w:line="260" w:lineRule="atLeast"/>
              <w:rPr>
                <w:rFonts w:eastAsia="Calibri"/>
                <w:lang w:eastAsia="en-US"/>
              </w:rPr>
            </w:pPr>
            <w:r w:rsidRPr="00C95AD7">
              <w:t>rat developmental toxicity study</w:t>
            </w:r>
          </w:p>
        </w:tc>
        <w:tc>
          <w:tcPr>
            <w:tcW w:w="0" w:type="auto"/>
            <w:tcBorders>
              <w:top w:val="single" w:sz="4" w:space="0" w:color="000000"/>
              <w:left w:val="single" w:sz="4" w:space="0" w:color="000000"/>
              <w:bottom w:val="single" w:sz="4" w:space="0" w:color="000000"/>
            </w:tcBorders>
            <w:shd w:val="clear" w:color="auto" w:fill="auto"/>
            <w:vAlign w:val="center"/>
          </w:tcPr>
          <w:p w14:paraId="2D7ECE35" w14:textId="77777777" w:rsidR="00481034" w:rsidRPr="00C95AD7" w:rsidRDefault="00481034" w:rsidP="001E73E4">
            <w:pPr>
              <w:snapToGrid w:val="0"/>
              <w:spacing w:line="260" w:lineRule="atLeast"/>
              <w:rPr>
                <w:rFonts w:eastAsia="Calibri"/>
                <w:lang w:eastAsia="en-US"/>
              </w:rPr>
            </w:pPr>
            <w:r w:rsidRPr="00C95AD7">
              <w:t>30 mg/kg bw/day</w:t>
            </w:r>
          </w:p>
        </w:tc>
        <w:tc>
          <w:tcPr>
            <w:tcW w:w="0" w:type="auto"/>
            <w:tcBorders>
              <w:top w:val="single" w:sz="4" w:space="0" w:color="000000"/>
              <w:left w:val="single" w:sz="4" w:space="0" w:color="000000"/>
              <w:bottom w:val="single" w:sz="4" w:space="0" w:color="000000"/>
            </w:tcBorders>
            <w:shd w:val="clear" w:color="auto" w:fill="auto"/>
            <w:vAlign w:val="center"/>
          </w:tcPr>
          <w:p w14:paraId="74B9A3B6"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100</w:t>
            </w:r>
          </w:p>
        </w:tc>
        <w:tc>
          <w:tcPr>
            <w:tcW w:w="1471" w:type="dxa"/>
            <w:tcBorders>
              <w:top w:val="single" w:sz="4" w:space="0" w:color="000000"/>
              <w:left w:val="single" w:sz="4" w:space="0" w:color="000000"/>
              <w:bottom w:val="single" w:sz="4" w:space="0" w:color="000000"/>
            </w:tcBorders>
            <w:shd w:val="clear" w:color="auto" w:fill="auto"/>
            <w:vAlign w:val="center"/>
          </w:tcPr>
          <w:p w14:paraId="10CA82DE"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B3AF7" w14:textId="2256B7C5" w:rsidR="00481034" w:rsidRPr="00C95AD7" w:rsidRDefault="00481034" w:rsidP="001E73E4">
            <w:pPr>
              <w:snapToGrid w:val="0"/>
              <w:spacing w:line="260" w:lineRule="atLeast"/>
              <w:rPr>
                <w:rFonts w:eastAsia="Calibri"/>
                <w:lang w:eastAsia="en-US"/>
              </w:rPr>
            </w:pPr>
            <w:r w:rsidRPr="00C95AD7">
              <w:rPr>
                <w:rFonts w:eastAsia="Calibri"/>
                <w:lang w:eastAsia="en-US"/>
              </w:rPr>
              <w:t>0.3 mg/kg</w:t>
            </w:r>
            <w:r w:rsidR="00E1205B">
              <w:rPr>
                <w:rFonts w:eastAsia="Calibri"/>
                <w:lang w:eastAsia="en-US"/>
              </w:rPr>
              <w:t>/d</w:t>
            </w:r>
          </w:p>
        </w:tc>
      </w:tr>
      <w:tr w:rsidR="00481034" w:rsidRPr="00C95AD7" w14:paraId="7BB87999" w14:textId="77777777" w:rsidTr="001E73E4">
        <w:tc>
          <w:tcPr>
            <w:tcW w:w="1978" w:type="dxa"/>
            <w:tcBorders>
              <w:top w:val="single" w:sz="4" w:space="0" w:color="000000"/>
              <w:left w:val="single" w:sz="4" w:space="0" w:color="000000"/>
              <w:bottom w:val="single" w:sz="4" w:space="0" w:color="000000"/>
            </w:tcBorders>
            <w:shd w:val="clear" w:color="auto" w:fill="auto"/>
          </w:tcPr>
          <w:p w14:paraId="60F55718" w14:textId="77777777" w:rsidR="00481034" w:rsidRPr="00C95AD7" w:rsidRDefault="00481034" w:rsidP="001E73E4">
            <w:pPr>
              <w:spacing w:line="260" w:lineRule="atLeast"/>
              <w:rPr>
                <w:rFonts w:eastAsia="Calibri"/>
                <w:lang w:eastAsia="en-US"/>
              </w:rPr>
            </w:pPr>
            <w:r w:rsidRPr="00C95AD7">
              <w:rPr>
                <w:rFonts w:eastAsia="Calibri"/>
                <w:lang w:eastAsia="en-US"/>
              </w:rPr>
              <w:t>ADI</w:t>
            </w:r>
          </w:p>
        </w:tc>
        <w:tc>
          <w:tcPr>
            <w:tcW w:w="2097" w:type="dxa"/>
            <w:tcBorders>
              <w:top w:val="single" w:sz="4" w:space="0" w:color="000000"/>
              <w:left w:val="single" w:sz="4" w:space="0" w:color="000000"/>
              <w:bottom w:val="single" w:sz="4" w:space="0" w:color="000000"/>
            </w:tcBorders>
            <w:shd w:val="clear" w:color="auto" w:fill="auto"/>
            <w:vAlign w:val="center"/>
          </w:tcPr>
          <w:p w14:paraId="3F1B2E3A" w14:textId="77777777" w:rsidR="00481034" w:rsidRPr="00C95AD7" w:rsidRDefault="00481034" w:rsidP="001E73E4">
            <w:pPr>
              <w:snapToGrid w:val="0"/>
              <w:spacing w:line="260" w:lineRule="atLeast"/>
              <w:rPr>
                <w:rFonts w:eastAsia="Calibri"/>
                <w:lang w:eastAsia="en-US"/>
              </w:rPr>
            </w:pPr>
            <w:r w:rsidRPr="00C95AD7">
              <w:t>rat developmental toxicity study</w:t>
            </w:r>
          </w:p>
        </w:tc>
        <w:tc>
          <w:tcPr>
            <w:tcW w:w="0" w:type="auto"/>
            <w:tcBorders>
              <w:top w:val="single" w:sz="4" w:space="0" w:color="000000"/>
              <w:left w:val="single" w:sz="4" w:space="0" w:color="000000"/>
              <w:bottom w:val="single" w:sz="4" w:space="0" w:color="000000"/>
            </w:tcBorders>
            <w:shd w:val="clear" w:color="auto" w:fill="auto"/>
            <w:vAlign w:val="center"/>
          </w:tcPr>
          <w:p w14:paraId="10C9403D" w14:textId="77777777" w:rsidR="00481034" w:rsidRPr="00C95AD7" w:rsidRDefault="00481034" w:rsidP="001E73E4">
            <w:pPr>
              <w:snapToGrid w:val="0"/>
              <w:spacing w:line="260" w:lineRule="atLeast"/>
              <w:rPr>
                <w:rFonts w:eastAsia="Calibri"/>
                <w:lang w:eastAsia="en-US"/>
              </w:rPr>
            </w:pPr>
            <w:r w:rsidRPr="00C95AD7">
              <w:t>30 mg/kg bw/day</w:t>
            </w:r>
          </w:p>
        </w:tc>
        <w:tc>
          <w:tcPr>
            <w:tcW w:w="0" w:type="auto"/>
            <w:tcBorders>
              <w:top w:val="single" w:sz="4" w:space="0" w:color="000000"/>
              <w:left w:val="single" w:sz="4" w:space="0" w:color="000000"/>
              <w:bottom w:val="single" w:sz="4" w:space="0" w:color="000000"/>
            </w:tcBorders>
            <w:shd w:val="clear" w:color="auto" w:fill="auto"/>
            <w:vAlign w:val="center"/>
          </w:tcPr>
          <w:p w14:paraId="13B21D7C"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100</w:t>
            </w:r>
          </w:p>
        </w:tc>
        <w:tc>
          <w:tcPr>
            <w:tcW w:w="1471" w:type="dxa"/>
            <w:tcBorders>
              <w:top w:val="single" w:sz="4" w:space="0" w:color="000000"/>
              <w:left w:val="single" w:sz="4" w:space="0" w:color="000000"/>
              <w:bottom w:val="single" w:sz="4" w:space="0" w:color="000000"/>
            </w:tcBorders>
            <w:shd w:val="clear" w:color="auto" w:fill="auto"/>
            <w:vAlign w:val="center"/>
          </w:tcPr>
          <w:p w14:paraId="3321CFCD" w14:textId="77777777" w:rsidR="00481034" w:rsidRPr="00C95AD7" w:rsidRDefault="00481034" w:rsidP="001E73E4">
            <w:pPr>
              <w:snapToGrid w:val="0"/>
              <w:spacing w:line="260" w:lineRule="atLeast"/>
              <w:rPr>
                <w:rFonts w:eastAsia="Calibri"/>
                <w:lang w:eastAsia="en-US"/>
              </w:rPr>
            </w:pPr>
            <w:r w:rsidRPr="00C95AD7">
              <w:rPr>
                <w:rFonts w:eastAsia="Calibri"/>
                <w:lang w:eastAsia="en-US"/>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B654" w14:textId="73D4D1B6" w:rsidR="00481034" w:rsidRPr="00C95AD7" w:rsidRDefault="00481034" w:rsidP="001E73E4">
            <w:pPr>
              <w:snapToGrid w:val="0"/>
              <w:spacing w:line="260" w:lineRule="atLeast"/>
              <w:rPr>
                <w:rFonts w:eastAsia="Calibri"/>
                <w:lang w:eastAsia="en-US"/>
              </w:rPr>
            </w:pPr>
            <w:r w:rsidRPr="00C95AD7">
              <w:rPr>
                <w:rFonts w:eastAsia="Calibri"/>
                <w:lang w:eastAsia="en-US"/>
              </w:rPr>
              <w:t>0.3 mg/kg bw/d</w:t>
            </w:r>
          </w:p>
        </w:tc>
      </w:tr>
    </w:tbl>
    <w:p w14:paraId="30555C21" w14:textId="467E36D7" w:rsidR="00E1205B" w:rsidRPr="005141D4" w:rsidRDefault="00481034" w:rsidP="005141D4">
      <w:pPr>
        <w:jc w:val="both"/>
        <w:rPr>
          <w:rFonts w:eastAsia="Calibri"/>
          <w:iCs/>
          <w:sz w:val="16"/>
          <w:vertAlign w:val="superscript"/>
          <w:lang w:eastAsia="en-US"/>
        </w:rPr>
      </w:pPr>
      <w:r w:rsidRPr="00C95AD7">
        <w:rPr>
          <w:rFonts w:eastAsia="Calibri"/>
          <w:iCs/>
          <w:sz w:val="16"/>
          <w:vertAlign w:val="superscript"/>
          <w:lang w:eastAsia="en-US"/>
        </w:rPr>
        <w:t>1</w:t>
      </w:r>
      <w:r w:rsidRPr="00C95AD7">
        <w:rPr>
          <w:rFonts w:eastAsia="Calibri"/>
          <w:iCs/>
          <w:sz w:val="16"/>
          <w:lang w:eastAsia="en-US"/>
        </w:rPr>
        <w:t xml:space="preserve"> For AEL, ARfD, ADI values: 10 for the inter-species variations and 10 for intra-species. For AEC values: 10 for intra-species and reduced factor of 2.5 for inter-species variations. In addition, SF added to consider longer exposure.</w:t>
      </w:r>
      <w:r w:rsidRPr="00C95AD7" w:rsidDel="00AD2C4D">
        <w:rPr>
          <w:rFonts w:eastAsia="Calibri"/>
          <w:iCs/>
          <w:sz w:val="16"/>
          <w:vertAlign w:val="superscript"/>
          <w:lang w:eastAsia="en-US"/>
        </w:rPr>
        <w:t xml:space="preserve"> </w:t>
      </w:r>
    </w:p>
    <w:p w14:paraId="4C156191" w14:textId="2DF0E6F3" w:rsidR="00481034" w:rsidRPr="00772912" w:rsidRDefault="00FB0929" w:rsidP="00C80A14">
      <w:pPr>
        <w:pStyle w:val="Paragraphedeliste"/>
        <w:numPr>
          <w:ilvl w:val="0"/>
          <w:numId w:val="31"/>
        </w:numPr>
        <w:spacing w:before="240" w:after="240" w:line="260" w:lineRule="atLeast"/>
        <w:rPr>
          <w:rFonts w:eastAsia="Calibri"/>
          <w:b/>
          <w:lang w:eastAsia="en-US"/>
        </w:rPr>
      </w:pPr>
      <w:r w:rsidRPr="00772912">
        <w:rPr>
          <w:rFonts w:eastAsia="Calibri"/>
          <w:b/>
          <w:lang w:eastAsia="en-US"/>
        </w:rPr>
        <w:t>L(+) l</w:t>
      </w:r>
      <w:r w:rsidR="00481034" w:rsidRPr="00772912">
        <w:rPr>
          <w:rFonts w:eastAsia="Calibri"/>
          <w:b/>
          <w:lang w:eastAsia="en-US"/>
        </w:rPr>
        <w:t xml:space="preserve">actic acid </w:t>
      </w:r>
    </w:p>
    <w:tbl>
      <w:tblPr>
        <w:tblW w:w="10178" w:type="dxa"/>
        <w:tblInd w:w="-5" w:type="dxa"/>
        <w:tblLayout w:type="fixed"/>
        <w:tblLook w:val="0000" w:firstRow="0" w:lastRow="0" w:firstColumn="0" w:lastColumn="0" w:noHBand="0" w:noVBand="0"/>
      </w:tblPr>
      <w:tblGrid>
        <w:gridCol w:w="2098"/>
        <w:gridCol w:w="2268"/>
        <w:gridCol w:w="1701"/>
        <w:gridCol w:w="567"/>
        <w:gridCol w:w="1559"/>
        <w:gridCol w:w="1985"/>
      </w:tblGrid>
      <w:tr w:rsidR="009D0C0B" w:rsidRPr="00C95AD7" w14:paraId="248E058F" w14:textId="77777777" w:rsidTr="00EE7223">
        <w:tc>
          <w:tcPr>
            <w:tcW w:w="2098" w:type="dxa"/>
            <w:tcBorders>
              <w:top w:val="single" w:sz="4" w:space="0" w:color="000000"/>
              <w:left w:val="single" w:sz="4" w:space="0" w:color="000000"/>
              <w:bottom w:val="single" w:sz="4" w:space="0" w:color="000000"/>
            </w:tcBorders>
            <w:shd w:val="clear" w:color="auto" w:fill="FFFFCC"/>
          </w:tcPr>
          <w:p w14:paraId="3D5AF640" w14:textId="77777777" w:rsidR="009D0C0B" w:rsidRPr="00C95AD7" w:rsidRDefault="00FA480B">
            <w:pPr>
              <w:spacing w:line="260" w:lineRule="atLeast"/>
              <w:rPr>
                <w:rFonts w:eastAsia="Calibri"/>
                <w:b/>
                <w:lang w:eastAsia="en-US"/>
              </w:rPr>
            </w:pPr>
            <w:r w:rsidRPr="00C95AD7">
              <w:rPr>
                <w:rFonts w:eastAsia="Calibri"/>
                <w:b/>
                <w:lang w:eastAsia="en-US"/>
              </w:rPr>
              <w:t xml:space="preserve">Reference </w:t>
            </w:r>
          </w:p>
        </w:tc>
        <w:tc>
          <w:tcPr>
            <w:tcW w:w="2268" w:type="dxa"/>
            <w:tcBorders>
              <w:top w:val="single" w:sz="4" w:space="0" w:color="000000"/>
              <w:left w:val="single" w:sz="4" w:space="0" w:color="000000"/>
              <w:bottom w:val="single" w:sz="4" w:space="0" w:color="000000"/>
            </w:tcBorders>
            <w:shd w:val="clear" w:color="auto" w:fill="FFFFCC"/>
          </w:tcPr>
          <w:p w14:paraId="65A5D216" w14:textId="77777777" w:rsidR="009D0C0B" w:rsidRPr="00C95AD7" w:rsidRDefault="00FA480B">
            <w:pPr>
              <w:spacing w:line="260" w:lineRule="atLeast"/>
              <w:rPr>
                <w:rFonts w:eastAsia="Calibri"/>
                <w:b/>
                <w:lang w:eastAsia="en-US"/>
              </w:rPr>
            </w:pPr>
            <w:r w:rsidRPr="00C95AD7">
              <w:rPr>
                <w:rFonts w:eastAsia="Calibri"/>
                <w:b/>
                <w:lang w:eastAsia="en-US"/>
              </w:rPr>
              <w:t>Study</w:t>
            </w:r>
          </w:p>
        </w:tc>
        <w:tc>
          <w:tcPr>
            <w:tcW w:w="1701" w:type="dxa"/>
            <w:tcBorders>
              <w:top w:val="single" w:sz="4" w:space="0" w:color="000000"/>
              <w:left w:val="single" w:sz="4" w:space="0" w:color="000000"/>
              <w:bottom w:val="single" w:sz="4" w:space="0" w:color="000000"/>
            </w:tcBorders>
            <w:shd w:val="clear" w:color="auto" w:fill="FFFFCC"/>
          </w:tcPr>
          <w:p w14:paraId="257971DB" w14:textId="77777777" w:rsidR="009D0C0B" w:rsidRPr="00C95AD7" w:rsidRDefault="00FA480B">
            <w:pPr>
              <w:spacing w:line="260" w:lineRule="atLeast"/>
              <w:rPr>
                <w:rFonts w:eastAsia="Calibri"/>
                <w:b/>
                <w:lang w:eastAsia="en-US"/>
              </w:rPr>
            </w:pPr>
            <w:r w:rsidRPr="00C95AD7">
              <w:rPr>
                <w:rFonts w:eastAsia="Calibri"/>
                <w:b/>
                <w:lang w:eastAsia="en-US"/>
              </w:rPr>
              <w:t>NOAEL (LOAEL)</w:t>
            </w:r>
          </w:p>
        </w:tc>
        <w:tc>
          <w:tcPr>
            <w:tcW w:w="567" w:type="dxa"/>
            <w:tcBorders>
              <w:top w:val="single" w:sz="4" w:space="0" w:color="000000"/>
              <w:left w:val="single" w:sz="4" w:space="0" w:color="000000"/>
              <w:bottom w:val="single" w:sz="4" w:space="0" w:color="000000"/>
            </w:tcBorders>
            <w:shd w:val="clear" w:color="auto" w:fill="FFFFCC"/>
          </w:tcPr>
          <w:p w14:paraId="3F11AC8F" w14:textId="2117B79C" w:rsidR="009D0C0B" w:rsidRPr="00C95AD7" w:rsidRDefault="00FA480B">
            <w:pPr>
              <w:spacing w:line="260" w:lineRule="atLeast"/>
              <w:rPr>
                <w:rFonts w:eastAsia="Calibri"/>
                <w:b/>
                <w:lang w:eastAsia="en-US"/>
              </w:rPr>
            </w:pPr>
            <w:r w:rsidRPr="00C95AD7">
              <w:rPr>
                <w:rFonts w:eastAsia="Calibri"/>
                <w:b/>
                <w:lang w:eastAsia="en-US"/>
              </w:rPr>
              <w:t>AF</w:t>
            </w:r>
          </w:p>
        </w:tc>
        <w:tc>
          <w:tcPr>
            <w:tcW w:w="1559" w:type="dxa"/>
            <w:tcBorders>
              <w:top w:val="single" w:sz="4" w:space="0" w:color="000000"/>
              <w:left w:val="single" w:sz="4" w:space="0" w:color="000000"/>
              <w:bottom w:val="single" w:sz="4" w:space="0" w:color="000000"/>
            </w:tcBorders>
            <w:shd w:val="clear" w:color="auto" w:fill="FFFFCC"/>
          </w:tcPr>
          <w:p w14:paraId="2415C729" w14:textId="77777777" w:rsidR="009D0C0B" w:rsidRPr="00C95AD7" w:rsidRDefault="00FA480B">
            <w:pPr>
              <w:spacing w:line="260" w:lineRule="atLeast"/>
              <w:rPr>
                <w:rFonts w:eastAsia="Calibri"/>
                <w:b/>
                <w:lang w:eastAsia="en-US"/>
              </w:rPr>
            </w:pPr>
            <w:r w:rsidRPr="00C95AD7">
              <w:rPr>
                <w:rFonts w:eastAsia="Calibri"/>
                <w:b/>
                <w:lang w:eastAsia="en-US"/>
              </w:rPr>
              <w:t>Correction for oral absorption</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Pr>
          <w:p w14:paraId="7286483B" w14:textId="77777777" w:rsidR="009D0C0B" w:rsidRPr="00C95AD7" w:rsidRDefault="00FA480B">
            <w:pPr>
              <w:spacing w:line="260" w:lineRule="atLeast"/>
            </w:pPr>
            <w:r w:rsidRPr="00C95AD7">
              <w:rPr>
                <w:rFonts w:eastAsia="Calibri"/>
                <w:b/>
                <w:lang w:eastAsia="en-US"/>
              </w:rPr>
              <w:t>Value</w:t>
            </w:r>
          </w:p>
        </w:tc>
      </w:tr>
      <w:tr w:rsidR="00FB0929" w:rsidRPr="00C95AD7" w14:paraId="453AFEC0" w14:textId="77777777" w:rsidTr="00EE7223">
        <w:tc>
          <w:tcPr>
            <w:tcW w:w="2098" w:type="dxa"/>
            <w:tcBorders>
              <w:top w:val="single" w:sz="4" w:space="0" w:color="000000"/>
              <w:left w:val="single" w:sz="4" w:space="0" w:color="000000"/>
              <w:bottom w:val="single" w:sz="4" w:space="0" w:color="000000"/>
            </w:tcBorders>
            <w:shd w:val="clear" w:color="auto" w:fill="auto"/>
          </w:tcPr>
          <w:p w14:paraId="7777F7D1" w14:textId="77777777" w:rsidR="00FB0929" w:rsidRPr="00C95AD7" w:rsidRDefault="00FB0929">
            <w:pPr>
              <w:spacing w:line="260" w:lineRule="atLeast"/>
              <w:rPr>
                <w:rFonts w:eastAsia="Calibri"/>
                <w:lang w:eastAsia="en-US"/>
              </w:rPr>
            </w:pPr>
            <w:r w:rsidRPr="00C95AD7">
              <w:rPr>
                <w:rFonts w:eastAsia="Calibri"/>
                <w:lang w:eastAsia="en-US"/>
              </w:rPr>
              <w:t>AELshort-term</w:t>
            </w:r>
          </w:p>
        </w:tc>
        <w:tc>
          <w:tcPr>
            <w:tcW w:w="8080" w:type="dxa"/>
            <w:gridSpan w:val="5"/>
            <w:vMerge w:val="restart"/>
            <w:tcBorders>
              <w:top w:val="single" w:sz="4" w:space="0" w:color="000000"/>
              <w:left w:val="single" w:sz="4" w:space="0" w:color="000000"/>
              <w:right w:val="single" w:sz="4" w:space="0" w:color="000000"/>
            </w:tcBorders>
            <w:shd w:val="clear" w:color="auto" w:fill="auto"/>
            <w:vAlign w:val="center"/>
          </w:tcPr>
          <w:p w14:paraId="3D5D722D" w14:textId="5BD47A6D" w:rsidR="00FB0929" w:rsidRPr="00C95AD7" w:rsidRDefault="00FB0929" w:rsidP="00FB0929">
            <w:pPr>
              <w:snapToGrid w:val="0"/>
              <w:spacing w:line="260" w:lineRule="atLeast"/>
              <w:rPr>
                <w:rFonts w:eastAsia="Calibri"/>
                <w:lang w:eastAsia="en-US"/>
              </w:rPr>
            </w:pPr>
            <w:r>
              <w:t>Not allocated – not necessary</w:t>
            </w:r>
            <w:r w:rsidR="00B40D5F">
              <w:t>*</w:t>
            </w:r>
          </w:p>
          <w:p w14:paraId="63E0E195" w14:textId="376AD2D7" w:rsidR="00FB0929" w:rsidRPr="00C95AD7" w:rsidRDefault="00FB0929" w:rsidP="00B40D5F">
            <w:pPr>
              <w:snapToGrid w:val="0"/>
              <w:spacing w:line="260" w:lineRule="atLeast"/>
              <w:rPr>
                <w:rFonts w:eastAsia="Calibri"/>
                <w:lang w:eastAsia="en-US"/>
              </w:rPr>
            </w:pPr>
          </w:p>
        </w:tc>
      </w:tr>
      <w:tr w:rsidR="00FB0929" w:rsidRPr="00C95AD7" w14:paraId="46F67DB3" w14:textId="77777777" w:rsidTr="00EE7223">
        <w:tc>
          <w:tcPr>
            <w:tcW w:w="2098" w:type="dxa"/>
            <w:tcBorders>
              <w:top w:val="single" w:sz="4" w:space="0" w:color="000000"/>
              <w:left w:val="single" w:sz="4" w:space="0" w:color="000000"/>
              <w:bottom w:val="single" w:sz="4" w:space="0" w:color="000000"/>
            </w:tcBorders>
            <w:shd w:val="clear" w:color="auto" w:fill="auto"/>
          </w:tcPr>
          <w:p w14:paraId="034BDBA1" w14:textId="77777777" w:rsidR="00FB0929" w:rsidRPr="00C95AD7" w:rsidRDefault="00FB0929">
            <w:pPr>
              <w:spacing w:line="260" w:lineRule="atLeast"/>
              <w:rPr>
                <w:rFonts w:eastAsia="Calibri"/>
                <w:lang w:eastAsia="en-US"/>
              </w:rPr>
            </w:pPr>
            <w:r w:rsidRPr="00C95AD7">
              <w:rPr>
                <w:rFonts w:eastAsia="Calibri"/>
                <w:lang w:eastAsia="en-US"/>
              </w:rPr>
              <w:t>AELmedium-term</w:t>
            </w:r>
          </w:p>
        </w:tc>
        <w:tc>
          <w:tcPr>
            <w:tcW w:w="8080" w:type="dxa"/>
            <w:gridSpan w:val="5"/>
            <w:vMerge/>
            <w:tcBorders>
              <w:left w:val="single" w:sz="4" w:space="0" w:color="000000"/>
              <w:right w:val="single" w:sz="4" w:space="0" w:color="000000"/>
            </w:tcBorders>
            <w:shd w:val="clear" w:color="auto" w:fill="auto"/>
          </w:tcPr>
          <w:p w14:paraId="2C2C9FAD" w14:textId="42AC6554" w:rsidR="00FB0929" w:rsidRPr="00C95AD7" w:rsidRDefault="00FB0929">
            <w:pPr>
              <w:snapToGrid w:val="0"/>
              <w:spacing w:line="260" w:lineRule="atLeast"/>
              <w:rPr>
                <w:rFonts w:eastAsia="Calibri"/>
                <w:lang w:eastAsia="en-US"/>
              </w:rPr>
            </w:pPr>
          </w:p>
        </w:tc>
      </w:tr>
      <w:tr w:rsidR="00FB0929" w:rsidRPr="00C95AD7" w14:paraId="6734C8AA" w14:textId="77777777" w:rsidTr="00EE7223">
        <w:tc>
          <w:tcPr>
            <w:tcW w:w="2098" w:type="dxa"/>
            <w:tcBorders>
              <w:top w:val="single" w:sz="4" w:space="0" w:color="000000"/>
              <w:left w:val="single" w:sz="4" w:space="0" w:color="000000"/>
              <w:bottom w:val="single" w:sz="4" w:space="0" w:color="000000"/>
            </w:tcBorders>
            <w:shd w:val="clear" w:color="auto" w:fill="auto"/>
          </w:tcPr>
          <w:p w14:paraId="79410B4C" w14:textId="77777777" w:rsidR="00FB0929" w:rsidRPr="00C95AD7" w:rsidRDefault="00FB0929">
            <w:pPr>
              <w:spacing w:line="260" w:lineRule="atLeast"/>
              <w:rPr>
                <w:rFonts w:eastAsia="Calibri"/>
                <w:lang w:eastAsia="en-US"/>
              </w:rPr>
            </w:pPr>
            <w:r w:rsidRPr="00C95AD7">
              <w:rPr>
                <w:rFonts w:eastAsia="Calibri"/>
                <w:lang w:eastAsia="en-US"/>
              </w:rPr>
              <w:t>AELlong-term</w:t>
            </w:r>
          </w:p>
        </w:tc>
        <w:tc>
          <w:tcPr>
            <w:tcW w:w="8080" w:type="dxa"/>
            <w:gridSpan w:val="5"/>
            <w:vMerge/>
            <w:tcBorders>
              <w:left w:val="single" w:sz="4" w:space="0" w:color="000000"/>
              <w:right w:val="single" w:sz="4" w:space="0" w:color="000000"/>
            </w:tcBorders>
            <w:shd w:val="clear" w:color="auto" w:fill="auto"/>
          </w:tcPr>
          <w:p w14:paraId="4889BD6D" w14:textId="77777777" w:rsidR="00FB0929" w:rsidRPr="00C95AD7" w:rsidRDefault="00FB0929">
            <w:pPr>
              <w:snapToGrid w:val="0"/>
              <w:spacing w:line="260" w:lineRule="atLeast"/>
              <w:rPr>
                <w:rFonts w:eastAsia="Calibri"/>
                <w:lang w:eastAsia="en-US"/>
              </w:rPr>
            </w:pPr>
          </w:p>
        </w:tc>
      </w:tr>
      <w:tr w:rsidR="00FB0929" w:rsidRPr="00C95AD7" w14:paraId="13D805BB" w14:textId="77777777" w:rsidTr="00EE7223">
        <w:tc>
          <w:tcPr>
            <w:tcW w:w="2098" w:type="dxa"/>
            <w:tcBorders>
              <w:top w:val="single" w:sz="4" w:space="0" w:color="000000"/>
              <w:left w:val="single" w:sz="4" w:space="0" w:color="000000"/>
              <w:bottom w:val="single" w:sz="4" w:space="0" w:color="000000"/>
            </w:tcBorders>
            <w:shd w:val="clear" w:color="auto" w:fill="auto"/>
          </w:tcPr>
          <w:p w14:paraId="6F02FD9E" w14:textId="77777777" w:rsidR="00FB0929" w:rsidRPr="00C95AD7" w:rsidRDefault="00FB0929">
            <w:pPr>
              <w:spacing w:line="260" w:lineRule="atLeast"/>
              <w:rPr>
                <w:rFonts w:eastAsia="Calibri"/>
                <w:lang w:eastAsia="en-US"/>
              </w:rPr>
            </w:pPr>
            <w:r w:rsidRPr="00C95AD7">
              <w:rPr>
                <w:rFonts w:eastAsia="Calibri"/>
                <w:lang w:eastAsia="en-US"/>
              </w:rPr>
              <w:t>ARfD</w:t>
            </w:r>
          </w:p>
        </w:tc>
        <w:tc>
          <w:tcPr>
            <w:tcW w:w="8080" w:type="dxa"/>
            <w:gridSpan w:val="5"/>
            <w:vMerge/>
            <w:tcBorders>
              <w:left w:val="single" w:sz="4" w:space="0" w:color="000000"/>
              <w:right w:val="single" w:sz="4" w:space="0" w:color="000000"/>
            </w:tcBorders>
            <w:shd w:val="clear" w:color="auto" w:fill="auto"/>
          </w:tcPr>
          <w:p w14:paraId="54F69C53" w14:textId="77777777" w:rsidR="00FB0929" w:rsidRPr="00C95AD7" w:rsidRDefault="00FB0929">
            <w:pPr>
              <w:snapToGrid w:val="0"/>
              <w:spacing w:line="260" w:lineRule="atLeast"/>
              <w:rPr>
                <w:rFonts w:eastAsia="Calibri"/>
                <w:lang w:eastAsia="en-US"/>
              </w:rPr>
            </w:pPr>
          </w:p>
        </w:tc>
      </w:tr>
      <w:tr w:rsidR="00FB0929" w:rsidRPr="00C95AD7" w14:paraId="5F6C9718" w14:textId="77777777" w:rsidTr="00EE7223">
        <w:tc>
          <w:tcPr>
            <w:tcW w:w="2098" w:type="dxa"/>
            <w:tcBorders>
              <w:top w:val="single" w:sz="4" w:space="0" w:color="000000"/>
              <w:left w:val="single" w:sz="4" w:space="0" w:color="000000"/>
              <w:bottom w:val="single" w:sz="4" w:space="0" w:color="000000"/>
            </w:tcBorders>
            <w:shd w:val="clear" w:color="auto" w:fill="auto"/>
          </w:tcPr>
          <w:p w14:paraId="616087C9" w14:textId="77777777" w:rsidR="00FB0929" w:rsidRPr="00C95AD7" w:rsidRDefault="00FB0929">
            <w:pPr>
              <w:spacing w:line="260" w:lineRule="atLeast"/>
              <w:rPr>
                <w:rFonts w:eastAsia="Calibri"/>
                <w:lang w:eastAsia="en-US"/>
              </w:rPr>
            </w:pPr>
            <w:r w:rsidRPr="00C95AD7">
              <w:rPr>
                <w:rFonts w:eastAsia="Calibri"/>
                <w:lang w:eastAsia="en-US"/>
              </w:rPr>
              <w:t>ADI</w:t>
            </w:r>
          </w:p>
        </w:tc>
        <w:tc>
          <w:tcPr>
            <w:tcW w:w="8080" w:type="dxa"/>
            <w:gridSpan w:val="5"/>
            <w:vMerge/>
            <w:tcBorders>
              <w:left w:val="single" w:sz="4" w:space="0" w:color="000000"/>
              <w:bottom w:val="single" w:sz="4" w:space="0" w:color="000000"/>
              <w:right w:val="single" w:sz="4" w:space="0" w:color="000000"/>
            </w:tcBorders>
            <w:shd w:val="clear" w:color="auto" w:fill="auto"/>
          </w:tcPr>
          <w:p w14:paraId="3FC40E7D" w14:textId="77777777" w:rsidR="00FB0929" w:rsidRPr="00C95AD7" w:rsidRDefault="00FB0929">
            <w:pPr>
              <w:snapToGrid w:val="0"/>
              <w:spacing w:line="260" w:lineRule="atLeast"/>
              <w:rPr>
                <w:rFonts w:eastAsia="Calibri"/>
                <w:lang w:eastAsia="en-US"/>
              </w:rPr>
            </w:pPr>
          </w:p>
        </w:tc>
      </w:tr>
    </w:tbl>
    <w:p w14:paraId="6211C59A" w14:textId="23CD21B8" w:rsidR="00B40D5F" w:rsidRPr="00EE7223" w:rsidRDefault="00B40D5F" w:rsidP="00EE7223">
      <w:pPr>
        <w:jc w:val="both"/>
        <w:rPr>
          <w:rFonts w:eastAsia="Calibri"/>
          <w:iCs/>
          <w:sz w:val="16"/>
          <w:lang w:eastAsia="en-US"/>
        </w:rPr>
      </w:pPr>
      <w:r w:rsidRPr="00EE7223">
        <w:rPr>
          <w:rFonts w:eastAsia="Calibri"/>
          <w:iCs/>
          <w:sz w:val="16"/>
          <w:lang w:eastAsia="en-US"/>
        </w:rPr>
        <w:t>* because of very low systemic toxicity of L ( + ) lactic acid, derivation of any systemic toxicological reference dose was regarded unnecessary, however, the exposure estimates are compared with endogenous production of L ( +) lactic acid: 1667 mg/kg bw/day.</w:t>
      </w:r>
    </w:p>
    <w:p w14:paraId="3CB63EE3" w14:textId="79A2D665" w:rsidR="00481034" w:rsidRPr="00C95AD7" w:rsidRDefault="00481034" w:rsidP="00C80A14">
      <w:pPr>
        <w:pStyle w:val="Paragraphedeliste"/>
        <w:numPr>
          <w:ilvl w:val="0"/>
          <w:numId w:val="31"/>
        </w:numPr>
        <w:spacing w:before="240" w:after="240" w:line="260" w:lineRule="atLeast"/>
      </w:pPr>
      <w:r w:rsidRPr="00772912">
        <w:rPr>
          <w:b/>
        </w:rPr>
        <w:t>Propan-2-ol</w:t>
      </w:r>
      <w:r w:rsidRPr="00C95AD7">
        <w:t xml:space="preserve"> </w:t>
      </w:r>
    </w:p>
    <w:tbl>
      <w:tblPr>
        <w:tblW w:w="10178" w:type="dxa"/>
        <w:tblInd w:w="-5" w:type="dxa"/>
        <w:tblLook w:val="0000" w:firstRow="0" w:lastRow="0" w:firstColumn="0" w:lastColumn="0" w:noHBand="0" w:noVBand="0"/>
      </w:tblPr>
      <w:tblGrid>
        <w:gridCol w:w="1641"/>
        <w:gridCol w:w="2311"/>
        <w:gridCol w:w="1521"/>
        <w:gridCol w:w="992"/>
        <w:gridCol w:w="594"/>
        <w:gridCol w:w="1424"/>
        <w:gridCol w:w="1695"/>
      </w:tblGrid>
      <w:tr w:rsidR="00481034" w:rsidRPr="00C95AD7" w14:paraId="6A20BEBB" w14:textId="77777777" w:rsidTr="00B84B68">
        <w:trPr>
          <w:trHeight w:val="541"/>
        </w:trPr>
        <w:tc>
          <w:tcPr>
            <w:tcW w:w="1673" w:type="dxa"/>
            <w:tcBorders>
              <w:top w:val="single" w:sz="4" w:space="0" w:color="000000"/>
              <w:left w:val="single" w:sz="4" w:space="0" w:color="000000"/>
              <w:bottom w:val="single" w:sz="4" w:space="0" w:color="000000"/>
            </w:tcBorders>
            <w:shd w:val="clear" w:color="auto" w:fill="CCC0D9" w:themeFill="accent4" w:themeFillTint="66"/>
            <w:vAlign w:val="center"/>
          </w:tcPr>
          <w:p w14:paraId="36976F18" w14:textId="77777777" w:rsidR="00481034" w:rsidRPr="00C95AD7" w:rsidRDefault="00481034" w:rsidP="001E73E4">
            <w:pPr>
              <w:widowControl w:val="0"/>
              <w:jc w:val="center"/>
              <w:rPr>
                <w:rFonts w:eastAsia="Calibri"/>
                <w:b/>
                <w:lang w:eastAsia="en-US"/>
              </w:rPr>
            </w:pPr>
            <w:r w:rsidRPr="00C95AD7">
              <w:rPr>
                <w:rFonts w:eastAsia="Calibri"/>
                <w:b/>
                <w:lang w:eastAsia="en-US"/>
              </w:rPr>
              <w:t>Reference</w:t>
            </w:r>
          </w:p>
        </w:tc>
        <w:tc>
          <w:tcPr>
            <w:tcW w:w="24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A8DC362" w14:textId="77777777" w:rsidR="00481034" w:rsidRPr="00C95AD7" w:rsidRDefault="00481034" w:rsidP="001E73E4">
            <w:pPr>
              <w:widowControl w:val="0"/>
              <w:jc w:val="center"/>
              <w:rPr>
                <w:rFonts w:eastAsia="Calibri"/>
                <w:b/>
                <w:lang w:eastAsia="en-US"/>
              </w:rPr>
            </w:pPr>
          </w:p>
        </w:tc>
        <w:tc>
          <w:tcPr>
            <w:tcW w:w="1300" w:type="dxa"/>
            <w:tcBorders>
              <w:top w:val="single" w:sz="4" w:space="0" w:color="000000"/>
              <w:left w:val="single" w:sz="4" w:space="0" w:color="000000"/>
              <w:bottom w:val="single" w:sz="4" w:space="0" w:color="000000"/>
            </w:tcBorders>
            <w:shd w:val="clear" w:color="auto" w:fill="CCC0D9" w:themeFill="accent4" w:themeFillTint="66"/>
            <w:vAlign w:val="center"/>
          </w:tcPr>
          <w:p w14:paraId="5B8D745F" w14:textId="77777777" w:rsidR="00481034" w:rsidRPr="00C95AD7" w:rsidRDefault="00481034" w:rsidP="001E73E4">
            <w:pPr>
              <w:widowControl w:val="0"/>
              <w:jc w:val="center"/>
              <w:rPr>
                <w:rFonts w:eastAsia="Calibri"/>
                <w:b/>
                <w:lang w:eastAsia="en-US"/>
              </w:rPr>
            </w:pPr>
            <w:r w:rsidRPr="00C95AD7">
              <w:rPr>
                <w:rFonts w:eastAsia="Calibri"/>
                <w:b/>
                <w:lang w:eastAsia="en-US"/>
              </w:rPr>
              <w:t>Study</w:t>
            </w:r>
          </w:p>
        </w:tc>
        <w:tc>
          <w:tcPr>
            <w:tcW w:w="0" w:type="auto"/>
            <w:tcBorders>
              <w:top w:val="single" w:sz="4" w:space="0" w:color="000000"/>
              <w:left w:val="single" w:sz="4" w:space="0" w:color="000000"/>
              <w:bottom w:val="single" w:sz="4" w:space="0" w:color="000000"/>
            </w:tcBorders>
            <w:shd w:val="clear" w:color="auto" w:fill="CCC0D9" w:themeFill="accent4" w:themeFillTint="66"/>
            <w:vAlign w:val="center"/>
          </w:tcPr>
          <w:p w14:paraId="5CB63E52" w14:textId="77777777" w:rsidR="00481034" w:rsidRPr="00C95AD7" w:rsidRDefault="00481034" w:rsidP="001E73E4">
            <w:pPr>
              <w:widowControl w:val="0"/>
              <w:jc w:val="center"/>
              <w:rPr>
                <w:rFonts w:eastAsia="Calibri"/>
                <w:b/>
                <w:lang w:eastAsia="en-US"/>
              </w:rPr>
            </w:pPr>
            <w:r w:rsidRPr="00C95AD7">
              <w:rPr>
                <w:rFonts w:eastAsia="Calibri"/>
                <w:b/>
                <w:lang w:eastAsia="en-US"/>
              </w:rPr>
              <w:t>NOAEL NOAEC</w:t>
            </w:r>
          </w:p>
        </w:tc>
        <w:tc>
          <w:tcPr>
            <w:tcW w:w="0" w:type="auto"/>
            <w:tcBorders>
              <w:top w:val="single" w:sz="4" w:space="0" w:color="000000"/>
              <w:left w:val="single" w:sz="4" w:space="0" w:color="000000"/>
              <w:bottom w:val="single" w:sz="4" w:space="0" w:color="000000"/>
            </w:tcBorders>
            <w:shd w:val="clear" w:color="auto" w:fill="CCC0D9" w:themeFill="accent4" w:themeFillTint="66"/>
            <w:vAlign w:val="center"/>
          </w:tcPr>
          <w:p w14:paraId="5681B983" w14:textId="77777777" w:rsidR="00481034" w:rsidRPr="00C95AD7" w:rsidRDefault="00481034" w:rsidP="001E73E4">
            <w:pPr>
              <w:widowControl w:val="0"/>
              <w:jc w:val="center"/>
              <w:rPr>
                <w:rFonts w:eastAsia="Calibri"/>
                <w:b/>
                <w:lang w:eastAsia="en-US"/>
              </w:rPr>
            </w:pPr>
            <w:r w:rsidRPr="00C95AD7">
              <w:rPr>
                <w:rFonts w:eastAsia="Calibri"/>
                <w:b/>
                <w:lang w:eastAsia="en-US"/>
              </w:rPr>
              <w:t>AF</w:t>
            </w:r>
            <w:r w:rsidRPr="00C95AD7">
              <w:rPr>
                <w:rFonts w:eastAsia="Calibri"/>
                <w:b/>
                <w:vertAlign w:val="superscript"/>
                <w:lang w:eastAsia="en-US"/>
              </w:rPr>
              <w:t>3</w:t>
            </w:r>
          </w:p>
        </w:tc>
        <w:tc>
          <w:tcPr>
            <w:tcW w:w="1424" w:type="dxa"/>
            <w:tcBorders>
              <w:top w:val="single" w:sz="4" w:space="0" w:color="000000"/>
              <w:left w:val="single" w:sz="4" w:space="0" w:color="000000"/>
              <w:bottom w:val="single" w:sz="4" w:space="0" w:color="000000"/>
            </w:tcBorders>
            <w:shd w:val="clear" w:color="auto" w:fill="CCC0D9" w:themeFill="accent4" w:themeFillTint="66"/>
            <w:vAlign w:val="center"/>
          </w:tcPr>
          <w:p w14:paraId="49B6BBBE" w14:textId="77777777" w:rsidR="00481034" w:rsidRPr="00C95AD7" w:rsidRDefault="00481034" w:rsidP="001E73E4">
            <w:pPr>
              <w:widowControl w:val="0"/>
              <w:jc w:val="center"/>
              <w:rPr>
                <w:rFonts w:eastAsia="Calibri"/>
                <w:b/>
                <w:lang w:eastAsia="en-US"/>
              </w:rPr>
            </w:pPr>
            <w:r w:rsidRPr="00C95AD7">
              <w:rPr>
                <w:rFonts w:eastAsia="Calibri"/>
                <w:b/>
                <w:lang w:eastAsia="en-US"/>
              </w:rPr>
              <w:t>Correction for oral absorption</w:t>
            </w:r>
          </w:p>
        </w:tc>
        <w:tc>
          <w:tcPr>
            <w:tcW w:w="178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24D4A1C" w14:textId="77777777" w:rsidR="00481034" w:rsidRPr="00C95AD7" w:rsidRDefault="00481034" w:rsidP="001E73E4">
            <w:pPr>
              <w:widowControl w:val="0"/>
              <w:jc w:val="center"/>
            </w:pPr>
            <w:r w:rsidRPr="00C95AD7">
              <w:rPr>
                <w:rFonts w:eastAsia="Calibri"/>
                <w:b/>
                <w:lang w:eastAsia="en-US"/>
              </w:rPr>
              <w:t>Value</w:t>
            </w:r>
          </w:p>
        </w:tc>
      </w:tr>
      <w:tr w:rsidR="00481034" w:rsidRPr="00C95AD7" w14:paraId="7B12D514" w14:textId="77777777" w:rsidTr="00B84B68">
        <w:trPr>
          <w:trHeight w:val="57"/>
        </w:trPr>
        <w:tc>
          <w:tcPr>
            <w:tcW w:w="1673" w:type="dxa"/>
            <w:vMerge w:val="restart"/>
            <w:tcBorders>
              <w:top w:val="single" w:sz="4" w:space="0" w:color="000000"/>
              <w:left w:val="single" w:sz="4" w:space="0" w:color="000000"/>
            </w:tcBorders>
            <w:shd w:val="clear" w:color="auto" w:fill="auto"/>
          </w:tcPr>
          <w:p w14:paraId="0541EC5F" w14:textId="77777777" w:rsidR="00481034" w:rsidRPr="00C95AD7" w:rsidRDefault="00481034" w:rsidP="001E73E4">
            <w:pPr>
              <w:widowControl w:val="0"/>
              <w:rPr>
                <w:rFonts w:eastAsia="Calibri"/>
                <w:vertAlign w:val="subscript"/>
                <w:lang w:eastAsia="en-US"/>
              </w:rPr>
            </w:pPr>
            <w:r w:rsidRPr="00C95AD7">
              <w:rPr>
                <w:rFonts w:eastAsia="Calibri"/>
                <w:lang w:eastAsia="en-US"/>
              </w:rPr>
              <w:t>AEL</w:t>
            </w:r>
            <w:r w:rsidRPr="00C95AD7">
              <w:rPr>
                <w:rFonts w:eastAsia="Calibri"/>
                <w:vertAlign w:val="subscript"/>
                <w:lang w:eastAsia="en-US"/>
              </w:rPr>
              <w:t>short-term</w:t>
            </w:r>
            <w:r w:rsidRPr="00C95AD7">
              <w:rPr>
                <w:rFonts w:eastAsia="Calibri"/>
                <w:lang w:eastAsia="en-US"/>
              </w:rPr>
              <w:t>, AEL</w:t>
            </w:r>
            <w:r w:rsidRPr="00C95AD7">
              <w:rPr>
                <w:rFonts w:eastAsia="Calibri"/>
                <w:vertAlign w:val="subscript"/>
                <w:lang w:eastAsia="en-US"/>
              </w:rPr>
              <w:t>medium-term,</w:t>
            </w:r>
            <w:r w:rsidRPr="00C95AD7">
              <w:rPr>
                <w:rFonts w:eastAsia="Calibri"/>
                <w:lang w:eastAsia="en-US"/>
              </w:rPr>
              <w:t xml:space="preserve"> AEL</w:t>
            </w:r>
            <w:r w:rsidRPr="00C95AD7">
              <w:rPr>
                <w:rFonts w:eastAsia="Calibri"/>
                <w:vertAlign w:val="subscript"/>
                <w:lang w:eastAsia="en-US"/>
              </w:rPr>
              <w:t>long-term</w:t>
            </w:r>
          </w:p>
        </w:tc>
        <w:tc>
          <w:tcPr>
            <w:tcW w:w="2409" w:type="dxa"/>
            <w:tcBorders>
              <w:top w:val="single" w:sz="4" w:space="0" w:color="000000"/>
              <w:left w:val="single" w:sz="4" w:space="0" w:color="000000"/>
              <w:bottom w:val="single" w:sz="4" w:space="0" w:color="000000"/>
              <w:right w:val="single" w:sz="4" w:space="0" w:color="000000"/>
            </w:tcBorders>
            <w:vAlign w:val="center"/>
          </w:tcPr>
          <w:p w14:paraId="4D15BA39" w14:textId="77777777" w:rsidR="00481034" w:rsidRPr="00C95AD7" w:rsidRDefault="00481034" w:rsidP="001E73E4">
            <w:pPr>
              <w:widowControl w:val="0"/>
              <w:snapToGrid w:val="0"/>
            </w:pPr>
            <w:r w:rsidRPr="00C95AD7">
              <w:t>General population</w:t>
            </w:r>
          </w:p>
        </w:tc>
        <w:tc>
          <w:tcPr>
            <w:tcW w:w="1300" w:type="dxa"/>
            <w:vMerge w:val="restart"/>
            <w:tcBorders>
              <w:top w:val="single" w:sz="4" w:space="0" w:color="000000"/>
              <w:left w:val="single" w:sz="4" w:space="0" w:color="000000"/>
              <w:bottom w:val="single" w:sz="4" w:space="0" w:color="auto"/>
            </w:tcBorders>
            <w:shd w:val="clear" w:color="auto" w:fill="auto"/>
            <w:vAlign w:val="center"/>
          </w:tcPr>
          <w:p w14:paraId="55960202" w14:textId="77777777" w:rsidR="00481034" w:rsidRPr="00C95AD7" w:rsidRDefault="00481034" w:rsidP="001E73E4">
            <w:pPr>
              <w:widowControl w:val="0"/>
              <w:snapToGrid w:val="0"/>
            </w:pPr>
            <w:r w:rsidRPr="00C95AD7">
              <w:t>Human volunteer study (neurological effects)</w:t>
            </w:r>
          </w:p>
        </w:tc>
        <w:tc>
          <w:tcPr>
            <w:tcW w:w="0" w:type="auto"/>
            <w:vMerge w:val="restart"/>
            <w:tcBorders>
              <w:top w:val="single" w:sz="4" w:space="0" w:color="000000"/>
              <w:left w:val="single" w:sz="4" w:space="0" w:color="000000"/>
              <w:bottom w:val="single" w:sz="4" w:space="0" w:color="auto"/>
            </w:tcBorders>
            <w:shd w:val="clear" w:color="auto" w:fill="auto"/>
            <w:vAlign w:val="center"/>
          </w:tcPr>
          <w:p w14:paraId="76D7F6BE" w14:textId="77777777" w:rsidR="00481034" w:rsidRPr="00C95AD7" w:rsidRDefault="00481034" w:rsidP="001E73E4">
            <w:pPr>
              <w:widowControl w:val="0"/>
              <w:snapToGrid w:val="0"/>
            </w:pPr>
            <w:r w:rsidRPr="00C95AD7">
              <w:t>200 ppm</w:t>
            </w:r>
          </w:p>
        </w:tc>
        <w:tc>
          <w:tcPr>
            <w:tcW w:w="0" w:type="auto"/>
            <w:tcBorders>
              <w:top w:val="single" w:sz="4" w:space="0" w:color="000000"/>
              <w:left w:val="single" w:sz="4" w:space="0" w:color="000000"/>
              <w:bottom w:val="single" w:sz="4" w:space="0" w:color="000000"/>
            </w:tcBorders>
            <w:shd w:val="clear" w:color="auto" w:fill="auto"/>
            <w:vAlign w:val="center"/>
          </w:tcPr>
          <w:p w14:paraId="5621C611" w14:textId="77777777" w:rsidR="00481034" w:rsidRPr="00C95AD7" w:rsidRDefault="00481034" w:rsidP="001E73E4">
            <w:pPr>
              <w:widowControl w:val="0"/>
              <w:snapToGrid w:val="0"/>
            </w:pPr>
            <w:r w:rsidRPr="00C95AD7">
              <w:t>6.4</w:t>
            </w:r>
          </w:p>
        </w:tc>
        <w:tc>
          <w:tcPr>
            <w:tcW w:w="1424" w:type="dxa"/>
            <w:tcBorders>
              <w:top w:val="single" w:sz="4" w:space="0" w:color="000000"/>
              <w:left w:val="single" w:sz="4" w:space="0" w:color="000000"/>
              <w:bottom w:val="single" w:sz="4" w:space="0" w:color="000000"/>
            </w:tcBorders>
            <w:shd w:val="clear" w:color="auto" w:fill="auto"/>
            <w:vAlign w:val="center"/>
          </w:tcPr>
          <w:p w14:paraId="68B85B81" w14:textId="77777777" w:rsidR="00481034" w:rsidRPr="00C95AD7" w:rsidRDefault="00481034" w:rsidP="001E73E4">
            <w:pPr>
              <w:widowControl w:val="0"/>
              <w:snapToGrid w:val="0"/>
              <w:rPr>
                <w:rFonts w:eastAsia="Calibri"/>
                <w:lang w:eastAsia="en-US"/>
              </w:rPr>
            </w:pPr>
            <w:r w:rsidRPr="00C95AD7">
              <w:rPr>
                <w:rFonts w:eastAsia="Calibri"/>
                <w:lang w:eastAsia="en-US"/>
              </w:rPr>
              <w:t>100%</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B6232" w14:textId="77777777" w:rsidR="00481034" w:rsidRPr="00C95AD7" w:rsidRDefault="00481034" w:rsidP="001E73E4">
            <w:pPr>
              <w:widowControl w:val="0"/>
              <w:snapToGrid w:val="0"/>
            </w:pPr>
            <w:r w:rsidRPr="00C95AD7">
              <w:t>10.7 mg/kg bw/d</w:t>
            </w:r>
          </w:p>
        </w:tc>
      </w:tr>
      <w:tr w:rsidR="00481034" w:rsidRPr="00C95AD7" w14:paraId="566C5117" w14:textId="77777777" w:rsidTr="00B84B68">
        <w:trPr>
          <w:trHeight w:val="365"/>
        </w:trPr>
        <w:tc>
          <w:tcPr>
            <w:tcW w:w="1673" w:type="dxa"/>
            <w:vMerge/>
            <w:tcBorders>
              <w:left w:val="single" w:sz="4" w:space="0" w:color="000000"/>
            </w:tcBorders>
            <w:shd w:val="clear" w:color="auto" w:fill="auto"/>
          </w:tcPr>
          <w:p w14:paraId="1C8553F5" w14:textId="77777777" w:rsidR="00481034" w:rsidRPr="00C95AD7" w:rsidRDefault="00481034" w:rsidP="001E73E4">
            <w:pPr>
              <w:widowControl w:val="0"/>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1F2A2DD" w14:textId="77777777" w:rsidR="00481034" w:rsidRPr="00C95AD7" w:rsidRDefault="00481034" w:rsidP="001E73E4">
            <w:pPr>
              <w:widowControl w:val="0"/>
              <w:snapToGrid w:val="0"/>
            </w:pPr>
            <w:r w:rsidRPr="00C95AD7">
              <w:t>Professional workers</w:t>
            </w:r>
          </w:p>
        </w:tc>
        <w:tc>
          <w:tcPr>
            <w:tcW w:w="1300" w:type="dxa"/>
            <w:vMerge/>
            <w:tcBorders>
              <w:top w:val="single" w:sz="4" w:space="0" w:color="000000"/>
              <w:left w:val="single" w:sz="4" w:space="0" w:color="000000"/>
              <w:bottom w:val="single" w:sz="4" w:space="0" w:color="auto"/>
            </w:tcBorders>
            <w:shd w:val="clear" w:color="auto" w:fill="auto"/>
            <w:vAlign w:val="center"/>
          </w:tcPr>
          <w:p w14:paraId="145ECF5B" w14:textId="77777777" w:rsidR="00481034" w:rsidRPr="00C95AD7" w:rsidRDefault="00481034" w:rsidP="001E73E4">
            <w:pPr>
              <w:widowControl w:val="0"/>
              <w:snapToGrid w:val="0"/>
            </w:pPr>
          </w:p>
        </w:tc>
        <w:tc>
          <w:tcPr>
            <w:tcW w:w="0" w:type="auto"/>
            <w:vMerge/>
            <w:tcBorders>
              <w:top w:val="single" w:sz="4" w:space="0" w:color="000000"/>
              <w:left w:val="single" w:sz="4" w:space="0" w:color="000000"/>
              <w:bottom w:val="single" w:sz="4" w:space="0" w:color="auto"/>
            </w:tcBorders>
            <w:shd w:val="clear" w:color="auto" w:fill="auto"/>
            <w:vAlign w:val="center"/>
          </w:tcPr>
          <w:p w14:paraId="14458C16" w14:textId="77777777" w:rsidR="00481034" w:rsidRPr="00C95AD7" w:rsidRDefault="00481034" w:rsidP="001E73E4">
            <w:pPr>
              <w:widowControl w:val="0"/>
              <w:snapToGrid w:val="0"/>
            </w:pPr>
          </w:p>
        </w:tc>
        <w:tc>
          <w:tcPr>
            <w:tcW w:w="0" w:type="auto"/>
            <w:tcBorders>
              <w:top w:val="single" w:sz="4" w:space="0" w:color="000000"/>
              <w:left w:val="single" w:sz="4" w:space="0" w:color="000000"/>
              <w:bottom w:val="single" w:sz="4" w:space="0" w:color="000000"/>
            </w:tcBorders>
            <w:shd w:val="clear" w:color="auto" w:fill="auto"/>
            <w:vAlign w:val="center"/>
          </w:tcPr>
          <w:p w14:paraId="4B1BDA0B" w14:textId="77777777" w:rsidR="00481034" w:rsidRPr="00C95AD7" w:rsidRDefault="00481034" w:rsidP="001E73E4">
            <w:pPr>
              <w:widowControl w:val="0"/>
              <w:snapToGrid w:val="0"/>
            </w:pPr>
            <w:r w:rsidRPr="00C95AD7">
              <w:t>3.8</w:t>
            </w:r>
          </w:p>
        </w:tc>
        <w:tc>
          <w:tcPr>
            <w:tcW w:w="1424" w:type="dxa"/>
            <w:tcBorders>
              <w:top w:val="single" w:sz="4" w:space="0" w:color="000000"/>
              <w:left w:val="single" w:sz="4" w:space="0" w:color="000000"/>
              <w:bottom w:val="single" w:sz="4" w:space="0" w:color="000000"/>
            </w:tcBorders>
            <w:shd w:val="clear" w:color="auto" w:fill="auto"/>
            <w:vAlign w:val="center"/>
          </w:tcPr>
          <w:p w14:paraId="0688BEBA" w14:textId="77777777" w:rsidR="00481034" w:rsidRPr="00C95AD7" w:rsidRDefault="00481034" w:rsidP="001E73E4">
            <w:pPr>
              <w:widowControl w:val="0"/>
              <w:snapToGrid w:val="0"/>
              <w:rPr>
                <w:rFonts w:eastAsia="Calibri"/>
                <w:lang w:eastAsia="en-US"/>
              </w:rPr>
            </w:pPr>
            <w:r w:rsidRPr="00C95AD7">
              <w:rPr>
                <w:rFonts w:eastAsia="Calibri"/>
                <w:lang w:eastAsia="en-US"/>
              </w:rPr>
              <w:t>100%</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9A2B" w14:textId="77777777" w:rsidR="00481034" w:rsidRPr="00C95AD7" w:rsidRDefault="00481034" w:rsidP="001E73E4">
            <w:pPr>
              <w:widowControl w:val="0"/>
              <w:snapToGrid w:val="0"/>
            </w:pPr>
            <w:r w:rsidRPr="00C95AD7">
              <w:t>17.9 mg/kg bw/d</w:t>
            </w:r>
          </w:p>
        </w:tc>
      </w:tr>
      <w:tr w:rsidR="00481034" w:rsidRPr="00C95AD7" w14:paraId="33122AD1" w14:textId="77777777" w:rsidTr="00B84B68">
        <w:trPr>
          <w:trHeight w:val="365"/>
        </w:trPr>
        <w:tc>
          <w:tcPr>
            <w:tcW w:w="1673" w:type="dxa"/>
            <w:vMerge w:val="restart"/>
            <w:tcBorders>
              <w:top w:val="single" w:sz="4" w:space="0" w:color="000000"/>
              <w:left w:val="single" w:sz="4" w:space="0" w:color="000000"/>
            </w:tcBorders>
            <w:shd w:val="clear" w:color="auto" w:fill="auto"/>
          </w:tcPr>
          <w:p w14:paraId="146FC7A9" w14:textId="77777777" w:rsidR="00481034" w:rsidRPr="00C95AD7" w:rsidRDefault="00481034" w:rsidP="001E73E4">
            <w:pPr>
              <w:widowControl w:val="0"/>
              <w:rPr>
                <w:rFonts w:eastAsia="Calibri"/>
                <w:lang w:eastAsia="en-US"/>
              </w:rPr>
            </w:pPr>
            <w:r w:rsidRPr="00C95AD7">
              <w:rPr>
                <w:rFonts w:eastAsia="Calibri"/>
                <w:lang w:eastAsia="en-US"/>
              </w:rPr>
              <w:t>AEC</w:t>
            </w:r>
            <w:r w:rsidRPr="00C95AD7">
              <w:rPr>
                <w:rFonts w:eastAsia="Calibri"/>
                <w:vertAlign w:val="subscript"/>
                <w:lang w:eastAsia="en-US"/>
              </w:rPr>
              <w:t>short-term</w:t>
            </w:r>
            <w:r w:rsidRPr="00C95AD7">
              <w:rPr>
                <w:rFonts w:eastAsia="Calibri"/>
                <w:lang w:eastAsia="en-US"/>
              </w:rPr>
              <w:t>, AEC</w:t>
            </w:r>
            <w:r w:rsidRPr="00C95AD7">
              <w:rPr>
                <w:rFonts w:eastAsia="Calibri"/>
                <w:vertAlign w:val="subscript"/>
                <w:lang w:eastAsia="en-US"/>
              </w:rPr>
              <w:t>medium-term,</w:t>
            </w:r>
            <w:r w:rsidRPr="00C95AD7">
              <w:rPr>
                <w:rFonts w:eastAsia="Calibri"/>
                <w:lang w:eastAsia="en-US"/>
              </w:rPr>
              <w:t xml:space="preserve"> AEC</w:t>
            </w:r>
            <w:r w:rsidRPr="00C95AD7">
              <w:rPr>
                <w:rFonts w:eastAsia="Calibri"/>
                <w:vertAlign w:val="subscript"/>
                <w:lang w:eastAsia="en-US"/>
              </w:rPr>
              <w:t>long-term</w:t>
            </w:r>
          </w:p>
        </w:tc>
        <w:tc>
          <w:tcPr>
            <w:tcW w:w="2409" w:type="dxa"/>
            <w:tcBorders>
              <w:top w:val="single" w:sz="4" w:space="0" w:color="000000"/>
              <w:left w:val="single" w:sz="4" w:space="0" w:color="000000"/>
              <w:bottom w:val="single" w:sz="4" w:space="0" w:color="000000"/>
              <w:right w:val="single" w:sz="4" w:space="0" w:color="000000"/>
            </w:tcBorders>
            <w:vAlign w:val="center"/>
          </w:tcPr>
          <w:p w14:paraId="1F4B4BE1" w14:textId="77777777" w:rsidR="00481034" w:rsidRPr="00C95AD7" w:rsidRDefault="00481034" w:rsidP="001E73E4">
            <w:pPr>
              <w:widowControl w:val="0"/>
              <w:snapToGrid w:val="0"/>
            </w:pPr>
            <w:r w:rsidRPr="00C95AD7">
              <w:t>General population</w:t>
            </w:r>
          </w:p>
        </w:tc>
        <w:tc>
          <w:tcPr>
            <w:tcW w:w="1300" w:type="dxa"/>
            <w:vMerge/>
            <w:tcBorders>
              <w:top w:val="single" w:sz="4" w:space="0" w:color="000000"/>
              <w:left w:val="single" w:sz="4" w:space="0" w:color="000000"/>
              <w:bottom w:val="single" w:sz="4" w:space="0" w:color="auto"/>
            </w:tcBorders>
            <w:shd w:val="clear" w:color="auto" w:fill="auto"/>
            <w:vAlign w:val="center"/>
          </w:tcPr>
          <w:p w14:paraId="26AAB408" w14:textId="77777777" w:rsidR="00481034" w:rsidRPr="00C95AD7" w:rsidRDefault="00481034" w:rsidP="001E73E4">
            <w:pPr>
              <w:widowControl w:val="0"/>
              <w:snapToGrid w:val="0"/>
              <w:rPr>
                <w:rFonts w:eastAsia="Calibri"/>
                <w:lang w:eastAsia="en-US"/>
              </w:rPr>
            </w:pPr>
          </w:p>
        </w:tc>
        <w:tc>
          <w:tcPr>
            <w:tcW w:w="0" w:type="auto"/>
            <w:vMerge/>
            <w:tcBorders>
              <w:top w:val="single" w:sz="4" w:space="0" w:color="000000"/>
              <w:left w:val="single" w:sz="4" w:space="0" w:color="000000"/>
              <w:bottom w:val="single" w:sz="4" w:space="0" w:color="auto"/>
            </w:tcBorders>
            <w:shd w:val="clear" w:color="auto" w:fill="auto"/>
            <w:vAlign w:val="center"/>
          </w:tcPr>
          <w:p w14:paraId="7DC960B5" w14:textId="77777777" w:rsidR="00481034" w:rsidRPr="00C95AD7" w:rsidRDefault="00481034" w:rsidP="001E73E4">
            <w:pPr>
              <w:widowControl w:val="0"/>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vAlign w:val="center"/>
          </w:tcPr>
          <w:p w14:paraId="318FFCBC" w14:textId="77777777" w:rsidR="00481034" w:rsidRPr="00C95AD7" w:rsidRDefault="00481034" w:rsidP="001E73E4">
            <w:pPr>
              <w:widowControl w:val="0"/>
              <w:snapToGrid w:val="0"/>
              <w:rPr>
                <w:rFonts w:eastAsia="Calibri"/>
                <w:lang w:eastAsia="en-US"/>
              </w:rPr>
            </w:pPr>
            <w:r w:rsidRPr="00C95AD7">
              <w:t>6.4</w:t>
            </w:r>
          </w:p>
        </w:tc>
        <w:tc>
          <w:tcPr>
            <w:tcW w:w="1424" w:type="dxa"/>
            <w:tcBorders>
              <w:top w:val="single" w:sz="4" w:space="0" w:color="000000"/>
              <w:left w:val="single" w:sz="4" w:space="0" w:color="000000"/>
              <w:bottom w:val="single" w:sz="4" w:space="0" w:color="000000"/>
            </w:tcBorders>
            <w:shd w:val="clear" w:color="auto" w:fill="auto"/>
            <w:vAlign w:val="center"/>
          </w:tcPr>
          <w:p w14:paraId="7BDF913C" w14:textId="77777777" w:rsidR="00481034" w:rsidRPr="00C95AD7" w:rsidRDefault="00481034" w:rsidP="001E73E4">
            <w:pPr>
              <w:widowControl w:val="0"/>
              <w:snapToGrid w:val="0"/>
              <w:rPr>
                <w:rFonts w:eastAsia="Calibri"/>
                <w:lang w:eastAsia="en-US"/>
              </w:rPr>
            </w:pPr>
            <w:r w:rsidRPr="00C95AD7">
              <w:rPr>
                <w:rFonts w:eastAsia="Calibri"/>
                <w:lang w:eastAsia="en-US"/>
              </w:rPr>
              <w:t>-</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39BF0" w14:textId="77777777" w:rsidR="00481034" w:rsidRPr="00C95AD7" w:rsidRDefault="00481034" w:rsidP="001E73E4">
            <w:pPr>
              <w:widowControl w:val="0"/>
              <w:snapToGrid w:val="0"/>
              <w:rPr>
                <w:rFonts w:eastAsia="Calibri"/>
                <w:lang w:eastAsia="en-US"/>
              </w:rPr>
            </w:pPr>
            <w:r w:rsidRPr="00C95AD7">
              <w:t>31.25 ppm (8h)</w:t>
            </w:r>
          </w:p>
        </w:tc>
      </w:tr>
      <w:tr w:rsidR="00481034" w:rsidRPr="00C95AD7" w14:paraId="072713B8" w14:textId="77777777" w:rsidTr="00B84B68">
        <w:trPr>
          <w:trHeight w:val="377"/>
        </w:trPr>
        <w:tc>
          <w:tcPr>
            <w:tcW w:w="1673" w:type="dxa"/>
            <w:vMerge/>
            <w:tcBorders>
              <w:left w:val="single" w:sz="4" w:space="0" w:color="000000"/>
              <w:bottom w:val="single" w:sz="4" w:space="0" w:color="000000"/>
            </w:tcBorders>
            <w:shd w:val="clear" w:color="auto" w:fill="auto"/>
          </w:tcPr>
          <w:p w14:paraId="5B016B97" w14:textId="77777777" w:rsidR="00481034" w:rsidRPr="00C95AD7" w:rsidRDefault="00481034" w:rsidP="001E73E4">
            <w:pPr>
              <w:widowControl w:val="0"/>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0896DA0" w14:textId="77777777" w:rsidR="00481034" w:rsidRPr="00C95AD7" w:rsidRDefault="00481034" w:rsidP="001E73E4">
            <w:pPr>
              <w:widowControl w:val="0"/>
              <w:snapToGrid w:val="0"/>
            </w:pPr>
            <w:r w:rsidRPr="00C95AD7">
              <w:t>Professional workers</w:t>
            </w:r>
          </w:p>
        </w:tc>
        <w:tc>
          <w:tcPr>
            <w:tcW w:w="1300" w:type="dxa"/>
            <w:vMerge/>
            <w:tcBorders>
              <w:top w:val="single" w:sz="4" w:space="0" w:color="000000"/>
              <w:left w:val="single" w:sz="4" w:space="0" w:color="000000"/>
              <w:bottom w:val="single" w:sz="4" w:space="0" w:color="auto"/>
            </w:tcBorders>
            <w:shd w:val="clear" w:color="auto" w:fill="auto"/>
            <w:vAlign w:val="center"/>
          </w:tcPr>
          <w:p w14:paraId="133F70F0" w14:textId="77777777" w:rsidR="00481034" w:rsidRPr="00C95AD7" w:rsidRDefault="00481034" w:rsidP="001E73E4">
            <w:pPr>
              <w:widowControl w:val="0"/>
              <w:snapToGrid w:val="0"/>
            </w:pPr>
          </w:p>
        </w:tc>
        <w:tc>
          <w:tcPr>
            <w:tcW w:w="0" w:type="auto"/>
            <w:vMerge/>
            <w:tcBorders>
              <w:top w:val="single" w:sz="4" w:space="0" w:color="000000"/>
              <w:left w:val="single" w:sz="4" w:space="0" w:color="000000"/>
              <w:bottom w:val="single" w:sz="4" w:space="0" w:color="auto"/>
            </w:tcBorders>
            <w:shd w:val="clear" w:color="auto" w:fill="auto"/>
            <w:vAlign w:val="center"/>
          </w:tcPr>
          <w:p w14:paraId="03DC6A8D" w14:textId="77777777" w:rsidR="00481034" w:rsidRPr="00C95AD7" w:rsidRDefault="00481034" w:rsidP="001E73E4">
            <w:pPr>
              <w:widowControl w:val="0"/>
              <w:snapToGrid w:val="0"/>
            </w:pPr>
          </w:p>
        </w:tc>
        <w:tc>
          <w:tcPr>
            <w:tcW w:w="0" w:type="auto"/>
            <w:tcBorders>
              <w:top w:val="single" w:sz="4" w:space="0" w:color="000000"/>
              <w:left w:val="single" w:sz="4" w:space="0" w:color="000000"/>
              <w:bottom w:val="single" w:sz="4" w:space="0" w:color="000000"/>
            </w:tcBorders>
            <w:shd w:val="clear" w:color="auto" w:fill="auto"/>
            <w:vAlign w:val="center"/>
          </w:tcPr>
          <w:p w14:paraId="39F06203" w14:textId="77777777" w:rsidR="00481034" w:rsidRPr="00C95AD7" w:rsidRDefault="00481034" w:rsidP="001E73E4">
            <w:pPr>
              <w:widowControl w:val="0"/>
              <w:snapToGrid w:val="0"/>
            </w:pPr>
            <w:r w:rsidRPr="00C95AD7">
              <w:t>3.8</w:t>
            </w:r>
          </w:p>
        </w:tc>
        <w:tc>
          <w:tcPr>
            <w:tcW w:w="1424" w:type="dxa"/>
            <w:tcBorders>
              <w:top w:val="single" w:sz="4" w:space="0" w:color="000000"/>
              <w:left w:val="single" w:sz="4" w:space="0" w:color="000000"/>
              <w:bottom w:val="single" w:sz="4" w:space="0" w:color="000000"/>
            </w:tcBorders>
            <w:shd w:val="clear" w:color="auto" w:fill="auto"/>
            <w:vAlign w:val="center"/>
          </w:tcPr>
          <w:p w14:paraId="55ECEF2C" w14:textId="77777777" w:rsidR="00481034" w:rsidRPr="00C95AD7" w:rsidRDefault="00481034" w:rsidP="001E73E4">
            <w:pPr>
              <w:widowControl w:val="0"/>
              <w:snapToGrid w:val="0"/>
              <w:rPr>
                <w:rFonts w:eastAsia="Calibri"/>
                <w:lang w:eastAsia="en-US"/>
              </w:rPr>
            </w:pPr>
            <w:r w:rsidRPr="00C95AD7">
              <w:rPr>
                <w:rFonts w:eastAsia="Calibri"/>
                <w:lang w:eastAsia="en-US"/>
              </w:rPr>
              <w:t>-</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3BE7" w14:textId="77777777" w:rsidR="00481034" w:rsidRPr="00C95AD7" w:rsidRDefault="00481034" w:rsidP="001E73E4">
            <w:pPr>
              <w:widowControl w:val="0"/>
              <w:snapToGrid w:val="0"/>
            </w:pPr>
            <w:r w:rsidRPr="00C95AD7">
              <w:t>52.6 ppm (8h)</w:t>
            </w:r>
          </w:p>
        </w:tc>
      </w:tr>
      <w:tr w:rsidR="00481034" w:rsidRPr="00C95AD7" w14:paraId="513FB0F1" w14:textId="77777777" w:rsidTr="001E73E4">
        <w:trPr>
          <w:trHeight w:val="163"/>
        </w:trPr>
        <w:tc>
          <w:tcPr>
            <w:tcW w:w="1673" w:type="dxa"/>
            <w:tcBorders>
              <w:top w:val="single" w:sz="4" w:space="0" w:color="000000"/>
              <w:left w:val="single" w:sz="4" w:space="0" w:color="000000"/>
              <w:bottom w:val="single" w:sz="4" w:space="0" w:color="000000"/>
            </w:tcBorders>
            <w:shd w:val="clear" w:color="auto" w:fill="auto"/>
          </w:tcPr>
          <w:p w14:paraId="012C24A2" w14:textId="77777777" w:rsidR="00481034" w:rsidRPr="00C95AD7" w:rsidRDefault="00481034" w:rsidP="001E73E4">
            <w:pPr>
              <w:widowControl w:val="0"/>
              <w:rPr>
                <w:rFonts w:eastAsia="Calibri"/>
                <w:lang w:eastAsia="en-US"/>
              </w:rPr>
            </w:pPr>
            <w:r w:rsidRPr="00C95AD7">
              <w:rPr>
                <w:rFonts w:eastAsia="Calibri"/>
                <w:lang w:eastAsia="en-US"/>
              </w:rPr>
              <w:t>ARfD, ADI</w:t>
            </w:r>
          </w:p>
        </w:tc>
        <w:tc>
          <w:tcPr>
            <w:tcW w:w="8505" w:type="dxa"/>
            <w:gridSpan w:val="6"/>
            <w:tcBorders>
              <w:top w:val="single" w:sz="4" w:space="0" w:color="000000"/>
              <w:left w:val="single" w:sz="4" w:space="0" w:color="000000"/>
              <w:bottom w:val="single" w:sz="4" w:space="0" w:color="000000"/>
              <w:right w:val="single" w:sz="4" w:space="0" w:color="000000"/>
            </w:tcBorders>
          </w:tcPr>
          <w:p w14:paraId="15860377" w14:textId="77777777" w:rsidR="00481034" w:rsidRPr="00C95AD7" w:rsidRDefault="00481034" w:rsidP="001E73E4">
            <w:pPr>
              <w:widowControl w:val="0"/>
              <w:snapToGrid w:val="0"/>
              <w:rPr>
                <w:rFonts w:eastAsia="Calibri"/>
                <w:lang w:eastAsia="en-US"/>
              </w:rPr>
            </w:pPr>
            <w:r w:rsidRPr="00C95AD7">
              <w:t>Not necessary, no residues in food expected</w:t>
            </w:r>
          </w:p>
        </w:tc>
      </w:tr>
    </w:tbl>
    <w:p w14:paraId="1373E22F" w14:textId="77777777" w:rsidR="00481034" w:rsidRPr="005D7916" w:rsidRDefault="00481034" w:rsidP="005D7916">
      <w:pPr>
        <w:jc w:val="both"/>
        <w:rPr>
          <w:rFonts w:ascii="Times New Roman" w:eastAsia="Calibri" w:hAnsi="Times New Roman" w:cs="Times New Roman"/>
          <w:i/>
          <w:iCs/>
          <w:sz w:val="22"/>
          <w:lang w:eastAsia="en-US"/>
        </w:rPr>
      </w:pPr>
      <w:r w:rsidRPr="005D7916">
        <w:rPr>
          <w:rFonts w:eastAsia="Calibri"/>
          <w:iCs/>
          <w:sz w:val="18"/>
          <w:vertAlign w:val="superscript"/>
          <w:lang w:eastAsia="en-US"/>
        </w:rPr>
        <w:lastRenderedPageBreak/>
        <w:t xml:space="preserve">3 </w:t>
      </w:r>
      <w:r w:rsidRPr="005D7916">
        <w:rPr>
          <w:rFonts w:eastAsia="Calibri"/>
          <w:iCs/>
          <w:sz w:val="18"/>
          <w:lang w:eastAsia="en-US"/>
        </w:rPr>
        <w:t>AF of 3.8 for intraspecies variability within the population (from 5 to 75 years of age). AF of 6.4 for intraspecies variability within the general population (from birth to 75 years of age).</w:t>
      </w:r>
      <w:r w:rsidRPr="005D7916" w:rsidDel="0099654F">
        <w:rPr>
          <w:rFonts w:ascii="Times New Roman" w:eastAsia="Calibri" w:hAnsi="Times New Roman" w:cs="Times New Roman"/>
          <w:i/>
          <w:iCs/>
          <w:sz w:val="22"/>
          <w:lang w:eastAsia="en-US"/>
        </w:rPr>
        <w:t xml:space="preserve"> </w:t>
      </w:r>
    </w:p>
    <w:p w14:paraId="736498CE" w14:textId="1DC54627" w:rsidR="00481034" w:rsidRPr="00C95AD7" w:rsidRDefault="00481034">
      <w:pPr>
        <w:spacing w:line="260" w:lineRule="atLeast"/>
        <w:rPr>
          <w:rFonts w:ascii="Times New Roman" w:eastAsia="Calibri" w:hAnsi="Times New Roman" w:cs="Times New Roman"/>
          <w:i/>
          <w:iCs/>
          <w:lang w:eastAsia="en-US"/>
        </w:rPr>
      </w:pPr>
    </w:p>
    <w:p w14:paraId="14C5316D" w14:textId="77777777" w:rsidR="009D0C0B" w:rsidRPr="00C95AD7" w:rsidRDefault="00FA480B">
      <w:pPr>
        <w:spacing w:line="260" w:lineRule="atLeast"/>
        <w:rPr>
          <w:rFonts w:eastAsia="Calibri"/>
          <w:b/>
          <w:bCs/>
          <w:lang w:eastAsia="en-US"/>
        </w:rPr>
      </w:pPr>
      <w:r w:rsidRPr="00C95AD7">
        <w:rPr>
          <w:rFonts w:eastAsia="Calibri"/>
          <w:b/>
          <w:bCs/>
          <w:lang w:eastAsia="en-US"/>
        </w:rPr>
        <w:t>Maximum residue limits or equivalent</w:t>
      </w:r>
    </w:p>
    <w:p w14:paraId="6C05D7F2" w14:textId="77777777" w:rsidR="009D0C0B" w:rsidRPr="00C95AD7" w:rsidRDefault="009D0C0B">
      <w:pPr>
        <w:spacing w:line="260" w:lineRule="atLeast"/>
        <w:rPr>
          <w:rFonts w:eastAsia="Calibri"/>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4"/>
        <w:gridCol w:w="2325"/>
        <w:gridCol w:w="2273"/>
      </w:tblGrid>
      <w:tr w:rsidR="00DB1962" w:rsidRPr="00DB1962" w14:paraId="428801E7" w14:textId="77777777" w:rsidTr="00BE68D2">
        <w:tc>
          <w:tcPr>
            <w:tcW w:w="1250" w:type="pct"/>
            <w:shd w:val="clear" w:color="auto" w:fill="FFFFCC"/>
          </w:tcPr>
          <w:p w14:paraId="54EE1FFE" w14:textId="77777777" w:rsidR="00DB1962" w:rsidRPr="00DB1962" w:rsidRDefault="00DB1962" w:rsidP="00DB1962">
            <w:pPr>
              <w:suppressAutoHyphens w:val="0"/>
              <w:spacing w:after="200" w:line="260" w:lineRule="atLeast"/>
              <w:rPr>
                <w:rFonts w:eastAsia="Calibri" w:cstheme="minorBidi"/>
                <w:b/>
                <w:lang w:eastAsia="en-US"/>
              </w:rPr>
            </w:pPr>
            <w:r w:rsidRPr="00DB1962">
              <w:rPr>
                <w:rFonts w:eastAsia="Calibri" w:cstheme="minorBidi"/>
                <w:b/>
                <w:lang w:eastAsia="en-US"/>
              </w:rPr>
              <w:t>MRLs or other relevant reference values</w:t>
            </w:r>
          </w:p>
        </w:tc>
        <w:tc>
          <w:tcPr>
            <w:tcW w:w="1252" w:type="pct"/>
            <w:shd w:val="clear" w:color="auto" w:fill="FFFFCC"/>
          </w:tcPr>
          <w:p w14:paraId="4E4E25FE" w14:textId="77777777" w:rsidR="00DB1962" w:rsidRPr="00DB1962" w:rsidRDefault="00DB1962" w:rsidP="00DB1962">
            <w:pPr>
              <w:suppressAutoHyphens w:val="0"/>
              <w:spacing w:after="200" w:line="260" w:lineRule="atLeast"/>
              <w:rPr>
                <w:rFonts w:eastAsia="Calibri" w:cstheme="minorBidi"/>
                <w:b/>
                <w:lang w:eastAsia="en-US"/>
              </w:rPr>
            </w:pPr>
            <w:r w:rsidRPr="00DB1962">
              <w:rPr>
                <w:rFonts w:eastAsia="Calibri" w:cstheme="minorBidi"/>
                <w:b/>
                <w:lang w:eastAsia="en-US"/>
              </w:rPr>
              <w:t xml:space="preserve">Reference </w:t>
            </w:r>
          </w:p>
        </w:tc>
        <w:tc>
          <w:tcPr>
            <w:tcW w:w="1263" w:type="pct"/>
            <w:shd w:val="clear" w:color="auto" w:fill="FFFFCC"/>
          </w:tcPr>
          <w:p w14:paraId="27146F7F" w14:textId="77777777" w:rsidR="00DB1962" w:rsidRPr="00DB1962" w:rsidRDefault="00DB1962" w:rsidP="00DB1962">
            <w:pPr>
              <w:suppressAutoHyphens w:val="0"/>
              <w:spacing w:after="200" w:line="260" w:lineRule="atLeast"/>
              <w:rPr>
                <w:rFonts w:eastAsia="Calibri" w:cstheme="minorBidi"/>
                <w:b/>
                <w:lang w:eastAsia="en-US"/>
              </w:rPr>
            </w:pPr>
            <w:r w:rsidRPr="00DB1962">
              <w:rPr>
                <w:rFonts w:eastAsia="Calibri" w:cstheme="minorBidi"/>
                <w:b/>
                <w:lang w:eastAsia="en-US"/>
              </w:rPr>
              <w:t>Relevant commodities</w:t>
            </w:r>
          </w:p>
        </w:tc>
        <w:tc>
          <w:tcPr>
            <w:tcW w:w="1235" w:type="pct"/>
            <w:shd w:val="clear" w:color="auto" w:fill="FFFFCC"/>
          </w:tcPr>
          <w:p w14:paraId="56061608" w14:textId="77777777" w:rsidR="00DB1962" w:rsidRPr="00DB1962" w:rsidRDefault="00DB1962" w:rsidP="00DB1962">
            <w:pPr>
              <w:suppressAutoHyphens w:val="0"/>
              <w:spacing w:after="200" w:line="260" w:lineRule="atLeast"/>
              <w:rPr>
                <w:rFonts w:eastAsia="Calibri" w:cstheme="minorBidi"/>
                <w:b/>
                <w:lang w:eastAsia="en-US"/>
              </w:rPr>
            </w:pPr>
            <w:r w:rsidRPr="00DB1962">
              <w:rPr>
                <w:rFonts w:eastAsia="Calibri" w:cstheme="minorBidi"/>
                <w:b/>
                <w:lang w:eastAsia="en-US"/>
              </w:rPr>
              <w:t>Value</w:t>
            </w:r>
          </w:p>
        </w:tc>
      </w:tr>
      <w:tr w:rsidR="00DB1962" w:rsidRPr="00DB1962" w14:paraId="6DA030BD" w14:textId="77777777" w:rsidTr="00BE68D2">
        <w:tc>
          <w:tcPr>
            <w:tcW w:w="5000" w:type="pct"/>
            <w:gridSpan w:val="4"/>
            <w:shd w:val="clear" w:color="auto" w:fill="auto"/>
          </w:tcPr>
          <w:p w14:paraId="76BDE251" w14:textId="77777777" w:rsidR="00DB1962" w:rsidRPr="00DB1962" w:rsidRDefault="00DB1962" w:rsidP="00DB1962">
            <w:pPr>
              <w:suppressAutoHyphens w:val="0"/>
              <w:spacing w:after="200" w:line="260" w:lineRule="atLeast"/>
              <w:rPr>
                <w:rFonts w:eastAsiaTheme="minorHAnsi" w:cstheme="minorBidi"/>
                <w:b/>
                <w:lang w:val="fr-FR" w:eastAsia="en-US"/>
              </w:rPr>
            </w:pPr>
            <w:r w:rsidRPr="00DB1962">
              <w:rPr>
                <w:rFonts w:eastAsiaTheme="minorHAnsi" w:cstheme="minorBidi"/>
                <w:b/>
                <w:lang w:eastAsia="en-US"/>
              </w:rPr>
              <w:t>Chloroc</w:t>
            </w:r>
            <w:r w:rsidRPr="00DB1962">
              <w:rPr>
                <w:rFonts w:eastAsiaTheme="minorHAnsi" w:cstheme="minorBidi"/>
                <w:b/>
                <w:lang w:val="fr-FR" w:eastAsia="en-US"/>
              </w:rPr>
              <w:t>resol</w:t>
            </w:r>
          </w:p>
        </w:tc>
      </w:tr>
      <w:tr w:rsidR="00DB1962" w:rsidRPr="00DB1962" w14:paraId="319D72B8" w14:textId="77777777" w:rsidTr="00BE68D2">
        <w:tc>
          <w:tcPr>
            <w:tcW w:w="1250" w:type="pct"/>
            <w:shd w:val="clear" w:color="auto" w:fill="auto"/>
          </w:tcPr>
          <w:p w14:paraId="357AB17B" w14:textId="77777777" w:rsidR="00DB1962" w:rsidRPr="00DB1962" w:rsidRDefault="00DB1962" w:rsidP="00DB1962">
            <w:pPr>
              <w:suppressAutoHyphens w:val="0"/>
              <w:spacing w:after="200" w:line="260" w:lineRule="atLeast"/>
              <w:rPr>
                <w:rFonts w:eastAsia="Calibri" w:cstheme="minorBidi"/>
                <w:lang w:val="fr-FR" w:eastAsia="en-US"/>
              </w:rPr>
            </w:pPr>
            <w:r w:rsidRPr="00DB1962">
              <w:rPr>
                <w:rFonts w:eastAsiaTheme="minorHAnsi" w:cstheme="minorBidi"/>
                <w:lang w:val="fr-FR" w:eastAsia="en-US"/>
              </w:rPr>
              <w:t>MRLs</w:t>
            </w:r>
          </w:p>
        </w:tc>
        <w:tc>
          <w:tcPr>
            <w:tcW w:w="1252" w:type="pct"/>
            <w:shd w:val="clear" w:color="auto" w:fill="auto"/>
          </w:tcPr>
          <w:p w14:paraId="3EF78809" w14:textId="77777777" w:rsidR="00DB1962" w:rsidRPr="00DB1962" w:rsidRDefault="00DB1962" w:rsidP="00DB1962">
            <w:pPr>
              <w:suppressAutoHyphens w:val="0"/>
              <w:spacing w:after="200" w:line="260" w:lineRule="atLeast"/>
              <w:rPr>
                <w:rFonts w:eastAsia="Calibri" w:cstheme="minorBidi"/>
                <w:lang w:val="fr-FR" w:eastAsia="en-US"/>
              </w:rPr>
            </w:pPr>
            <w:r w:rsidRPr="00DB1962">
              <w:rPr>
                <w:rFonts w:eastAsiaTheme="minorHAnsi" w:cstheme="minorBidi"/>
                <w:lang w:val="fr-FR" w:eastAsia="en-US"/>
              </w:rPr>
              <w:t>Veterinary use</w:t>
            </w:r>
            <w:r w:rsidRPr="00DB1962">
              <w:rPr>
                <w:rFonts w:eastAsiaTheme="minorHAnsi" w:cstheme="minorBidi"/>
                <w:bCs/>
                <w:position w:val="8"/>
                <w:lang w:val="en-US" w:eastAsia="en-US"/>
              </w:rPr>
              <w:footnoteReference w:id="6"/>
            </w:r>
          </w:p>
        </w:tc>
        <w:tc>
          <w:tcPr>
            <w:tcW w:w="1263" w:type="pct"/>
            <w:shd w:val="clear" w:color="auto" w:fill="auto"/>
          </w:tcPr>
          <w:p w14:paraId="392A9EA2" w14:textId="77777777" w:rsidR="00DB1962" w:rsidRPr="00DB1962" w:rsidRDefault="00DB1962" w:rsidP="00DB1962">
            <w:pPr>
              <w:suppressAutoHyphens w:val="0"/>
              <w:spacing w:after="200" w:line="260" w:lineRule="atLeast"/>
              <w:rPr>
                <w:rFonts w:eastAsia="Calibri" w:cstheme="minorBidi"/>
                <w:lang w:val="fr-FR" w:eastAsia="en-US"/>
              </w:rPr>
            </w:pPr>
            <w:r w:rsidRPr="00DB1962">
              <w:rPr>
                <w:rFonts w:eastAsiaTheme="minorHAnsi" w:cstheme="minorBidi"/>
                <w:lang w:val="fr-FR" w:eastAsia="en-US"/>
              </w:rPr>
              <w:t>All food producing species</w:t>
            </w:r>
          </w:p>
        </w:tc>
        <w:tc>
          <w:tcPr>
            <w:tcW w:w="1235" w:type="pct"/>
            <w:shd w:val="clear" w:color="auto" w:fill="auto"/>
          </w:tcPr>
          <w:p w14:paraId="33146CC4" w14:textId="77777777" w:rsidR="00DB1962" w:rsidRPr="00DB1962" w:rsidRDefault="00DB1962" w:rsidP="00DB1962">
            <w:pPr>
              <w:suppressAutoHyphens w:val="0"/>
              <w:spacing w:after="200" w:line="260" w:lineRule="atLeast"/>
              <w:rPr>
                <w:rFonts w:eastAsia="Calibri" w:cstheme="minorBidi"/>
                <w:lang w:val="fr-FR" w:eastAsia="en-US"/>
              </w:rPr>
            </w:pPr>
            <w:r w:rsidRPr="00DB1962">
              <w:rPr>
                <w:rFonts w:eastAsiaTheme="minorHAnsi" w:cstheme="minorBidi"/>
                <w:lang w:val="fr-FR" w:eastAsia="en-US"/>
              </w:rPr>
              <w:t>No MRLs needed</w:t>
            </w:r>
          </w:p>
        </w:tc>
      </w:tr>
      <w:tr w:rsidR="00DB1962" w:rsidRPr="00DB1962" w14:paraId="04553143" w14:textId="77777777" w:rsidTr="00BE68D2">
        <w:tc>
          <w:tcPr>
            <w:tcW w:w="1250" w:type="pct"/>
            <w:shd w:val="clear" w:color="auto" w:fill="auto"/>
          </w:tcPr>
          <w:p w14:paraId="0046DCAE" w14:textId="77777777" w:rsidR="00DB1962" w:rsidRPr="00DB1962" w:rsidRDefault="00DB1962" w:rsidP="00DB1962">
            <w:pPr>
              <w:suppressAutoHyphens w:val="0"/>
              <w:spacing w:after="200" w:line="260" w:lineRule="atLeast"/>
              <w:rPr>
                <w:rFonts w:eastAsia="Calibri" w:cstheme="minorBidi"/>
                <w:lang w:val="fr-FR" w:eastAsia="en-US"/>
              </w:rPr>
            </w:pPr>
            <w:r w:rsidRPr="00DB1962">
              <w:rPr>
                <w:rFonts w:eastAsiaTheme="minorHAnsi" w:cstheme="minorBidi"/>
                <w:lang w:val="fr-FR" w:eastAsia="en-US"/>
              </w:rPr>
              <w:t>MRLs</w:t>
            </w:r>
          </w:p>
        </w:tc>
        <w:tc>
          <w:tcPr>
            <w:tcW w:w="1252" w:type="pct"/>
            <w:shd w:val="clear" w:color="auto" w:fill="auto"/>
          </w:tcPr>
          <w:p w14:paraId="398CBEE7" w14:textId="77777777" w:rsidR="00DB1962" w:rsidRPr="00DB1962" w:rsidRDefault="00DB1962" w:rsidP="00DB1962">
            <w:pPr>
              <w:suppressAutoHyphens w:val="0"/>
              <w:spacing w:after="200" w:line="260" w:lineRule="atLeast"/>
              <w:rPr>
                <w:rFonts w:eastAsia="Calibri" w:cstheme="minorBidi"/>
                <w:lang w:val="fr-FR" w:eastAsia="en-US"/>
              </w:rPr>
            </w:pPr>
            <w:r w:rsidRPr="00DB1962">
              <w:rPr>
                <w:rFonts w:eastAsiaTheme="minorHAnsi" w:cstheme="minorBidi"/>
                <w:lang w:val="fr-FR" w:eastAsia="en-US"/>
              </w:rPr>
              <w:t xml:space="preserve">Phytosanitary use </w:t>
            </w:r>
            <w:r w:rsidRPr="00DB1962">
              <w:rPr>
                <w:rFonts w:eastAsiaTheme="minorHAnsi" w:cstheme="minorBidi"/>
                <w:position w:val="8"/>
                <w:lang w:val="fr-FR" w:eastAsia="en-US"/>
              </w:rPr>
              <w:footnoteReference w:id="7"/>
            </w:r>
          </w:p>
        </w:tc>
        <w:tc>
          <w:tcPr>
            <w:tcW w:w="1263" w:type="pct"/>
            <w:shd w:val="clear" w:color="auto" w:fill="auto"/>
          </w:tcPr>
          <w:p w14:paraId="67846687" w14:textId="77777777" w:rsidR="00DB1962" w:rsidRPr="00DB1962" w:rsidRDefault="00DB1962" w:rsidP="00DB1962">
            <w:pPr>
              <w:suppressAutoHyphens w:val="0"/>
              <w:spacing w:after="200" w:line="260" w:lineRule="atLeast"/>
              <w:rPr>
                <w:rFonts w:eastAsia="Calibri" w:cstheme="minorBidi"/>
                <w:lang w:val="fr-FR" w:eastAsia="en-US"/>
              </w:rPr>
            </w:pPr>
            <w:r w:rsidRPr="00DB1962">
              <w:rPr>
                <w:rFonts w:eastAsiaTheme="minorHAnsi" w:cstheme="minorBidi"/>
                <w:lang w:val="fr-FR" w:eastAsia="en-US"/>
              </w:rPr>
              <w:t>All food commodities</w:t>
            </w:r>
          </w:p>
        </w:tc>
        <w:tc>
          <w:tcPr>
            <w:tcW w:w="1235" w:type="pct"/>
            <w:shd w:val="clear" w:color="auto" w:fill="auto"/>
          </w:tcPr>
          <w:p w14:paraId="5D5E43A0" w14:textId="77777777" w:rsidR="00DB1962" w:rsidRPr="00DB1962" w:rsidRDefault="00DB1962" w:rsidP="00DB1962">
            <w:pPr>
              <w:suppressAutoHyphens w:val="0"/>
              <w:spacing w:after="200" w:line="260" w:lineRule="atLeast"/>
              <w:rPr>
                <w:rFonts w:eastAsia="Calibri" w:cstheme="minorBidi"/>
                <w:lang w:eastAsia="en-US"/>
              </w:rPr>
            </w:pPr>
            <w:r w:rsidRPr="00DB1962">
              <w:rPr>
                <w:rFonts w:eastAsiaTheme="minorHAnsi" w:cstheme="minorBidi"/>
                <w:lang w:eastAsia="en-US"/>
              </w:rPr>
              <w:t>Default MRL of 0.01 mg/kg as active substance is not approved as a phytosanitary active substance</w:t>
            </w:r>
          </w:p>
        </w:tc>
      </w:tr>
      <w:tr w:rsidR="00DB1962" w:rsidRPr="00DB1962" w14:paraId="08075B76" w14:textId="77777777" w:rsidTr="00BE68D2">
        <w:tc>
          <w:tcPr>
            <w:tcW w:w="1250" w:type="pct"/>
            <w:shd w:val="clear" w:color="auto" w:fill="auto"/>
          </w:tcPr>
          <w:p w14:paraId="534F8C8A" w14:textId="77777777" w:rsidR="00DB1962" w:rsidRPr="00DB1962" w:rsidRDefault="00DB1962" w:rsidP="00DB1962">
            <w:pPr>
              <w:suppressAutoHyphens w:val="0"/>
              <w:spacing w:after="200" w:line="260" w:lineRule="atLeast"/>
              <w:rPr>
                <w:rFonts w:eastAsia="Calibri" w:cstheme="minorBidi"/>
                <w:b/>
                <w:lang w:eastAsia="en-US"/>
              </w:rPr>
            </w:pPr>
            <w:r w:rsidRPr="00DB1962">
              <w:rPr>
                <w:rFonts w:eastAsia="Calibri" w:cstheme="minorBidi"/>
                <w:b/>
                <w:lang w:eastAsia="en-US"/>
              </w:rPr>
              <w:t xml:space="preserve">Lactic acid </w:t>
            </w:r>
          </w:p>
        </w:tc>
        <w:tc>
          <w:tcPr>
            <w:tcW w:w="3750" w:type="pct"/>
            <w:gridSpan w:val="3"/>
            <w:shd w:val="clear" w:color="auto" w:fill="auto"/>
          </w:tcPr>
          <w:p w14:paraId="2DCF62A0" w14:textId="77777777" w:rsidR="00DB1962" w:rsidRPr="00DB1962" w:rsidRDefault="00DB1962" w:rsidP="00DB1962">
            <w:pPr>
              <w:suppressAutoHyphens w:val="0"/>
              <w:spacing w:after="200" w:line="260" w:lineRule="atLeast"/>
              <w:rPr>
                <w:rFonts w:eastAsia="Calibri" w:cstheme="minorBidi"/>
                <w:lang w:eastAsia="en-US"/>
              </w:rPr>
            </w:pPr>
            <w:r w:rsidRPr="00DB1962">
              <w:rPr>
                <w:rFonts w:eastAsia="Calibri" w:cstheme="minorBidi"/>
                <w:lang w:eastAsia="en-US"/>
              </w:rPr>
              <w:t>Not relevant</w:t>
            </w:r>
          </w:p>
        </w:tc>
      </w:tr>
    </w:tbl>
    <w:p w14:paraId="403E7576" w14:textId="68C924C2" w:rsidR="009D0C0B" w:rsidRPr="00C95AD7" w:rsidRDefault="009D0C0B">
      <w:pPr>
        <w:spacing w:line="260" w:lineRule="atLeast"/>
        <w:rPr>
          <w:rFonts w:ascii="Times New Roman" w:eastAsia="Calibri" w:hAnsi="Times New Roman" w:cs="Times New Roman"/>
          <w:i/>
          <w:iCs/>
          <w:lang w:eastAsia="en-US"/>
        </w:rPr>
      </w:pPr>
    </w:p>
    <w:p w14:paraId="2EA72442" w14:textId="77777777" w:rsidR="00DB1962" w:rsidRPr="00DB1962" w:rsidRDefault="00DB1962" w:rsidP="00DB1962">
      <w:pPr>
        <w:tabs>
          <w:tab w:val="left" w:pos="0"/>
        </w:tabs>
        <w:spacing w:before="60" w:after="60"/>
        <w:jc w:val="both"/>
        <w:rPr>
          <w:rFonts w:cs="Calibri"/>
          <w:color w:val="000000"/>
          <w:lang w:val="en-US" w:eastAsia="de-DE"/>
        </w:rPr>
      </w:pPr>
      <w:r w:rsidRPr="00DB1962">
        <w:rPr>
          <w:rFonts w:cs="Calibri"/>
          <w:b/>
          <w:color w:val="000000"/>
          <w:lang w:val="en-US" w:eastAsia="de-DE"/>
        </w:rPr>
        <w:t>For animal housing and transport vehicle disinfection,</w:t>
      </w:r>
      <w:r w:rsidRPr="00DB1962">
        <w:rPr>
          <w:rFonts w:cs="Calibri"/>
          <w:color w:val="000000"/>
          <w:lang w:val="en-US" w:eastAsia="de-DE"/>
        </w:rPr>
        <w:t xml:space="preserve"> based on experimental studies, it can be reasonably concluded that default MRL of 0.01 mg/kg in food of animal origin for chlorocresol will not be exceeded. </w:t>
      </w:r>
    </w:p>
    <w:p w14:paraId="07940291" w14:textId="6ACD83C5" w:rsidR="00DB1962" w:rsidRPr="00352479" w:rsidRDefault="00DB1962">
      <w:pPr>
        <w:spacing w:line="260" w:lineRule="atLeast"/>
        <w:rPr>
          <w:rFonts w:ascii="Times New Roman" w:eastAsia="Calibri" w:hAnsi="Times New Roman" w:cs="Times New Roman"/>
          <w:i/>
          <w:iCs/>
          <w:lang w:val="en-US" w:eastAsia="en-US"/>
        </w:rPr>
      </w:pPr>
    </w:p>
    <w:p w14:paraId="540B6B3F" w14:textId="138EAF82" w:rsidR="009D0C0B" w:rsidRPr="00C95AD7" w:rsidRDefault="009D0C0B">
      <w:pPr>
        <w:jc w:val="both"/>
        <w:rPr>
          <w:rFonts w:eastAsia="Calibri"/>
          <w:i/>
          <w:lang w:eastAsia="en-US"/>
        </w:rPr>
      </w:pPr>
    </w:p>
    <w:p w14:paraId="551E3497" w14:textId="77777777" w:rsidR="009D0C0B" w:rsidRPr="00C95AD7" w:rsidRDefault="009D0C0B">
      <w:pPr>
        <w:spacing w:line="260" w:lineRule="atLeast"/>
        <w:jc w:val="both"/>
        <w:rPr>
          <w:rFonts w:eastAsia="Calibri"/>
          <w:i/>
          <w:lang w:eastAsia="en-US"/>
        </w:rPr>
      </w:pPr>
    </w:p>
    <w:p w14:paraId="0C0B1DE7" w14:textId="08D0A4DF" w:rsidR="009D0C0B" w:rsidRPr="00C95AD7" w:rsidRDefault="009D0C0B">
      <w:pPr>
        <w:spacing w:line="260" w:lineRule="atLeast"/>
        <w:rPr>
          <w:rFonts w:eastAsia="Calibri"/>
          <w:lang w:eastAsia="en-US"/>
        </w:rPr>
      </w:pPr>
    </w:p>
    <w:p w14:paraId="2186D5D3" w14:textId="77777777" w:rsidR="009D0C0B" w:rsidRPr="00C95AD7" w:rsidRDefault="00FA480B" w:rsidP="00EE7223">
      <w:pPr>
        <w:keepNext/>
        <w:rPr>
          <w:rFonts w:eastAsia="Calibri"/>
          <w:b/>
          <w:i/>
          <w:sz w:val="22"/>
          <w:szCs w:val="22"/>
          <w:lang w:eastAsia="en-US"/>
        </w:rPr>
      </w:pPr>
      <w:r w:rsidRPr="00C95AD7">
        <w:rPr>
          <w:rFonts w:eastAsia="Calibri"/>
          <w:b/>
          <w:i/>
          <w:sz w:val="22"/>
          <w:szCs w:val="22"/>
          <w:lang w:eastAsia="en-US"/>
        </w:rPr>
        <w:lastRenderedPageBreak/>
        <w:t>Risk for professional users</w:t>
      </w:r>
    </w:p>
    <w:p w14:paraId="114D9271" w14:textId="77777777" w:rsidR="00C80A14" w:rsidRDefault="00C80A14" w:rsidP="00EE7223">
      <w:pPr>
        <w:keepNext/>
        <w:spacing w:line="260" w:lineRule="atLeast"/>
        <w:rPr>
          <w:rFonts w:ascii="Times New Roman" w:eastAsia="Calibri" w:hAnsi="Times New Roman" w:cs="Times New Roman"/>
          <w:i/>
          <w:iCs/>
          <w:lang w:eastAsia="en-US"/>
        </w:rPr>
      </w:pPr>
    </w:p>
    <w:p w14:paraId="4F7B04BA" w14:textId="567CEAEE" w:rsidR="005E124F" w:rsidRPr="00BE68D2" w:rsidRDefault="005E124F" w:rsidP="00EE7223">
      <w:pPr>
        <w:keepNext/>
        <w:spacing w:line="260" w:lineRule="atLeast"/>
        <w:rPr>
          <w:rFonts w:eastAsia="Calibri" w:cs="Times New Roman"/>
          <w:i/>
          <w:iCs/>
          <w:sz w:val="22"/>
          <w:lang w:eastAsia="en-US"/>
        </w:rPr>
      </w:pPr>
      <w:r w:rsidRPr="00BE68D2">
        <w:rPr>
          <w:rFonts w:eastAsia="Calibri" w:cs="Times New Roman"/>
          <w:i/>
          <w:iCs/>
          <w:sz w:val="22"/>
          <w:lang w:eastAsia="en-US"/>
        </w:rPr>
        <w:t>Primary exposure</w:t>
      </w:r>
    </w:p>
    <w:p w14:paraId="3927AC27" w14:textId="77777777" w:rsidR="005E124F" w:rsidRPr="00C95AD7" w:rsidRDefault="005E124F" w:rsidP="00EE7223">
      <w:pPr>
        <w:keepNext/>
        <w:spacing w:line="260" w:lineRule="atLeast"/>
        <w:rPr>
          <w:rFonts w:eastAsia="Calibri"/>
          <w:b/>
          <w:i/>
          <w:sz w:val="22"/>
          <w:szCs w:val="22"/>
          <w:lang w:eastAsia="en-US"/>
        </w:rPr>
      </w:pPr>
    </w:p>
    <w:p w14:paraId="5B865BD8" w14:textId="704DA62E" w:rsidR="009D0C0B" w:rsidRPr="00C95AD7" w:rsidRDefault="00FA480B" w:rsidP="00772912">
      <w:pPr>
        <w:keepNext/>
        <w:spacing w:after="240" w:line="260" w:lineRule="atLeast"/>
        <w:rPr>
          <w:rFonts w:eastAsia="Calibri"/>
          <w:b/>
          <w:lang w:eastAsia="en-US"/>
        </w:rPr>
      </w:pPr>
      <w:r w:rsidRPr="00C95AD7">
        <w:t>Systemic effects</w:t>
      </w:r>
      <w:r w:rsidR="006353F7" w:rsidRPr="00C95AD7">
        <w:t xml:space="preserve"> - </w:t>
      </w:r>
      <w:r w:rsidR="006353F7" w:rsidRPr="00942A7D">
        <w:rPr>
          <w:b/>
        </w:rPr>
        <w:t>Chlorocresol</w:t>
      </w:r>
      <w:r w:rsidRPr="00942A7D">
        <w:rPr>
          <w:b/>
        </w:rPr>
        <w:t xml:space="preserve"> </w:t>
      </w:r>
    </w:p>
    <w:tbl>
      <w:tblPr>
        <w:tblW w:w="10444" w:type="dxa"/>
        <w:jc w:val="center"/>
        <w:tblLayout w:type="fixed"/>
        <w:tblLook w:val="0000" w:firstRow="0" w:lastRow="0" w:firstColumn="0" w:lastColumn="0" w:noHBand="0" w:noVBand="0"/>
      </w:tblPr>
      <w:tblGrid>
        <w:gridCol w:w="2694"/>
        <w:gridCol w:w="1615"/>
        <w:gridCol w:w="980"/>
        <w:gridCol w:w="1715"/>
        <w:gridCol w:w="3440"/>
      </w:tblGrid>
      <w:tr w:rsidR="00B84B68" w:rsidRPr="00C95AD7" w14:paraId="602D0C81" w14:textId="77777777" w:rsidTr="00DA13B3">
        <w:trPr>
          <w:jc w:val="center"/>
        </w:trPr>
        <w:tc>
          <w:tcPr>
            <w:tcW w:w="2694" w:type="dxa"/>
            <w:tcBorders>
              <w:top w:val="single" w:sz="4" w:space="0" w:color="000000"/>
              <w:left w:val="single" w:sz="4" w:space="0" w:color="000000"/>
              <w:bottom w:val="single" w:sz="4" w:space="0" w:color="000000"/>
            </w:tcBorders>
            <w:shd w:val="clear" w:color="auto" w:fill="FFFFCC"/>
          </w:tcPr>
          <w:p w14:paraId="4C7E4B34" w14:textId="77777777" w:rsidR="00B84B68" w:rsidRPr="00C95AD7" w:rsidRDefault="00B84B68" w:rsidP="00EE7223">
            <w:pPr>
              <w:keepNext/>
              <w:spacing w:line="260" w:lineRule="atLeast"/>
              <w:rPr>
                <w:rFonts w:eastAsia="Calibri"/>
                <w:b/>
                <w:lang w:eastAsia="en-US"/>
              </w:rPr>
            </w:pPr>
            <w:r w:rsidRPr="00C95AD7">
              <w:rPr>
                <w:rFonts w:eastAsia="Calibri"/>
                <w:b/>
                <w:lang w:eastAsia="en-US"/>
              </w:rPr>
              <w:t>Task/</w:t>
            </w:r>
          </w:p>
          <w:p w14:paraId="2417ECA6" w14:textId="77777777" w:rsidR="00B84B68" w:rsidRPr="00C95AD7" w:rsidRDefault="00B84B68" w:rsidP="00EE7223">
            <w:pPr>
              <w:keepNext/>
              <w:spacing w:line="260" w:lineRule="atLeast"/>
              <w:rPr>
                <w:rFonts w:eastAsia="Calibri"/>
                <w:b/>
                <w:lang w:eastAsia="en-US"/>
              </w:rPr>
            </w:pPr>
            <w:r w:rsidRPr="00C95AD7">
              <w:rPr>
                <w:rFonts w:eastAsia="Calibri"/>
                <w:b/>
                <w:lang w:eastAsia="en-US"/>
              </w:rPr>
              <w:t>Scenario</w:t>
            </w:r>
          </w:p>
        </w:tc>
        <w:tc>
          <w:tcPr>
            <w:tcW w:w="1615" w:type="dxa"/>
            <w:tcBorders>
              <w:top w:val="single" w:sz="4" w:space="0" w:color="000000"/>
              <w:left w:val="single" w:sz="4" w:space="0" w:color="000000"/>
              <w:bottom w:val="single" w:sz="4" w:space="0" w:color="000000"/>
            </w:tcBorders>
            <w:shd w:val="clear" w:color="auto" w:fill="FFFFCC"/>
          </w:tcPr>
          <w:p w14:paraId="44DE5F37" w14:textId="77777777" w:rsidR="00B84B68" w:rsidRPr="00C95AD7" w:rsidRDefault="00B84B68" w:rsidP="00EE7223">
            <w:pPr>
              <w:keepNext/>
              <w:spacing w:line="260" w:lineRule="atLeast"/>
              <w:rPr>
                <w:rFonts w:eastAsia="Calibri"/>
                <w:b/>
                <w:lang w:eastAsia="en-US"/>
              </w:rPr>
            </w:pPr>
            <w:r w:rsidRPr="00C95AD7">
              <w:rPr>
                <w:rFonts w:eastAsia="Calibri"/>
                <w:b/>
                <w:lang w:eastAsia="en-US"/>
              </w:rPr>
              <w:t>Tier</w:t>
            </w:r>
          </w:p>
        </w:tc>
        <w:tc>
          <w:tcPr>
            <w:tcW w:w="980" w:type="dxa"/>
            <w:tcBorders>
              <w:top w:val="single" w:sz="4" w:space="0" w:color="000000"/>
              <w:left w:val="single" w:sz="4" w:space="0" w:color="000000"/>
              <w:bottom w:val="single" w:sz="4" w:space="0" w:color="000000"/>
            </w:tcBorders>
            <w:shd w:val="clear" w:color="auto" w:fill="FFFFCC"/>
          </w:tcPr>
          <w:p w14:paraId="26199447" w14:textId="77777777" w:rsidR="00B84B68" w:rsidRPr="00E31580" w:rsidRDefault="00B84B68" w:rsidP="00EE7223">
            <w:pPr>
              <w:keepNext/>
              <w:spacing w:line="260" w:lineRule="atLeast"/>
              <w:rPr>
                <w:rFonts w:eastAsia="Calibri"/>
                <w:b/>
                <w:lang w:val="nl-BE" w:eastAsia="en-US"/>
              </w:rPr>
            </w:pPr>
            <w:r w:rsidRPr="00E31580">
              <w:rPr>
                <w:rFonts w:eastAsia="Calibri"/>
                <w:b/>
                <w:lang w:val="nl-BE" w:eastAsia="en-US"/>
              </w:rPr>
              <w:t>AEL</w:t>
            </w:r>
          </w:p>
          <w:p w14:paraId="3E5A36FE" w14:textId="77777777" w:rsidR="00B84B68" w:rsidRPr="00E31580" w:rsidRDefault="00B84B68" w:rsidP="00EE7223">
            <w:pPr>
              <w:keepNext/>
              <w:spacing w:line="260" w:lineRule="atLeast"/>
              <w:rPr>
                <w:rFonts w:eastAsia="Calibri"/>
                <w:b/>
                <w:lang w:val="nl-BE" w:eastAsia="en-US"/>
              </w:rPr>
            </w:pPr>
            <w:r w:rsidRPr="00E31580">
              <w:rPr>
                <w:rFonts w:eastAsia="Calibri"/>
                <w:b/>
                <w:lang w:val="nl-BE" w:eastAsia="en-US"/>
              </w:rPr>
              <w:t>mg/kg bw/d</w:t>
            </w:r>
          </w:p>
        </w:tc>
        <w:tc>
          <w:tcPr>
            <w:tcW w:w="1715" w:type="dxa"/>
            <w:tcBorders>
              <w:top w:val="single" w:sz="4" w:space="0" w:color="000000"/>
              <w:left w:val="single" w:sz="4" w:space="0" w:color="000000"/>
              <w:bottom w:val="single" w:sz="4" w:space="0" w:color="000000"/>
            </w:tcBorders>
            <w:shd w:val="clear" w:color="auto" w:fill="FFFFCC"/>
          </w:tcPr>
          <w:p w14:paraId="25FC87E4" w14:textId="77777777" w:rsidR="00B84B68" w:rsidRPr="00C95AD7" w:rsidRDefault="00B84B68" w:rsidP="00EE7223">
            <w:pPr>
              <w:keepNext/>
              <w:spacing w:line="260" w:lineRule="atLeast"/>
              <w:rPr>
                <w:rFonts w:eastAsia="Calibri"/>
                <w:b/>
                <w:lang w:eastAsia="en-US"/>
              </w:rPr>
            </w:pPr>
            <w:r w:rsidRPr="00C95AD7">
              <w:rPr>
                <w:rFonts w:eastAsia="Calibri"/>
                <w:b/>
                <w:lang w:eastAsia="en-US"/>
              </w:rPr>
              <w:t>Estimated uptake</w:t>
            </w:r>
          </w:p>
          <w:p w14:paraId="63F5F298" w14:textId="77777777" w:rsidR="00B84B68" w:rsidRPr="00C95AD7" w:rsidRDefault="00B84B68" w:rsidP="00EE7223">
            <w:pPr>
              <w:keepNext/>
              <w:spacing w:line="260" w:lineRule="atLeast"/>
              <w:rPr>
                <w:rFonts w:eastAsia="Calibri"/>
                <w:b/>
                <w:lang w:eastAsia="en-US"/>
              </w:rPr>
            </w:pPr>
            <w:r w:rsidRPr="00C95AD7">
              <w:rPr>
                <w:rFonts w:eastAsia="Calibri"/>
                <w:b/>
                <w:lang w:eastAsia="en-US"/>
              </w:rPr>
              <w:t>mg/kg bw/d</w:t>
            </w:r>
          </w:p>
        </w:tc>
        <w:tc>
          <w:tcPr>
            <w:tcW w:w="3440" w:type="dxa"/>
            <w:tcBorders>
              <w:top w:val="single" w:sz="4" w:space="0" w:color="000000"/>
              <w:left w:val="single" w:sz="4" w:space="0" w:color="000000"/>
              <w:bottom w:val="single" w:sz="4" w:space="0" w:color="000000"/>
              <w:right w:val="single" w:sz="4" w:space="0" w:color="000000"/>
            </w:tcBorders>
            <w:shd w:val="clear" w:color="auto" w:fill="FFFFCC"/>
          </w:tcPr>
          <w:p w14:paraId="242BBB0E" w14:textId="77777777" w:rsidR="00B84B68" w:rsidRPr="00C95AD7" w:rsidRDefault="00B84B68" w:rsidP="00EE7223">
            <w:pPr>
              <w:keepNext/>
              <w:spacing w:line="260" w:lineRule="atLeast"/>
              <w:rPr>
                <w:rFonts w:eastAsia="Calibri"/>
                <w:b/>
                <w:lang w:eastAsia="en-US"/>
              </w:rPr>
            </w:pPr>
            <w:r w:rsidRPr="00C95AD7">
              <w:rPr>
                <w:rFonts w:eastAsia="Calibri"/>
                <w:b/>
                <w:lang w:eastAsia="en-US"/>
              </w:rPr>
              <w:t xml:space="preserve">Estimated uptake/ AEL </w:t>
            </w:r>
          </w:p>
          <w:p w14:paraId="03A15B02" w14:textId="3CB3D483" w:rsidR="00B84B68" w:rsidRPr="00C95AD7" w:rsidRDefault="00B84B68" w:rsidP="00EE7223">
            <w:pPr>
              <w:keepNext/>
              <w:spacing w:line="260" w:lineRule="atLeast"/>
            </w:pPr>
            <w:r w:rsidRPr="00C95AD7">
              <w:rPr>
                <w:rFonts w:eastAsia="Calibri"/>
                <w:b/>
                <w:lang w:eastAsia="en-US"/>
              </w:rPr>
              <w:t>(%)</w:t>
            </w:r>
          </w:p>
        </w:tc>
      </w:tr>
      <w:tr w:rsidR="000A3A07" w:rsidRPr="009A646D" w14:paraId="1A85339C" w14:textId="77777777" w:rsidTr="00942A7D">
        <w:trPr>
          <w:trHeight w:val="70"/>
          <w:jc w:val="center"/>
        </w:trPr>
        <w:tc>
          <w:tcPr>
            <w:tcW w:w="10444" w:type="dxa"/>
            <w:gridSpan w:val="5"/>
            <w:tcBorders>
              <w:top w:val="single" w:sz="4" w:space="0" w:color="000000"/>
              <w:left w:val="single" w:sz="4" w:space="0" w:color="000000"/>
              <w:bottom w:val="single" w:sz="4" w:space="0" w:color="000000"/>
              <w:right w:val="single" w:sz="4" w:space="0" w:color="000000"/>
            </w:tcBorders>
            <w:shd w:val="clear" w:color="auto" w:fill="auto"/>
          </w:tcPr>
          <w:p w14:paraId="73659154" w14:textId="3E7A71B9" w:rsidR="000A3A07" w:rsidRPr="00EE7223" w:rsidRDefault="000A3A07" w:rsidP="00EE7223">
            <w:pPr>
              <w:keepNext/>
              <w:snapToGrid w:val="0"/>
              <w:spacing w:line="260" w:lineRule="atLeast"/>
              <w:rPr>
                <w:rFonts w:eastAsia="Calibri"/>
                <w:lang w:val="fr-FR" w:eastAsia="en-US"/>
              </w:rPr>
            </w:pPr>
            <w:r w:rsidRPr="00EE7223">
              <w:rPr>
                <w:rFonts w:eastAsia="Calibri"/>
                <w:b/>
                <w:lang w:val="fr-FR" w:eastAsia="en-US"/>
              </w:rPr>
              <w:t>Transport vehicle (dilution 2% v/v)</w:t>
            </w:r>
          </w:p>
        </w:tc>
      </w:tr>
      <w:tr w:rsidR="00B84B68" w:rsidRPr="00C95AD7" w14:paraId="038B86F2"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0319B753" w14:textId="4F6D2178" w:rsidR="00B84B68" w:rsidRPr="00C95AD7" w:rsidRDefault="00B84B68" w:rsidP="00670FF0">
            <w:pPr>
              <w:keepNext/>
              <w:snapToGrid w:val="0"/>
              <w:spacing w:line="260" w:lineRule="atLeast"/>
              <w:rPr>
                <w:rFonts w:eastAsia="Calibri"/>
                <w:lang w:eastAsia="en-US"/>
              </w:rPr>
            </w:pPr>
            <w:r w:rsidRPr="00C95AD7">
              <w:rPr>
                <w:rFonts w:cs="Calibri"/>
              </w:rPr>
              <w:t>Scenario [</w:t>
            </w:r>
            <w:r>
              <w:rPr>
                <w:rFonts w:cs="Calibri"/>
              </w:rPr>
              <w:t>2</w:t>
            </w:r>
            <w:r w:rsidRPr="00C95AD7">
              <w:rPr>
                <w:rFonts w:cs="Calibri"/>
              </w:rPr>
              <w:t xml:space="preserve">] – </w:t>
            </w:r>
            <w:r>
              <w:rPr>
                <w:rFonts w:cs="Calibri"/>
              </w:rPr>
              <w:t xml:space="preserve">Task 1&amp;2 – </w:t>
            </w:r>
            <w:r w:rsidRPr="00C95AD7">
              <w:rPr>
                <w:rFonts w:cs="Calibri"/>
              </w:rPr>
              <w:t>spraying</w:t>
            </w:r>
            <w:r>
              <w:rPr>
                <w:rFonts w:cs="Calibri"/>
              </w:rPr>
              <w:t xml:space="preserve"> </w:t>
            </w:r>
          </w:p>
        </w:tc>
        <w:tc>
          <w:tcPr>
            <w:tcW w:w="1615" w:type="dxa"/>
            <w:tcBorders>
              <w:top w:val="single" w:sz="4" w:space="0" w:color="000000"/>
              <w:left w:val="single" w:sz="4" w:space="0" w:color="000000"/>
              <w:bottom w:val="single" w:sz="4" w:space="0" w:color="000000"/>
            </w:tcBorders>
            <w:shd w:val="clear" w:color="auto" w:fill="auto"/>
            <w:vAlign w:val="center"/>
          </w:tcPr>
          <w:p w14:paraId="0C9AA1DA" w14:textId="5C0DC45F" w:rsidR="00B84B68" w:rsidRPr="00C95AD7" w:rsidRDefault="00B84B68" w:rsidP="00670FF0">
            <w:pPr>
              <w:keepNext/>
              <w:snapToGrid w:val="0"/>
              <w:spacing w:line="260" w:lineRule="atLeast"/>
              <w:rPr>
                <w:rFonts w:eastAsia="Calibri"/>
                <w:lang w:eastAsia="en-US"/>
              </w:rPr>
            </w:pPr>
            <w:r w:rsidRPr="00C95AD7">
              <w:rPr>
                <w:rFonts w:cs="Calibri"/>
              </w:rPr>
              <w:t>1/no PPE</w:t>
            </w:r>
          </w:p>
        </w:tc>
        <w:tc>
          <w:tcPr>
            <w:tcW w:w="980" w:type="dxa"/>
            <w:tcBorders>
              <w:top w:val="single" w:sz="4" w:space="0" w:color="000000"/>
              <w:left w:val="single" w:sz="4" w:space="0" w:color="000000"/>
              <w:bottom w:val="single" w:sz="4" w:space="0" w:color="000000"/>
            </w:tcBorders>
            <w:shd w:val="clear" w:color="auto" w:fill="auto"/>
            <w:vAlign w:val="center"/>
          </w:tcPr>
          <w:p w14:paraId="674AD693" w14:textId="17334F13" w:rsidR="00B84B68" w:rsidRPr="00C95AD7" w:rsidRDefault="00B84B68" w:rsidP="00670FF0">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3D16B1C9" w14:textId="0F664358" w:rsidR="00B84B68" w:rsidRPr="00C95AD7" w:rsidRDefault="00B84B68" w:rsidP="00670FF0">
            <w:pPr>
              <w:keepNext/>
              <w:snapToGrid w:val="0"/>
              <w:spacing w:line="260" w:lineRule="atLeast"/>
              <w:jc w:val="center"/>
              <w:rPr>
                <w:rFonts w:eastAsia="Calibri"/>
                <w:lang w:eastAsia="en-US"/>
              </w:rPr>
            </w:pPr>
            <w:r>
              <w:rPr>
                <w:rFonts w:cs="Calibri"/>
              </w:rPr>
              <w:t>1.99</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2A6E" w14:textId="17F0E3CB" w:rsidR="00B84B68" w:rsidRPr="00C95AD7" w:rsidRDefault="00B84B68" w:rsidP="00670FF0">
            <w:pPr>
              <w:keepNext/>
              <w:snapToGrid w:val="0"/>
              <w:spacing w:line="260" w:lineRule="atLeast"/>
              <w:jc w:val="center"/>
              <w:rPr>
                <w:rFonts w:eastAsia="Calibri"/>
                <w:lang w:eastAsia="en-US"/>
              </w:rPr>
            </w:pPr>
            <w:r>
              <w:rPr>
                <w:rFonts w:cs="Calibri"/>
                <w:b/>
                <w:bCs/>
              </w:rPr>
              <w:t>665%</w:t>
            </w:r>
          </w:p>
        </w:tc>
      </w:tr>
      <w:tr w:rsidR="00B84B68" w:rsidRPr="00C95AD7" w14:paraId="0ECFA5BC"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1AC4A23F" w14:textId="2099A44B" w:rsidR="00B84B68" w:rsidRPr="00C95AD7" w:rsidRDefault="00B84B68" w:rsidP="00670FF0">
            <w:pPr>
              <w:keepNext/>
              <w:snapToGrid w:val="0"/>
              <w:spacing w:line="260" w:lineRule="atLeast"/>
              <w:rPr>
                <w:rFonts w:eastAsia="Calibri"/>
                <w:lang w:eastAsia="en-US"/>
              </w:rPr>
            </w:pPr>
            <w:r w:rsidRPr="00C95AD7">
              <w:rPr>
                <w:rFonts w:cs="Calibri"/>
              </w:rPr>
              <w:t>Scenario [</w:t>
            </w:r>
            <w:r>
              <w:rPr>
                <w:rFonts w:cs="Calibri"/>
              </w:rPr>
              <w:t>2</w:t>
            </w:r>
            <w:r w:rsidRPr="00C95AD7">
              <w:rPr>
                <w:rFonts w:cs="Calibri"/>
              </w:rPr>
              <w:t xml:space="preserve">] – </w:t>
            </w:r>
            <w:r>
              <w:rPr>
                <w:rFonts w:cs="Calibri"/>
              </w:rPr>
              <w:t xml:space="preserve">Task 1&amp;2 – </w:t>
            </w:r>
            <w:r w:rsidRPr="00C95AD7">
              <w:rPr>
                <w:rFonts w:cs="Calibri"/>
              </w:rPr>
              <w:t>spraying</w:t>
            </w:r>
          </w:p>
        </w:tc>
        <w:tc>
          <w:tcPr>
            <w:tcW w:w="1615" w:type="dxa"/>
            <w:tcBorders>
              <w:top w:val="single" w:sz="4" w:space="0" w:color="000000"/>
              <w:left w:val="single" w:sz="4" w:space="0" w:color="000000"/>
              <w:bottom w:val="single" w:sz="4" w:space="0" w:color="000000"/>
            </w:tcBorders>
            <w:shd w:val="clear" w:color="auto" w:fill="auto"/>
            <w:vAlign w:val="center"/>
          </w:tcPr>
          <w:p w14:paraId="04910470" w14:textId="3DF3386C" w:rsidR="00B84B68" w:rsidRPr="00C95AD7" w:rsidRDefault="00B84B68" w:rsidP="00670FF0">
            <w:pPr>
              <w:keepNext/>
              <w:snapToGrid w:val="0"/>
              <w:spacing w:line="260" w:lineRule="atLeast"/>
              <w:rPr>
                <w:rFonts w:eastAsia="Calibri"/>
                <w:lang w:eastAsia="en-US"/>
              </w:rPr>
            </w:pPr>
            <w:r w:rsidRPr="00C95AD7">
              <w:rPr>
                <w:rFonts w:cs="Calibri"/>
              </w:rPr>
              <w:t>2a/gloves</w:t>
            </w:r>
          </w:p>
        </w:tc>
        <w:tc>
          <w:tcPr>
            <w:tcW w:w="980" w:type="dxa"/>
            <w:tcBorders>
              <w:top w:val="single" w:sz="4" w:space="0" w:color="000000"/>
              <w:left w:val="single" w:sz="4" w:space="0" w:color="000000"/>
              <w:bottom w:val="single" w:sz="4" w:space="0" w:color="000000"/>
            </w:tcBorders>
            <w:shd w:val="clear" w:color="auto" w:fill="auto"/>
            <w:vAlign w:val="center"/>
          </w:tcPr>
          <w:p w14:paraId="74216E09" w14:textId="36C8596E" w:rsidR="00B84B68" w:rsidRPr="00C95AD7" w:rsidRDefault="00B84B68" w:rsidP="00670FF0">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41873BD7" w14:textId="65D96245" w:rsidR="00B84B68" w:rsidRPr="00C95AD7" w:rsidRDefault="00B84B68" w:rsidP="00670FF0">
            <w:pPr>
              <w:keepNext/>
              <w:snapToGrid w:val="0"/>
              <w:spacing w:line="260" w:lineRule="atLeast"/>
              <w:jc w:val="center"/>
              <w:rPr>
                <w:rFonts w:eastAsia="Calibri"/>
                <w:lang w:eastAsia="en-US"/>
              </w:rPr>
            </w:pPr>
            <w:r>
              <w:rPr>
                <w:rFonts w:cs="Calibri"/>
              </w:rPr>
              <w:t>9.33E-01</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C864" w14:textId="755E01A7" w:rsidR="00B84B68" w:rsidRPr="00C95AD7" w:rsidRDefault="00B84B68" w:rsidP="00670FF0">
            <w:pPr>
              <w:keepNext/>
              <w:snapToGrid w:val="0"/>
              <w:spacing w:line="260" w:lineRule="atLeast"/>
              <w:jc w:val="center"/>
              <w:rPr>
                <w:rFonts w:eastAsia="Calibri"/>
                <w:lang w:eastAsia="en-US"/>
              </w:rPr>
            </w:pPr>
            <w:r>
              <w:rPr>
                <w:rFonts w:cs="Calibri"/>
                <w:b/>
                <w:bCs/>
              </w:rPr>
              <w:t>311%</w:t>
            </w:r>
          </w:p>
        </w:tc>
      </w:tr>
      <w:tr w:rsidR="00B84B68" w:rsidRPr="00C95AD7" w14:paraId="051F5C39"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4A7533B6" w14:textId="77AC5BA3" w:rsidR="00B84B68" w:rsidRPr="00C95AD7" w:rsidRDefault="00B84B68" w:rsidP="00670FF0">
            <w:pPr>
              <w:keepNext/>
              <w:snapToGrid w:val="0"/>
              <w:spacing w:line="260" w:lineRule="atLeast"/>
              <w:rPr>
                <w:rFonts w:eastAsia="Calibri"/>
                <w:lang w:eastAsia="en-US"/>
              </w:rPr>
            </w:pPr>
            <w:r w:rsidRPr="00C95AD7">
              <w:rPr>
                <w:rFonts w:cs="Calibri"/>
              </w:rPr>
              <w:t>Scenario [</w:t>
            </w:r>
            <w:r>
              <w:rPr>
                <w:rFonts w:cs="Calibri"/>
              </w:rPr>
              <w:t>2</w:t>
            </w:r>
            <w:r w:rsidRPr="00C95AD7">
              <w:rPr>
                <w:rFonts w:cs="Calibri"/>
              </w:rPr>
              <w:t xml:space="preserve">] – </w:t>
            </w:r>
            <w:r>
              <w:rPr>
                <w:rFonts w:cs="Calibri"/>
              </w:rPr>
              <w:t xml:space="preserve">Task 1&amp;2 – </w:t>
            </w:r>
            <w:r w:rsidRPr="00C95AD7">
              <w:rPr>
                <w:rFonts w:cs="Calibri"/>
              </w:rPr>
              <w:t>spraying</w:t>
            </w:r>
          </w:p>
        </w:tc>
        <w:tc>
          <w:tcPr>
            <w:tcW w:w="1615" w:type="dxa"/>
            <w:tcBorders>
              <w:top w:val="single" w:sz="4" w:space="0" w:color="000000"/>
              <w:left w:val="single" w:sz="4" w:space="0" w:color="000000"/>
              <w:bottom w:val="single" w:sz="4" w:space="0" w:color="000000"/>
            </w:tcBorders>
            <w:shd w:val="clear" w:color="auto" w:fill="auto"/>
            <w:vAlign w:val="center"/>
          </w:tcPr>
          <w:p w14:paraId="0D4DB592" w14:textId="0FF93E93" w:rsidR="00B84B68" w:rsidRPr="00C95AD7" w:rsidRDefault="00B84B68" w:rsidP="00670FF0">
            <w:pPr>
              <w:keepNext/>
              <w:snapToGrid w:val="0"/>
              <w:spacing w:line="260" w:lineRule="atLeast"/>
              <w:rPr>
                <w:rFonts w:eastAsia="Calibri"/>
                <w:lang w:eastAsia="en-US"/>
              </w:rPr>
            </w:pPr>
            <w:r w:rsidRPr="00C95AD7">
              <w:rPr>
                <w:rFonts w:cs="Calibri"/>
              </w:rPr>
              <w:t>2b/gloves, coverall 20%</w:t>
            </w:r>
            <w:r>
              <w:rPr>
                <w:rFonts w:cs="Calibri"/>
              </w:rPr>
              <w:t>, mask PF4</w:t>
            </w:r>
          </w:p>
        </w:tc>
        <w:tc>
          <w:tcPr>
            <w:tcW w:w="980" w:type="dxa"/>
            <w:tcBorders>
              <w:top w:val="single" w:sz="4" w:space="0" w:color="000000"/>
              <w:left w:val="single" w:sz="4" w:space="0" w:color="000000"/>
              <w:bottom w:val="single" w:sz="4" w:space="0" w:color="000000"/>
            </w:tcBorders>
            <w:shd w:val="clear" w:color="auto" w:fill="auto"/>
            <w:vAlign w:val="center"/>
          </w:tcPr>
          <w:p w14:paraId="77A51415" w14:textId="31531F24" w:rsidR="00B84B68" w:rsidRPr="00C95AD7" w:rsidRDefault="00B84B68" w:rsidP="00670FF0">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130068EF" w14:textId="5B3780D0" w:rsidR="00B84B68" w:rsidRPr="00C95AD7" w:rsidRDefault="00B84B68" w:rsidP="00670FF0">
            <w:pPr>
              <w:keepNext/>
              <w:snapToGrid w:val="0"/>
              <w:spacing w:line="260" w:lineRule="atLeast"/>
              <w:jc w:val="center"/>
              <w:rPr>
                <w:rFonts w:eastAsia="Calibri"/>
                <w:lang w:eastAsia="en-US"/>
              </w:rPr>
            </w:pPr>
            <w:r>
              <w:rPr>
                <w:rFonts w:cs="Calibri"/>
              </w:rPr>
              <w:t>2.12E-01</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ACF4D" w14:textId="6C9CFB80" w:rsidR="00B84B68" w:rsidRPr="00C95AD7" w:rsidRDefault="00B84B68" w:rsidP="00670FF0">
            <w:pPr>
              <w:keepNext/>
              <w:snapToGrid w:val="0"/>
              <w:spacing w:line="260" w:lineRule="atLeast"/>
              <w:jc w:val="center"/>
              <w:rPr>
                <w:rFonts w:eastAsia="Calibri"/>
                <w:lang w:eastAsia="en-US"/>
              </w:rPr>
            </w:pPr>
            <w:r>
              <w:rPr>
                <w:rFonts w:cs="Calibri"/>
              </w:rPr>
              <w:t>70.7%</w:t>
            </w:r>
          </w:p>
        </w:tc>
      </w:tr>
      <w:tr w:rsidR="00B84B68" w:rsidRPr="00C95AD7" w14:paraId="18CEB05B"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524322BD" w14:textId="59693504" w:rsidR="00B84B68" w:rsidRPr="00C95AD7" w:rsidRDefault="00B84B68" w:rsidP="00EE7223">
            <w:pPr>
              <w:keepNext/>
              <w:snapToGrid w:val="0"/>
              <w:spacing w:line="260" w:lineRule="atLeast"/>
              <w:rPr>
                <w:rFonts w:eastAsia="Calibri"/>
                <w:lang w:eastAsia="en-US"/>
              </w:rPr>
            </w:pPr>
            <w:r w:rsidRPr="00C95AD7">
              <w:rPr>
                <w:rFonts w:cs="Calibri"/>
                <w:color w:val="000000"/>
              </w:rPr>
              <w:t>Scenario [</w:t>
            </w:r>
            <w:r>
              <w:rPr>
                <w:rFonts w:cs="Calibri"/>
                <w:color w:val="000000"/>
              </w:rPr>
              <w:t>2</w:t>
            </w:r>
            <w:r w:rsidRPr="00C95AD7">
              <w:rPr>
                <w:rFonts w:cs="Calibri"/>
                <w:color w:val="000000"/>
              </w:rPr>
              <w:t xml:space="preserve">] – </w:t>
            </w:r>
            <w:r>
              <w:rPr>
                <w:rFonts w:cs="Calibri"/>
              </w:rPr>
              <w:t xml:space="preserve">Task 3 – </w:t>
            </w:r>
            <w:r w:rsidRPr="00C95AD7">
              <w:rPr>
                <w:rFonts w:cs="Calibri"/>
                <w:color w:val="000000"/>
              </w:rPr>
              <w:t>cleaning equipment</w:t>
            </w:r>
          </w:p>
        </w:tc>
        <w:tc>
          <w:tcPr>
            <w:tcW w:w="1615" w:type="dxa"/>
            <w:tcBorders>
              <w:top w:val="single" w:sz="4" w:space="0" w:color="000000"/>
              <w:left w:val="single" w:sz="4" w:space="0" w:color="000000"/>
              <w:bottom w:val="single" w:sz="4" w:space="0" w:color="000000"/>
            </w:tcBorders>
            <w:shd w:val="clear" w:color="auto" w:fill="auto"/>
            <w:vAlign w:val="center"/>
          </w:tcPr>
          <w:p w14:paraId="74987DE1" w14:textId="5F3D83B4" w:rsidR="00B84B68" w:rsidRPr="00C95AD7" w:rsidRDefault="00B84B68" w:rsidP="00BE68D2">
            <w:pPr>
              <w:keepNext/>
              <w:snapToGrid w:val="0"/>
              <w:spacing w:line="260" w:lineRule="atLeast"/>
              <w:rPr>
                <w:rFonts w:eastAsia="Calibri"/>
                <w:lang w:eastAsia="en-US"/>
              </w:rPr>
            </w:pPr>
            <w:r w:rsidRPr="00C95AD7">
              <w:rPr>
                <w:rFonts w:cs="Calibri"/>
                <w:color w:val="000000"/>
              </w:rPr>
              <w:t>1/no PPE</w:t>
            </w:r>
          </w:p>
        </w:tc>
        <w:tc>
          <w:tcPr>
            <w:tcW w:w="980" w:type="dxa"/>
            <w:tcBorders>
              <w:top w:val="single" w:sz="4" w:space="0" w:color="000000"/>
              <w:left w:val="single" w:sz="4" w:space="0" w:color="000000"/>
              <w:bottom w:val="single" w:sz="4" w:space="0" w:color="000000"/>
            </w:tcBorders>
            <w:shd w:val="clear" w:color="auto" w:fill="auto"/>
            <w:vAlign w:val="center"/>
          </w:tcPr>
          <w:p w14:paraId="4CC11606" w14:textId="55F26A74" w:rsidR="00B84B68" w:rsidRPr="00C95AD7" w:rsidRDefault="00B84B68" w:rsidP="00EE7223">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2676B4A8" w14:textId="688D758F" w:rsidR="00B84B68" w:rsidRPr="00C95AD7" w:rsidRDefault="00B84B68" w:rsidP="00EE7223">
            <w:pPr>
              <w:keepNext/>
              <w:snapToGrid w:val="0"/>
              <w:spacing w:line="260" w:lineRule="atLeast"/>
              <w:jc w:val="center"/>
              <w:rPr>
                <w:rFonts w:eastAsia="Calibri"/>
                <w:lang w:eastAsia="en-US"/>
              </w:rPr>
            </w:pPr>
            <w:r w:rsidRPr="00C95AD7">
              <w:rPr>
                <w:rFonts w:cs="Calibri"/>
              </w:rPr>
              <w:t>1.84E-02</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BB78" w14:textId="1A8A6975" w:rsidR="00B84B68" w:rsidRPr="00C95AD7" w:rsidRDefault="00B84B68" w:rsidP="00EE7223">
            <w:pPr>
              <w:keepNext/>
              <w:snapToGrid w:val="0"/>
              <w:spacing w:line="260" w:lineRule="atLeast"/>
              <w:jc w:val="center"/>
              <w:rPr>
                <w:rFonts w:eastAsia="Calibri"/>
                <w:lang w:eastAsia="en-US"/>
              </w:rPr>
            </w:pPr>
            <w:r w:rsidRPr="00C95AD7">
              <w:rPr>
                <w:rFonts w:cs="Calibri"/>
              </w:rPr>
              <w:t>0.2%</w:t>
            </w:r>
          </w:p>
        </w:tc>
      </w:tr>
      <w:tr w:rsidR="000A3A07" w:rsidRPr="00EE7223" w14:paraId="5F1CC2A0" w14:textId="77777777" w:rsidTr="00942A7D">
        <w:trPr>
          <w:jc w:val="center"/>
        </w:trPr>
        <w:tc>
          <w:tcPr>
            <w:tcW w:w="10444" w:type="dxa"/>
            <w:gridSpan w:val="5"/>
            <w:tcBorders>
              <w:top w:val="single" w:sz="4" w:space="0" w:color="000000"/>
              <w:left w:val="single" w:sz="4" w:space="0" w:color="000000"/>
              <w:bottom w:val="single" w:sz="4" w:space="0" w:color="000000"/>
              <w:right w:val="single" w:sz="4" w:space="0" w:color="000000"/>
            </w:tcBorders>
            <w:shd w:val="clear" w:color="auto" w:fill="auto"/>
          </w:tcPr>
          <w:p w14:paraId="37B969CE" w14:textId="1C3019B5" w:rsidR="000A3A07" w:rsidRPr="00EE7223" w:rsidRDefault="000A3A07" w:rsidP="00EE7223">
            <w:pPr>
              <w:keepNext/>
              <w:snapToGrid w:val="0"/>
              <w:spacing w:line="260" w:lineRule="atLeast"/>
              <w:rPr>
                <w:rFonts w:eastAsia="Calibri"/>
                <w:b/>
                <w:lang w:val="fr-FR" w:eastAsia="en-US"/>
              </w:rPr>
            </w:pPr>
            <w:r w:rsidRPr="00EE7223">
              <w:rPr>
                <w:rFonts w:eastAsia="Calibri"/>
                <w:b/>
                <w:lang w:val="fr-FR" w:eastAsia="en-US"/>
              </w:rPr>
              <w:t>Animal surfaces</w:t>
            </w:r>
            <w:r w:rsidR="00FE7C7E">
              <w:rPr>
                <w:rFonts w:eastAsia="Calibri"/>
                <w:b/>
                <w:lang w:val="fr-FR" w:eastAsia="en-US"/>
              </w:rPr>
              <w:t>/equipment</w:t>
            </w:r>
            <w:r w:rsidRPr="00EE7223">
              <w:rPr>
                <w:rFonts w:eastAsia="Calibri"/>
                <w:b/>
                <w:lang w:val="fr-FR" w:eastAsia="en-US"/>
              </w:rPr>
              <w:t xml:space="preserve"> (dilution 3% v/v)</w:t>
            </w:r>
          </w:p>
        </w:tc>
      </w:tr>
      <w:tr w:rsidR="00B84B68" w:rsidRPr="00C95AD7" w14:paraId="26117D76"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454954DD" w14:textId="0D85D32E" w:rsidR="00B84B68" w:rsidRPr="00C95AD7" w:rsidRDefault="00B84B68" w:rsidP="00372697">
            <w:pPr>
              <w:keepNext/>
              <w:snapToGrid w:val="0"/>
              <w:spacing w:line="260" w:lineRule="atLeast"/>
              <w:rPr>
                <w:rFonts w:eastAsia="Calibri"/>
                <w:lang w:eastAsia="en-US"/>
              </w:rPr>
            </w:pPr>
            <w:r w:rsidRPr="00C95AD7">
              <w:rPr>
                <w:rFonts w:cs="Calibri"/>
              </w:rPr>
              <w:t>Scenario [</w:t>
            </w:r>
            <w:r>
              <w:rPr>
                <w:rFonts w:cs="Calibri"/>
              </w:rPr>
              <w:t>1</w:t>
            </w:r>
            <w:r w:rsidRPr="00C95AD7">
              <w:rPr>
                <w:rFonts w:cs="Calibri"/>
              </w:rPr>
              <w:t xml:space="preserve">] – </w:t>
            </w:r>
            <w:r>
              <w:rPr>
                <w:rFonts w:cs="Calibri"/>
              </w:rPr>
              <w:t xml:space="preserve">Task 1&amp;2 – </w:t>
            </w:r>
            <w:r w:rsidRPr="00C95AD7">
              <w:rPr>
                <w:rFonts w:cs="Calibri"/>
              </w:rPr>
              <w:t>spraying</w:t>
            </w:r>
            <w:r>
              <w:rPr>
                <w:rFonts w:cs="Calibri"/>
              </w:rPr>
              <w:t xml:space="preserve"> </w:t>
            </w:r>
          </w:p>
        </w:tc>
        <w:tc>
          <w:tcPr>
            <w:tcW w:w="1615" w:type="dxa"/>
            <w:tcBorders>
              <w:top w:val="single" w:sz="4" w:space="0" w:color="000000"/>
              <w:left w:val="single" w:sz="4" w:space="0" w:color="000000"/>
              <w:bottom w:val="single" w:sz="4" w:space="0" w:color="000000"/>
            </w:tcBorders>
            <w:shd w:val="clear" w:color="auto" w:fill="auto"/>
            <w:vAlign w:val="center"/>
          </w:tcPr>
          <w:p w14:paraId="294986D7" w14:textId="3F0A3C47" w:rsidR="00B84B68" w:rsidRPr="00C95AD7" w:rsidRDefault="00B84B68" w:rsidP="00372697">
            <w:pPr>
              <w:keepNext/>
              <w:snapToGrid w:val="0"/>
              <w:spacing w:line="260" w:lineRule="atLeast"/>
              <w:rPr>
                <w:rFonts w:eastAsia="Calibri"/>
                <w:lang w:eastAsia="en-US"/>
              </w:rPr>
            </w:pPr>
            <w:r w:rsidRPr="00C95AD7">
              <w:rPr>
                <w:rFonts w:cs="Calibri"/>
              </w:rPr>
              <w:t>1/no PPE</w:t>
            </w:r>
          </w:p>
        </w:tc>
        <w:tc>
          <w:tcPr>
            <w:tcW w:w="980" w:type="dxa"/>
            <w:tcBorders>
              <w:top w:val="single" w:sz="4" w:space="0" w:color="000000"/>
              <w:left w:val="single" w:sz="4" w:space="0" w:color="000000"/>
              <w:bottom w:val="single" w:sz="4" w:space="0" w:color="000000"/>
            </w:tcBorders>
            <w:shd w:val="clear" w:color="auto" w:fill="auto"/>
            <w:vAlign w:val="center"/>
          </w:tcPr>
          <w:p w14:paraId="565FC85D" w14:textId="06B74849" w:rsidR="00B84B68" w:rsidRPr="00C95AD7" w:rsidRDefault="00B84B68" w:rsidP="00372697">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33967539" w14:textId="508624D2" w:rsidR="00B84B68" w:rsidRPr="00C95AD7" w:rsidRDefault="00B84B68" w:rsidP="00372697">
            <w:pPr>
              <w:keepNext/>
              <w:snapToGrid w:val="0"/>
              <w:spacing w:line="260" w:lineRule="atLeast"/>
              <w:jc w:val="center"/>
              <w:rPr>
                <w:rFonts w:eastAsia="Calibri"/>
                <w:lang w:eastAsia="en-US"/>
              </w:rPr>
            </w:pPr>
            <w:r>
              <w:rPr>
                <w:rFonts w:cs="Calibri"/>
              </w:rPr>
              <w:t>2.99</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BE3F" w14:textId="70EA9A27" w:rsidR="00B84B68" w:rsidRPr="00C95AD7" w:rsidRDefault="00B84B68" w:rsidP="00372697">
            <w:pPr>
              <w:keepNext/>
              <w:snapToGrid w:val="0"/>
              <w:spacing w:line="260" w:lineRule="atLeast"/>
              <w:jc w:val="center"/>
              <w:rPr>
                <w:rFonts w:eastAsia="Calibri"/>
                <w:lang w:eastAsia="en-US"/>
              </w:rPr>
            </w:pPr>
            <w:r>
              <w:rPr>
                <w:rFonts w:cs="Calibri"/>
                <w:b/>
                <w:bCs/>
              </w:rPr>
              <w:t>997%</w:t>
            </w:r>
          </w:p>
        </w:tc>
      </w:tr>
      <w:tr w:rsidR="00B84B68" w:rsidRPr="00C95AD7" w14:paraId="6AFE9091"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7BF55E03" w14:textId="358793FF" w:rsidR="00B84B68" w:rsidRPr="00C95AD7" w:rsidRDefault="00B84B68" w:rsidP="00372697">
            <w:pPr>
              <w:keepNext/>
              <w:snapToGrid w:val="0"/>
              <w:spacing w:line="260" w:lineRule="atLeast"/>
              <w:rPr>
                <w:rFonts w:eastAsia="Calibri"/>
                <w:lang w:eastAsia="en-US"/>
              </w:rPr>
            </w:pPr>
            <w:r w:rsidRPr="00C95AD7">
              <w:rPr>
                <w:rFonts w:cs="Calibri"/>
              </w:rPr>
              <w:t>Scenario [</w:t>
            </w:r>
            <w:r>
              <w:rPr>
                <w:rFonts w:cs="Calibri"/>
              </w:rPr>
              <w:t>1</w:t>
            </w:r>
            <w:r w:rsidRPr="00C95AD7">
              <w:rPr>
                <w:rFonts w:cs="Calibri"/>
              </w:rPr>
              <w:t xml:space="preserve">] – </w:t>
            </w:r>
            <w:r>
              <w:rPr>
                <w:rFonts w:cs="Calibri"/>
              </w:rPr>
              <w:t xml:space="preserve">Task 1&amp;2 – </w:t>
            </w:r>
            <w:r w:rsidRPr="00C95AD7">
              <w:rPr>
                <w:rFonts w:cs="Calibri"/>
              </w:rPr>
              <w:t>spraying</w:t>
            </w:r>
          </w:p>
        </w:tc>
        <w:tc>
          <w:tcPr>
            <w:tcW w:w="1615" w:type="dxa"/>
            <w:tcBorders>
              <w:top w:val="single" w:sz="4" w:space="0" w:color="000000"/>
              <w:left w:val="single" w:sz="4" w:space="0" w:color="000000"/>
              <w:bottom w:val="single" w:sz="4" w:space="0" w:color="000000"/>
            </w:tcBorders>
            <w:shd w:val="clear" w:color="auto" w:fill="auto"/>
            <w:vAlign w:val="center"/>
          </w:tcPr>
          <w:p w14:paraId="0F24885D" w14:textId="18887551" w:rsidR="00B84B68" w:rsidRPr="00C95AD7" w:rsidRDefault="00B84B68" w:rsidP="00372697">
            <w:pPr>
              <w:keepNext/>
              <w:snapToGrid w:val="0"/>
              <w:spacing w:line="260" w:lineRule="atLeast"/>
              <w:rPr>
                <w:rFonts w:eastAsia="Calibri"/>
                <w:lang w:eastAsia="en-US"/>
              </w:rPr>
            </w:pPr>
            <w:r w:rsidRPr="00C95AD7">
              <w:rPr>
                <w:rFonts w:cs="Calibri"/>
              </w:rPr>
              <w:t>2a/gloves</w:t>
            </w:r>
          </w:p>
        </w:tc>
        <w:tc>
          <w:tcPr>
            <w:tcW w:w="980" w:type="dxa"/>
            <w:tcBorders>
              <w:top w:val="single" w:sz="4" w:space="0" w:color="000000"/>
              <w:left w:val="single" w:sz="4" w:space="0" w:color="000000"/>
              <w:bottom w:val="single" w:sz="4" w:space="0" w:color="000000"/>
            </w:tcBorders>
            <w:shd w:val="clear" w:color="auto" w:fill="auto"/>
            <w:vAlign w:val="center"/>
          </w:tcPr>
          <w:p w14:paraId="3A8BAC58" w14:textId="460963AA" w:rsidR="00B84B68" w:rsidRPr="00C95AD7" w:rsidRDefault="00B84B68" w:rsidP="00372697">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1B5F6E22" w14:textId="1D753BB7" w:rsidR="00B84B68" w:rsidRPr="00C95AD7" w:rsidRDefault="00B84B68" w:rsidP="00372697">
            <w:pPr>
              <w:keepNext/>
              <w:snapToGrid w:val="0"/>
              <w:spacing w:line="260" w:lineRule="atLeast"/>
              <w:jc w:val="center"/>
              <w:rPr>
                <w:rFonts w:eastAsia="Calibri"/>
                <w:lang w:eastAsia="en-US"/>
              </w:rPr>
            </w:pPr>
            <w:r>
              <w:rPr>
                <w:rFonts w:cs="Calibri"/>
              </w:rPr>
              <w:t>1.40</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B9F4" w14:textId="4049B86F" w:rsidR="00B84B68" w:rsidRPr="00C95AD7" w:rsidRDefault="00B84B68" w:rsidP="00372697">
            <w:pPr>
              <w:keepNext/>
              <w:snapToGrid w:val="0"/>
              <w:spacing w:line="260" w:lineRule="atLeast"/>
              <w:jc w:val="center"/>
              <w:rPr>
                <w:rFonts w:eastAsia="Calibri"/>
                <w:lang w:eastAsia="en-US"/>
              </w:rPr>
            </w:pPr>
            <w:r>
              <w:rPr>
                <w:rFonts w:cs="Calibri"/>
                <w:b/>
                <w:bCs/>
              </w:rPr>
              <w:t>466%</w:t>
            </w:r>
          </w:p>
        </w:tc>
      </w:tr>
      <w:tr w:rsidR="00B84B68" w:rsidRPr="00C95AD7" w14:paraId="3CA3A12D"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2DF2B61D" w14:textId="16B9C768" w:rsidR="00B84B68" w:rsidRPr="00C95AD7" w:rsidRDefault="00B84B68" w:rsidP="00372697">
            <w:pPr>
              <w:keepNext/>
              <w:snapToGrid w:val="0"/>
              <w:spacing w:line="260" w:lineRule="atLeast"/>
              <w:rPr>
                <w:rFonts w:eastAsia="Calibri"/>
                <w:lang w:eastAsia="en-US"/>
              </w:rPr>
            </w:pPr>
            <w:r w:rsidRPr="00C95AD7">
              <w:rPr>
                <w:rFonts w:cs="Calibri"/>
              </w:rPr>
              <w:t>Scenario [</w:t>
            </w:r>
            <w:r>
              <w:rPr>
                <w:rFonts w:cs="Calibri"/>
              </w:rPr>
              <w:t>1</w:t>
            </w:r>
            <w:r w:rsidRPr="00C95AD7">
              <w:rPr>
                <w:rFonts w:cs="Calibri"/>
              </w:rPr>
              <w:t xml:space="preserve">] – </w:t>
            </w:r>
            <w:r>
              <w:rPr>
                <w:rFonts w:cs="Calibri"/>
              </w:rPr>
              <w:t xml:space="preserve">Task 1&amp;2 – </w:t>
            </w:r>
            <w:r w:rsidRPr="00C95AD7">
              <w:rPr>
                <w:rFonts w:cs="Calibri"/>
              </w:rPr>
              <w:t>spraying</w:t>
            </w:r>
          </w:p>
        </w:tc>
        <w:tc>
          <w:tcPr>
            <w:tcW w:w="1615" w:type="dxa"/>
            <w:tcBorders>
              <w:top w:val="single" w:sz="4" w:space="0" w:color="000000"/>
              <w:left w:val="single" w:sz="4" w:space="0" w:color="000000"/>
              <w:bottom w:val="single" w:sz="4" w:space="0" w:color="000000"/>
            </w:tcBorders>
            <w:shd w:val="clear" w:color="auto" w:fill="auto"/>
            <w:vAlign w:val="center"/>
          </w:tcPr>
          <w:p w14:paraId="534153E5" w14:textId="55ABDD86" w:rsidR="00B84B68" w:rsidRPr="00C95AD7" w:rsidRDefault="00B84B68" w:rsidP="00372697">
            <w:pPr>
              <w:keepNext/>
              <w:snapToGrid w:val="0"/>
              <w:spacing w:line="260" w:lineRule="atLeast"/>
              <w:rPr>
                <w:rFonts w:eastAsia="Calibri"/>
                <w:lang w:eastAsia="en-US"/>
              </w:rPr>
            </w:pPr>
            <w:r w:rsidRPr="00C95AD7">
              <w:rPr>
                <w:rFonts w:cs="Calibri"/>
              </w:rPr>
              <w:t>2b/gloves, coverall 20%</w:t>
            </w:r>
            <w:r>
              <w:rPr>
                <w:rFonts w:cs="Calibri"/>
              </w:rPr>
              <w:t>, mask PF4</w:t>
            </w:r>
          </w:p>
        </w:tc>
        <w:tc>
          <w:tcPr>
            <w:tcW w:w="980" w:type="dxa"/>
            <w:tcBorders>
              <w:top w:val="single" w:sz="4" w:space="0" w:color="000000"/>
              <w:left w:val="single" w:sz="4" w:space="0" w:color="000000"/>
              <w:bottom w:val="single" w:sz="4" w:space="0" w:color="000000"/>
            </w:tcBorders>
            <w:shd w:val="clear" w:color="auto" w:fill="auto"/>
            <w:vAlign w:val="center"/>
          </w:tcPr>
          <w:p w14:paraId="0300F91D" w14:textId="39D8B5D3" w:rsidR="00B84B68" w:rsidRPr="00C95AD7" w:rsidRDefault="00B84B68" w:rsidP="00372697">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57618701" w14:textId="74322313" w:rsidR="00B84B68" w:rsidRPr="00C95AD7" w:rsidRDefault="00B84B68" w:rsidP="00372697">
            <w:pPr>
              <w:keepNext/>
              <w:snapToGrid w:val="0"/>
              <w:spacing w:line="260" w:lineRule="atLeast"/>
              <w:jc w:val="center"/>
              <w:rPr>
                <w:rFonts w:eastAsia="Calibri"/>
                <w:lang w:eastAsia="en-US"/>
              </w:rPr>
            </w:pPr>
            <w:r>
              <w:rPr>
                <w:rFonts w:cs="Calibri"/>
              </w:rPr>
              <w:t>3.18E-01</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03D7D" w14:textId="7DCDAF71" w:rsidR="00B84B68" w:rsidRPr="00C95AD7" w:rsidRDefault="00B84B68" w:rsidP="00372697">
            <w:pPr>
              <w:keepNext/>
              <w:snapToGrid w:val="0"/>
              <w:spacing w:line="260" w:lineRule="atLeast"/>
              <w:jc w:val="center"/>
              <w:rPr>
                <w:rFonts w:eastAsia="Calibri"/>
                <w:lang w:eastAsia="en-US"/>
              </w:rPr>
            </w:pPr>
            <w:r>
              <w:rPr>
                <w:rFonts w:cs="Calibri"/>
                <w:b/>
                <w:bCs/>
              </w:rPr>
              <w:t>106%</w:t>
            </w:r>
          </w:p>
        </w:tc>
      </w:tr>
      <w:tr w:rsidR="00B84B68" w:rsidRPr="00C95AD7" w14:paraId="14974889"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627C5F06" w14:textId="5A6E00B9" w:rsidR="00B84B68" w:rsidRPr="00C95AD7" w:rsidRDefault="00B84B68" w:rsidP="00372697">
            <w:pPr>
              <w:keepNext/>
              <w:snapToGrid w:val="0"/>
              <w:spacing w:line="260" w:lineRule="atLeast"/>
              <w:rPr>
                <w:rFonts w:cs="Calibri"/>
              </w:rPr>
            </w:pPr>
            <w:r w:rsidRPr="00C95AD7">
              <w:rPr>
                <w:rFonts w:cs="Calibri"/>
                <w:color w:val="000000"/>
              </w:rPr>
              <w:t>Scenario [</w:t>
            </w:r>
            <w:r>
              <w:rPr>
                <w:rFonts w:cs="Calibri"/>
                <w:color w:val="000000"/>
              </w:rPr>
              <w:t>1</w:t>
            </w:r>
            <w:r w:rsidRPr="00C95AD7">
              <w:rPr>
                <w:rFonts w:cs="Calibri"/>
                <w:color w:val="000000"/>
              </w:rPr>
              <w:t xml:space="preserve">] – </w:t>
            </w:r>
            <w:r>
              <w:rPr>
                <w:rFonts w:cs="Calibri"/>
              </w:rPr>
              <w:t xml:space="preserve">Task 1&amp;2 – </w:t>
            </w:r>
            <w:r>
              <w:rPr>
                <w:rFonts w:cs="Calibri"/>
                <w:color w:val="000000"/>
              </w:rPr>
              <w:t>spraying</w:t>
            </w:r>
          </w:p>
        </w:tc>
        <w:tc>
          <w:tcPr>
            <w:tcW w:w="1615" w:type="dxa"/>
            <w:tcBorders>
              <w:top w:val="single" w:sz="4" w:space="0" w:color="000000"/>
              <w:left w:val="single" w:sz="4" w:space="0" w:color="000000"/>
              <w:bottom w:val="single" w:sz="4" w:space="0" w:color="000000"/>
            </w:tcBorders>
            <w:shd w:val="clear" w:color="auto" w:fill="auto"/>
            <w:vAlign w:val="center"/>
          </w:tcPr>
          <w:p w14:paraId="585664BC" w14:textId="20F3C884" w:rsidR="00B84B68" w:rsidRPr="00C95AD7" w:rsidRDefault="00B84B68" w:rsidP="00372697">
            <w:pPr>
              <w:keepNext/>
              <w:snapToGrid w:val="0"/>
              <w:spacing w:line="260" w:lineRule="atLeast"/>
              <w:rPr>
                <w:rFonts w:cs="Calibri"/>
              </w:rPr>
            </w:pPr>
            <w:r w:rsidRPr="00C95AD7">
              <w:rPr>
                <w:rFonts w:cs="Calibri"/>
              </w:rPr>
              <w:t>2b/gloves, co</w:t>
            </w:r>
            <w:r>
              <w:rPr>
                <w:rFonts w:cs="Calibri"/>
              </w:rPr>
              <w:t>verall 1</w:t>
            </w:r>
            <w:r w:rsidRPr="00C95AD7">
              <w:rPr>
                <w:rFonts w:cs="Calibri"/>
              </w:rPr>
              <w:t>0%</w:t>
            </w:r>
            <w:r>
              <w:rPr>
                <w:rFonts w:cs="Calibri"/>
              </w:rPr>
              <w:t>, mask PF4</w:t>
            </w:r>
          </w:p>
        </w:tc>
        <w:tc>
          <w:tcPr>
            <w:tcW w:w="980" w:type="dxa"/>
            <w:tcBorders>
              <w:top w:val="single" w:sz="4" w:space="0" w:color="000000"/>
              <w:left w:val="single" w:sz="4" w:space="0" w:color="000000"/>
              <w:bottom w:val="single" w:sz="4" w:space="0" w:color="000000"/>
            </w:tcBorders>
            <w:shd w:val="clear" w:color="auto" w:fill="auto"/>
            <w:vAlign w:val="center"/>
          </w:tcPr>
          <w:p w14:paraId="05636E4C" w14:textId="03FDB801" w:rsidR="00B84B68" w:rsidRPr="00C95AD7" w:rsidRDefault="00B84B68" w:rsidP="00372697">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528AFF99" w14:textId="40C075EB" w:rsidR="00B84B68" w:rsidRPr="00C95AD7" w:rsidRDefault="00B84B68" w:rsidP="00372697">
            <w:pPr>
              <w:keepNext/>
              <w:snapToGrid w:val="0"/>
              <w:spacing w:line="260" w:lineRule="atLeast"/>
              <w:jc w:val="center"/>
              <w:rPr>
                <w:rFonts w:cs="Calibri"/>
              </w:rPr>
            </w:pPr>
            <w:r>
              <w:rPr>
                <w:rFonts w:cs="Calibri"/>
              </w:rPr>
              <w:t>1.85E-01</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29CD3" w14:textId="04123A3E" w:rsidR="00B84B68" w:rsidRPr="00C95AD7" w:rsidRDefault="00B84B68" w:rsidP="00372697">
            <w:pPr>
              <w:keepNext/>
              <w:snapToGrid w:val="0"/>
              <w:spacing w:line="260" w:lineRule="atLeast"/>
              <w:jc w:val="center"/>
              <w:rPr>
                <w:rFonts w:cs="Calibri"/>
                <w:b/>
                <w:bCs/>
              </w:rPr>
            </w:pPr>
            <w:r>
              <w:rPr>
                <w:rFonts w:cs="Calibri"/>
              </w:rPr>
              <w:t>61.6%</w:t>
            </w:r>
          </w:p>
        </w:tc>
      </w:tr>
      <w:tr w:rsidR="00B84B68" w:rsidRPr="00C95AD7" w14:paraId="2B58471D"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5E7AD071" w14:textId="0EE934F2" w:rsidR="00B84B68" w:rsidRPr="00C95AD7" w:rsidRDefault="00B84B68" w:rsidP="00C55947">
            <w:pPr>
              <w:keepNext/>
              <w:snapToGrid w:val="0"/>
              <w:spacing w:line="260" w:lineRule="atLeast"/>
              <w:rPr>
                <w:rFonts w:eastAsia="Calibri"/>
                <w:lang w:eastAsia="en-US"/>
              </w:rPr>
            </w:pPr>
            <w:r w:rsidRPr="00C95AD7">
              <w:rPr>
                <w:rFonts w:cs="Calibri"/>
              </w:rPr>
              <w:t>Scenario [</w:t>
            </w:r>
            <w:r>
              <w:rPr>
                <w:rFonts w:cs="Calibri"/>
              </w:rPr>
              <w:t>1</w:t>
            </w:r>
            <w:r w:rsidRPr="00C95AD7">
              <w:rPr>
                <w:rFonts w:cs="Calibri"/>
              </w:rPr>
              <w:t xml:space="preserve">] – </w:t>
            </w:r>
            <w:r>
              <w:rPr>
                <w:rFonts w:cs="Calibri"/>
              </w:rPr>
              <w:t>Task 3 – cleaning equipment</w:t>
            </w:r>
          </w:p>
        </w:tc>
        <w:tc>
          <w:tcPr>
            <w:tcW w:w="1615" w:type="dxa"/>
            <w:tcBorders>
              <w:top w:val="single" w:sz="4" w:space="0" w:color="000000"/>
              <w:left w:val="single" w:sz="4" w:space="0" w:color="000000"/>
              <w:bottom w:val="single" w:sz="4" w:space="0" w:color="000000"/>
            </w:tcBorders>
            <w:shd w:val="clear" w:color="auto" w:fill="auto"/>
            <w:vAlign w:val="center"/>
          </w:tcPr>
          <w:p w14:paraId="289B60E9" w14:textId="12BF6813" w:rsidR="00B84B68" w:rsidRPr="00C95AD7" w:rsidRDefault="00B84B68" w:rsidP="00BE68D2">
            <w:pPr>
              <w:keepNext/>
              <w:snapToGrid w:val="0"/>
              <w:spacing w:line="260" w:lineRule="atLeast"/>
              <w:rPr>
                <w:rFonts w:eastAsia="Calibri"/>
                <w:lang w:eastAsia="en-US"/>
              </w:rPr>
            </w:pPr>
            <w:r w:rsidRPr="00C95AD7">
              <w:rPr>
                <w:rFonts w:cs="Calibri"/>
                <w:color w:val="000000"/>
              </w:rPr>
              <w:t>1/no PPE</w:t>
            </w:r>
          </w:p>
        </w:tc>
        <w:tc>
          <w:tcPr>
            <w:tcW w:w="980" w:type="dxa"/>
            <w:tcBorders>
              <w:top w:val="single" w:sz="4" w:space="0" w:color="000000"/>
              <w:left w:val="single" w:sz="4" w:space="0" w:color="000000"/>
              <w:bottom w:val="single" w:sz="4" w:space="0" w:color="000000"/>
            </w:tcBorders>
            <w:shd w:val="clear" w:color="auto" w:fill="auto"/>
            <w:vAlign w:val="center"/>
          </w:tcPr>
          <w:p w14:paraId="45F7EE31" w14:textId="54084B03" w:rsidR="00B84B68" w:rsidRPr="00C95AD7" w:rsidRDefault="00B84B68" w:rsidP="007B2607">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53799DC0" w14:textId="163188DF" w:rsidR="00B84B68" w:rsidRPr="00C95AD7" w:rsidRDefault="00B84B68" w:rsidP="007B2607">
            <w:pPr>
              <w:keepNext/>
              <w:snapToGrid w:val="0"/>
              <w:spacing w:line="260" w:lineRule="atLeast"/>
              <w:jc w:val="center"/>
              <w:rPr>
                <w:rFonts w:eastAsia="Calibri"/>
                <w:lang w:eastAsia="en-US"/>
              </w:rPr>
            </w:pPr>
            <w:r w:rsidRPr="00C95AD7">
              <w:rPr>
                <w:rFonts w:cs="Calibri"/>
              </w:rPr>
              <w:t>2.76E-02</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AA713" w14:textId="3F5B80CE" w:rsidR="00B84B68" w:rsidRPr="00C95AD7" w:rsidRDefault="00B84B68" w:rsidP="007B2607">
            <w:pPr>
              <w:keepNext/>
              <w:snapToGrid w:val="0"/>
              <w:spacing w:line="260" w:lineRule="atLeast"/>
              <w:jc w:val="center"/>
              <w:rPr>
                <w:rFonts w:eastAsia="Calibri"/>
                <w:lang w:eastAsia="en-US"/>
              </w:rPr>
            </w:pPr>
            <w:r w:rsidRPr="00C95AD7">
              <w:rPr>
                <w:rFonts w:cs="Calibri"/>
              </w:rPr>
              <w:t>9.2%</w:t>
            </w:r>
          </w:p>
        </w:tc>
      </w:tr>
      <w:tr w:rsidR="004A404B" w:rsidRPr="00C95AD7" w14:paraId="2D13B869" w14:textId="77777777" w:rsidTr="004A404B">
        <w:trPr>
          <w:jc w:val="center"/>
        </w:trPr>
        <w:tc>
          <w:tcPr>
            <w:tcW w:w="104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DE5946" w14:textId="1024EEC5" w:rsidR="004A404B" w:rsidRPr="005141D4" w:rsidRDefault="004A404B" w:rsidP="005141D4">
            <w:pPr>
              <w:keepNext/>
              <w:snapToGrid w:val="0"/>
              <w:spacing w:line="260" w:lineRule="atLeast"/>
              <w:rPr>
                <w:rFonts w:cs="Calibri"/>
                <w:color w:val="000000"/>
              </w:rPr>
            </w:pPr>
            <w:r w:rsidRPr="00EE7223">
              <w:rPr>
                <w:rFonts w:eastAsia="Calibri"/>
                <w:b/>
                <w:lang w:val="fr-FR" w:eastAsia="en-US"/>
              </w:rPr>
              <w:t>Animal surfaces</w:t>
            </w:r>
            <w:r>
              <w:rPr>
                <w:rFonts w:eastAsia="Calibri"/>
                <w:b/>
                <w:lang w:val="fr-FR" w:eastAsia="en-US"/>
              </w:rPr>
              <w:t>/equipment (dilution 1.4</w:t>
            </w:r>
            <w:r w:rsidRPr="00EE7223">
              <w:rPr>
                <w:rFonts w:eastAsia="Calibri"/>
                <w:b/>
                <w:lang w:val="fr-FR" w:eastAsia="en-US"/>
              </w:rPr>
              <w:t>% v/v)</w:t>
            </w:r>
          </w:p>
        </w:tc>
      </w:tr>
      <w:tr w:rsidR="00B84B68" w:rsidRPr="00C95AD7" w14:paraId="52C3D147"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2ADA76C5" w14:textId="3D3E9542" w:rsidR="00B84B68" w:rsidRDefault="00B84B68" w:rsidP="00D54957">
            <w:pPr>
              <w:keepNext/>
              <w:snapToGrid w:val="0"/>
              <w:spacing w:line="260" w:lineRule="atLeast"/>
              <w:rPr>
                <w:rFonts w:cs="Calibri"/>
                <w:color w:val="000000"/>
              </w:rPr>
            </w:pPr>
            <w:r w:rsidRPr="00C95AD7">
              <w:rPr>
                <w:rFonts w:cs="Calibri"/>
              </w:rPr>
              <w:t>Scenario [</w:t>
            </w:r>
            <w:r>
              <w:rPr>
                <w:rFonts w:cs="Calibri"/>
              </w:rPr>
              <w:t>1</w:t>
            </w:r>
            <w:r w:rsidRPr="00C95AD7">
              <w:rPr>
                <w:rFonts w:cs="Calibri"/>
              </w:rPr>
              <w:t xml:space="preserve">] – </w:t>
            </w:r>
            <w:r>
              <w:rPr>
                <w:rFonts w:cs="Calibri"/>
              </w:rPr>
              <w:t xml:space="preserve">Task 1&amp;2 – </w:t>
            </w:r>
            <w:r w:rsidRPr="00C95AD7">
              <w:rPr>
                <w:rFonts w:cs="Calibri"/>
              </w:rPr>
              <w:t>spraying</w:t>
            </w:r>
          </w:p>
        </w:tc>
        <w:tc>
          <w:tcPr>
            <w:tcW w:w="1615" w:type="dxa"/>
            <w:tcBorders>
              <w:top w:val="single" w:sz="4" w:space="0" w:color="000000"/>
              <w:left w:val="single" w:sz="4" w:space="0" w:color="000000"/>
              <w:bottom w:val="single" w:sz="4" w:space="0" w:color="000000"/>
            </w:tcBorders>
            <w:shd w:val="clear" w:color="auto" w:fill="auto"/>
            <w:vAlign w:val="center"/>
          </w:tcPr>
          <w:p w14:paraId="1A0B3B03" w14:textId="4F921056" w:rsidR="00B84B68" w:rsidRPr="00BE68D2" w:rsidRDefault="00B84B68" w:rsidP="00D54957">
            <w:pPr>
              <w:keepNext/>
              <w:snapToGrid w:val="0"/>
              <w:spacing w:line="260" w:lineRule="atLeast"/>
              <w:rPr>
                <w:rFonts w:cs="Calibri"/>
                <w:color w:val="000000"/>
              </w:rPr>
            </w:pPr>
            <w:r w:rsidRPr="00BE68D2">
              <w:rPr>
                <w:rFonts w:cs="Calibri"/>
                <w:szCs w:val="18"/>
              </w:rPr>
              <w:t>1/no PPE</w:t>
            </w:r>
          </w:p>
        </w:tc>
        <w:tc>
          <w:tcPr>
            <w:tcW w:w="980" w:type="dxa"/>
            <w:tcBorders>
              <w:top w:val="single" w:sz="4" w:space="0" w:color="000000"/>
              <w:left w:val="single" w:sz="4" w:space="0" w:color="000000"/>
              <w:bottom w:val="single" w:sz="4" w:space="0" w:color="000000"/>
            </w:tcBorders>
            <w:shd w:val="clear" w:color="auto" w:fill="auto"/>
            <w:vAlign w:val="center"/>
          </w:tcPr>
          <w:p w14:paraId="3BE39498" w14:textId="0450AF51" w:rsidR="00B84B68" w:rsidRDefault="00B84B68" w:rsidP="00D54957">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24C84F08" w14:textId="490CAD56" w:rsidR="00B84B68" w:rsidRDefault="00B84B68" w:rsidP="00D54957">
            <w:pPr>
              <w:keepNext/>
              <w:snapToGrid w:val="0"/>
              <w:spacing w:line="260" w:lineRule="atLeast"/>
              <w:jc w:val="center"/>
              <w:rPr>
                <w:rFonts w:cs="Calibri"/>
              </w:rPr>
            </w:pPr>
            <w:r>
              <w:rPr>
                <w:rFonts w:cs="Calibri"/>
              </w:rPr>
              <w:t>1.40</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5CCC" w14:textId="682A92F8" w:rsidR="00B84B68" w:rsidRDefault="00B84B68" w:rsidP="00D54957">
            <w:pPr>
              <w:keepNext/>
              <w:snapToGrid w:val="0"/>
              <w:spacing w:line="260" w:lineRule="atLeast"/>
              <w:jc w:val="center"/>
              <w:rPr>
                <w:rFonts w:cs="Calibri"/>
              </w:rPr>
            </w:pPr>
            <w:r>
              <w:rPr>
                <w:rFonts w:cs="Calibri"/>
                <w:b/>
                <w:bCs/>
              </w:rPr>
              <w:t>465%</w:t>
            </w:r>
          </w:p>
        </w:tc>
      </w:tr>
      <w:tr w:rsidR="00B84B68" w:rsidRPr="00C95AD7" w14:paraId="38F61BD6"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77945FB0" w14:textId="24F0D6BA" w:rsidR="00B84B68" w:rsidRDefault="00B84B68" w:rsidP="00D54957">
            <w:pPr>
              <w:keepNext/>
              <w:snapToGrid w:val="0"/>
              <w:spacing w:line="260" w:lineRule="atLeast"/>
              <w:rPr>
                <w:rFonts w:cs="Calibri"/>
                <w:color w:val="000000"/>
              </w:rPr>
            </w:pPr>
            <w:r w:rsidRPr="00C95AD7">
              <w:rPr>
                <w:rFonts w:cs="Calibri"/>
              </w:rPr>
              <w:t>Scenario [</w:t>
            </w:r>
            <w:r>
              <w:rPr>
                <w:rFonts w:cs="Calibri"/>
              </w:rPr>
              <w:t>1</w:t>
            </w:r>
            <w:r w:rsidRPr="00C95AD7">
              <w:rPr>
                <w:rFonts w:cs="Calibri"/>
              </w:rPr>
              <w:t xml:space="preserve">] – </w:t>
            </w:r>
            <w:r>
              <w:rPr>
                <w:rFonts w:cs="Calibri"/>
              </w:rPr>
              <w:t xml:space="preserve">Task 1&amp;2 – </w:t>
            </w:r>
            <w:r w:rsidRPr="00C95AD7">
              <w:rPr>
                <w:rFonts w:cs="Calibri"/>
              </w:rPr>
              <w:t>spraying</w:t>
            </w:r>
          </w:p>
        </w:tc>
        <w:tc>
          <w:tcPr>
            <w:tcW w:w="1615" w:type="dxa"/>
            <w:tcBorders>
              <w:top w:val="single" w:sz="4" w:space="0" w:color="000000"/>
              <w:left w:val="single" w:sz="4" w:space="0" w:color="000000"/>
              <w:bottom w:val="single" w:sz="4" w:space="0" w:color="000000"/>
            </w:tcBorders>
            <w:shd w:val="clear" w:color="auto" w:fill="auto"/>
            <w:vAlign w:val="center"/>
          </w:tcPr>
          <w:p w14:paraId="1227E70A" w14:textId="31899BB2" w:rsidR="00B84B68" w:rsidRPr="00BE68D2" w:rsidRDefault="00B84B68" w:rsidP="00D54957">
            <w:pPr>
              <w:keepNext/>
              <w:snapToGrid w:val="0"/>
              <w:spacing w:line="260" w:lineRule="atLeast"/>
              <w:rPr>
                <w:rFonts w:cs="Calibri"/>
                <w:color w:val="000000"/>
              </w:rPr>
            </w:pPr>
            <w:r w:rsidRPr="00BE68D2">
              <w:rPr>
                <w:rFonts w:cs="Calibri"/>
                <w:szCs w:val="18"/>
              </w:rPr>
              <w:t>2a/gloves</w:t>
            </w:r>
          </w:p>
        </w:tc>
        <w:tc>
          <w:tcPr>
            <w:tcW w:w="980" w:type="dxa"/>
            <w:tcBorders>
              <w:top w:val="single" w:sz="4" w:space="0" w:color="000000"/>
              <w:left w:val="single" w:sz="4" w:space="0" w:color="000000"/>
              <w:bottom w:val="single" w:sz="4" w:space="0" w:color="000000"/>
            </w:tcBorders>
            <w:shd w:val="clear" w:color="auto" w:fill="auto"/>
            <w:vAlign w:val="center"/>
          </w:tcPr>
          <w:p w14:paraId="1FD7271A" w14:textId="26627B36" w:rsidR="00B84B68" w:rsidRDefault="00B84B68" w:rsidP="00D54957">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1C03DA54" w14:textId="1E24352E" w:rsidR="00B84B68" w:rsidRDefault="00B84B68" w:rsidP="00D54957">
            <w:pPr>
              <w:keepNext/>
              <w:snapToGrid w:val="0"/>
              <w:spacing w:line="260" w:lineRule="atLeast"/>
              <w:jc w:val="center"/>
              <w:rPr>
                <w:rFonts w:cs="Calibri"/>
              </w:rPr>
            </w:pPr>
            <w:r>
              <w:rPr>
                <w:rFonts w:cs="Calibri"/>
              </w:rPr>
              <w:t>6.53E-01</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4A7B" w14:textId="0AC31E8A" w:rsidR="00B84B68" w:rsidRDefault="00B84B68" w:rsidP="00D54957">
            <w:pPr>
              <w:keepNext/>
              <w:snapToGrid w:val="0"/>
              <w:spacing w:line="260" w:lineRule="atLeast"/>
              <w:jc w:val="center"/>
              <w:rPr>
                <w:rFonts w:cs="Calibri"/>
              </w:rPr>
            </w:pPr>
            <w:r>
              <w:rPr>
                <w:rFonts w:cs="Calibri"/>
                <w:b/>
                <w:bCs/>
              </w:rPr>
              <w:t>218%</w:t>
            </w:r>
          </w:p>
        </w:tc>
      </w:tr>
      <w:tr w:rsidR="00B84B68" w:rsidRPr="00C95AD7" w14:paraId="253717C1"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1603B295" w14:textId="466A5791" w:rsidR="00B84B68" w:rsidRDefault="00B84B68" w:rsidP="00D54957">
            <w:pPr>
              <w:keepNext/>
              <w:snapToGrid w:val="0"/>
              <w:spacing w:line="260" w:lineRule="atLeast"/>
              <w:rPr>
                <w:rFonts w:cs="Calibri"/>
                <w:color w:val="000000"/>
              </w:rPr>
            </w:pPr>
            <w:r w:rsidRPr="00C95AD7">
              <w:rPr>
                <w:rFonts w:cs="Calibri"/>
                <w:color w:val="000000"/>
              </w:rPr>
              <w:t>Scenario [</w:t>
            </w:r>
            <w:r>
              <w:rPr>
                <w:rFonts w:cs="Calibri"/>
                <w:color w:val="000000"/>
              </w:rPr>
              <w:t>1</w:t>
            </w:r>
            <w:r w:rsidRPr="00C95AD7">
              <w:rPr>
                <w:rFonts w:cs="Calibri"/>
                <w:color w:val="000000"/>
              </w:rPr>
              <w:t xml:space="preserve">] – </w:t>
            </w:r>
            <w:r>
              <w:rPr>
                <w:rFonts w:cs="Calibri"/>
              </w:rPr>
              <w:t xml:space="preserve">Task 1&amp;2 – </w:t>
            </w:r>
            <w:r>
              <w:rPr>
                <w:rFonts w:cs="Calibri"/>
                <w:color w:val="000000"/>
              </w:rPr>
              <w:t>spraying</w:t>
            </w:r>
          </w:p>
        </w:tc>
        <w:tc>
          <w:tcPr>
            <w:tcW w:w="1615" w:type="dxa"/>
            <w:tcBorders>
              <w:top w:val="single" w:sz="4" w:space="0" w:color="000000"/>
              <w:left w:val="single" w:sz="4" w:space="0" w:color="000000"/>
              <w:bottom w:val="single" w:sz="4" w:space="0" w:color="000000"/>
            </w:tcBorders>
            <w:shd w:val="clear" w:color="auto" w:fill="auto"/>
            <w:vAlign w:val="center"/>
          </w:tcPr>
          <w:p w14:paraId="26E6C084" w14:textId="734A7C0A" w:rsidR="00B84B68" w:rsidRPr="00BE68D2" w:rsidRDefault="00B84B68" w:rsidP="00D54957">
            <w:pPr>
              <w:keepNext/>
              <w:snapToGrid w:val="0"/>
              <w:spacing w:line="260" w:lineRule="atLeast"/>
              <w:rPr>
                <w:rFonts w:cs="Calibri"/>
                <w:color w:val="000000"/>
              </w:rPr>
            </w:pPr>
            <w:r w:rsidRPr="00BE68D2">
              <w:rPr>
                <w:rFonts w:cs="Calibri"/>
                <w:szCs w:val="18"/>
              </w:rPr>
              <w:t>2b/gloves, coverall 20%</w:t>
            </w:r>
          </w:p>
        </w:tc>
        <w:tc>
          <w:tcPr>
            <w:tcW w:w="980" w:type="dxa"/>
            <w:tcBorders>
              <w:top w:val="single" w:sz="4" w:space="0" w:color="000000"/>
              <w:left w:val="single" w:sz="4" w:space="0" w:color="000000"/>
              <w:bottom w:val="single" w:sz="4" w:space="0" w:color="000000"/>
            </w:tcBorders>
            <w:shd w:val="clear" w:color="auto" w:fill="auto"/>
            <w:vAlign w:val="center"/>
          </w:tcPr>
          <w:p w14:paraId="7D745F3E" w14:textId="2B1D96B8" w:rsidR="00B84B68" w:rsidRDefault="00B84B68" w:rsidP="00D54957">
            <w:pPr>
              <w:keepNext/>
              <w:snapToGrid w:val="0"/>
              <w:spacing w:line="260" w:lineRule="atLeast"/>
              <w:jc w:val="center"/>
              <w:rPr>
                <w:rFonts w:eastAsia="Calibri"/>
                <w:lang w:eastAsia="en-US"/>
              </w:rPr>
            </w:pPr>
            <w:r>
              <w:rPr>
                <w:rFonts w:cs="Calibri"/>
              </w:rPr>
              <w:t>0.3</w:t>
            </w:r>
          </w:p>
        </w:tc>
        <w:tc>
          <w:tcPr>
            <w:tcW w:w="1715" w:type="dxa"/>
            <w:tcBorders>
              <w:top w:val="single" w:sz="4" w:space="0" w:color="000000"/>
              <w:left w:val="single" w:sz="4" w:space="0" w:color="000000"/>
              <w:bottom w:val="single" w:sz="4" w:space="0" w:color="000000"/>
            </w:tcBorders>
            <w:shd w:val="clear" w:color="auto" w:fill="auto"/>
            <w:vAlign w:val="center"/>
          </w:tcPr>
          <w:p w14:paraId="7476BED0" w14:textId="60A72450" w:rsidR="00B84B68" w:rsidRDefault="00B84B68" w:rsidP="00D54957">
            <w:pPr>
              <w:keepNext/>
              <w:snapToGrid w:val="0"/>
              <w:spacing w:line="260" w:lineRule="atLeast"/>
              <w:jc w:val="center"/>
              <w:rPr>
                <w:rFonts w:cs="Calibri"/>
              </w:rPr>
            </w:pPr>
            <w:r>
              <w:rPr>
                <w:rFonts w:cs="Calibri"/>
              </w:rPr>
              <w:t>1.55E-01</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815BE" w14:textId="5F83022C" w:rsidR="00B84B68" w:rsidRDefault="00B84B68" w:rsidP="00D54957">
            <w:pPr>
              <w:keepNext/>
              <w:snapToGrid w:val="0"/>
              <w:spacing w:line="260" w:lineRule="atLeast"/>
              <w:jc w:val="center"/>
              <w:rPr>
                <w:rFonts w:cs="Calibri"/>
              </w:rPr>
            </w:pPr>
            <w:r>
              <w:rPr>
                <w:rFonts w:cs="Calibri"/>
              </w:rPr>
              <w:t>52%</w:t>
            </w:r>
          </w:p>
        </w:tc>
      </w:tr>
      <w:tr w:rsidR="00B84B68" w:rsidRPr="00C95AD7" w14:paraId="02B67B25" w14:textId="77777777" w:rsidTr="00DA13B3">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01051CED" w14:textId="42045AB1" w:rsidR="00B84B68" w:rsidRDefault="00B84B68" w:rsidP="007B2607">
            <w:pPr>
              <w:keepNext/>
              <w:snapToGrid w:val="0"/>
              <w:spacing w:line="260" w:lineRule="atLeast"/>
              <w:rPr>
                <w:rFonts w:cs="Calibri"/>
                <w:color w:val="000000"/>
              </w:rPr>
            </w:pPr>
            <w:r w:rsidRPr="00C95AD7">
              <w:rPr>
                <w:rFonts w:cs="Calibri"/>
              </w:rPr>
              <w:t>Scenario [</w:t>
            </w:r>
            <w:r>
              <w:rPr>
                <w:rFonts w:cs="Calibri"/>
              </w:rPr>
              <w:t>1</w:t>
            </w:r>
            <w:r w:rsidRPr="00C95AD7">
              <w:rPr>
                <w:rFonts w:cs="Calibri"/>
              </w:rPr>
              <w:t xml:space="preserve">] – </w:t>
            </w:r>
            <w:r>
              <w:rPr>
                <w:rFonts w:cs="Calibri"/>
              </w:rPr>
              <w:t>Task 3 – cleaning equipment</w:t>
            </w:r>
          </w:p>
        </w:tc>
        <w:tc>
          <w:tcPr>
            <w:tcW w:w="1615" w:type="dxa"/>
            <w:tcBorders>
              <w:top w:val="single" w:sz="4" w:space="0" w:color="000000"/>
              <w:left w:val="single" w:sz="4" w:space="0" w:color="000000"/>
              <w:bottom w:val="single" w:sz="4" w:space="0" w:color="000000"/>
            </w:tcBorders>
            <w:shd w:val="clear" w:color="auto" w:fill="auto"/>
            <w:vAlign w:val="center"/>
          </w:tcPr>
          <w:p w14:paraId="3C336D2A" w14:textId="1E42DEF5" w:rsidR="00B84B68" w:rsidRDefault="00B84B68" w:rsidP="00BE68D2">
            <w:pPr>
              <w:keepNext/>
              <w:snapToGrid w:val="0"/>
              <w:spacing w:line="260" w:lineRule="atLeast"/>
              <w:rPr>
                <w:rFonts w:cs="Calibri"/>
                <w:sz w:val="18"/>
                <w:szCs w:val="18"/>
              </w:rPr>
            </w:pPr>
            <w:r w:rsidRPr="00C95AD7">
              <w:rPr>
                <w:rFonts w:cs="Calibri"/>
                <w:color w:val="000000"/>
              </w:rPr>
              <w:t>1/no PPE</w:t>
            </w:r>
          </w:p>
        </w:tc>
        <w:tc>
          <w:tcPr>
            <w:tcW w:w="980" w:type="dxa"/>
            <w:tcBorders>
              <w:top w:val="single" w:sz="4" w:space="0" w:color="000000"/>
              <w:left w:val="single" w:sz="4" w:space="0" w:color="000000"/>
              <w:bottom w:val="single" w:sz="4" w:space="0" w:color="000000"/>
            </w:tcBorders>
            <w:shd w:val="clear" w:color="auto" w:fill="auto"/>
            <w:vAlign w:val="center"/>
          </w:tcPr>
          <w:p w14:paraId="1BEFBF86" w14:textId="067014D4" w:rsidR="00B84B68" w:rsidRPr="00C95AD7" w:rsidRDefault="00B84B68" w:rsidP="007B2607">
            <w:pPr>
              <w:keepNext/>
              <w:snapToGrid w:val="0"/>
              <w:spacing w:line="260" w:lineRule="atLeast"/>
              <w:jc w:val="center"/>
              <w:rPr>
                <w:rFonts w:eastAsia="Calibri"/>
                <w:lang w:eastAsia="en-US"/>
              </w:rPr>
            </w:pPr>
            <w:r w:rsidRPr="00C95AD7">
              <w:rPr>
                <w:rFonts w:eastAsia="Calibri"/>
                <w:lang w:eastAsia="en-US"/>
              </w:rPr>
              <w:t>0.3</w:t>
            </w:r>
          </w:p>
        </w:tc>
        <w:tc>
          <w:tcPr>
            <w:tcW w:w="1715" w:type="dxa"/>
            <w:tcBorders>
              <w:top w:val="single" w:sz="4" w:space="0" w:color="000000"/>
              <w:left w:val="single" w:sz="4" w:space="0" w:color="000000"/>
              <w:bottom w:val="single" w:sz="4" w:space="0" w:color="000000"/>
            </w:tcBorders>
            <w:shd w:val="clear" w:color="auto" w:fill="auto"/>
            <w:vAlign w:val="center"/>
          </w:tcPr>
          <w:p w14:paraId="57933FC2" w14:textId="10704009" w:rsidR="00B84B68" w:rsidRDefault="00B84B68" w:rsidP="007B2607">
            <w:pPr>
              <w:keepNext/>
              <w:snapToGrid w:val="0"/>
              <w:spacing w:line="260" w:lineRule="atLeast"/>
              <w:jc w:val="center"/>
              <w:rPr>
                <w:rFonts w:cs="Calibri"/>
              </w:rPr>
            </w:pPr>
            <w:r>
              <w:rPr>
                <w:rFonts w:cs="Calibri"/>
              </w:rPr>
              <w:t>1.29E-02</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B737" w14:textId="3EA8576B" w:rsidR="00B84B68" w:rsidRDefault="00B84B68" w:rsidP="007B2607">
            <w:pPr>
              <w:keepNext/>
              <w:snapToGrid w:val="0"/>
              <w:spacing w:line="260" w:lineRule="atLeast"/>
              <w:jc w:val="center"/>
              <w:rPr>
                <w:rFonts w:cs="Calibri"/>
              </w:rPr>
            </w:pPr>
            <w:r>
              <w:rPr>
                <w:rFonts w:cs="Calibri"/>
              </w:rPr>
              <w:t>4.3%</w:t>
            </w:r>
          </w:p>
        </w:tc>
      </w:tr>
    </w:tbl>
    <w:p w14:paraId="1136A1C8" w14:textId="2A4E9D06" w:rsidR="009D0C0B" w:rsidRPr="00C95AD7" w:rsidRDefault="009D0C0B">
      <w:pPr>
        <w:spacing w:line="260" w:lineRule="atLeast"/>
        <w:rPr>
          <w:rFonts w:ascii="Times New Roman" w:eastAsia="Calibri" w:hAnsi="Times New Roman" w:cs="Times New Roman"/>
          <w:i/>
          <w:iCs/>
          <w:lang w:eastAsia="en-US"/>
        </w:rPr>
      </w:pPr>
    </w:p>
    <w:p w14:paraId="3A5C20DA" w14:textId="6ECF904F" w:rsidR="006353F7" w:rsidRDefault="006353F7">
      <w:pPr>
        <w:spacing w:line="260" w:lineRule="atLeast"/>
        <w:rPr>
          <w:rFonts w:ascii="Times New Roman" w:eastAsia="Calibri" w:hAnsi="Times New Roman" w:cs="Times New Roman"/>
          <w:i/>
          <w:iCs/>
          <w:lang w:eastAsia="en-US"/>
        </w:rPr>
      </w:pPr>
    </w:p>
    <w:p w14:paraId="13514B1F" w14:textId="77777777" w:rsidR="00C51282" w:rsidRPr="00C95AD7" w:rsidRDefault="00C51282" w:rsidP="005141D4">
      <w:pPr>
        <w:keepNext/>
        <w:spacing w:line="260" w:lineRule="atLeast"/>
        <w:rPr>
          <w:rFonts w:ascii="Times New Roman" w:eastAsia="Calibri" w:hAnsi="Times New Roman" w:cs="Times New Roman"/>
          <w:i/>
          <w:iCs/>
          <w:lang w:eastAsia="en-US"/>
        </w:rPr>
      </w:pPr>
    </w:p>
    <w:p w14:paraId="210C52F1" w14:textId="09C726DB" w:rsidR="006353F7" w:rsidRPr="00C95AD7" w:rsidRDefault="006353F7" w:rsidP="00B8427D">
      <w:pPr>
        <w:keepNext/>
        <w:spacing w:after="240" w:line="260" w:lineRule="atLeast"/>
        <w:rPr>
          <w:rFonts w:eastAsia="Calibri"/>
          <w:b/>
          <w:lang w:eastAsia="en-US"/>
        </w:rPr>
      </w:pPr>
      <w:r w:rsidRPr="00C95AD7">
        <w:t xml:space="preserve">Systemic effects – </w:t>
      </w:r>
      <w:r w:rsidRPr="00C95AD7">
        <w:rPr>
          <w:b/>
        </w:rPr>
        <w:t xml:space="preserve">Propan-2-ol </w:t>
      </w:r>
    </w:p>
    <w:tbl>
      <w:tblPr>
        <w:tblW w:w="0" w:type="auto"/>
        <w:jc w:val="center"/>
        <w:tblLook w:val="0000" w:firstRow="0" w:lastRow="0" w:firstColumn="0" w:lastColumn="0" w:noHBand="0" w:noVBand="0"/>
      </w:tblPr>
      <w:tblGrid>
        <w:gridCol w:w="2535"/>
        <w:gridCol w:w="682"/>
        <w:gridCol w:w="1055"/>
        <w:gridCol w:w="1646"/>
        <w:gridCol w:w="3285"/>
      </w:tblGrid>
      <w:tr w:rsidR="00DA13B3" w:rsidRPr="00C95AD7" w14:paraId="3289D42B" w14:textId="77777777" w:rsidTr="00DA13B3">
        <w:trPr>
          <w:jc w:val="center"/>
        </w:trPr>
        <w:tc>
          <w:tcPr>
            <w:tcW w:w="2535" w:type="dxa"/>
            <w:tcBorders>
              <w:top w:val="single" w:sz="4" w:space="0" w:color="000000"/>
              <w:left w:val="single" w:sz="4" w:space="0" w:color="000000"/>
              <w:bottom w:val="single" w:sz="4" w:space="0" w:color="000000"/>
            </w:tcBorders>
            <w:shd w:val="clear" w:color="auto" w:fill="FFFFCC"/>
          </w:tcPr>
          <w:p w14:paraId="70D6B0C1" w14:textId="77777777" w:rsidR="00DA13B3" w:rsidRPr="00C95AD7" w:rsidRDefault="00DA13B3" w:rsidP="005141D4">
            <w:pPr>
              <w:keepNext/>
              <w:spacing w:line="260" w:lineRule="atLeast"/>
              <w:rPr>
                <w:rFonts w:eastAsia="Calibri"/>
                <w:b/>
                <w:lang w:eastAsia="en-US"/>
              </w:rPr>
            </w:pPr>
            <w:r w:rsidRPr="00C95AD7">
              <w:rPr>
                <w:rFonts w:eastAsia="Calibri"/>
                <w:b/>
                <w:lang w:eastAsia="en-US"/>
              </w:rPr>
              <w:t>Task/</w:t>
            </w:r>
          </w:p>
          <w:p w14:paraId="7747C7B5" w14:textId="77777777" w:rsidR="00DA13B3" w:rsidRPr="00C95AD7" w:rsidRDefault="00DA13B3" w:rsidP="005141D4">
            <w:pPr>
              <w:keepNext/>
              <w:spacing w:line="260" w:lineRule="atLeast"/>
              <w:rPr>
                <w:rFonts w:eastAsia="Calibri"/>
                <w:b/>
                <w:lang w:eastAsia="en-US"/>
              </w:rPr>
            </w:pPr>
            <w:r w:rsidRPr="00C95AD7">
              <w:rPr>
                <w:rFonts w:eastAsia="Calibri"/>
                <w:b/>
                <w:lang w:eastAsia="en-US"/>
              </w:rPr>
              <w:t>Scenario</w:t>
            </w:r>
          </w:p>
        </w:tc>
        <w:tc>
          <w:tcPr>
            <w:tcW w:w="682" w:type="dxa"/>
            <w:tcBorders>
              <w:top w:val="single" w:sz="4" w:space="0" w:color="000000"/>
              <w:left w:val="single" w:sz="4" w:space="0" w:color="000000"/>
              <w:bottom w:val="single" w:sz="4" w:space="0" w:color="000000"/>
            </w:tcBorders>
            <w:shd w:val="clear" w:color="auto" w:fill="FFFFCC"/>
          </w:tcPr>
          <w:p w14:paraId="17C564AA" w14:textId="77777777" w:rsidR="00DA13B3" w:rsidRPr="00C95AD7" w:rsidRDefault="00DA13B3" w:rsidP="005141D4">
            <w:pPr>
              <w:keepNext/>
              <w:spacing w:line="260" w:lineRule="atLeast"/>
              <w:rPr>
                <w:rFonts w:eastAsia="Calibri"/>
                <w:b/>
                <w:lang w:eastAsia="en-US"/>
              </w:rPr>
            </w:pPr>
            <w:r w:rsidRPr="00C95AD7">
              <w:rPr>
                <w:rFonts w:eastAsia="Calibri"/>
                <w:b/>
                <w:lang w:eastAsia="en-US"/>
              </w:rPr>
              <w:t>Tier</w:t>
            </w:r>
          </w:p>
        </w:tc>
        <w:tc>
          <w:tcPr>
            <w:tcW w:w="1055" w:type="dxa"/>
            <w:tcBorders>
              <w:top w:val="single" w:sz="4" w:space="0" w:color="000000"/>
              <w:left w:val="single" w:sz="4" w:space="0" w:color="000000"/>
              <w:bottom w:val="single" w:sz="4" w:space="0" w:color="000000"/>
            </w:tcBorders>
            <w:shd w:val="clear" w:color="auto" w:fill="FFFFCC"/>
          </w:tcPr>
          <w:p w14:paraId="0AB3959E" w14:textId="77777777" w:rsidR="00DA13B3" w:rsidRPr="00E31580" w:rsidRDefault="00DA13B3" w:rsidP="005141D4">
            <w:pPr>
              <w:keepNext/>
              <w:spacing w:line="260" w:lineRule="atLeast"/>
              <w:rPr>
                <w:rFonts w:eastAsia="Calibri"/>
                <w:b/>
                <w:lang w:val="nl-BE" w:eastAsia="en-US"/>
              </w:rPr>
            </w:pPr>
            <w:r w:rsidRPr="00E31580">
              <w:rPr>
                <w:rFonts w:eastAsia="Calibri"/>
                <w:b/>
                <w:lang w:val="nl-BE" w:eastAsia="en-US"/>
              </w:rPr>
              <w:t>AEL</w:t>
            </w:r>
          </w:p>
          <w:p w14:paraId="267F894B" w14:textId="77777777" w:rsidR="00DA13B3" w:rsidRPr="00E31580" w:rsidRDefault="00DA13B3" w:rsidP="005141D4">
            <w:pPr>
              <w:keepNext/>
              <w:spacing w:line="260" w:lineRule="atLeast"/>
              <w:rPr>
                <w:rFonts w:eastAsia="Calibri"/>
                <w:b/>
                <w:lang w:val="nl-BE" w:eastAsia="en-US"/>
              </w:rPr>
            </w:pPr>
            <w:r w:rsidRPr="00E31580">
              <w:rPr>
                <w:rFonts w:eastAsia="Calibri"/>
                <w:b/>
                <w:lang w:val="nl-BE" w:eastAsia="en-US"/>
              </w:rPr>
              <w:t>mg/kg bw/d</w:t>
            </w:r>
          </w:p>
        </w:tc>
        <w:tc>
          <w:tcPr>
            <w:tcW w:w="1646" w:type="dxa"/>
            <w:tcBorders>
              <w:top w:val="single" w:sz="4" w:space="0" w:color="000000"/>
              <w:left w:val="single" w:sz="4" w:space="0" w:color="000000"/>
              <w:bottom w:val="single" w:sz="4" w:space="0" w:color="000000"/>
            </w:tcBorders>
            <w:shd w:val="clear" w:color="auto" w:fill="FFFFCC"/>
          </w:tcPr>
          <w:p w14:paraId="05C2D33F" w14:textId="77777777" w:rsidR="00DA13B3" w:rsidRPr="00C95AD7" w:rsidRDefault="00DA13B3" w:rsidP="005141D4">
            <w:pPr>
              <w:keepNext/>
              <w:spacing w:line="260" w:lineRule="atLeast"/>
              <w:rPr>
                <w:rFonts w:eastAsia="Calibri"/>
                <w:b/>
                <w:lang w:eastAsia="en-US"/>
              </w:rPr>
            </w:pPr>
            <w:r w:rsidRPr="00C95AD7">
              <w:rPr>
                <w:rFonts w:eastAsia="Calibri"/>
                <w:b/>
                <w:lang w:eastAsia="en-US"/>
              </w:rPr>
              <w:t>Estimated uptake</w:t>
            </w:r>
          </w:p>
          <w:p w14:paraId="1E2ED8ED" w14:textId="77777777" w:rsidR="00DA13B3" w:rsidRPr="00C95AD7" w:rsidRDefault="00DA13B3" w:rsidP="005141D4">
            <w:pPr>
              <w:keepNext/>
              <w:spacing w:line="260" w:lineRule="atLeast"/>
              <w:rPr>
                <w:rFonts w:eastAsia="Calibri"/>
                <w:b/>
                <w:lang w:eastAsia="en-US"/>
              </w:rPr>
            </w:pPr>
            <w:r w:rsidRPr="00C95AD7">
              <w:rPr>
                <w:rFonts w:eastAsia="Calibri"/>
                <w:b/>
                <w:lang w:eastAsia="en-US"/>
              </w:rPr>
              <w:t>mg/kg bw/d</w:t>
            </w:r>
          </w:p>
        </w:tc>
        <w:tc>
          <w:tcPr>
            <w:tcW w:w="3285" w:type="dxa"/>
            <w:tcBorders>
              <w:top w:val="single" w:sz="4" w:space="0" w:color="000000"/>
              <w:left w:val="single" w:sz="4" w:space="0" w:color="000000"/>
              <w:bottom w:val="single" w:sz="4" w:space="0" w:color="000000"/>
              <w:right w:val="single" w:sz="4" w:space="0" w:color="000000"/>
            </w:tcBorders>
            <w:shd w:val="clear" w:color="auto" w:fill="FFFFCC"/>
          </w:tcPr>
          <w:p w14:paraId="500B4EFE" w14:textId="77777777" w:rsidR="00DA13B3" w:rsidRPr="00C95AD7" w:rsidRDefault="00DA13B3" w:rsidP="005141D4">
            <w:pPr>
              <w:keepNext/>
              <w:spacing w:line="260" w:lineRule="atLeast"/>
              <w:rPr>
                <w:rFonts w:eastAsia="Calibri"/>
                <w:b/>
                <w:lang w:eastAsia="en-US"/>
              </w:rPr>
            </w:pPr>
            <w:r w:rsidRPr="00C95AD7">
              <w:rPr>
                <w:rFonts w:eastAsia="Calibri"/>
                <w:b/>
                <w:lang w:eastAsia="en-US"/>
              </w:rPr>
              <w:t xml:space="preserve">Estimated uptake/ AEL </w:t>
            </w:r>
          </w:p>
          <w:p w14:paraId="1A33066A" w14:textId="5CE25265" w:rsidR="00DA13B3" w:rsidRPr="00C95AD7" w:rsidRDefault="00DA13B3" w:rsidP="005141D4">
            <w:pPr>
              <w:keepNext/>
              <w:spacing w:line="260" w:lineRule="atLeast"/>
            </w:pPr>
            <w:r w:rsidRPr="00C95AD7">
              <w:rPr>
                <w:rFonts w:eastAsia="Calibri"/>
                <w:b/>
                <w:lang w:eastAsia="en-US"/>
              </w:rPr>
              <w:t>(%)</w:t>
            </w:r>
          </w:p>
        </w:tc>
      </w:tr>
      <w:tr w:rsidR="006353F7" w:rsidRPr="009A646D" w14:paraId="6A1DD21D" w14:textId="77777777" w:rsidTr="00670FF0">
        <w:trPr>
          <w:trHeight w:val="70"/>
          <w:jc w:val="center"/>
        </w:trPr>
        <w:tc>
          <w:tcPr>
            <w:tcW w:w="9203" w:type="dxa"/>
            <w:gridSpan w:val="5"/>
            <w:tcBorders>
              <w:top w:val="single" w:sz="4" w:space="0" w:color="000000"/>
              <w:left w:val="single" w:sz="4" w:space="0" w:color="000000"/>
              <w:bottom w:val="single" w:sz="4" w:space="0" w:color="000000"/>
              <w:right w:val="single" w:sz="4" w:space="0" w:color="000000"/>
            </w:tcBorders>
            <w:shd w:val="clear" w:color="auto" w:fill="auto"/>
          </w:tcPr>
          <w:p w14:paraId="6C9D5048" w14:textId="77777777" w:rsidR="006353F7" w:rsidRPr="00EE7223" w:rsidRDefault="006353F7" w:rsidP="005141D4">
            <w:pPr>
              <w:keepNext/>
              <w:snapToGrid w:val="0"/>
              <w:spacing w:line="260" w:lineRule="atLeast"/>
              <w:rPr>
                <w:rFonts w:eastAsia="Calibri"/>
                <w:b/>
                <w:lang w:val="fr-FR" w:eastAsia="en-US"/>
              </w:rPr>
            </w:pPr>
            <w:r w:rsidRPr="00EE7223">
              <w:rPr>
                <w:rFonts w:eastAsia="Calibri"/>
                <w:b/>
                <w:lang w:val="fr-FR" w:eastAsia="en-US"/>
              </w:rPr>
              <w:t>Transport vehicles (dilution 2% v/v)</w:t>
            </w:r>
          </w:p>
        </w:tc>
      </w:tr>
      <w:tr w:rsidR="00DA13B3" w:rsidRPr="00C95AD7" w14:paraId="63EE9B49"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1BD4F8A9" w14:textId="260DF474" w:rsidR="00DA13B3" w:rsidRPr="00C95AD7" w:rsidRDefault="00DA13B3" w:rsidP="00670FF0">
            <w:pPr>
              <w:keepNext/>
              <w:snapToGrid w:val="0"/>
              <w:spacing w:line="260" w:lineRule="atLeast"/>
              <w:rPr>
                <w:rFonts w:cs="Calibri"/>
              </w:rPr>
            </w:pPr>
            <w:r w:rsidRPr="00C95AD7">
              <w:rPr>
                <w:rFonts w:cs="Calibri"/>
              </w:rPr>
              <w:t>Scenario [</w:t>
            </w:r>
            <w:r>
              <w:rPr>
                <w:rFonts w:cs="Calibri"/>
              </w:rPr>
              <w:t>2</w:t>
            </w:r>
            <w:r w:rsidRPr="00C95AD7">
              <w:rPr>
                <w:rFonts w:cs="Calibri"/>
              </w:rPr>
              <w:t>] –</w:t>
            </w:r>
            <w:r>
              <w:rPr>
                <w:rFonts w:cs="Calibri"/>
              </w:rPr>
              <w:t xml:space="preserve"> Task 1 – m/l</w:t>
            </w:r>
          </w:p>
        </w:tc>
        <w:tc>
          <w:tcPr>
            <w:tcW w:w="682" w:type="dxa"/>
            <w:tcBorders>
              <w:top w:val="single" w:sz="4" w:space="0" w:color="000000"/>
              <w:left w:val="single" w:sz="4" w:space="0" w:color="000000"/>
              <w:bottom w:val="single" w:sz="4" w:space="0" w:color="000000"/>
            </w:tcBorders>
            <w:shd w:val="clear" w:color="auto" w:fill="auto"/>
            <w:vAlign w:val="center"/>
          </w:tcPr>
          <w:p w14:paraId="54543306" w14:textId="3CDE51FD" w:rsidR="00DA13B3" w:rsidRPr="00C95AD7" w:rsidRDefault="00DA13B3" w:rsidP="00670FF0">
            <w:pPr>
              <w:keepNext/>
              <w:snapToGrid w:val="0"/>
              <w:spacing w:line="260" w:lineRule="atLeast"/>
              <w:jc w:val="center"/>
              <w:rPr>
                <w:rFonts w:cs="Calibri"/>
              </w:rPr>
            </w:pPr>
            <w:r w:rsidRPr="00C95AD7">
              <w:rPr>
                <w:rFonts w:cs="Calibri"/>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3D365FE5" w14:textId="37FC2A15" w:rsidR="00DA13B3" w:rsidRPr="00C95AD7" w:rsidRDefault="00DA13B3" w:rsidP="00670FF0">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6A09B18D" w14:textId="39AA0DD1" w:rsidR="00DA13B3" w:rsidRDefault="00DA13B3" w:rsidP="00670FF0">
            <w:pPr>
              <w:keepNext/>
              <w:snapToGrid w:val="0"/>
              <w:spacing w:line="260" w:lineRule="atLeast"/>
              <w:jc w:val="center"/>
              <w:rPr>
                <w:rFonts w:cs="Calibri"/>
              </w:rPr>
            </w:pPr>
            <w:r>
              <w:rPr>
                <w:rFonts w:cs="Calibri"/>
              </w:rPr>
              <w:t xml:space="preserve"> 7.8E-01</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8A03" w14:textId="23FBCAD9" w:rsidR="00DA13B3" w:rsidRPr="00C95AD7" w:rsidRDefault="00DA13B3" w:rsidP="00670FF0">
            <w:pPr>
              <w:keepNext/>
              <w:snapToGrid w:val="0"/>
              <w:spacing w:line="260" w:lineRule="atLeast"/>
              <w:jc w:val="center"/>
              <w:rPr>
                <w:rFonts w:cs="Calibri"/>
              </w:rPr>
            </w:pPr>
            <w:r>
              <w:rPr>
                <w:rFonts w:cs="Calibri"/>
              </w:rPr>
              <w:t>4.4%</w:t>
            </w:r>
          </w:p>
        </w:tc>
      </w:tr>
      <w:tr w:rsidR="00DA13B3" w:rsidRPr="00C95AD7" w14:paraId="691DED90"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15129B66" w14:textId="17225ABA" w:rsidR="00DA13B3" w:rsidRPr="00C95AD7" w:rsidRDefault="00DA13B3" w:rsidP="00670FF0">
            <w:pPr>
              <w:keepNext/>
              <w:snapToGrid w:val="0"/>
              <w:spacing w:line="260" w:lineRule="atLeast"/>
              <w:rPr>
                <w:rFonts w:eastAsia="Calibri"/>
                <w:lang w:eastAsia="en-US"/>
              </w:rPr>
            </w:pPr>
            <w:r w:rsidRPr="00C95AD7">
              <w:rPr>
                <w:rFonts w:cs="Calibri"/>
              </w:rPr>
              <w:t>Scenario [</w:t>
            </w:r>
            <w:r>
              <w:rPr>
                <w:rFonts w:cs="Calibri"/>
              </w:rPr>
              <w:t>2</w:t>
            </w:r>
            <w:r w:rsidRPr="00C95AD7">
              <w:rPr>
                <w:rFonts w:cs="Calibri"/>
              </w:rPr>
              <w:t xml:space="preserve">] – </w:t>
            </w:r>
            <w:r>
              <w:rPr>
                <w:rFonts w:cs="Calibri"/>
              </w:rPr>
              <w:t xml:space="preserve">Task 2 – </w:t>
            </w:r>
            <w:r w:rsidRPr="00C95AD7">
              <w:rPr>
                <w:rFonts w:cs="Calibri"/>
              </w:rPr>
              <w:t>spraying</w:t>
            </w:r>
          </w:p>
        </w:tc>
        <w:tc>
          <w:tcPr>
            <w:tcW w:w="682" w:type="dxa"/>
            <w:tcBorders>
              <w:top w:val="single" w:sz="4" w:space="0" w:color="000000"/>
              <w:left w:val="single" w:sz="4" w:space="0" w:color="000000"/>
              <w:bottom w:val="single" w:sz="4" w:space="0" w:color="000000"/>
            </w:tcBorders>
            <w:shd w:val="clear" w:color="auto" w:fill="auto"/>
            <w:vAlign w:val="center"/>
          </w:tcPr>
          <w:p w14:paraId="05E04B03" w14:textId="77777777" w:rsidR="00DA13B3" w:rsidRPr="00C95AD7" w:rsidRDefault="00DA13B3" w:rsidP="00670FF0">
            <w:pPr>
              <w:keepNext/>
              <w:snapToGrid w:val="0"/>
              <w:spacing w:line="260" w:lineRule="atLeast"/>
              <w:jc w:val="center"/>
              <w:rPr>
                <w:rFonts w:eastAsia="Calibri"/>
                <w:lang w:eastAsia="en-US"/>
              </w:rPr>
            </w:pPr>
            <w:r w:rsidRPr="00C95AD7">
              <w:rPr>
                <w:rFonts w:cs="Calibri"/>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08AA52FD" w14:textId="0665F80C" w:rsidR="00DA13B3" w:rsidRPr="00C95AD7" w:rsidRDefault="00DA13B3" w:rsidP="00670FF0">
            <w:pPr>
              <w:keepNext/>
              <w:snapToGrid w:val="0"/>
              <w:spacing w:line="260" w:lineRule="atLeast"/>
              <w:jc w:val="center"/>
              <w:rPr>
                <w:rFonts w:eastAsia="Calibri"/>
                <w:lang w:eastAsia="en-US"/>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31BC30B1" w14:textId="77777777" w:rsidR="00DA13B3" w:rsidRDefault="00DA13B3" w:rsidP="00670FF0">
            <w:pPr>
              <w:suppressAutoHyphens w:val="0"/>
              <w:jc w:val="center"/>
              <w:rPr>
                <w:rFonts w:cs="Calibri"/>
                <w:lang w:val="fr-FR" w:eastAsia="fr-FR"/>
              </w:rPr>
            </w:pPr>
            <w:r>
              <w:rPr>
                <w:rFonts w:cs="Calibri"/>
              </w:rPr>
              <w:t>3.91</w:t>
            </w:r>
          </w:p>
          <w:p w14:paraId="093E5D6D" w14:textId="345E34D8" w:rsidR="00DA13B3" w:rsidRPr="00C95AD7" w:rsidRDefault="00DA13B3" w:rsidP="00670FF0">
            <w:pPr>
              <w:keepNext/>
              <w:snapToGrid w:val="0"/>
              <w:spacing w:line="260" w:lineRule="atLeast"/>
              <w:jc w:val="center"/>
              <w:rPr>
                <w:rFonts w:eastAsia="Calibri"/>
                <w:lang w:eastAsia="en-US"/>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CD25" w14:textId="1804C3E5" w:rsidR="00DA13B3" w:rsidRPr="00C95AD7" w:rsidRDefault="00DA13B3" w:rsidP="00670FF0">
            <w:pPr>
              <w:keepNext/>
              <w:snapToGrid w:val="0"/>
              <w:spacing w:line="260" w:lineRule="atLeast"/>
              <w:jc w:val="center"/>
              <w:rPr>
                <w:rFonts w:eastAsia="Calibri"/>
                <w:lang w:eastAsia="en-US"/>
              </w:rPr>
            </w:pPr>
            <w:r>
              <w:rPr>
                <w:rFonts w:cs="Calibri"/>
              </w:rPr>
              <w:t>21.8%</w:t>
            </w:r>
          </w:p>
        </w:tc>
      </w:tr>
      <w:tr w:rsidR="00DA13B3" w:rsidRPr="00C95AD7" w14:paraId="6B484317"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5A067DB1" w14:textId="5749D8F5" w:rsidR="00DA13B3" w:rsidRPr="00C95AD7" w:rsidRDefault="00DA13B3" w:rsidP="005141D4">
            <w:pPr>
              <w:keepNext/>
              <w:snapToGrid w:val="0"/>
              <w:spacing w:line="260" w:lineRule="atLeast"/>
              <w:rPr>
                <w:rFonts w:eastAsia="Calibri"/>
                <w:lang w:eastAsia="en-US"/>
              </w:rPr>
            </w:pPr>
            <w:r w:rsidRPr="00C95AD7">
              <w:rPr>
                <w:rFonts w:cs="Calibri"/>
                <w:color w:val="000000"/>
              </w:rPr>
              <w:t xml:space="preserve">Scenario [2] – </w:t>
            </w:r>
            <w:r>
              <w:rPr>
                <w:rFonts w:cs="Calibri"/>
              </w:rPr>
              <w:t xml:space="preserve">Task 3 – </w:t>
            </w:r>
            <w:r w:rsidRPr="00C95AD7">
              <w:rPr>
                <w:rFonts w:cs="Calibri"/>
                <w:color w:val="000000"/>
              </w:rPr>
              <w:t>cleaning equipment</w:t>
            </w:r>
          </w:p>
        </w:tc>
        <w:tc>
          <w:tcPr>
            <w:tcW w:w="682" w:type="dxa"/>
            <w:tcBorders>
              <w:top w:val="single" w:sz="4" w:space="0" w:color="000000"/>
              <w:left w:val="single" w:sz="4" w:space="0" w:color="000000"/>
              <w:bottom w:val="single" w:sz="4" w:space="0" w:color="000000"/>
            </w:tcBorders>
            <w:shd w:val="clear" w:color="auto" w:fill="auto"/>
            <w:vAlign w:val="center"/>
          </w:tcPr>
          <w:p w14:paraId="4610E490" w14:textId="77777777" w:rsidR="00DA13B3" w:rsidRPr="00C95AD7" w:rsidRDefault="00DA13B3" w:rsidP="005141D4">
            <w:pPr>
              <w:keepNext/>
              <w:snapToGrid w:val="0"/>
              <w:spacing w:line="260" w:lineRule="atLeast"/>
              <w:rPr>
                <w:rFonts w:eastAsia="Calibri"/>
                <w:lang w:eastAsia="en-US"/>
              </w:rPr>
            </w:pPr>
            <w:r w:rsidRPr="00C95AD7">
              <w:rPr>
                <w:rFonts w:cs="Calibri"/>
                <w:color w:val="000000"/>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111D4C6B" w14:textId="3D9C510D" w:rsidR="00DA13B3" w:rsidRPr="00C95AD7" w:rsidRDefault="00DA13B3" w:rsidP="005141D4">
            <w:pPr>
              <w:keepNext/>
              <w:snapToGrid w:val="0"/>
              <w:spacing w:line="260" w:lineRule="atLeast"/>
              <w:jc w:val="center"/>
              <w:rPr>
                <w:rFonts w:eastAsia="Calibri"/>
                <w:lang w:eastAsia="en-US"/>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2C097220" w14:textId="4AA24EB2" w:rsidR="00DA13B3" w:rsidRPr="00C95AD7" w:rsidRDefault="00DA13B3" w:rsidP="005141D4">
            <w:pPr>
              <w:keepNext/>
              <w:snapToGrid w:val="0"/>
              <w:spacing w:line="260" w:lineRule="atLeast"/>
              <w:jc w:val="center"/>
              <w:rPr>
                <w:rFonts w:eastAsia="Calibri"/>
                <w:lang w:eastAsia="en-US"/>
              </w:rPr>
            </w:pPr>
            <w:r w:rsidRPr="00C95AD7">
              <w:rPr>
                <w:rFonts w:cs="Calibri"/>
              </w:rPr>
              <w:t>1.79E-02</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9EA25" w14:textId="2B122E89" w:rsidR="00DA13B3" w:rsidRPr="00C95AD7" w:rsidRDefault="00DA13B3" w:rsidP="005141D4">
            <w:pPr>
              <w:keepNext/>
              <w:snapToGrid w:val="0"/>
              <w:spacing w:line="260" w:lineRule="atLeast"/>
              <w:jc w:val="center"/>
              <w:rPr>
                <w:rFonts w:eastAsia="Calibri"/>
                <w:lang w:eastAsia="en-US"/>
              </w:rPr>
            </w:pPr>
            <w:r w:rsidRPr="00C95AD7">
              <w:rPr>
                <w:rFonts w:cs="Calibri"/>
              </w:rPr>
              <w:t>0.2%</w:t>
            </w:r>
          </w:p>
        </w:tc>
      </w:tr>
      <w:tr w:rsidR="006353F7" w:rsidRPr="009A646D" w14:paraId="6FB988CE" w14:textId="77777777" w:rsidTr="00670FF0">
        <w:trPr>
          <w:jc w:val="center"/>
        </w:trPr>
        <w:tc>
          <w:tcPr>
            <w:tcW w:w="9203" w:type="dxa"/>
            <w:gridSpan w:val="5"/>
            <w:tcBorders>
              <w:top w:val="single" w:sz="4" w:space="0" w:color="000000"/>
              <w:left w:val="single" w:sz="4" w:space="0" w:color="000000"/>
              <w:bottom w:val="single" w:sz="4" w:space="0" w:color="000000"/>
              <w:right w:val="single" w:sz="4" w:space="0" w:color="000000"/>
            </w:tcBorders>
            <w:shd w:val="clear" w:color="auto" w:fill="auto"/>
          </w:tcPr>
          <w:p w14:paraId="31B45F52" w14:textId="77777777" w:rsidR="006353F7" w:rsidRPr="00EE7223" w:rsidRDefault="006353F7" w:rsidP="005141D4">
            <w:pPr>
              <w:keepNext/>
              <w:snapToGrid w:val="0"/>
              <w:spacing w:line="260" w:lineRule="atLeast"/>
              <w:rPr>
                <w:rFonts w:eastAsia="Calibri"/>
                <w:b/>
                <w:lang w:val="fr-FR" w:eastAsia="en-US"/>
              </w:rPr>
            </w:pPr>
            <w:r w:rsidRPr="00EE7223">
              <w:rPr>
                <w:rFonts w:eastAsia="Calibri"/>
                <w:b/>
                <w:lang w:val="fr-FR" w:eastAsia="en-US"/>
              </w:rPr>
              <w:t>Animal surfaces (dilution 3% v/v)</w:t>
            </w:r>
          </w:p>
        </w:tc>
      </w:tr>
      <w:tr w:rsidR="00DA13B3" w:rsidRPr="00C95AD7" w14:paraId="1D045412"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70678928" w14:textId="4A900A5D" w:rsidR="00DA13B3" w:rsidRPr="0066033C" w:rsidRDefault="00DA13B3" w:rsidP="00372697">
            <w:pPr>
              <w:keepNext/>
              <w:snapToGrid w:val="0"/>
              <w:spacing w:line="260" w:lineRule="atLeast"/>
              <w:rPr>
                <w:rFonts w:cs="Calibri"/>
              </w:rPr>
            </w:pPr>
            <w:r w:rsidRPr="00C95AD7">
              <w:rPr>
                <w:rFonts w:cs="Calibri"/>
              </w:rPr>
              <w:t>Scenario [1] –</w:t>
            </w:r>
            <w:r>
              <w:rPr>
                <w:rFonts w:cs="Calibri"/>
              </w:rPr>
              <w:t xml:space="preserve"> Task 1 – m/l</w:t>
            </w:r>
          </w:p>
        </w:tc>
        <w:tc>
          <w:tcPr>
            <w:tcW w:w="682" w:type="dxa"/>
            <w:tcBorders>
              <w:top w:val="single" w:sz="4" w:space="0" w:color="000000"/>
              <w:left w:val="single" w:sz="4" w:space="0" w:color="000000"/>
              <w:bottom w:val="single" w:sz="4" w:space="0" w:color="000000"/>
            </w:tcBorders>
            <w:shd w:val="clear" w:color="auto" w:fill="auto"/>
            <w:vAlign w:val="center"/>
          </w:tcPr>
          <w:p w14:paraId="4F05C994" w14:textId="31A51A20" w:rsidR="00DA13B3" w:rsidRPr="0066033C" w:rsidRDefault="00DA13B3" w:rsidP="00372697">
            <w:pPr>
              <w:keepNext/>
              <w:snapToGrid w:val="0"/>
              <w:spacing w:line="260" w:lineRule="atLeast"/>
              <w:jc w:val="center"/>
              <w:rPr>
                <w:rFonts w:cs="Calibri"/>
              </w:rPr>
            </w:pPr>
            <w:r w:rsidRPr="00C95AD7">
              <w:rPr>
                <w:rFonts w:cs="Calibri"/>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2C130AF5" w14:textId="25E7FB38" w:rsidR="00DA13B3" w:rsidRPr="0066033C" w:rsidRDefault="00DA13B3" w:rsidP="00372697">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71982AD3" w14:textId="6A56543C" w:rsidR="00DA13B3" w:rsidRPr="0066033C" w:rsidRDefault="00DA13B3" w:rsidP="00372697">
            <w:pPr>
              <w:keepNext/>
              <w:snapToGrid w:val="0"/>
              <w:spacing w:line="260" w:lineRule="atLeast"/>
              <w:jc w:val="center"/>
              <w:rPr>
                <w:rFonts w:cs="Calibri"/>
              </w:rPr>
            </w:pPr>
            <w:r>
              <w:rPr>
                <w:rFonts w:cs="Calibri"/>
              </w:rPr>
              <w:t>7.83E-01</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AE3D" w14:textId="04293F00" w:rsidR="00DA13B3" w:rsidRPr="0066033C" w:rsidRDefault="00DA13B3" w:rsidP="00372697">
            <w:pPr>
              <w:keepNext/>
              <w:snapToGrid w:val="0"/>
              <w:spacing w:line="260" w:lineRule="atLeast"/>
              <w:jc w:val="center"/>
              <w:rPr>
                <w:rFonts w:eastAsia="Calibri"/>
                <w:lang w:eastAsia="en-US"/>
              </w:rPr>
            </w:pPr>
            <w:r>
              <w:rPr>
                <w:rFonts w:cs="Calibri"/>
              </w:rPr>
              <w:t>4.4%</w:t>
            </w:r>
          </w:p>
        </w:tc>
      </w:tr>
      <w:tr w:rsidR="00DA13B3" w:rsidRPr="00C95AD7" w14:paraId="35B7B038"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3BC233A2" w14:textId="1CB66064" w:rsidR="00DA13B3" w:rsidRPr="0066033C" w:rsidRDefault="00DA13B3" w:rsidP="00372697">
            <w:pPr>
              <w:keepNext/>
              <w:snapToGrid w:val="0"/>
              <w:spacing w:line="260" w:lineRule="atLeast"/>
              <w:rPr>
                <w:rFonts w:eastAsia="Calibri"/>
                <w:lang w:eastAsia="en-US"/>
              </w:rPr>
            </w:pPr>
            <w:r w:rsidRPr="0066033C">
              <w:rPr>
                <w:rFonts w:cs="Calibri"/>
              </w:rPr>
              <w:t>Scenario [1] –</w:t>
            </w:r>
            <w:r w:rsidRPr="00C95AD7">
              <w:rPr>
                <w:rFonts w:cs="Calibri"/>
              </w:rPr>
              <w:t xml:space="preserve"> </w:t>
            </w:r>
            <w:r>
              <w:rPr>
                <w:rFonts w:cs="Calibri"/>
              </w:rPr>
              <w:t xml:space="preserve">Task 2 – </w:t>
            </w:r>
            <w:r w:rsidRPr="0066033C">
              <w:rPr>
                <w:rFonts w:cs="Calibri"/>
              </w:rPr>
              <w:t>spraying</w:t>
            </w:r>
          </w:p>
        </w:tc>
        <w:tc>
          <w:tcPr>
            <w:tcW w:w="682" w:type="dxa"/>
            <w:tcBorders>
              <w:top w:val="single" w:sz="4" w:space="0" w:color="000000"/>
              <w:left w:val="single" w:sz="4" w:space="0" w:color="000000"/>
              <w:bottom w:val="single" w:sz="4" w:space="0" w:color="000000"/>
            </w:tcBorders>
            <w:shd w:val="clear" w:color="auto" w:fill="auto"/>
            <w:vAlign w:val="center"/>
          </w:tcPr>
          <w:p w14:paraId="24439DCD" w14:textId="77777777" w:rsidR="00DA13B3" w:rsidRPr="0066033C" w:rsidRDefault="00DA13B3" w:rsidP="00372697">
            <w:pPr>
              <w:keepNext/>
              <w:snapToGrid w:val="0"/>
              <w:spacing w:line="260" w:lineRule="atLeast"/>
              <w:jc w:val="center"/>
              <w:rPr>
                <w:rFonts w:eastAsia="Calibri"/>
                <w:lang w:eastAsia="en-US"/>
              </w:rPr>
            </w:pPr>
            <w:r w:rsidRPr="0066033C">
              <w:rPr>
                <w:rFonts w:cs="Calibri"/>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5109940B" w14:textId="52BB3A9E" w:rsidR="00DA13B3" w:rsidRPr="0066033C" w:rsidRDefault="00DA13B3" w:rsidP="00372697">
            <w:pPr>
              <w:keepNext/>
              <w:snapToGrid w:val="0"/>
              <w:spacing w:line="260" w:lineRule="atLeast"/>
              <w:jc w:val="center"/>
              <w:rPr>
                <w:rFonts w:eastAsia="Calibri"/>
                <w:lang w:eastAsia="en-US"/>
              </w:rPr>
            </w:pPr>
            <w:r w:rsidRPr="0066033C">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77814A47" w14:textId="58856B1D" w:rsidR="00DA13B3" w:rsidRPr="0066033C" w:rsidRDefault="00DA13B3" w:rsidP="00372697">
            <w:pPr>
              <w:keepNext/>
              <w:snapToGrid w:val="0"/>
              <w:spacing w:line="260" w:lineRule="atLeast"/>
              <w:jc w:val="center"/>
              <w:rPr>
                <w:rFonts w:eastAsia="Calibri"/>
                <w:lang w:eastAsia="en-US"/>
              </w:rPr>
            </w:pPr>
            <w:r>
              <w:rPr>
                <w:rFonts w:cs="Calibri"/>
              </w:rPr>
              <w:t>5.83</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7E" w14:textId="72774B2E" w:rsidR="00DA13B3" w:rsidRPr="00C95AD7" w:rsidRDefault="00DA13B3" w:rsidP="00372697">
            <w:pPr>
              <w:keepNext/>
              <w:snapToGrid w:val="0"/>
              <w:spacing w:line="260" w:lineRule="atLeast"/>
              <w:jc w:val="center"/>
              <w:rPr>
                <w:rFonts w:eastAsia="Calibri"/>
                <w:lang w:eastAsia="en-US"/>
              </w:rPr>
            </w:pPr>
            <w:r>
              <w:rPr>
                <w:rFonts w:cs="Calibri"/>
              </w:rPr>
              <w:t>32.6%</w:t>
            </w:r>
          </w:p>
        </w:tc>
      </w:tr>
      <w:tr w:rsidR="00DA13B3" w:rsidRPr="00C95AD7" w14:paraId="4A932001"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19F35E52" w14:textId="505EC8B3" w:rsidR="00DA13B3" w:rsidRPr="00C95AD7" w:rsidRDefault="00DA13B3" w:rsidP="005141D4">
            <w:pPr>
              <w:keepNext/>
              <w:snapToGrid w:val="0"/>
              <w:spacing w:line="260" w:lineRule="atLeast"/>
              <w:rPr>
                <w:rFonts w:eastAsia="Calibri"/>
                <w:lang w:eastAsia="en-US"/>
              </w:rPr>
            </w:pPr>
            <w:r w:rsidRPr="00C95AD7">
              <w:rPr>
                <w:rFonts w:cs="Calibri"/>
                <w:color w:val="000000"/>
              </w:rPr>
              <w:t>Scenario [</w:t>
            </w:r>
            <w:r>
              <w:rPr>
                <w:rFonts w:cs="Calibri"/>
                <w:color w:val="000000"/>
              </w:rPr>
              <w:t>1</w:t>
            </w:r>
            <w:r w:rsidRPr="00C95AD7">
              <w:rPr>
                <w:rFonts w:cs="Calibri"/>
                <w:color w:val="000000"/>
              </w:rPr>
              <w:t xml:space="preserve">] – </w:t>
            </w:r>
            <w:r>
              <w:rPr>
                <w:rFonts w:cs="Calibri"/>
                <w:color w:val="000000"/>
              </w:rPr>
              <w:t xml:space="preserve">Task 3 – </w:t>
            </w:r>
            <w:r w:rsidRPr="00C95AD7">
              <w:rPr>
                <w:rFonts w:cs="Calibri"/>
                <w:color w:val="000000"/>
              </w:rPr>
              <w:t>cleaning equipment</w:t>
            </w:r>
          </w:p>
        </w:tc>
        <w:tc>
          <w:tcPr>
            <w:tcW w:w="682" w:type="dxa"/>
            <w:tcBorders>
              <w:top w:val="single" w:sz="4" w:space="0" w:color="000000"/>
              <w:left w:val="single" w:sz="4" w:space="0" w:color="000000"/>
              <w:bottom w:val="single" w:sz="4" w:space="0" w:color="000000"/>
            </w:tcBorders>
            <w:shd w:val="clear" w:color="auto" w:fill="auto"/>
            <w:vAlign w:val="center"/>
          </w:tcPr>
          <w:p w14:paraId="28761D0D" w14:textId="486418B8" w:rsidR="00DA13B3" w:rsidRPr="00C95AD7" w:rsidRDefault="00DA13B3" w:rsidP="005141D4">
            <w:pPr>
              <w:keepNext/>
              <w:snapToGrid w:val="0"/>
              <w:spacing w:line="260" w:lineRule="atLeast"/>
              <w:rPr>
                <w:rFonts w:eastAsia="Calibri"/>
                <w:lang w:eastAsia="en-US"/>
              </w:rPr>
            </w:pPr>
            <w:r w:rsidRPr="00C95AD7">
              <w:rPr>
                <w:rFonts w:cs="Calibri"/>
                <w:color w:val="000000"/>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56453B1C" w14:textId="236016B2" w:rsidR="00DA13B3" w:rsidRPr="00C95AD7" w:rsidRDefault="00DA13B3" w:rsidP="005141D4">
            <w:pPr>
              <w:keepNext/>
              <w:snapToGrid w:val="0"/>
              <w:spacing w:line="260" w:lineRule="atLeast"/>
              <w:jc w:val="center"/>
              <w:rPr>
                <w:rFonts w:eastAsia="Calibri"/>
                <w:lang w:eastAsia="en-US"/>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38F994A3" w14:textId="55F14D9F" w:rsidR="00DA13B3" w:rsidRPr="00C95AD7" w:rsidRDefault="00DA13B3" w:rsidP="005141D4">
            <w:pPr>
              <w:keepNext/>
              <w:snapToGrid w:val="0"/>
              <w:spacing w:line="260" w:lineRule="atLeast"/>
              <w:jc w:val="center"/>
              <w:rPr>
                <w:rFonts w:eastAsia="Calibri"/>
                <w:lang w:eastAsia="en-US"/>
              </w:rPr>
            </w:pPr>
            <w:r w:rsidRPr="00C95AD7">
              <w:rPr>
                <w:rFonts w:cs="Calibri"/>
              </w:rPr>
              <w:t>2.69E-02</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5CFD5" w14:textId="5E296F30" w:rsidR="00DA13B3" w:rsidRPr="00C95AD7" w:rsidRDefault="00DA13B3" w:rsidP="005141D4">
            <w:pPr>
              <w:keepNext/>
              <w:snapToGrid w:val="0"/>
              <w:spacing w:line="260" w:lineRule="atLeast"/>
              <w:jc w:val="center"/>
              <w:rPr>
                <w:rFonts w:eastAsia="Calibri"/>
                <w:lang w:eastAsia="en-US"/>
              </w:rPr>
            </w:pPr>
            <w:r w:rsidRPr="00C95AD7">
              <w:rPr>
                <w:rFonts w:cs="Calibri"/>
              </w:rPr>
              <w:t>0.2%</w:t>
            </w:r>
          </w:p>
        </w:tc>
      </w:tr>
      <w:tr w:rsidR="00FE7C7E" w:rsidRPr="00C95AD7" w14:paraId="35DB3ED1" w14:textId="77777777" w:rsidTr="00670FF0">
        <w:trPr>
          <w:jc w:val="center"/>
        </w:trPr>
        <w:tc>
          <w:tcPr>
            <w:tcW w:w="92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163AD0" w14:textId="38BFEC84" w:rsidR="00FE7C7E" w:rsidRPr="00134129" w:rsidRDefault="00FE7C7E" w:rsidP="005141D4">
            <w:pPr>
              <w:keepNext/>
              <w:snapToGrid w:val="0"/>
              <w:spacing w:line="260" w:lineRule="atLeast"/>
              <w:rPr>
                <w:rFonts w:cs="Calibri"/>
                <w:color w:val="000000"/>
              </w:rPr>
            </w:pPr>
            <w:r>
              <w:rPr>
                <w:rFonts w:eastAsia="Calibri"/>
                <w:b/>
                <w:lang w:val="fr-FR" w:eastAsia="en-US"/>
              </w:rPr>
              <w:t>Equipment</w:t>
            </w:r>
            <w:r w:rsidRPr="00EE7223">
              <w:rPr>
                <w:rFonts w:eastAsia="Calibri"/>
                <w:b/>
                <w:lang w:val="fr-FR" w:eastAsia="en-US"/>
              </w:rPr>
              <w:t xml:space="preserve"> (dilution 3% v/v)</w:t>
            </w:r>
          </w:p>
        </w:tc>
      </w:tr>
      <w:tr w:rsidR="00DA13B3" w:rsidRPr="00C95AD7" w14:paraId="13C8C965"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52B63D73" w14:textId="6B8BC055" w:rsidR="00DA13B3" w:rsidRPr="00C95AD7" w:rsidRDefault="00DA13B3" w:rsidP="00372697">
            <w:pPr>
              <w:keepNext/>
              <w:snapToGrid w:val="0"/>
              <w:spacing w:line="260" w:lineRule="atLeast"/>
              <w:rPr>
                <w:rFonts w:eastAsia="Calibri"/>
                <w:lang w:eastAsia="en-US"/>
              </w:rPr>
            </w:pPr>
            <w:r w:rsidRPr="00C95AD7">
              <w:rPr>
                <w:rFonts w:cs="Calibri"/>
              </w:rPr>
              <w:t>Scenario [1] –</w:t>
            </w:r>
            <w:r>
              <w:rPr>
                <w:rFonts w:cs="Calibri"/>
              </w:rPr>
              <w:t xml:space="preserve"> Task 1 – m/l</w:t>
            </w:r>
          </w:p>
        </w:tc>
        <w:tc>
          <w:tcPr>
            <w:tcW w:w="682" w:type="dxa"/>
            <w:tcBorders>
              <w:top w:val="single" w:sz="4" w:space="0" w:color="000000"/>
              <w:left w:val="single" w:sz="4" w:space="0" w:color="000000"/>
              <w:bottom w:val="single" w:sz="4" w:space="0" w:color="000000"/>
            </w:tcBorders>
            <w:shd w:val="clear" w:color="auto" w:fill="auto"/>
            <w:vAlign w:val="center"/>
          </w:tcPr>
          <w:p w14:paraId="346045BC" w14:textId="3A83523E" w:rsidR="00DA13B3" w:rsidRDefault="00DA13B3" w:rsidP="00372697">
            <w:pPr>
              <w:keepNext/>
              <w:snapToGrid w:val="0"/>
              <w:spacing w:line="260" w:lineRule="atLeast"/>
              <w:rPr>
                <w:rFonts w:eastAsia="Calibri"/>
                <w:lang w:eastAsia="en-US"/>
              </w:rPr>
            </w:pPr>
            <w:r w:rsidRPr="00C95AD7">
              <w:rPr>
                <w:rFonts w:cs="Calibri"/>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6C6018C8" w14:textId="5AF6F481" w:rsidR="00DA13B3" w:rsidRPr="00C95AD7" w:rsidRDefault="00DA13B3" w:rsidP="00372697">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3DA3A88B" w14:textId="0A5F532D" w:rsidR="00DA13B3" w:rsidRDefault="00DA13B3" w:rsidP="00372697">
            <w:pPr>
              <w:keepNext/>
              <w:snapToGrid w:val="0"/>
              <w:spacing w:line="260" w:lineRule="atLeast"/>
              <w:jc w:val="center"/>
              <w:rPr>
                <w:rFonts w:cs="Calibri"/>
              </w:rPr>
            </w:pPr>
            <w:r>
              <w:rPr>
                <w:rFonts w:cs="Calibri"/>
              </w:rPr>
              <w:t>7.84E-01</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EBC0" w14:textId="1DEEC514" w:rsidR="00DA13B3" w:rsidRDefault="00DA13B3" w:rsidP="00372697">
            <w:pPr>
              <w:keepNext/>
              <w:snapToGrid w:val="0"/>
              <w:spacing w:line="260" w:lineRule="atLeast"/>
              <w:jc w:val="center"/>
              <w:rPr>
                <w:rFonts w:cs="Calibri"/>
              </w:rPr>
            </w:pPr>
            <w:r>
              <w:rPr>
                <w:rFonts w:cs="Calibri"/>
              </w:rPr>
              <w:t>4.4%</w:t>
            </w:r>
          </w:p>
        </w:tc>
      </w:tr>
      <w:tr w:rsidR="00DA13B3" w:rsidRPr="00C95AD7" w14:paraId="47F832E6"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tcPr>
          <w:p w14:paraId="0571C9E0" w14:textId="723851FC" w:rsidR="00DA13B3" w:rsidRDefault="00DA13B3" w:rsidP="00372697">
            <w:pPr>
              <w:keepNext/>
              <w:snapToGrid w:val="0"/>
              <w:spacing w:line="260" w:lineRule="atLeast"/>
              <w:rPr>
                <w:rFonts w:cs="Calibri"/>
                <w:color w:val="000000"/>
              </w:rPr>
            </w:pPr>
            <w:r w:rsidRPr="00C95AD7">
              <w:rPr>
                <w:rFonts w:eastAsia="Calibri"/>
                <w:lang w:eastAsia="en-US"/>
              </w:rPr>
              <w:t xml:space="preserve">Scenario [1] – </w:t>
            </w:r>
            <w:r>
              <w:rPr>
                <w:rFonts w:eastAsia="Calibri"/>
                <w:lang w:eastAsia="en-US"/>
              </w:rPr>
              <w:t xml:space="preserve">Task 2 – </w:t>
            </w:r>
            <w:r w:rsidRPr="00C95AD7">
              <w:rPr>
                <w:rFonts w:eastAsia="Calibri"/>
                <w:lang w:eastAsia="en-US"/>
              </w:rPr>
              <w:t>spraying</w:t>
            </w:r>
            <w:r>
              <w:rPr>
                <w:rFonts w:eastAsia="Calibri"/>
                <w:lang w:eastAsia="en-US"/>
              </w:rPr>
              <w:t xml:space="preserve"> </w:t>
            </w:r>
          </w:p>
        </w:tc>
        <w:tc>
          <w:tcPr>
            <w:tcW w:w="682" w:type="dxa"/>
            <w:tcBorders>
              <w:top w:val="single" w:sz="4" w:space="0" w:color="000000"/>
              <w:left w:val="single" w:sz="4" w:space="0" w:color="000000"/>
              <w:bottom w:val="single" w:sz="4" w:space="0" w:color="000000"/>
            </w:tcBorders>
            <w:shd w:val="clear" w:color="auto" w:fill="auto"/>
            <w:vAlign w:val="center"/>
          </w:tcPr>
          <w:p w14:paraId="795A5529" w14:textId="24CE326C" w:rsidR="00DA13B3" w:rsidRPr="00C95AD7" w:rsidRDefault="00DA13B3" w:rsidP="00372697">
            <w:pPr>
              <w:keepNext/>
              <w:snapToGrid w:val="0"/>
              <w:spacing w:line="260" w:lineRule="atLeast"/>
              <w:rPr>
                <w:rFonts w:cs="Calibri"/>
                <w:color w:val="000000"/>
              </w:rPr>
            </w:pPr>
            <w:r w:rsidRPr="00C95AD7">
              <w:rPr>
                <w:rFonts w:eastAsia="Calibri"/>
                <w:lang w:eastAsia="en-US"/>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19820E57" w14:textId="21A0360A" w:rsidR="00DA13B3" w:rsidRPr="00C95AD7" w:rsidRDefault="00DA13B3" w:rsidP="00372697">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2D6CF09B" w14:textId="00C19704" w:rsidR="00DA13B3" w:rsidRPr="00C95AD7" w:rsidRDefault="00DA13B3" w:rsidP="00372697">
            <w:pPr>
              <w:keepNext/>
              <w:snapToGrid w:val="0"/>
              <w:spacing w:line="260" w:lineRule="atLeast"/>
              <w:jc w:val="center"/>
              <w:rPr>
                <w:rFonts w:cs="Calibri"/>
              </w:rPr>
            </w:pPr>
            <w:r>
              <w:rPr>
                <w:rFonts w:cs="Calibri"/>
              </w:rPr>
              <w:t>5.98</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C248" w14:textId="15AEBD78" w:rsidR="00DA13B3" w:rsidRDefault="00DA13B3" w:rsidP="00372697">
            <w:pPr>
              <w:keepNext/>
              <w:snapToGrid w:val="0"/>
              <w:spacing w:line="260" w:lineRule="atLeast"/>
              <w:jc w:val="center"/>
              <w:rPr>
                <w:rFonts w:cs="Calibri"/>
              </w:rPr>
            </w:pPr>
            <w:r>
              <w:rPr>
                <w:rFonts w:cs="Calibri"/>
              </w:rPr>
              <w:t>33.4%</w:t>
            </w:r>
          </w:p>
        </w:tc>
      </w:tr>
      <w:tr w:rsidR="00DA13B3" w:rsidRPr="00C95AD7" w14:paraId="0BF5F57B"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6AB06131" w14:textId="76AAE92B" w:rsidR="00DA13B3" w:rsidRDefault="00DA13B3" w:rsidP="005141D4">
            <w:pPr>
              <w:keepNext/>
              <w:snapToGrid w:val="0"/>
              <w:spacing w:line="260" w:lineRule="atLeast"/>
              <w:rPr>
                <w:rFonts w:eastAsia="Calibri"/>
                <w:lang w:eastAsia="en-US"/>
              </w:rPr>
            </w:pPr>
            <w:r w:rsidRPr="00C95AD7">
              <w:rPr>
                <w:rFonts w:cs="Calibri"/>
                <w:color w:val="000000"/>
              </w:rPr>
              <w:t>Scenario [</w:t>
            </w:r>
            <w:r>
              <w:rPr>
                <w:rFonts w:cs="Calibri"/>
                <w:color w:val="000000"/>
              </w:rPr>
              <w:t>1</w:t>
            </w:r>
            <w:r w:rsidRPr="00C95AD7">
              <w:rPr>
                <w:rFonts w:cs="Calibri"/>
                <w:color w:val="000000"/>
              </w:rPr>
              <w:t xml:space="preserve">] – </w:t>
            </w:r>
            <w:r>
              <w:rPr>
                <w:rFonts w:cs="Calibri"/>
              </w:rPr>
              <w:t xml:space="preserve">Task 3 – </w:t>
            </w:r>
            <w:r w:rsidRPr="00C95AD7">
              <w:rPr>
                <w:rFonts w:cs="Calibri"/>
                <w:color w:val="000000"/>
              </w:rPr>
              <w:t>cleaning equipment</w:t>
            </w:r>
          </w:p>
        </w:tc>
        <w:tc>
          <w:tcPr>
            <w:tcW w:w="682" w:type="dxa"/>
            <w:tcBorders>
              <w:top w:val="single" w:sz="4" w:space="0" w:color="000000"/>
              <w:left w:val="single" w:sz="4" w:space="0" w:color="000000"/>
              <w:bottom w:val="single" w:sz="4" w:space="0" w:color="000000"/>
            </w:tcBorders>
            <w:shd w:val="clear" w:color="auto" w:fill="auto"/>
            <w:vAlign w:val="center"/>
          </w:tcPr>
          <w:p w14:paraId="0B8D7623" w14:textId="1BF54AF4" w:rsidR="00DA13B3" w:rsidRPr="00C95AD7" w:rsidRDefault="00DA13B3" w:rsidP="005141D4">
            <w:pPr>
              <w:keepNext/>
              <w:snapToGrid w:val="0"/>
              <w:spacing w:line="260" w:lineRule="atLeast"/>
              <w:rPr>
                <w:rFonts w:eastAsia="Calibri"/>
                <w:lang w:eastAsia="en-US"/>
              </w:rPr>
            </w:pPr>
            <w:r w:rsidRPr="00C95AD7">
              <w:rPr>
                <w:rFonts w:cs="Calibri"/>
                <w:color w:val="000000"/>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4CF9CE51" w14:textId="20328F86" w:rsidR="00DA13B3" w:rsidRPr="00C95AD7" w:rsidRDefault="00DA13B3" w:rsidP="005141D4">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266CDCB5" w14:textId="4EB8B89B" w:rsidR="00DA13B3" w:rsidRPr="00C95AD7" w:rsidRDefault="00DA13B3" w:rsidP="005141D4">
            <w:pPr>
              <w:keepNext/>
              <w:snapToGrid w:val="0"/>
              <w:spacing w:line="260" w:lineRule="atLeast"/>
              <w:jc w:val="center"/>
              <w:rPr>
                <w:rFonts w:cs="Calibri"/>
              </w:rPr>
            </w:pPr>
            <w:r w:rsidRPr="00C95AD7">
              <w:rPr>
                <w:rFonts w:cs="Calibri"/>
              </w:rPr>
              <w:t>2.69E-02</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BF7E" w14:textId="268DCBB8" w:rsidR="00DA13B3" w:rsidRDefault="00DA13B3" w:rsidP="005141D4">
            <w:pPr>
              <w:keepNext/>
              <w:snapToGrid w:val="0"/>
              <w:spacing w:line="260" w:lineRule="atLeast"/>
              <w:jc w:val="center"/>
              <w:rPr>
                <w:rFonts w:cs="Calibri"/>
              </w:rPr>
            </w:pPr>
            <w:r w:rsidRPr="00C95AD7">
              <w:rPr>
                <w:rFonts w:cs="Calibri"/>
              </w:rPr>
              <w:t>0.2%</w:t>
            </w:r>
          </w:p>
        </w:tc>
      </w:tr>
      <w:tr w:rsidR="004A404B" w:rsidRPr="009A646D" w14:paraId="2E295AB6" w14:textId="77777777" w:rsidTr="00670FF0">
        <w:trPr>
          <w:trHeight w:val="373"/>
          <w:jc w:val="center"/>
        </w:trPr>
        <w:tc>
          <w:tcPr>
            <w:tcW w:w="92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1816A3" w14:textId="4B678982" w:rsidR="004A404B" w:rsidRPr="005141D4" w:rsidRDefault="004A404B" w:rsidP="005141D4">
            <w:pPr>
              <w:keepNext/>
              <w:snapToGrid w:val="0"/>
              <w:spacing w:line="260" w:lineRule="atLeast"/>
              <w:rPr>
                <w:rFonts w:cs="Calibri"/>
                <w:color w:val="000000"/>
                <w:lang w:val="fr-FR"/>
              </w:rPr>
            </w:pPr>
            <w:r w:rsidRPr="004A404B">
              <w:rPr>
                <w:rFonts w:eastAsia="Calibri"/>
                <w:b/>
                <w:lang w:val="fr-FR" w:eastAsia="en-US"/>
              </w:rPr>
              <w:t>Animal surfaces (dilution 1.</w:t>
            </w:r>
            <w:r w:rsidRPr="005141D4">
              <w:rPr>
                <w:rFonts w:eastAsia="Calibri"/>
                <w:b/>
                <w:lang w:val="fr-FR" w:eastAsia="en-US"/>
              </w:rPr>
              <w:t>4</w:t>
            </w:r>
            <w:r w:rsidRPr="004A404B">
              <w:rPr>
                <w:rFonts w:eastAsia="Calibri"/>
                <w:b/>
                <w:lang w:val="fr-FR" w:eastAsia="en-US"/>
              </w:rPr>
              <w:t>% v/v)</w:t>
            </w:r>
          </w:p>
        </w:tc>
      </w:tr>
      <w:tr w:rsidR="00DA13B3" w:rsidRPr="005141D4" w14:paraId="27BB724F"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5AB7AAD1" w14:textId="394F079B" w:rsidR="00DA13B3" w:rsidRPr="00C55947" w:rsidRDefault="00DA13B3" w:rsidP="00D54957">
            <w:pPr>
              <w:keepNext/>
              <w:snapToGrid w:val="0"/>
              <w:spacing w:line="260" w:lineRule="atLeast"/>
              <w:rPr>
                <w:rFonts w:cs="Calibri"/>
                <w:color w:val="000000"/>
                <w:lang w:val="fr-FR"/>
              </w:rPr>
            </w:pPr>
            <w:r w:rsidRPr="00C95AD7">
              <w:rPr>
                <w:rFonts w:cs="Calibri"/>
              </w:rPr>
              <w:t>Scenario [1] –</w:t>
            </w:r>
            <w:r>
              <w:rPr>
                <w:rFonts w:cs="Calibri"/>
              </w:rPr>
              <w:t xml:space="preserve"> Task 1 – m/l</w:t>
            </w:r>
          </w:p>
        </w:tc>
        <w:tc>
          <w:tcPr>
            <w:tcW w:w="682" w:type="dxa"/>
            <w:tcBorders>
              <w:top w:val="single" w:sz="4" w:space="0" w:color="000000"/>
              <w:left w:val="single" w:sz="4" w:space="0" w:color="000000"/>
              <w:bottom w:val="single" w:sz="4" w:space="0" w:color="000000"/>
            </w:tcBorders>
            <w:shd w:val="clear" w:color="auto" w:fill="auto"/>
            <w:vAlign w:val="center"/>
          </w:tcPr>
          <w:p w14:paraId="53210CF9" w14:textId="143EE02F" w:rsidR="00DA13B3" w:rsidRPr="005141D4" w:rsidRDefault="00DA13B3" w:rsidP="00D54957">
            <w:pPr>
              <w:keepNext/>
              <w:snapToGrid w:val="0"/>
              <w:spacing w:line="260" w:lineRule="atLeast"/>
              <w:rPr>
                <w:rFonts w:eastAsia="Calibri"/>
                <w:lang w:val="fr-FR" w:eastAsia="en-US"/>
              </w:rPr>
            </w:pPr>
            <w:r w:rsidRPr="00C95AD7">
              <w:rPr>
                <w:rFonts w:cs="Calibri"/>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35FB83F9" w14:textId="4B2B28BD" w:rsidR="00DA13B3" w:rsidRPr="005141D4" w:rsidRDefault="00DA13B3" w:rsidP="00D54957">
            <w:pPr>
              <w:keepNext/>
              <w:snapToGrid w:val="0"/>
              <w:spacing w:line="260" w:lineRule="atLeast"/>
              <w:jc w:val="center"/>
              <w:rPr>
                <w:rFonts w:cs="Calibri"/>
                <w:sz w:val="18"/>
                <w:lang w:val="fr-FR"/>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0D02C74B" w14:textId="4CE69E9E" w:rsidR="00DA13B3" w:rsidRPr="005141D4" w:rsidRDefault="00DA13B3" w:rsidP="00D54957">
            <w:pPr>
              <w:keepNext/>
              <w:snapToGrid w:val="0"/>
              <w:spacing w:line="260" w:lineRule="atLeast"/>
              <w:jc w:val="center"/>
              <w:rPr>
                <w:rFonts w:cs="Calibri"/>
                <w:lang w:val="fr-FR"/>
              </w:rPr>
            </w:pPr>
            <w:r>
              <w:rPr>
                <w:rFonts w:cs="Calibri"/>
              </w:rPr>
              <w:t>7.84E-01</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84CD" w14:textId="5DEA7963" w:rsidR="00DA13B3" w:rsidRPr="005141D4" w:rsidRDefault="00DA13B3" w:rsidP="00D54957">
            <w:pPr>
              <w:keepNext/>
              <w:snapToGrid w:val="0"/>
              <w:spacing w:line="260" w:lineRule="atLeast"/>
              <w:jc w:val="center"/>
              <w:rPr>
                <w:rFonts w:cs="Calibri"/>
                <w:lang w:val="fr-FR"/>
              </w:rPr>
            </w:pPr>
            <w:r>
              <w:rPr>
                <w:rFonts w:cs="Calibri"/>
              </w:rPr>
              <w:t>4.4%</w:t>
            </w:r>
          </w:p>
        </w:tc>
      </w:tr>
      <w:tr w:rsidR="00DA13B3" w:rsidRPr="00C95AD7" w14:paraId="7067BB73"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tcPr>
          <w:p w14:paraId="3EF5BF40" w14:textId="32493279" w:rsidR="00DA13B3" w:rsidRPr="005141D4" w:rsidRDefault="00DA13B3" w:rsidP="00D54957">
            <w:pPr>
              <w:keepNext/>
              <w:snapToGrid w:val="0"/>
              <w:spacing w:line="260" w:lineRule="atLeast"/>
              <w:rPr>
                <w:rFonts w:cs="Calibri"/>
                <w:color w:val="000000"/>
                <w:lang w:val="fr-FR"/>
              </w:rPr>
            </w:pPr>
            <w:r w:rsidRPr="00C95AD7">
              <w:rPr>
                <w:rFonts w:eastAsia="Calibri"/>
                <w:lang w:eastAsia="en-US"/>
              </w:rPr>
              <w:t xml:space="preserve">Scenario [1] – </w:t>
            </w:r>
            <w:r>
              <w:rPr>
                <w:rFonts w:eastAsia="Calibri"/>
                <w:lang w:eastAsia="en-US"/>
              </w:rPr>
              <w:t xml:space="preserve">Task 2 – </w:t>
            </w:r>
            <w:r w:rsidRPr="00C95AD7">
              <w:rPr>
                <w:rFonts w:eastAsia="Calibri"/>
                <w:lang w:eastAsia="en-US"/>
              </w:rPr>
              <w:t>spraying</w:t>
            </w:r>
            <w:r>
              <w:rPr>
                <w:rFonts w:eastAsia="Calibri"/>
                <w:lang w:eastAsia="en-US"/>
              </w:rPr>
              <w:t xml:space="preserve"> </w:t>
            </w:r>
          </w:p>
        </w:tc>
        <w:tc>
          <w:tcPr>
            <w:tcW w:w="682" w:type="dxa"/>
            <w:tcBorders>
              <w:top w:val="single" w:sz="4" w:space="0" w:color="000000"/>
              <w:left w:val="single" w:sz="4" w:space="0" w:color="000000"/>
              <w:bottom w:val="single" w:sz="4" w:space="0" w:color="000000"/>
            </w:tcBorders>
            <w:shd w:val="clear" w:color="auto" w:fill="auto"/>
            <w:vAlign w:val="center"/>
          </w:tcPr>
          <w:p w14:paraId="74B6D37D" w14:textId="729D88BB" w:rsidR="00DA13B3" w:rsidRPr="005141D4" w:rsidRDefault="00DA13B3" w:rsidP="00D54957">
            <w:pPr>
              <w:keepNext/>
              <w:snapToGrid w:val="0"/>
              <w:spacing w:line="260" w:lineRule="atLeast"/>
              <w:rPr>
                <w:rFonts w:cs="Calibri"/>
                <w:color w:val="000000"/>
                <w:lang w:val="fr-FR"/>
              </w:rPr>
            </w:pPr>
            <w:r w:rsidRPr="00C95AD7">
              <w:rPr>
                <w:rFonts w:eastAsia="Calibri"/>
                <w:lang w:eastAsia="en-US"/>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24DC4910" w14:textId="68BB031F" w:rsidR="00DA13B3" w:rsidRPr="005141D4" w:rsidRDefault="00DA13B3" w:rsidP="00D54957">
            <w:pPr>
              <w:keepNext/>
              <w:snapToGrid w:val="0"/>
              <w:spacing w:line="260" w:lineRule="atLeast"/>
              <w:jc w:val="center"/>
              <w:rPr>
                <w:rFonts w:cs="Calibri"/>
                <w:sz w:val="18"/>
                <w:lang w:val="fr-FR"/>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31EBBEF5" w14:textId="7FD38EC6" w:rsidR="00DA13B3" w:rsidRDefault="00DA13B3" w:rsidP="00D54957">
            <w:pPr>
              <w:keepNext/>
              <w:snapToGrid w:val="0"/>
              <w:spacing w:line="260" w:lineRule="atLeast"/>
              <w:jc w:val="center"/>
              <w:rPr>
                <w:rFonts w:cs="Calibri"/>
              </w:rPr>
            </w:pPr>
            <w:r>
              <w:rPr>
                <w:rFonts w:cs="Calibri"/>
              </w:rPr>
              <w:t>2.72</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2CF4E" w14:textId="39A5E435" w:rsidR="00DA13B3" w:rsidRDefault="00DA13B3" w:rsidP="00D54957">
            <w:pPr>
              <w:keepNext/>
              <w:snapToGrid w:val="0"/>
              <w:spacing w:line="260" w:lineRule="atLeast"/>
              <w:jc w:val="center"/>
              <w:rPr>
                <w:rFonts w:cs="Calibri"/>
              </w:rPr>
            </w:pPr>
            <w:r>
              <w:rPr>
                <w:rFonts w:cs="Calibri"/>
              </w:rPr>
              <w:t>15.2%</w:t>
            </w:r>
          </w:p>
        </w:tc>
      </w:tr>
      <w:tr w:rsidR="00DA13B3" w:rsidRPr="00C95AD7" w14:paraId="46D642DD"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022691A6" w14:textId="7F8266C4" w:rsidR="00DA13B3" w:rsidRDefault="00DA13B3" w:rsidP="005141D4">
            <w:pPr>
              <w:keepNext/>
              <w:snapToGrid w:val="0"/>
              <w:spacing w:line="260" w:lineRule="atLeast"/>
              <w:rPr>
                <w:rFonts w:cs="Calibri"/>
                <w:color w:val="000000"/>
              </w:rPr>
            </w:pPr>
            <w:r w:rsidRPr="00C95AD7">
              <w:rPr>
                <w:rFonts w:cs="Calibri"/>
                <w:color w:val="000000"/>
              </w:rPr>
              <w:t>Scenario [</w:t>
            </w:r>
            <w:r>
              <w:rPr>
                <w:rFonts w:cs="Calibri"/>
                <w:color w:val="000000"/>
              </w:rPr>
              <w:t>1</w:t>
            </w:r>
            <w:r w:rsidRPr="00C95AD7">
              <w:rPr>
                <w:rFonts w:cs="Calibri"/>
                <w:color w:val="000000"/>
              </w:rPr>
              <w:t xml:space="preserve">] – </w:t>
            </w:r>
            <w:r>
              <w:rPr>
                <w:rFonts w:cs="Calibri"/>
              </w:rPr>
              <w:t xml:space="preserve">Task 3 – </w:t>
            </w:r>
            <w:r w:rsidRPr="00C95AD7">
              <w:rPr>
                <w:rFonts w:cs="Calibri"/>
                <w:color w:val="000000"/>
              </w:rPr>
              <w:t>cleaning equipment</w:t>
            </w:r>
          </w:p>
        </w:tc>
        <w:tc>
          <w:tcPr>
            <w:tcW w:w="682" w:type="dxa"/>
            <w:tcBorders>
              <w:top w:val="single" w:sz="4" w:space="0" w:color="000000"/>
              <w:left w:val="single" w:sz="4" w:space="0" w:color="000000"/>
              <w:bottom w:val="single" w:sz="4" w:space="0" w:color="000000"/>
            </w:tcBorders>
            <w:shd w:val="clear" w:color="auto" w:fill="auto"/>
            <w:vAlign w:val="center"/>
          </w:tcPr>
          <w:p w14:paraId="1CAE2ECD" w14:textId="1BF6E587" w:rsidR="00DA13B3" w:rsidRDefault="00DA13B3" w:rsidP="005141D4">
            <w:pPr>
              <w:keepNext/>
              <w:snapToGrid w:val="0"/>
              <w:spacing w:line="260" w:lineRule="atLeast"/>
              <w:rPr>
                <w:rFonts w:cs="Calibri"/>
                <w:color w:val="000000"/>
              </w:rPr>
            </w:pPr>
            <w:r w:rsidRPr="00C95AD7">
              <w:rPr>
                <w:rFonts w:cs="Calibri"/>
                <w:color w:val="000000"/>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6146295E" w14:textId="12A2B180" w:rsidR="00DA13B3" w:rsidRDefault="00DA13B3" w:rsidP="005141D4">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5BADE326" w14:textId="0BAAEB67" w:rsidR="00DA13B3" w:rsidRDefault="00DA13B3" w:rsidP="005141D4">
            <w:pPr>
              <w:keepNext/>
              <w:snapToGrid w:val="0"/>
              <w:spacing w:line="260" w:lineRule="atLeast"/>
              <w:jc w:val="center"/>
              <w:rPr>
                <w:rFonts w:cs="Calibri"/>
              </w:rPr>
            </w:pPr>
            <w:r>
              <w:rPr>
                <w:rFonts w:cs="Calibri"/>
              </w:rPr>
              <w:t>1.25E-02</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BDDA" w14:textId="380DB496" w:rsidR="00DA13B3" w:rsidRDefault="00DA13B3" w:rsidP="005141D4">
            <w:pPr>
              <w:keepNext/>
              <w:snapToGrid w:val="0"/>
              <w:spacing w:line="260" w:lineRule="atLeast"/>
              <w:jc w:val="center"/>
              <w:rPr>
                <w:rFonts w:cs="Calibri"/>
              </w:rPr>
            </w:pPr>
            <w:r>
              <w:rPr>
                <w:rFonts w:cs="Calibri"/>
              </w:rPr>
              <w:t>0.1%</w:t>
            </w:r>
          </w:p>
        </w:tc>
      </w:tr>
      <w:tr w:rsidR="004A404B" w:rsidRPr="00C95AD7" w14:paraId="42274CBF" w14:textId="77777777" w:rsidTr="00670FF0">
        <w:trPr>
          <w:jc w:val="center"/>
        </w:trPr>
        <w:tc>
          <w:tcPr>
            <w:tcW w:w="92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5D30D5" w14:textId="3BA19254" w:rsidR="004A404B" w:rsidRPr="005141D4" w:rsidRDefault="004A404B" w:rsidP="005141D4">
            <w:pPr>
              <w:keepNext/>
              <w:snapToGrid w:val="0"/>
              <w:spacing w:line="260" w:lineRule="atLeast"/>
              <w:rPr>
                <w:rFonts w:cs="Calibri"/>
                <w:color w:val="000000"/>
              </w:rPr>
            </w:pPr>
            <w:r w:rsidRPr="005141D4">
              <w:rPr>
                <w:rFonts w:eastAsia="Calibri"/>
                <w:b/>
                <w:lang w:eastAsia="en-US"/>
              </w:rPr>
              <w:t>Equipment (dilution 1.</w:t>
            </w:r>
            <w:r>
              <w:rPr>
                <w:rFonts w:eastAsia="Calibri"/>
                <w:b/>
                <w:lang w:eastAsia="en-US"/>
              </w:rPr>
              <w:t>4</w:t>
            </w:r>
            <w:r w:rsidRPr="005141D4">
              <w:rPr>
                <w:rFonts w:eastAsia="Calibri"/>
                <w:b/>
                <w:lang w:eastAsia="en-US"/>
              </w:rPr>
              <w:t>% v/v)</w:t>
            </w:r>
          </w:p>
        </w:tc>
      </w:tr>
      <w:tr w:rsidR="00DA13B3" w:rsidRPr="00C95AD7" w14:paraId="3E3DD99C"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34C8C358" w14:textId="38148A4F" w:rsidR="00DA13B3" w:rsidRDefault="00DA13B3" w:rsidP="00D54957">
            <w:pPr>
              <w:keepNext/>
              <w:snapToGrid w:val="0"/>
              <w:spacing w:line="260" w:lineRule="atLeast"/>
              <w:rPr>
                <w:rFonts w:cs="Calibri"/>
                <w:color w:val="000000"/>
              </w:rPr>
            </w:pPr>
            <w:r w:rsidRPr="00C95AD7">
              <w:rPr>
                <w:rFonts w:cs="Calibri"/>
              </w:rPr>
              <w:t>Scenario [1] –</w:t>
            </w:r>
            <w:r>
              <w:rPr>
                <w:rFonts w:cs="Calibri"/>
              </w:rPr>
              <w:t xml:space="preserve"> Task 1 – m/l</w:t>
            </w:r>
          </w:p>
        </w:tc>
        <w:tc>
          <w:tcPr>
            <w:tcW w:w="682" w:type="dxa"/>
            <w:tcBorders>
              <w:top w:val="single" w:sz="4" w:space="0" w:color="000000"/>
              <w:left w:val="single" w:sz="4" w:space="0" w:color="000000"/>
              <w:bottom w:val="single" w:sz="4" w:space="0" w:color="000000"/>
            </w:tcBorders>
            <w:shd w:val="clear" w:color="auto" w:fill="auto"/>
            <w:vAlign w:val="center"/>
          </w:tcPr>
          <w:p w14:paraId="14FAE65B" w14:textId="1C7F5FBA" w:rsidR="00DA13B3" w:rsidRDefault="00DA13B3" w:rsidP="00D54957">
            <w:pPr>
              <w:keepNext/>
              <w:snapToGrid w:val="0"/>
              <w:spacing w:line="260" w:lineRule="atLeast"/>
              <w:rPr>
                <w:rFonts w:eastAsia="Calibri"/>
                <w:lang w:eastAsia="en-US"/>
              </w:rPr>
            </w:pPr>
            <w:r w:rsidRPr="00C95AD7">
              <w:rPr>
                <w:rFonts w:cs="Calibri"/>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7863ED4C" w14:textId="5D882CE6" w:rsidR="00DA13B3" w:rsidRPr="00C95AD7" w:rsidRDefault="00DA13B3" w:rsidP="00D54957">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2C937E50" w14:textId="0798DDC4" w:rsidR="00DA13B3" w:rsidRDefault="00DA13B3" w:rsidP="00D54957">
            <w:pPr>
              <w:keepNext/>
              <w:snapToGrid w:val="0"/>
              <w:spacing w:line="260" w:lineRule="atLeast"/>
              <w:jc w:val="center"/>
              <w:rPr>
                <w:rFonts w:cs="Calibri"/>
              </w:rPr>
            </w:pPr>
            <w:r>
              <w:rPr>
                <w:rFonts w:cs="Calibri"/>
              </w:rPr>
              <w:t>7.84E-01</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A41E0" w14:textId="11FE6CC2" w:rsidR="00DA13B3" w:rsidRDefault="00DA13B3" w:rsidP="00D54957">
            <w:pPr>
              <w:keepNext/>
              <w:snapToGrid w:val="0"/>
              <w:spacing w:line="260" w:lineRule="atLeast"/>
              <w:jc w:val="center"/>
              <w:rPr>
                <w:rFonts w:cs="Calibri"/>
              </w:rPr>
            </w:pPr>
            <w:r>
              <w:rPr>
                <w:rFonts w:cs="Calibri"/>
              </w:rPr>
              <w:t>4.4%</w:t>
            </w:r>
          </w:p>
        </w:tc>
      </w:tr>
      <w:tr w:rsidR="00DA13B3" w:rsidRPr="00C95AD7" w14:paraId="1BA0D166"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tcPr>
          <w:p w14:paraId="7B9AB86E" w14:textId="6BE1D736" w:rsidR="00DA13B3" w:rsidRDefault="00DA13B3" w:rsidP="00D54957">
            <w:pPr>
              <w:keepNext/>
              <w:snapToGrid w:val="0"/>
              <w:spacing w:line="260" w:lineRule="atLeast"/>
              <w:rPr>
                <w:rFonts w:cs="Calibri"/>
                <w:color w:val="000000"/>
              </w:rPr>
            </w:pPr>
            <w:r w:rsidRPr="00C95AD7">
              <w:rPr>
                <w:rFonts w:eastAsia="Calibri"/>
                <w:lang w:eastAsia="en-US"/>
              </w:rPr>
              <w:t xml:space="preserve">Scenario [1] – </w:t>
            </w:r>
            <w:r>
              <w:rPr>
                <w:rFonts w:eastAsia="Calibri"/>
                <w:lang w:eastAsia="en-US"/>
              </w:rPr>
              <w:t xml:space="preserve">Task 2 – </w:t>
            </w:r>
            <w:r w:rsidRPr="00C95AD7">
              <w:rPr>
                <w:rFonts w:eastAsia="Calibri"/>
                <w:lang w:eastAsia="en-US"/>
              </w:rPr>
              <w:t>spraying</w:t>
            </w:r>
            <w:r>
              <w:rPr>
                <w:rFonts w:eastAsia="Calibri"/>
                <w:lang w:eastAsia="en-US"/>
              </w:rPr>
              <w:t xml:space="preserve"> </w:t>
            </w:r>
            <w:r w:rsidRPr="00C95AD7">
              <w:rPr>
                <w:rFonts w:eastAsia="Calibri"/>
                <w:lang w:eastAsia="en-US"/>
              </w:rPr>
              <w:t xml:space="preserve"> </w:t>
            </w:r>
          </w:p>
        </w:tc>
        <w:tc>
          <w:tcPr>
            <w:tcW w:w="682" w:type="dxa"/>
            <w:tcBorders>
              <w:top w:val="single" w:sz="4" w:space="0" w:color="000000"/>
              <w:left w:val="single" w:sz="4" w:space="0" w:color="000000"/>
              <w:bottom w:val="single" w:sz="4" w:space="0" w:color="000000"/>
            </w:tcBorders>
            <w:shd w:val="clear" w:color="auto" w:fill="auto"/>
            <w:vAlign w:val="center"/>
          </w:tcPr>
          <w:p w14:paraId="79A2494C" w14:textId="7DBDF992" w:rsidR="00DA13B3" w:rsidRDefault="00DA13B3" w:rsidP="00D54957">
            <w:pPr>
              <w:keepNext/>
              <w:snapToGrid w:val="0"/>
              <w:spacing w:line="260" w:lineRule="atLeast"/>
              <w:rPr>
                <w:rFonts w:cs="Calibri"/>
                <w:color w:val="000000"/>
              </w:rPr>
            </w:pPr>
            <w:r w:rsidRPr="00C95AD7">
              <w:rPr>
                <w:rFonts w:eastAsia="Calibri"/>
                <w:lang w:eastAsia="en-US"/>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61E2D3D4" w14:textId="2C340D74" w:rsidR="00DA13B3" w:rsidRDefault="00DA13B3" w:rsidP="00D54957">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55E56985" w14:textId="70FB7685" w:rsidR="00DA13B3" w:rsidRDefault="00DA13B3" w:rsidP="00D54957">
            <w:pPr>
              <w:keepNext/>
              <w:snapToGrid w:val="0"/>
              <w:spacing w:line="260" w:lineRule="atLeast"/>
              <w:jc w:val="center"/>
              <w:rPr>
                <w:rFonts w:cs="Calibri"/>
              </w:rPr>
            </w:pPr>
            <w:r>
              <w:rPr>
                <w:rFonts w:cs="Calibri"/>
              </w:rPr>
              <w:t>2.95</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F8C6" w14:textId="71977C15" w:rsidR="00DA13B3" w:rsidRDefault="00DA13B3" w:rsidP="00D54957">
            <w:pPr>
              <w:keepNext/>
              <w:snapToGrid w:val="0"/>
              <w:spacing w:line="260" w:lineRule="atLeast"/>
              <w:jc w:val="center"/>
              <w:rPr>
                <w:rFonts w:cs="Calibri"/>
              </w:rPr>
            </w:pPr>
            <w:r>
              <w:rPr>
                <w:rFonts w:cs="Calibri"/>
              </w:rPr>
              <w:t>16.5%</w:t>
            </w:r>
          </w:p>
        </w:tc>
      </w:tr>
      <w:tr w:rsidR="00DA13B3" w:rsidRPr="00C95AD7" w14:paraId="14945115" w14:textId="77777777" w:rsidTr="00DA13B3">
        <w:trPr>
          <w:jc w:val="center"/>
        </w:trPr>
        <w:tc>
          <w:tcPr>
            <w:tcW w:w="2535" w:type="dxa"/>
            <w:tcBorders>
              <w:top w:val="single" w:sz="4" w:space="0" w:color="000000"/>
              <w:left w:val="single" w:sz="4" w:space="0" w:color="000000"/>
              <w:bottom w:val="single" w:sz="4" w:space="0" w:color="000000"/>
            </w:tcBorders>
            <w:shd w:val="clear" w:color="auto" w:fill="auto"/>
            <w:vAlign w:val="center"/>
          </w:tcPr>
          <w:p w14:paraId="724B611A" w14:textId="0A0536D4" w:rsidR="00DA13B3" w:rsidRDefault="00DA13B3" w:rsidP="005141D4">
            <w:pPr>
              <w:keepNext/>
              <w:snapToGrid w:val="0"/>
              <w:spacing w:line="260" w:lineRule="atLeast"/>
              <w:rPr>
                <w:rFonts w:cs="Calibri"/>
                <w:color w:val="000000"/>
              </w:rPr>
            </w:pPr>
            <w:r w:rsidRPr="00C95AD7">
              <w:rPr>
                <w:rFonts w:cs="Calibri"/>
                <w:color w:val="000000"/>
              </w:rPr>
              <w:t>Scenario [</w:t>
            </w:r>
            <w:r>
              <w:rPr>
                <w:rFonts w:cs="Calibri"/>
                <w:color w:val="000000"/>
              </w:rPr>
              <w:t>1</w:t>
            </w:r>
            <w:r w:rsidRPr="00C95AD7">
              <w:rPr>
                <w:rFonts w:cs="Calibri"/>
                <w:color w:val="000000"/>
              </w:rPr>
              <w:t xml:space="preserve">] – </w:t>
            </w:r>
            <w:r>
              <w:rPr>
                <w:rFonts w:cs="Calibri"/>
              </w:rPr>
              <w:t xml:space="preserve">Task 3 – </w:t>
            </w:r>
            <w:r w:rsidRPr="00C95AD7">
              <w:rPr>
                <w:rFonts w:cs="Calibri"/>
                <w:color w:val="000000"/>
              </w:rPr>
              <w:t>cleaning equipment</w:t>
            </w:r>
          </w:p>
        </w:tc>
        <w:tc>
          <w:tcPr>
            <w:tcW w:w="682" w:type="dxa"/>
            <w:tcBorders>
              <w:top w:val="single" w:sz="4" w:space="0" w:color="000000"/>
              <w:left w:val="single" w:sz="4" w:space="0" w:color="000000"/>
              <w:bottom w:val="single" w:sz="4" w:space="0" w:color="000000"/>
            </w:tcBorders>
            <w:shd w:val="clear" w:color="auto" w:fill="auto"/>
            <w:vAlign w:val="center"/>
          </w:tcPr>
          <w:p w14:paraId="50D91682" w14:textId="002905B4" w:rsidR="00DA13B3" w:rsidRDefault="00DA13B3" w:rsidP="005141D4">
            <w:pPr>
              <w:keepNext/>
              <w:snapToGrid w:val="0"/>
              <w:spacing w:line="260" w:lineRule="atLeast"/>
              <w:rPr>
                <w:rFonts w:cs="Calibri"/>
                <w:color w:val="000000"/>
              </w:rPr>
            </w:pPr>
            <w:r w:rsidRPr="00C95AD7">
              <w:rPr>
                <w:rFonts w:cs="Calibri"/>
                <w:color w:val="000000"/>
              </w:rPr>
              <w:t>1/no PPE</w:t>
            </w:r>
          </w:p>
        </w:tc>
        <w:tc>
          <w:tcPr>
            <w:tcW w:w="1055" w:type="dxa"/>
            <w:tcBorders>
              <w:top w:val="single" w:sz="4" w:space="0" w:color="000000"/>
              <w:left w:val="single" w:sz="4" w:space="0" w:color="000000"/>
              <w:bottom w:val="single" w:sz="4" w:space="0" w:color="000000"/>
            </w:tcBorders>
            <w:shd w:val="clear" w:color="auto" w:fill="auto"/>
            <w:vAlign w:val="center"/>
          </w:tcPr>
          <w:p w14:paraId="33416101" w14:textId="4322C400" w:rsidR="00DA13B3" w:rsidRDefault="00DA13B3" w:rsidP="005141D4">
            <w:pPr>
              <w:keepNext/>
              <w:snapToGrid w:val="0"/>
              <w:spacing w:line="260" w:lineRule="atLeast"/>
              <w:jc w:val="center"/>
              <w:rPr>
                <w:rFonts w:cs="Calibri"/>
                <w:sz w:val="18"/>
              </w:rPr>
            </w:pPr>
            <w:r w:rsidRPr="00C95AD7">
              <w:rPr>
                <w:rFonts w:cs="Calibri"/>
                <w:sz w:val="18"/>
              </w:rPr>
              <w:t>17.9</w:t>
            </w:r>
          </w:p>
        </w:tc>
        <w:tc>
          <w:tcPr>
            <w:tcW w:w="1646" w:type="dxa"/>
            <w:tcBorders>
              <w:top w:val="single" w:sz="4" w:space="0" w:color="000000"/>
              <w:left w:val="single" w:sz="4" w:space="0" w:color="000000"/>
              <w:bottom w:val="single" w:sz="4" w:space="0" w:color="000000"/>
            </w:tcBorders>
            <w:shd w:val="clear" w:color="auto" w:fill="auto"/>
            <w:vAlign w:val="center"/>
          </w:tcPr>
          <w:p w14:paraId="6E332CCA" w14:textId="3047CBD1" w:rsidR="00DA13B3" w:rsidRDefault="00DA13B3" w:rsidP="005141D4">
            <w:pPr>
              <w:keepNext/>
              <w:snapToGrid w:val="0"/>
              <w:spacing w:line="260" w:lineRule="atLeast"/>
              <w:jc w:val="center"/>
              <w:rPr>
                <w:rFonts w:cs="Calibri"/>
              </w:rPr>
            </w:pPr>
            <w:r>
              <w:rPr>
                <w:rFonts w:cs="Calibri"/>
              </w:rPr>
              <w:t>5.20E-03</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E68BA" w14:textId="67F3BC75" w:rsidR="00DA13B3" w:rsidRDefault="00DA13B3" w:rsidP="005141D4">
            <w:pPr>
              <w:keepNext/>
              <w:snapToGrid w:val="0"/>
              <w:spacing w:line="260" w:lineRule="atLeast"/>
              <w:jc w:val="center"/>
              <w:rPr>
                <w:rFonts w:cs="Calibri"/>
              </w:rPr>
            </w:pPr>
            <w:r>
              <w:rPr>
                <w:rFonts w:cs="Calibri"/>
              </w:rPr>
              <w:t>&lt; 0.1%</w:t>
            </w:r>
          </w:p>
        </w:tc>
      </w:tr>
    </w:tbl>
    <w:p w14:paraId="57FDEDFF" w14:textId="046142B8" w:rsidR="006353F7" w:rsidRPr="00C95AD7" w:rsidRDefault="006353F7" w:rsidP="005141D4">
      <w:pPr>
        <w:keepNext/>
        <w:spacing w:line="260" w:lineRule="atLeast"/>
        <w:rPr>
          <w:rFonts w:ascii="Times New Roman" w:eastAsia="Calibri" w:hAnsi="Times New Roman" w:cs="Times New Roman"/>
          <w:i/>
          <w:iCs/>
          <w:lang w:eastAsia="en-US"/>
        </w:rPr>
      </w:pPr>
    </w:p>
    <w:p w14:paraId="1B6E6BC5" w14:textId="77777777" w:rsidR="005E124F" w:rsidRDefault="005E124F">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2E808707" w14:textId="373F88C3" w:rsidR="006353F7" w:rsidRPr="00B8427D" w:rsidRDefault="005E124F" w:rsidP="00B8427D">
      <w:pPr>
        <w:keepNext/>
        <w:spacing w:line="260" w:lineRule="atLeast"/>
        <w:rPr>
          <w:rFonts w:eastAsia="Calibri" w:cs="Times New Roman"/>
          <w:i/>
          <w:iCs/>
          <w:sz w:val="22"/>
          <w:lang w:eastAsia="en-US"/>
        </w:rPr>
      </w:pPr>
      <w:r w:rsidRPr="00B8427D">
        <w:rPr>
          <w:rFonts w:eastAsia="Calibri" w:cs="Times New Roman"/>
          <w:i/>
          <w:iCs/>
          <w:sz w:val="22"/>
          <w:lang w:eastAsia="en-US"/>
        </w:rPr>
        <w:lastRenderedPageBreak/>
        <w:t>Secondary exposure</w:t>
      </w:r>
    </w:p>
    <w:p w14:paraId="4B4EA124" w14:textId="77777777" w:rsidR="005E124F" w:rsidRDefault="005E124F" w:rsidP="005E124F">
      <w:pPr>
        <w:spacing w:line="260" w:lineRule="atLeast"/>
      </w:pPr>
    </w:p>
    <w:p w14:paraId="156AD7B9" w14:textId="28DD428B" w:rsidR="005E124F" w:rsidRPr="00C95AD7" w:rsidRDefault="005E124F" w:rsidP="00B8427D">
      <w:pPr>
        <w:keepNext/>
        <w:spacing w:after="240" w:line="260" w:lineRule="atLeast"/>
        <w:rPr>
          <w:b/>
        </w:rPr>
      </w:pPr>
      <w:r w:rsidRPr="00C95AD7">
        <w:t xml:space="preserve">Systemic effects – </w:t>
      </w:r>
      <w:r w:rsidRPr="00942A7D">
        <w:rPr>
          <w:b/>
        </w:rPr>
        <w:t xml:space="preserve">Chlorocresol </w:t>
      </w:r>
    </w:p>
    <w:tbl>
      <w:tblPr>
        <w:tblW w:w="10583" w:type="dxa"/>
        <w:tblInd w:w="-318" w:type="dxa"/>
        <w:tblLayout w:type="fixed"/>
        <w:tblLook w:val="0000" w:firstRow="0" w:lastRow="0" w:firstColumn="0" w:lastColumn="0" w:noHBand="0" w:noVBand="0"/>
      </w:tblPr>
      <w:tblGrid>
        <w:gridCol w:w="4112"/>
        <w:gridCol w:w="567"/>
        <w:gridCol w:w="992"/>
        <w:gridCol w:w="1701"/>
        <w:gridCol w:w="3211"/>
      </w:tblGrid>
      <w:tr w:rsidR="00DA13B3" w:rsidRPr="00C95AD7" w14:paraId="14CEF9AC" w14:textId="77777777" w:rsidTr="00DA13B3">
        <w:trPr>
          <w:trHeight w:val="305"/>
        </w:trPr>
        <w:tc>
          <w:tcPr>
            <w:tcW w:w="4112" w:type="dxa"/>
            <w:tcBorders>
              <w:top w:val="single" w:sz="4" w:space="0" w:color="000000"/>
              <w:left w:val="single" w:sz="4" w:space="0" w:color="000000"/>
              <w:bottom w:val="single" w:sz="4" w:space="0" w:color="000000"/>
            </w:tcBorders>
            <w:shd w:val="clear" w:color="auto" w:fill="FFFFCC"/>
          </w:tcPr>
          <w:p w14:paraId="3EE2862F" w14:textId="77777777" w:rsidR="00DA13B3" w:rsidRPr="00C95AD7" w:rsidRDefault="00DA13B3" w:rsidP="005E124F">
            <w:pPr>
              <w:spacing w:line="260" w:lineRule="atLeast"/>
              <w:rPr>
                <w:rFonts w:eastAsia="Calibri"/>
                <w:b/>
                <w:lang w:eastAsia="en-US"/>
              </w:rPr>
            </w:pPr>
            <w:r w:rsidRPr="00C95AD7">
              <w:rPr>
                <w:rFonts w:eastAsia="Calibri"/>
                <w:b/>
                <w:lang w:eastAsia="en-US"/>
              </w:rPr>
              <w:t>Task/</w:t>
            </w:r>
          </w:p>
          <w:p w14:paraId="134298D6" w14:textId="77777777" w:rsidR="00DA13B3" w:rsidRPr="00C95AD7" w:rsidRDefault="00DA13B3" w:rsidP="005E124F">
            <w:pPr>
              <w:spacing w:line="260" w:lineRule="atLeast"/>
              <w:rPr>
                <w:rFonts w:eastAsia="Calibri"/>
                <w:b/>
                <w:lang w:eastAsia="en-US"/>
              </w:rPr>
            </w:pPr>
            <w:r w:rsidRPr="00C95AD7">
              <w:rPr>
                <w:rFonts w:eastAsia="Calibri"/>
                <w:b/>
                <w:lang w:eastAsia="en-US"/>
              </w:rPr>
              <w:t>Scenario</w:t>
            </w:r>
          </w:p>
        </w:tc>
        <w:tc>
          <w:tcPr>
            <w:tcW w:w="567" w:type="dxa"/>
            <w:tcBorders>
              <w:top w:val="single" w:sz="4" w:space="0" w:color="000000"/>
              <w:left w:val="single" w:sz="4" w:space="0" w:color="000000"/>
              <w:bottom w:val="single" w:sz="4" w:space="0" w:color="000000"/>
            </w:tcBorders>
            <w:shd w:val="clear" w:color="auto" w:fill="FFFFCC"/>
          </w:tcPr>
          <w:p w14:paraId="7CEE0276" w14:textId="77777777" w:rsidR="00DA13B3" w:rsidRPr="00C95AD7" w:rsidRDefault="00DA13B3" w:rsidP="005E124F">
            <w:pPr>
              <w:spacing w:line="260" w:lineRule="atLeast"/>
              <w:rPr>
                <w:rFonts w:eastAsia="Calibri"/>
                <w:b/>
                <w:lang w:eastAsia="en-US"/>
              </w:rPr>
            </w:pPr>
            <w:r w:rsidRPr="00C95AD7">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51E155F6" w14:textId="77777777" w:rsidR="00DA13B3" w:rsidRPr="00E31580" w:rsidRDefault="00DA13B3" w:rsidP="005E124F">
            <w:pPr>
              <w:spacing w:line="260" w:lineRule="atLeast"/>
              <w:rPr>
                <w:rFonts w:eastAsia="Calibri"/>
                <w:b/>
                <w:lang w:val="nl-BE" w:eastAsia="en-US"/>
              </w:rPr>
            </w:pPr>
            <w:r w:rsidRPr="00E31580">
              <w:rPr>
                <w:rFonts w:eastAsia="Calibri"/>
                <w:b/>
                <w:lang w:val="nl-BE" w:eastAsia="en-US"/>
              </w:rPr>
              <w:t>AEL</w:t>
            </w:r>
          </w:p>
          <w:p w14:paraId="4CABAA30" w14:textId="77777777" w:rsidR="00DA13B3" w:rsidRPr="00E31580" w:rsidRDefault="00DA13B3" w:rsidP="005E124F">
            <w:pPr>
              <w:spacing w:line="260" w:lineRule="atLeast"/>
              <w:rPr>
                <w:rFonts w:eastAsia="Calibri"/>
                <w:b/>
                <w:lang w:val="nl-BE" w:eastAsia="en-US"/>
              </w:rPr>
            </w:pPr>
            <w:r w:rsidRPr="00E31580">
              <w:rPr>
                <w:rFonts w:eastAsia="Calibri"/>
                <w:b/>
                <w:lang w:val="nl-BE" w:eastAsia="en-US"/>
              </w:rPr>
              <w:t>mg/kg bw/d</w:t>
            </w:r>
          </w:p>
        </w:tc>
        <w:tc>
          <w:tcPr>
            <w:tcW w:w="1701" w:type="dxa"/>
            <w:tcBorders>
              <w:top w:val="single" w:sz="4" w:space="0" w:color="000000"/>
              <w:left w:val="single" w:sz="4" w:space="0" w:color="000000"/>
              <w:bottom w:val="single" w:sz="4" w:space="0" w:color="000000"/>
            </w:tcBorders>
            <w:shd w:val="clear" w:color="auto" w:fill="FFFFCC"/>
          </w:tcPr>
          <w:p w14:paraId="70ACDBE3" w14:textId="77777777" w:rsidR="00DA13B3" w:rsidRPr="00C95AD7" w:rsidRDefault="00DA13B3" w:rsidP="005E124F">
            <w:pPr>
              <w:spacing w:line="260" w:lineRule="atLeast"/>
              <w:rPr>
                <w:rFonts w:eastAsia="Calibri"/>
                <w:b/>
                <w:lang w:eastAsia="en-US"/>
              </w:rPr>
            </w:pPr>
            <w:r w:rsidRPr="00C95AD7">
              <w:rPr>
                <w:rFonts w:eastAsia="Calibri"/>
                <w:b/>
                <w:lang w:eastAsia="en-US"/>
              </w:rPr>
              <w:t>Estimated uptake</w:t>
            </w:r>
          </w:p>
          <w:p w14:paraId="327C753F" w14:textId="77777777" w:rsidR="00DA13B3" w:rsidRPr="00C95AD7" w:rsidRDefault="00DA13B3" w:rsidP="005E124F">
            <w:pPr>
              <w:spacing w:line="260" w:lineRule="atLeast"/>
              <w:rPr>
                <w:rFonts w:eastAsia="Calibri"/>
                <w:b/>
                <w:lang w:eastAsia="en-US"/>
              </w:rPr>
            </w:pPr>
            <w:r w:rsidRPr="00C95AD7">
              <w:rPr>
                <w:rFonts w:eastAsia="Calibri"/>
                <w:b/>
                <w:lang w:eastAsia="en-US"/>
              </w:rPr>
              <w:t>mg/kg bw/d</w:t>
            </w:r>
          </w:p>
        </w:tc>
        <w:tc>
          <w:tcPr>
            <w:tcW w:w="3211" w:type="dxa"/>
            <w:tcBorders>
              <w:top w:val="single" w:sz="4" w:space="0" w:color="000000"/>
              <w:left w:val="single" w:sz="4" w:space="0" w:color="000000"/>
              <w:bottom w:val="single" w:sz="4" w:space="0" w:color="000000"/>
              <w:right w:val="single" w:sz="4" w:space="0" w:color="000000"/>
            </w:tcBorders>
            <w:shd w:val="clear" w:color="auto" w:fill="FFFFCC"/>
          </w:tcPr>
          <w:p w14:paraId="4A9D75D9" w14:textId="77777777" w:rsidR="00DA13B3" w:rsidRPr="00C95AD7" w:rsidRDefault="00DA13B3" w:rsidP="005E124F">
            <w:pPr>
              <w:spacing w:line="260" w:lineRule="atLeast"/>
              <w:rPr>
                <w:rFonts w:eastAsia="Calibri"/>
                <w:b/>
                <w:lang w:eastAsia="en-US"/>
              </w:rPr>
            </w:pPr>
            <w:r w:rsidRPr="00C95AD7">
              <w:rPr>
                <w:rFonts w:eastAsia="Calibri"/>
                <w:b/>
                <w:lang w:eastAsia="en-US"/>
              </w:rPr>
              <w:t xml:space="preserve">Estimated uptake/ AEL </w:t>
            </w:r>
          </w:p>
          <w:p w14:paraId="4A896AB2" w14:textId="15BEED9C" w:rsidR="00DA13B3" w:rsidRPr="00C95AD7" w:rsidRDefault="00DA13B3" w:rsidP="005E124F">
            <w:pPr>
              <w:spacing w:line="260" w:lineRule="atLeast"/>
            </w:pPr>
            <w:r w:rsidRPr="00C95AD7">
              <w:rPr>
                <w:rFonts w:eastAsia="Calibri"/>
                <w:b/>
                <w:lang w:eastAsia="en-US"/>
              </w:rPr>
              <w:t>(%)</w:t>
            </w:r>
          </w:p>
        </w:tc>
      </w:tr>
      <w:tr w:rsidR="005E124F" w:rsidRPr="009A646D" w14:paraId="187290CF" w14:textId="77777777" w:rsidTr="005E124F">
        <w:trPr>
          <w:trHeight w:val="75"/>
        </w:trPr>
        <w:tc>
          <w:tcPr>
            <w:tcW w:w="10583" w:type="dxa"/>
            <w:gridSpan w:val="5"/>
            <w:tcBorders>
              <w:top w:val="single" w:sz="4" w:space="0" w:color="000000"/>
              <w:left w:val="single" w:sz="4" w:space="0" w:color="000000"/>
              <w:bottom w:val="single" w:sz="4" w:space="0" w:color="000000"/>
              <w:right w:val="single" w:sz="4" w:space="0" w:color="000000"/>
            </w:tcBorders>
            <w:shd w:val="clear" w:color="auto" w:fill="auto"/>
          </w:tcPr>
          <w:p w14:paraId="634CE824" w14:textId="77777777" w:rsidR="005E124F" w:rsidRPr="0032492E" w:rsidRDefault="005E124F" w:rsidP="005E124F">
            <w:pPr>
              <w:snapToGrid w:val="0"/>
              <w:spacing w:line="260" w:lineRule="atLeast"/>
              <w:rPr>
                <w:rFonts w:eastAsia="Calibri"/>
                <w:b/>
                <w:lang w:val="fr-FR" w:eastAsia="en-US"/>
              </w:rPr>
            </w:pPr>
            <w:r w:rsidRPr="0032492E">
              <w:rPr>
                <w:rFonts w:eastAsia="Calibri"/>
                <w:b/>
                <w:lang w:val="fr-FR" w:eastAsia="en-US"/>
              </w:rPr>
              <w:t>Transport vehicles (dilution 2% v/v)</w:t>
            </w:r>
          </w:p>
        </w:tc>
      </w:tr>
      <w:tr w:rsidR="00DA13B3" w:rsidRPr="00C95AD7" w14:paraId="0630A4C7"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center"/>
          </w:tcPr>
          <w:p w14:paraId="7E2A25F8" w14:textId="2B729FC0" w:rsidR="00DA13B3" w:rsidRPr="00942A7D" w:rsidRDefault="00DA13B3" w:rsidP="0002247A">
            <w:pPr>
              <w:snapToGrid w:val="0"/>
              <w:spacing w:line="260" w:lineRule="atLeast"/>
              <w:rPr>
                <w:rFonts w:eastAsia="Calibri"/>
                <w:b/>
                <w:lang w:eastAsia="en-US"/>
              </w:rPr>
            </w:pPr>
            <w:r w:rsidRPr="00942A7D">
              <w:rPr>
                <w:rFonts w:cs="Calibri"/>
              </w:rPr>
              <w:t>Scenario [</w:t>
            </w:r>
            <w:r>
              <w:rPr>
                <w:rFonts w:cs="Calibri"/>
              </w:rPr>
              <w:t>6</w:t>
            </w:r>
            <w:r w:rsidRPr="00942A7D">
              <w:rPr>
                <w:rFonts w:cs="Calibri"/>
              </w:rPr>
              <w:t xml:space="preserve">] – wet surfaces, </w:t>
            </w:r>
            <w:r>
              <w:rPr>
                <w:rFonts w:cs="Calibri"/>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31FF93F4" w14:textId="77777777" w:rsidR="00DA13B3" w:rsidRPr="00942A7D" w:rsidRDefault="00DA13B3" w:rsidP="0002247A">
            <w:pPr>
              <w:snapToGrid w:val="0"/>
              <w:spacing w:line="260" w:lineRule="atLeast"/>
              <w:jc w:val="center"/>
              <w:rPr>
                <w:rFonts w:eastAsia="Calibri"/>
                <w:lang w:eastAsia="en-US"/>
              </w:rPr>
            </w:pPr>
            <w:r w:rsidRPr="00942A7D">
              <w:rPr>
                <w:rFonts w:eastAsia="Calibri" w:cs="Calibri"/>
                <w:color w:val="000000"/>
              </w:rPr>
              <w:t>1a</w:t>
            </w:r>
          </w:p>
        </w:tc>
        <w:tc>
          <w:tcPr>
            <w:tcW w:w="992" w:type="dxa"/>
            <w:tcBorders>
              <w:top w:val="single" w:sz="4" w:space="0" w:color="000000"/>
              <w:left w:val="single" w:sz="4" w:space="0" w:color="000000"/>
              <w:bottom w:val="single" w:sz="4" w:space="0" w:color="000000"/>
            </w:tcBorders>
            <w:shd w:val="clear" w:color="auto" w:fill="auto"/>
            <w:vAlign w:val="center"/>
          </w:tcPr>
          <w:p w14:paraId="34DBD108" w14:textId="77777777" w:rsidR="00DA13B3" w:rsidRPr="00942A7D" w:rsidRDefault="00DA13B3" w:rsidP="0002247A">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6FEEEE21" w14:textId="20D07279" w:rsidR="00DA13B3" w:rsidRPr="00942A7D" w:rsidRDefault="00DA13B3" w:rsidP="0002247A">
            <w:pPr>
              <w:snapToGrid w:val="0"/>
              <w:spacing w:line="260" w:lineRule="atLeast"/>
              <w:jc w:val="center"/>
              <w:rPr>
                <w:rFonts w:eastAsia="Calibri"/>
                <w:lang w:eastAsia="en-US"/>
              </w:rPr>
            </w:pPr>
            <w:r>
              <w:rPr>
                <w:rFonts w:cs="Calibri"/>
              </w:rPr>
              <w:t>1.85E-01</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789DC" w14:textId="001995D0" w:rsidR="00DA13B3" w:rsidRPr="00942A7D" w:rsidRDefault="00DA13B3" w:rsidP="0002247A">
            <w:pPr>
              <w:snapToGrid w:val="0"/>
              <w:spacing w:line="260" w:lineRule="atLeast"/>
              <w:jc w:val="center"/>
              <w:rPr>
                <w:rFonts w:eastAsia="Calibri"/>
                <w:lang w:eastAsia="en-US"/>
              </w:rPr>
            </w:pPr>
            <w:r>
              <w:rPr>
                <w:rFonts w:cs="Calibri"/>
              </w:rPr>
              <w:t>61.7%</w:t>
            </w:r>
          </w:p>
        </w:tc>
      </w:tr>
      <w:tr w:rsidR="00DA13B3" w:rsidRPr="00C95AD7" w14:paraId="418F8955"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center"/>
          </w:tcPr>
          <w:p w14:paraId="132E107B" w14:textId="744F1C6D" w:rsidR="00DA13B3" w:rsidRPr="00942A7D" w:rsidRDefault="00DA13B3" w:rsidP="0002247A">
            <w:pPr>
              <w:snapToGrid w:val="0"/>
              <w:spacing w:line="260" w:lineRule="atLeast"/>
              <w:rPr>
                <w:rFonts w:eastAsia="Calibri"/>
                <w:b/>
                <w:lang w:eastAsia="en-US"/>
              </w:rPr>
            </w:pPr>
            <w:r w:rsidRPr="00942A7D">
              <w:rPr>
                <w:rFonts w:cs="Calibri"/>
              </w:rPr>
              <w:t>Scenario [</w:t>
            </w:r>
            <w:r>
              <w:rPr>
                <w:rFonts w:cs="Calibri"/>
              </w:rPr>
              <w:t>6</w:t>
            </w:r>
            <w:r w:rsidRPr="00942A7D">
              <w:rPr>
                <w:rFonts w:cs="Calibri"/>
              </w:rPr>
              <w:t xml:space="preserve">] – dried surfaces, </w:t>
            </w:r>
            <w:r>
              <w:rPr>
                <w:rFonts w:cs="Calibri"/>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693AFC46" w14:textId="77777777" w:rsidR="00DA13B3" w:rsidRPr="00942A7D" w:rsidRDefault="00DA13B3" w:rsidP="0002247A">
            <w:pPr>
              <w:snapToGrid w:val="0"/>
              <w:spacing w:line="260" w:lineRule="atLeast"/>
              <w:jc w:val="center"/>
              <w:rPr>
                <w:rFonts w:eastAsia="Calibri"/>
                <w:lang w:eastAsia="en-US"/>
              </w:rPr>
            </w:pPr>
            <w:r w:rsidRPr="00942A7D">
              <w:rPr>
                <w:rFonts w:eastAsia="Calibri" w:cs="Calibri"/>
                <w:color w:val="000000"/>
              </w:rPr>
              <w:t>1b</w:t>
            </w:r>
          </w:p>
        </w:tc>
        <w:tc>
          <w:tcPr>
            <w:tcW w:w="992" w:type="dxa"/>
            <w:tcBorders>
              <w:top w:val="single" w:sz="4" w:space="0" w:color="000000"/>
              <w:left w:val="single" w:sz="4" w:space="0" w:color="000000"/>
              <w:bottom w:val="single" w:sz="4" w:space="0" w:color="000000"/>
            </w:tcBorders>
            <w:shd w:val="clear" w:color="auto" w:fill="auto"/>
            <w:vAlign w:val="center"/>
          </w:tcPr>
          <w:p w14:paraId="16ECEF1C" w14:textId="77777777" w:rsidR="00DA13B3" w:rsidRPr="00942A7D" w:rsidRDefault="00DA13B3" w:rsidP="0002247A">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1A9DCB4F" w14:textId="746016C3" w:rsidR="00DA13B3" w:rsidRPr="00942A7D" w:rsidRDefault="00DA13B3" w:rsidP="0002247A">
            <w:pPr>
              <w:snapToGrid w:val="0"/>
              <w:spacing w:line="260" w:lineRule="atLeast"/>
              <w:jc w:val="center"/>
              <w:rPr>
                <w:rFonts w:eastAsia="Calibri"/>
                <w:lang w:eastAsia="en-US"/>
              </w:rPr>
            </w:pPr>
            <w:r>
              <w:rPr>
                <w:rFonts w:cs="Calibri"/>
              </w:rPr>
              <w:t>5.55E-02</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13FB" w14:textId="5D996D81" w:rsidR="00DA13B3" w:rsidRPr="00942A7D" w:rsidRDefault="00DA13B3" w:rsidP="0002247A">
            <w:pPr>
              <w:snapToGrid w:val="0"/>
              <w:spacing w:line="260" w:lineRule="atLeast"/>
              <w:jc w:val="center"/>
              <w:rPr>
                <w:rFonts w:eastAsia="Calibri"/>
                <w:lang w:eastAsia="en-US"/>
              </w:rPr>
            </w:pPr>
            <w:r>
              <w:rPr>
                <w:rFonts w:cs="Calibri"/>
              </w:rPr>
              <w:t>18.5%</w:t>
            </w:r>
          </w:p>
        </w:tc>
      </w:tr>
      <w:tr w:rsidR="00DA13B3" w:rsidRPr="00C95AD7" w14:paraId="3ED7A5D2"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center"/>
          </w:tcPr>
          <w:p w14:paraId="73F9B585" w14:textId="7354E56C" w:rsidR="00DA13B3" w:rsidRPr="00942A7D" w:rsidRDefault="00DA13B3" w:rsidP="00C55947">
            <w:pPr>
              <w:snapToGrid w:val="0"/>
              <w:spacing w:line="260" w:lineRule="atLeast"/>
              <w:rPr>
                <w:rFonts w:cs="Calibri"/>
              </w:rPr>
            </w:pPr>
            <w:r w:rsidRPr="00942A7D">
              <w:rPr>
                <w:rFonts w:cs="Calibri"/>
              </w:rPr>
              <w:t>Scenario [</w:t>
            </w:r>
            <w:r>
              <w:rPr>
                <w:rFonts w:cs="Calibri"/>
              </w:rPr>
              <w:t>6</w:t>
            </w:r>
            <w:r w:rsidRPr="00942A7D">
              <w:rPr>
                <w:rFonts w:cs="Calibri"/>
              </w:rPr>
              <w:t xml:space="preserve">] – dried surfaces, </w:t>
            </w:r>
            <w:r>
              <w:rPr>
                <w:rFonts w:cs="Calibri"/>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4DB599A4" w14:textId="7B094445" w:rsidR="00DA13B3" w:rsidRPr="00942A7D" w:rsidRDefault="00DA13B3" w:rsidP="00C55947">
            <w:pPr>
              <w:snapToGrid w:val="0"/>
              <w:spacing w:line="260" w:lineRule="atLeast"/>
              <w:jc w:val="center"/>
              <w:rPr>
                <w:rFonts w:eastAsia="Calibri" w:cs="Calibri"/>
                <w:color w:val="000000"/>
              </w:rPr>
            </w:pPr>
            <w:r>
              <w:rPr>
                <w:rFonts w:eastAsia="Calibri" w:cs="Calibri"/>
                <w:color w:val="000000"/>
              </w:rPr>
              <w:t>2</w:t>
            </w:r>
          </w:p>
        </w:tc>
        <w:tc>
          <w:tcPr>
            <w:tcW w:w="992" w:type="dxa"/>
            <w:tcBorders>
              <w:top w:val="single" w:sz="4" w:space="0" w:color="000000"/>
              <w:left w:val="single" w:sz="4" w:space="0" w:color="000000"/>
              <w:bottom w:val="single" w:sz="4" w:space="0" w:color="000000"/>
            </w:tcBorders>
            <w:shd w:val="clear" w:color="auto" w:fill="auto"/>
            <w:vAlign w:val="center"/>
          </w:tcPr>
          <w:p w14:paraId="4AD3F8D3" w14:textId="406A5E61" w:rsidR="00DA13B3" w:rsidRPr="00942A7D" w:rsidRDefault="00DA13B3" w:rsidP="00C55947">
            <w:pPr>
              <w:snapToGrid w:val="0"/>
              <w:spacing w:line="260" w:lineRule="atLeast"/>
              <w:jc w:val="center"/>
              <w:rPr>
                <w:rFonts w:eastAsia="Calibri"/>
                <w:lang w:eastAsia="en-US"/>
              </w:rPr>
            </w:pPr>
            <w:r>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40FDA519" w14:textId="34B161D1" w:rsidR="00DA13B3" w:rsidRDefault="00DA13B3" w:rsidP="00C55947">
            <w:pPr>
              <w:snapToGrid w:val="0"/>
              <w:spacing w:line="260" w:lineRule="atLeast"/>
              <w:jc w:val="center"/>
              <w:rPr>
                <w:rFonts w:cs="Calibri"/>
              </w:rPr>
            </w:pPr>
            <w:r>
              <w:rPr>
                <w:rFonts w:cs="Calibri"/>
              </w:rPr>
              <w:t>2.22E-02</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DC5BC" w14:textId="43D23019" w:rsidR="00DA13B3" w:rsidRPr="00942A7D" w:rsidRDefault="00DA13B3" w:rsidP="00C55947">
            <w:pPr>
              <w:snapToGrid w:val="0"/>
              <w:spacing w:line="260" w:lineRule="atLeast"/>
              <w:jc w:val="center"/>
              <w:rPr>
                <w:rFonts w:cs="Calibri"/>
              </w:rPr>
            </w:pPr>
            <w:r>
              <w:rPr>
                <w:rFonts w:cs="Calibri"/>
              </w:rPr>
              <w:t>7.4%</w:t>
            </w:r>
          </w:p>
        </w:tc>
      </w:tr>
      <w:tr w:rsidR="005E124F" w:rsidRPr="0032492E" w14:paraId="6747C242" w14:textId="77777777" w:rsidTr="005E124F">
        <w:trPr>
          <w:trHeight w:val="75"/>
        </w:trPr>
        <w:tc>
          <w:tcPr>
            <w:tcW w:w="10583" w:type="dxa"/>
            <w:gridSpan w:val="5"/>
            <w:tcBorders>
              <w:top w:val="single" w:sz="4" w:space="0" w:color="000000"/>
              <w:left w:val="single" w:sz="4" w:space="0" w:color="000000"/>
              <w:bottom w:val="single" w:sz="4" w:space="0" w:color="000000"/>
              <w:right w:val="single" w:sz="4" w:space="0" w:color="000000"/>
            </w:tcBorders>
            <w:shd w:val="clear" w:color="auto" w:fill="auto"/>
          </w:tcPr>
          <w:p w14:paraId="3A94532D" w14:textId="7ACF248C" w:rsidR="005E124F" w:rsidRPr="0032492E" w:rsidRDefault="005E124F" w:rsidP="005E124F">
            <w:pPr>
              <w:snapToGrid w:val="0"/>
              <w:spacing w:line="260" w:lineRule="atLeast"/>
              <w:rPr>
                <w:rFonts w:eastAsia="Calibri"/>
                <w:b/>
                <w:lang w:val="fr-FR" w:eastAsia="en-US"/>
              </w:rPr>
            </w:pPr>
            <w:r w:rsidRPr="0032492E">
              <w:rPr>
                <w:rFonts w:eastAsia="Calibri"/>
                <w:b/>
                <w:lang w:val="fr-FR" w:eastAsia="en-US"/>
              </w:rPr>
              <w:t>Animal surfaces</w:t>
            </w:r>
            <w:r w:rsidR="001237A7">
              <w:rPr>
                <w:rFonts w:eastAsia="Calibri"/>
                <w:b/>
                <w:lang w:val="fr-FR" w:eastAsia="en-US"/>
              </w:rPr>
              <w:t>/equipment</w:t>
            </w:r>
            <w:r w:rsidRPr="0032492E">
              <w:rPr>
                <w:rFonts w:eastAsia="Calibri"/>
                <w:b/>
                <w:lang w:val="fr-FR" w:eastAsia="en-US"/>
              </w:rPr>
              <w:t xml:space="preserve"> (dilution 3% v/v)</w:t>
            </w:r>
          </w:p>
        </w:tc>
      </w:tr>
      <w:tr w:rsidR="00DA13B3" w:rsidRPr="00C95AD7" w14:paraId="44555E31"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bottom"/>
          </w:tcPr>
          <w:p w14:paraId="46F440CF" w14:textId="106AF582" w:rsidR="00DA13B3" w:rsidRPr="00942A7D" w:rsidRDefault="00DA13B3" w:rsidP="00EE7223">
            <w:pPr>
              <w:snapToGrid w:val="0"/>
              <w:spacing w:line="260" w:lineRule="atLeast"/>
              <w:rPr>
                <w:rFonts w:eastAsia="Calibri"/>
                <w:b/>
                <w:lang w:eastAsia="en-US"/>
              </w:rPr>
            </w:pPr>
            <w:r w:rsidRPr="00942A7D">
              <w:rPr>
                <w:rFonts w:cs="Calibri"/>
                <w:color w:val="000000"/>
              </w:rPr>
              <w:t>Scenario [</w:t>
            </w:r>
            <w:r>
              <w:rPr>
                <w:rFonts w:cs="Calibri"/>
                <w:color w:val="000000"/>
              </w:rPr>
              <w:t>5</w:t>
            </w:r>
            <w:r w:rsidRPr="00942A7D">
              <w:rPr>
                <w:rFonts w:cs="Calibri"/>
                <w:color w:val="000000"/>
              </w:rPr>
              <w:t xml:space="preserve">] – wet surfaces, </w:t>
            </w:r>
            <w:r>
              <w:rPr>
                <w:rFonts w:cs="Calibri"/>
                <w:color w:val="000000"/>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23670F15" w14:textId="7D53FBE0" w:rsidR="00DA13B3" w:rsidRPr="00942A7D" w:rsidRDefault="00DA13B3" w:rsidP="005E124F">
            <w:pPr>
              <w:snapToGrid w:val="0"/>
              <w:spacing w:line="260" w:lineRule="atLeast"/>
              <w:jc w:val="center"/>
              <w:rPr>
                <w:rFonts w:eastAsia="Calibri"/>
                <w:lang w:eastAsia="en-US"/>
              </w:rPr>
            </w:pPr>
            <w:r>
              <w:rPr>
                <w:rFonts w:cs="Calibri"/>
                <w:color w:val="000000"/>
              </w:rPr>
              <w:t>1a</w:t>
            </w:r>
          </w:p>
        </w:tc>
        <w:tc>
          <w:tcPr>
            <w:tcW w:w="992" w:type="dxa"/>
            <w:tcBorders>
              <w:top w:val="single" w:sz="4" w:space="0" w:color="000000"/>
              <w:left w:val="single" w:sz="4" w:space="0" w:color="000000"/>
              <w:bottom w:val="single" w:sz="4" w:space="0" w:color="000000"/>
            </w:tcBorders>
            <w:shd w:val="clear" w:color="auto" w:fill="auto"/>
            <w:vAlign w:val="center"/>
          </w:tcPr>
          <w:p w14:paraId="43BA4FDA" w14:textId="77777777" w:rsidR="00DA13B3" w:rsidRPr="00942A7D" w:rsidRDefault="00DA13B3" w:rsidP="005E124F">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5D963303" w14:textId="6DE4B78F" w:rsidR="00DA13B3" w:rsidRPr="00942A7D" w:rsidRDefault="00DA13B3" w:rsidP="005E124F">
            <w:pPr>
              <w:snapToGrid w:val="0"/>
              <w:spacing w:line="260" w:lineRule="atLeast"/>
              <w:jc w:val="center"/>
              <w:rPr>
                <w:rFonts w:eastAsia="Calibri"/>
                <w:lang w:eastAsia="en-US"/>
              </w:rPr>
            </w:pPr>
            <w:r w:rsidRPr="00942A7D">
              <w:rPr>
                <w:rFonts w:cs="Calibri"/>
                <w:color w:val="000000"/>
              </w:rPr>
              <w:t>4.44E-01</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7A44" w14:textId="6F334CE8" w:rsidR="00DA13B3" w:rsidRPr="00942A7D" w:rsidRDefault="00DA13B3" w:rsidP="005E124F">
            <w:pPr>
              <w:snapToGrid w:val="0"/>
              <w:spacing w:line="260" w:lineRule="atLeast"/>
              <w:jc w:val="center"/>
              <w:rPr>
                <w:rFonts w:eastAsia="Calibri"/>
                <w:b/>
                <w:lang w:eastAsia="en-US"/>
              </w:rPr>
            </w:pPr>
            <w:r w:rsidRPr="00942A7D">
              <w:rPr>
                <w:rFonts w:cs="Calibri"/>
                <w:b/>
              </w:rPr>
              <w:t>148%</w:t>
            </w:r>
          </w:p>
        </w:tc>
      </w:tr>
      <w:tr w:rsidR="00DA13B3" w:rsidRPr="00C95AD7" w14:paraId="369EF002"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bottom"/>
          </w:tcPr>
          <w:p w14:paraId="1A0B4F53" w14:textId="4D3F08C9" w:rsidR="00DA13B3" w:rsidRPr="00942A7D" w:rsidRDefault="00DA13B3" w:rsidP="005E124F">
            <w:pPr>
              <w:snapToGrid w:val="0"/>
              <w:spacing w:line="260" w:lineRule="atLeast"/>
              <w:rPr>
                <w:rFonts w:eastAsia="Calibri"/>
                <w:b/>
                <w:lang w:eastAsia="en-US"/>
              </w:rPr>
            </w:pPr>
            <w:r w:rsidRPr="00942A7D">
              <w:rPr>
                <w:rFonts w:cs="Calibri"/>
                <w:color w:val="000000"/>
              </w:rPr>
              <w:t>Scenario [</w:t>
            </w:r>
            <w:r>
              <w:rPr>
                <w:rFonts w:cs="Calibri"/>
                <w:color w:val="000000"/>
              </w:rPr>
              <w:t>5</w:t>
            </w:r>
            <w:r w:rsidRPr="00942A7D">
              <w:rPr>
                <w:rFonts w:cs="Calibri"/>
                <w:color w:val="000000"/>
              </w:rPr>
              <w:t xml:space="preserve">] – dried surfaces, </w:t>
            </w:r>
            <w:r>
              <w:rPr>
                <w:rFonts w:cs="Calibri"/>
                <w:color w:val="000000"/>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3EEEEE9B" w14:textId="77777777" w:rsidR="00DA13B3" w:rsidRPr="00942A7D" w:rsidRDefault="00DA13B3" w:rsidP="005E124F">
            <w:pPr>
              <w:snapToGrid w:val="0"/>
              <w:spacing w:line="260" w:lineRule="atLeast"/>
              <w:jc w:val="center"/>
              <w:rPr>
                <w:rFonts w:eastAsia="Calibri"/>
                <w:lang w:eastAsia="en-US"/>
              </w:rPr>
            </w:pPr>
            <w:r w:rsidRPr="00942A7D">
              <w:rPr>
                <w:rFonts w:cs="Calibri"/>
                <w:color w:val="000000"/>
              </w:rPr>
              <w:t>1b</w:t>
            </w:r>
          </w:p>
        </w:tc>
        <w:tc>
          <w:tcPr>
            <w:tcW w:w="992" w:type="dxa"/>
            <w:tcBorders>
              <w:top w:val="single" w:sz="4" w:space="0" w:color="000000"/>
              <w:left w:val="single" w:sz="4" w:space="0" w:color="000000"/>
              <w:bottom w:val="single" w:sz="4" w:space="0" w:color="000000"/>
            </w:tcBorders>
            <w:shd w:val="clear" w:color="auto" w:fill="auto"/>
            <w:vAlign w:val="center"/>
          </w:tcPr>
          <w:p w14:paraId="6F4486C6" w14:textId="77777777" w:rsidR="00DA13B3" w:rsidRPr="00942A7D" w:rsidRDefault="00DA13B3" w:rsidP="005E124F">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32F34B4C" w14:textId="77777777" w:rsidR="00DA13B3" w:rsidRPr="00942A7D" w:rsidRDefault="00DA13B3" w:rsidP="005E124F">
            <w:pPr>
              <w:snapToGrid w:val="0"/>
              <w:spacing w:line="260" w:lineRule="atLeast"/>
              <w:jc w:val="center"/>
              <w:rPr>
                <w:rFonts w:eastAsia="Calibri"/>
                <w:lang w:eastAsia="en-US"/>
              </w:rPr>
            </w:pPr>
            <w:r w:rsidRPr="00942A7D">
              <w:rPr>
                <w:rFonts w:cs="Calibri"/>
                <w:color w:val="000000"/>
              </w:rPr>
              <w:t>1.33E-01</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6517" w14:textId="21C1515A" w:rsidR="00DA13B3" w:rsidRPr="00942A7D" w:rsidRDefault="00DA13B3" w:rsidP="005E124F">
            <w:pPr>
              <w:snapToGrid w:val="0"/>
              <w:spacing w:line="260" w:lineRule="atLeast"/>
              <w:jc w:val="center"/>
              <w:rPr>
                <w:rFonts w:eastAsia="Calibri"/>
                <w:lang w:eastAsia="en-US"/>
              </w:rPr>
            </w:pPr>
            <w:r w:rsidRPr="00942A7D">
              <w:rPr>
                <w:rFonts w:cs="Calibri"/>
              </w:rPr>
              <w:t>44.4%</w:t>
            </w:r>
          </w:p>
        </w:tc>
      </w:tr>
      <w:tr w:rsidR="00DA13B3" w:rsidRPr="00C95AD7" w14:paraId="7D0F2359"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bottom"/>
          </w:tcPr>
          <w:p w14:paraId="38834400" w14:textId="62D4C743" w:rsidR="00DA13B3" w:rsidRDefault="00DA13B3" w:rsidP="00C55947">
            <w:pPr>
              <w:snapToGrid w:val="0"/>
              <w:spacing w:line="260" w:lineRule="atLeast"/>
              <w:rPr>
                <w:rFonts w:cs="Calibri"/>
                <w:color w:val="000000"/>
              </w:rPr>
            </w:pPr>
            <w:r w:rsidRPr="00942A7D">
              <w:rPr>
                <w:rFonts w:cs="Calibri"/>
                <w:color w:val="000000"/>
              </w:rPr>
              <w:t>Scenario [</w:t>
            </w:r>
            <w:r>
              <w:rPr>
                <w:rFonts w:cs="Calibri"/>
                <w:color w:val="000000"/>
              </w:rPr>
              <w:t>5</w:t>
            </w:r>
            <w:r w:rsidRPr="00942A7D">
              <w:rPr>
                <w:rFonts w:cs="Calibri"/>
                <w:color w:val="000000"/>
              </w:rPr>
              <w:t xml:space="preserve">] – dried surfaces, </w:t>
            </w:r>
            <w:r>
              <w:rPr>
                <w:rFonts w:cs="Calibri"/>
                <w:color w:val="000000"/>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1ED48A65" w14:textId="0EA2BCF4" w:rsidR="00DA13B3" w:rsidRDefault="00DA13B3" w:rsidP="00C55947">
            <w:pPr>
              <w:snapToGrid w:val="0"/>
              <w:spacing w:line="260" w:lineRule="atLeast"/>
              <w:jc w:val="center"/>
              <w:rPr>
                <w:rFonts w:cs="Calibri"/>
                <w:color w:val="000000"/>
              </w:rPr>
            </w:pPr>
            <w:r>
              <w:rPr>
                <w:rFonts w:cs="Calibri"/>
                <w:color w:val="000000"/>
              </w:rPr>
              <w:t>2</w:t>
            </w:r>
          </w:p>
        </w:tc>
        <w:tc>
          <w:tcPr>
            <w:tcW w:w="992" w:type="dxa"/>
            <w:tcBorders>
              <w:top w:val="single" w:sz="4" w:space="0" w:color="000000"/>
              <w:left w:val="single" w:sz="4" w:space="0" w:color="000000"/>
              <w:bottom w:val="single" w:sz="4" w:space="0" w:color="000000"/>
            </w:tcBorders>
            <w:shd w:val="clear" w:color="auto" w:fill="auto"/>
            <w:vAlign w:val="center"/>
          </w:tcPr>
          <w:p w14:paraId="5ACE08BA" w14:textId="17006C89" w:rsidR="00DA13B3" w:rsidRDefault="00DA13B3" w:rsidP="00C55947">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2D319EB7" w14:textId="72462AEA" w:rsidR="00DA13B3" w:rsidRDefault="00DA13B3" w:rsidP="00C55947">
            <w:pPr>
              <w:snapToGrid w:val="0"/>
              <w:spacing w:line="260" w:lineRule="atLeast"/>
              <w:jc w:val="center"/>
              <w:rPr>
                <w:rFonts w:cs="Calibri"/>
                <w:color w:val="000000"/>
              </w:rPr>
            </w:pPr>
            <w:r>
              <w:rPr>
                <w:rFonts w:cs="Calibri"/>
              </w:rPr>
              <w:t>5.33E-02</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6E940" w14:textId="165E54D6" w:rsidR="00DA13B3" w:rsidRDefault="00DA13B3" w:rsidP="00C55947">
            <w:pPr>
              <w:snapToGrid w:val="0"/>
              <w:spacing w:line="260" w:lineRule="atLeast"/>
              <w:jc w:val="center"/>
              <w:rPr>
                <w:rFonts w:cs="Calibri"/>
              </w:rPr>
            </w:pPr>
            <w:r>
              <w:rPr>
                <w:rFonts w:cs="Calibri"/>
              </w:rPr>
              <w:t>17.8%</w:t>
            </w:r>
          </w:p>
        </w:tc>
      </w:tr>
      <w:tr w:rsidR="00F67EE0" w:rsidRPr="00C95AD7" w14:paraId="6AE1B7FD" w14:textId="77777777" w:rsidTr="00020601">
        <w:trPr>
          <w:trHeight w:val="75"/>
        </w:trPr>
        <w:tc>
          <w:tcPr>
            <w:tcW w:w="10583"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1435B15B" w14:textId="5031011D" w:rsidR="00F67EE0" w:rsidRDefault="00F67EE0" w:rsidP="005141D4">
            <w:pPr>
              <w:snapToGrid w:val="0"/>
              <w:spacing w:line="260" w:lineRule="atLeast"/>
              <w:rPr>
                <w:rFonts w:cs="Calibri"/>
              </w:rPr>
            </w:pPr>
            <w:r w:rsidRPr="0032492E">
              <w:rPr>
                <w:rFonts w:eastAsia="Calibri"/>
                <w:b/>
                <w:lang w:val="fr-FR" w:eastAsia="en-US"/>
              </w:rPr>
              <w:t>Animal surfaces</w:t>
            </w:r>
            <w:r>
              <w:rPr>
                <w:rFonts w:eastAsia="Calibri"/>
                <w:b/>
                <w:lang w:val="fr-FR" w:eastAsia="en-US"/>
              </w:rPr>
              <w:t>/equipment (dilution 1.4</w:t>
            </w:r>
            <w:r w:rsidRPr="0032492E">
              <w:rPr>
                <w:rFonts w:eastAsia="Calibri"/>
                <w:b/>
                <w:lang w:val="fr-FR" w:eastAsia="en-US"/>
              </w:rPr>
              <w:t>% v/v)</w:t>
            </w:r>
          </w:p>
        </w:tc>
      </w:tr>
      <w:tr w:rsidR="00DA13B3" w:rsidRPr="00C95AD7" w14:paraId="04B51789"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bottom"/>
          </w:tcPr>
          <w:p w14:paraId="505C810F" w14:textId="69335AE5" w:rsidR="00DA13B3" w:rsidRDefault="00DA13B3" w:rsidP="00084A3A">
            <w:pPr>
              <w:snapToGrid w:val="0"/>
              <w:spacing w:line="260" w:lineRule="atLeast"/>
              <w:rPr>
                <w:rFonts w:cs="Calibri"/>
                <w:color w:val="000000"/>
              </w:rPr>
            </w:pPr>
            <w:r w:rsidRPr="00942A7D">
              <w:rPr>
                <w:rFonts w:cs="Calibri"/>
                <w:color w:val="000000"/>
              </w:rPr>
              <w:t>Scenario [</w:t>
            </w:r>
            <w:r>
              <w:rPr>
                <w:rFonts w:cs="Calibri"/>
                <w:color w:val="000000"/>
              </w:rPr>
              <w:t>5</w:t>
            </w:r>
            <w:r w:rsidRPr="00942A7D">
              <w:rPr>
                <w:rFonts w:cs="Calibri"/>
                <w:color w:val="000000"/>
              </w:rPr>
              <w:t xml:space="preserve">] – wet surfaces, </w:t>
            </w:r>
            <w:r>
              <w:rPr>
                <w:rFonts w:cs="Calibri"/>
                <w:color w:val="000000"/>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07D00A4C" w14:textId="219E1A28" w:rsidR="00DA13B3" w:rsidRDefault="00DA13B3" w:rsidP="00084A3A">
            <w:pPr>
              <w:snapToGrid w:val="0"/>
              <w:spacing w:line="260" w:lineRule="atLeast"/>
              <w:jc w:val="center"/>
              <w:rPr>
                <w:rFonts w:cs="Calibri"/>
                <w:color w:val="000000"/>
              </w:rPr>
            </w:pPr>
            <w:r w:rsidRPr="00942A7D">
              <w:rPr>
                <w:rFonts w:cs="Calibri"/>
                <w:color w:val="000000"/>
              </w:rPr>
              <w:t>1a</w:t>
            </w:r>
          </w:p>
        </w:tc>
        <w:tc>
          <w:tcPr>
            <w:tcW w:w="992" w:type="dxa"/>
            <w:tcBorders>
              <w:top w:val="single" w:sz="4" w:space="0" w:color="000000"/>
              <w:left w:val="single" w:sz="4" w:space="0" w:color="000000"/>
              <w:bottom w:val="single" w:sz="4" w:space="0" w:color="000000"/>
            </w:tcBorders>
            <w:shd w:val="clear" w:color="auto" w:fill="auto"/>
            <w:vAlign w:val="center"/>
          </w:tcPr>
          <w:p w14:paraId="5327C406" w14:textId="495E47E6" w:rsidR="00DA13B3" w:rsidRDefault="00DA13B3" w:rsidP="00084A3A">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3797FFC9" w14:textId="589DDB8E" w:rsidR="00DA13B3" w:rsidRDefault="00DA13B3" w:rsidP="00084A3A">
            <w:pPr>
              <w:snapToGrid w:val="0"/>
              <w:spacing w:line="260" w:lineRule="atLeast"/>
              <w:jc w:val="center"/>
              <w:rPr>
                <w:rFonts w:cs="Calibri"/>
                <w:color w:val="000000"/>
              </w:rPr>
            </w:pPr>
            <w:r>
              <w:rPr>
                <w:rFonts w:cs="Calibri"/>
              </w:rPr>
              <w:t>2.07E-01</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C6A1" w14:textId="1A65ACFE" w:rsidR="00DA13B3" w:rsidRDefault="00DA13B3" w:rsidP="00084A3A">
            <w:pPr>
              <w:snapToGrid w:val="0"/>
              <w:spacing w:line="260" w:lineRule="atLeast"/>
              <w:jc w:val="center"/>
              <w:rPr>
                <w:rFonts w:cs="Calibri"/>
              </w:rPr>
            </w:pPr>
            <w:r>
              <w:rPr>
                <w:rFonts w:cs="Calibri"/>
              </w:rPr>
              <w:t>69.1%</w:t>
            </w:r>
          </w:p>
        </w:tc>
      </w:tr>
      <w:tr w:rsidR="00DA13B3" w:rsidRPr="00C95AD7" w14:paraId="386F0226"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bottom"/>
          </w:tcPr>
          <w:p w14:paraId="4AF95922" w14:textId="058F1890" w:rsidR="00DA13B3" w:rsidRDefault="00DA13B3" w:rsidP="00084A3A">
            <w:pPr>
              <w:snapToGrid w:val="0"/>
              <w:spacing w:line="260" w:lineRule="atLeast"/>
              <w:rPr>
                <w:rFonts w:cs="Calibri"/>
                <w:color w:val="000000"/>
              </w:rPr>
            </w:pPr>
            <w:r w:rsidRPr="00942A7D">
              <w:rPr>
                <w:rFonts w:cs="Calibri"/>
                <w:color w:val="000000"/>
              </w:rPr>
              <w:t>Scenario [</w:t>
            </w:r>
            <w:r>
              <w:rPr>
                <w:rFonts w:cs="Calibri"/>
                <w:color w:val="000000"/>
              </w:rPr>
              <w:t>5</w:t>
            </w:r>
            <w:r w:rsidRPr="00942A7D">
              <w:rPr>
                <w:rFonts w:cs="Calibri"/>
                <w:color w:val="000000"/>
              </w:rPr>
              <w:t xml:space="preserve">] – dried surfaces, </w:t>
            </w:r>
            <w:r>
              <w:rPr>
                <w:rFonts w:cs="Calibri"/>
                <w:color w:val="000000"/>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5ADD441E" w14:textId="40F91474" w:rsidR="00DA13B3" w:rsidRDefault="00DA13B3" w:rsidP="00084A3A">
            <w:pPr>
              <w:snapToGrid w:val="0"/>
              <w:spacing w:line="260" w:lineRule="atLeast"/>
              <w:jc w:val="center"/>
              <w:rPr>
                <w:rFonts w:cs="Calibri"/>
                <w:color w:val="000000"/>
              </w:rPr>
            </w:pPr>
            <w:r w:rsidRPr="00942A7D">
              <w:rPr>
                <w:rFonts w:cs="Calibri"/>
                <w:color w:val="000000"/>
              </w:rPr>
              <w:t>1b</w:t>
            </w:r>
          </w:p>
        </w:tc>
        <w:tc>
          <w:tcPr>
            <w:tcW w:w="992" w:type="dxa"/>
            <w:tcBorders>
              <w:top w:val="single" w:sz="4" w:space="0" w:color="000000"/>
              <w:left w:val="single" w:sz="4" w:space="0" w:color="000000"/>
              <w:bottom w:val="single" w:sz="4" w:space="0" w:color="000000"/>
            </w:tcBorders>
            <w:shd w:val="clear" w:color="auto" w:fill="auto"/>
            <w:vAlign w:val="center"/>
          </w:tcPr>
          <w:p w14:paraId="758B19C6" w14:textId="2E926E13" w:rsidR="00DA13B3" w:rsidRDefault="00DA13B3" w:rsidP="00084A3A">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7468A9D4" w14:textId="3171BFC3" w:rsidR="00DA13B3" w:rsidRDefault="00DA13B3" w:rsidP="00084A3A">
            <w:pPr>
              <w:snapToGrid w:val="0"/>
              <w:spacing w:line="260" w:lineRule="atLeast"/>
              <w:jc w:val="center"/>
              <w:rPr>
                <w:rFonts w:cs="Calibri"/>
                <w:color w:val="000000"/>
              </w:rPr>
            </w:pPr>
            <w:r>
              <w:rPr>
                <w:rFonts w:cs="Calibri"/>
              </w:rPr>
              <w:t>6.22E-02</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A6A5" w14:textId="0DC75DF2" w:rsidR="00DA13B3" w:rsidRDefault="00DA13B3" w:rsidP="00084A3A">
            <w:pPr>
              <w:snapToGrid w:val="0"/>
              <w:spacing w:line="260" w:lineRule="atLeast"/>
              <w:jc w:val="center"/>
              <w:rPr>
                <w:rFonts w:cs="Calibri"/>
              </w:rPr>
            </w:pPr>
            <w:r>
              <w:rPr>
                <w:rFonts w:cs="Calibri"/>
              </w:rPr>
              <w:t>20.7%</w:t>
            </w:r>
          </w:p>
        </w:tc>
      </w:tr>
      <w:tr w:rsidR="00DA13B3" w:rsidRPr="00C95AD7" w14:paraId="0785EE64" w14:textId="77777777" w:rsidTr="00DA13B3">
        <w:trPr>
          <w:trHeight w:val="85"/>
        </w:trPr>
        <w:tc>
          <w:tcPr>
            <w:tcW w:w="4112" w:type="dxa"/>
            <w:tcBorders>
              <w:top w:val="single" w:sz="4" w:space="0" w:color="000000"/>
              <w:left w:val="single" w:sz="4" w:space="0" w:color="000000"/>
              <w:bottom w:val="single" w:sz="4" w:space="0" w:color="000000"/>
            </w:tcBorders>
            <w:shd w:val="clear" w:color="auto" w:fill="auto"/>
            <w:vAlign w:val="bottom"/>
          </w:tcPr>
          <w:p w14:paraId="3330646E" w14:textId="439AC574" w:rsidR="00DA13B3" w:rsidRPr="00942A7D" w:rsidRDefault="00DA13B3" w:rsidP="00084A3A">
            <w:pPr>
              <w:snapToGrid w:val="0"/>
              <w:spacing w:line="260" w:lineRule="atLeast"/>
              <w:rPr>
                <w:rFonts w:cs="Calibri"/>
                <w:color w:val="000000"/>
              </w:rPr>
            </w:pPr>
            <w:r w:rsidRPr="00942A7D">
              <w:rPr>
                <w:rFonts w:cs="Calibri"/>
                <w:color w:val="000000"/>
              </w:rPr>
              <w:t>Scenario [</w:t>
            </w:r>
            <w:r>
              <w:rPr>
                <w:rFonts w:cs="Calibri"/>
                <w:color w:val="000000"/>
              </w:rPr>
              <w:t>5</w:t>
            </w:r>
            <w:r w:rsidRPr="00942A7D">
              <w:rPr>
                <w:rFonts w:cs="Calibri"/>
                <w:color w:val="000000"/>
              </w:rPr>
              <w:t xml:space="preserve">] – dried surfaces, </w:t>
            </w:r>
            <w:r>
              <w:rPr>
                <w:rFonts w:cs="Calibri"/>
                <w:color w:val="000000"/>
              </w:rPr>
              <w:t>professionals</w:t>
            </w:r>
          </w:p>
        </w:tc>
        <w:tc>
          <w:tcPr>
            <w:tcW w:w="567" w:type="dxa"/>
            <w:tcBorders>
              <w:top w:val="single" w:sz="4" w:space="0" w:color="000000"/>
              <w:left w:val="single" w:sz="4" w:space="0" w:color="000000"/>
              <w:bottom w:val="single" w:sz="4" w:space="0" w:color="000000"/>
            </w:tcBorders>
            <w:shd w:val="clear" w:color="auto" w:fill="auto"/>
            <w:vAlign w:val="center"/>
          </w:tcPr>
          <w:p w14:paraId="62899E1C" w14:textId="721BC65D" w:rsidR="00DA13B3" w:rsidRPr="00942A7D" w:rsidRDefault="00DA13B3" w:rsidP="00C55947">
            <w:pPr>
              <w:snapToGrid w:val="0"/>
              <w:spacing w:line="260" w:lineRule="atLeast"/>
              <w:jc w:val="center"/>
              <w:rPr>
                <w:rFonts w:cs="Calibri"/>
                <w:color w:val="000000"/>
              </w:rPr>
            </w:pPr>
            <w:r>
              <w:rPr>
                <w:rFonts w:cs="Calibri"/>
                <w:color w:val="000000"/>
              </w:rPr>
              <w:t>2</w:t>
            </w:r>
          </w:p>
        </w:tc>
        <w:tc>
          <w:tcPr>
            <w:tcW w:w="992" w:type="dxa"/>
            <w:tcBorders>
              <w:top w:val="single" w:sz="4" w:space="0" w:color="000000"/>
              <w:left w:val="single" w:sz="4" w:space="0" w:color="000000"/>
              <w:bottom w:val="single" w:sz="4" w:space="0" w:color="000000"/>
            </w:tcBorders>
            <w:shd w:val="clear" w:color="auto" w:fill="auto"/>
            <w:vAlign w:val="center"/>
          </w:tcPr>
          <w:p w14:paraId="54838352" w14:textId="4C274136" w:rsidR="00DA13B3" w:rsidRPr="00942A7D" w:rsidRDefault="00DA13B3" w:rsidP="00084A3A">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5451B0E3" w14:textId="656F47AC" w:rsidR="00DA13B3" w:rsidRDefault="00DA13B3" w:rsidP="00084A3A">
            <w:pPr>
              <w:snapToGrid w:val="0"/>
              <w:spacing w:line="260" w:lineRule="atLeast"/>
              <w:jc w:val="center"/>
              <w:rPr>
                <w:rFonts w:cs="Calibri"/>
                <w:color w:val="000000"/>
              </w:rPr>
            </w:pPr>
            <w:r>
              <w:rPr>
                <w:rFonts w:cs="Calibri"/>
              </w:rPr>
              <w:t>2.49E-02</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2C7F" w14:textId="23BDDCC5" w:rsidR="00DA13B3" w:rsidRDefault="00DA13B3" w:rsidP="00084A3A">
            <w:pPr>
              <w:snapToGrid w:val="0"/>
              <w:spacing w:line="260" w:lineRule="atLeast"/>
              <w:jc w:val="center"/>
              <w:rPr>
                <w:rFonts w:cs="Calibri"/>
              </w:rPr>
            </w:pPr>
            <w:r>
              <w:rPr>
                <w:rFonts w:cs="Calibri"/>
              </w:rPr>
              <w:t>8.3%</w:t>
            </w:r>
          </w:p>
        </w:tc>
      </w:tr>
    </w:tbl>
    <w:p w14:paraId="48187CC3" w14:textId="77777777" w:rsidR="005E124F" w:rsidRDefault="005E124F" w:rsidP="005E124F">
      <w:pPr>
        <w:spacing w:line="260" w:lineRule="atLeast"/>
        <w:rPr>
          <w:b/>
        </w:rPr>
      </w:pPr>
    </w:p>
    <w:p w14:paraId="449D6DD4" w14:textId="77777777" w:rsidR="005E124F" w:rsidRPr="00C95AD7" w:rsidRDefault="005E124F" w:rsidP="00B8427D">
      <w:pPr>
        <w:keepNext/>
        <w:spacing w:after="240" w:line="260" w:lineRule="atLeast"/>
        <w:rPr>
          <w:b/>
        </w:rPr>
      </w:pPr>
      <w:r w:rsidRPr="00C95AD7">
        <w:t xml:space="preserve">Systemic effects – </w:t>
      </w:r>
      <w:r w:rsidRPr="00C95AD7">
        <w:rPr>
          <w:b/>
        </w:rPr>
        <w:t>Propan-2-ol</w:t>
      </w:r>
    </w:p>
    <w:tbl>
      <w:tblPr>
        <w:tblW w:w="10583" w:type="dxa"/>
        <w:tblInd w:w="-318" w:type="dxa"/>
        <w:tblLayout w:type="fixed"/>
        <w:tblLook w:val="0000" w:firstRow="0" w:lastRow="0" w:firstColumn="0" w:lastColumn="0" w:noHBand="0" w:noVBand="0"/>
      </w:tblPr>
      <w:tblGrid>
        <w:gridCol w:w="4112"/>
        <w:gridCol w:w="567"/>
        <w:gridCol w:w="992"/>
        <w:gridCol w:w="1701"/>
        <w:gridCol w:w="3211"/>
      </w:tblGrid>
      <w:tr w:rsidR="00DA13B3" w:rsidRPr="00C95AD7" w14:paraId="589ED976" w14:textId="77777777" w:rsidTr="00DA13B3">
        <w:trPr>
          <w:trHeight w:val="305"/>
        </w:trPr>
        <w:tc>
          <w:tcPr>
            <w:tcW w:w="4112" w:type="dxa"/>
            <w:tcBorders>
              <w:top w:val="single" w:sz="4" w:space="0" w:color="000000"/>
              <w:left w:val="single" w:sz="4" w:space="0" w:color="000000"/>
              <w:bottom w:val="single" w:sz="4" w:space="0" w:color="000000"/>
            </w:tcBorders>
            <w:shd w:val="clear" w:color="auto" w:fill="FFFFCC"/>
          </w:tcPr>
          <w:p w14:paraId="668B3288" w14:textId="77777777" w:rsidR="00DA13B3" w:rsidRPr="00C95AD7" w:rsidRDefault="00DA13B3" w:rsidP="005E124F">
            <w:pPr>
              <w:spacing w:line="260" w:lineRule="atLeast"/>
              <w:rPr>
                <w:rFonts w:eastAsia="Calibri"/>
                <w:b/>
                <w:lang w:eastAsia="en-US"/>
              </w:rPr>
            </w:pPr>
            <w:r w:rsidRPr="00C95AD7">
              <w:rPr>
                <w:rFonts w:eastAsia="Calibri"/>
                <w:b/>
                <w:lang w:eastAsia="en-US"/>
              </w:rPr>
              <w:t>Task/</w:t>
            </w:r>
          </w:p>
          <w:p w14:paraId="051E876B" w14:textId="77777777" w:rsidR="00DA13B3" w:rsidRPr="00C95AD7" w:rsidRDefault="00DA13B3" w:rsidP="005E124F">
            <w:pPr>
              <w:spacing w:line="260" w:lineRule="atLeast"/>
              <w:rPr>
                <w:rFonts w:eastAsia="Calibri"/>
                <w:b/>
                <w:lang w:eastAsia="en-US"/>
              </w:rPr>
            </w:pPr>
            <w:r w:rsidRPr="00C95AD7">
              <w:rPr>
                <w:rFonts w:eastAsia="Calibri"/>
                <w:b/>
                <w:lang w:eastAsia="en-US"/>
              </w:rPr>
              <w:t>Scenario</w:t>
            </w:r>
          </w:p>
        </w:tc>
        <w:tc>
          <w:tcPr>
            <w:tcW w:w="567" w:type="dxa"/>
            <w:tcBorders>
              <w:top w:val="single" w:sz="4" w:space="0" w:color="000000"/>
              <w:left w:val="single" w:sz="4" w:space="0" w:color="000000"/>
              <w:bottom w:val="single" w:sz="4" w:space="0" w:color="000000"/>
            </w:tcBorders>
            <w:shd w:val="clear" w:color="auto" w:fill="FFFFCC"/>
          </w:tcPr>
          <w:p w14:paraId="7F3DB895" w14:textId="77777777" w:rsidR="00DA13B3" w:rsidRPr="00C95AD7" w:rsidRDefault="00DA13B3" w:rsidP="005E124F">
            <w:pPr>
              <w:spacing w:line="260" w:lineRule="atLeast"/>
              <w:rPr>
                <w:rFonts w:eastAsia="Calibri"/>
                <w:b/>
                <w:lang w:eastAsia="en-US"/>
              </w:rPr>
            </w:pPr>
            <w:r w:rsidRPr="00C95AD7">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7DDF2C7A" w14:textId="77777777" w:rsidR="00DA13B3" w:rsidRPr="00E31580" w:rsidRDefault="00DA13B3" w:rsidP="005E124F">
            <w:pPr>
              <w:spacing w:line="260" w:lineRule="atLeast"/>
              <w:rPr>
                <w:rFonts w:eastAsia="Calibri"/>
                <w:b/>
                <w:lang w:val="nl-BE" w:eastAsia="en-US"/>
              </w:rPr>
            </w:pPr>
            <w:r w:rsidRPr="00E31580">
              <w:rPr>
                <w:rFonts w:eastAsia="Calibri"/>
                <w:b/>
                <w:lang w:val="nl-BE" w:eastAsia="en-US"/>
              </w:rPr>
              <w:t>AEL</w:t>
            </w:r>
          </w:p>
          <w:p w14:paraId="75BA4A5D" w14:textId="77777777" w:rsidR="00DA13B3" w:rsidRPr="00E31580" w:rsidRDefault="00DA13B3" w:rsidP="005E124F">
            <w:pPr>
              <w:spacing w:line="260" w:lineRule="atLeast"/>
              <w:rPr>
                <w:rFonts w:eastAsia="Calibri"/>
                <w:b/>
                <w:lang w:val="nl-BE" w:eastAsia="en-US"/>
              </w:rPr>
            </w:pPr>
            <w:r w:rsidRPr="00E31580">
              <w:rPr>
                <w:rFonts w:eastAsia="Calibri"/>
                <w:b/>
                <w:lang w:val="nl-BE" w:eastAsia="en-US"/>
              </w:rPr>
              <w:t>mg/kg bw/d</w:t>
            </w:r>
          </w:p>
        </w:tc>
        <w:tc>
          <w:tcPr>
            <w:tcW w:w="1701" w:type="dxa"/>
            <w:tcBorders>
              <w:top w:val="single" w:sz="4" w:space="0" w:color="000000"/>
              <w:left w:val="single" w:sz="4" w:space="0" w:color="000000"/>
              <w:bottom w:val="single" w:sz="4" w:space="0" w:color="000000"/>
            </w:tcBorders>
            <w:shd w:val="clear" w:color="auto" w:fill="FFFFCC"/>
          </w:tcPr>
          <w:p w14:paraId="06C3D058" w14:textId="77777777" w:rsidR="00DA13B3" w:rsidRPr="00C95AD7" w:rsidRDefault="00DA13B3" w:rsidP="005E124F">
            <w:pPr>
              <w:spacing w:line="260" w:lineRule="atLeast"/>
              <w:rPr>
                <w:rFonts w:eastAsia="Calibri"/>
                <w:b/>
                <w:lang w:eastAsia="en-US"/>
              </w:rPr>
            </w:pPr>
            <w:r w:rsidRPr="00C95AD7">
              <w:rPr>
                <w:rFonts w:eastAsia="Calibri"/>
                <w:b/>
                <w:lang w:eastAsia="en-US"/>
              </w:rPr>
              <w:t>Estimated uptake</w:t>
            </w:r>
          </w:p>
          <w:p w14:paraId="211C6B81" w14:textId="77777777" w:rsidR="00DA13B3" w:rsidRPr="00C95AD7" w:rsidRDefault="00DA13B3" w:rsidP="005E124F">
            <w:pPr>
              <w:spacing w:line="260" w:lineRule="atLeast"/>
              <w:rPr>
                <w:rFonts w:eastAsia="Calibri"/>
                <w:b/>
                <w:lang w:eastAsia="en-US"/>
              </w:rPr>
            </w:pPr>
            <w:r w:rsidRPr="00C95AD7">
              <w:rPr>
                <w:rFonts w:eastAsia="Calibri"/>
                <w:b/>
                <w:lang w:eastAsia="en-US"/>
              </w:rPr>
              <w:t>mg/kg bw/d</w:t>
            </w:r>
          </w:p>
        </w:tc>
        <w:tc>
          <w:tcPr>
            <w:tcW w:w="3211" w:type="dxa"/>
            <w:tcBorders>
              <w:top w:val="single" w:sz="4" w:space="0" w:color="000000"/>
              <w:left w:val="single" w:sz="4" w:space="0" w:color="000000"/>
              <w:bottom w:val="single" w:sz="4" w:space="0" w:color="000000"/>
              <w:right w:val="single" w:sz="4" w:space="0" w:color="000000"/>
            </w:tcBorders>
            <w:shd w:val="clear" w:color="auto" w:fill="FFFFCC"/>
          </w:tcPr>
          <w:p w14:paraId="5C19287C" w14:textId="77777777" w:rsidR="00DA13B3" w:rsidRPr="00C95AD7" w:rsidRDefault="00DA13B3" w:rsidP="005E124F">
            <w:pPr>
              <w:spacing w:line="260" w:lineRule="atLeast"/>
              <w:rPr>
                <w:rFonts w:eastAsia="Calibri"/>
                <w:b/>
                <w:lang w:eastAsia="en-US"/>
              </w:rPr>
            </w:pPr>
            <w:r w:rsidRPr="00C95AD7">
              <w:rPr>
                <w:rFonts w:eastAsia="Calibri"/>
                <w:b/>
                <w:lang w:eastAsia="en-US"/>
              </w:rPr>
              <w:t xml:space="preserve">Estimated uptake/ AEL </w:t>
            </w:r>
          </w:p>
          <w:p w14:paraId="33A83FA8" w14:textId="4C330C9D" w:rsidR="00DA13B3" w:rsidRPr="00C95AD7" w:rsidRDefault="00DA13B3" w:rsidP="005E124F">
            <w:pPr>
              <w:spacing w:line="260" w:lineRule="atLeast"/>
            </w:pPr>
            <w:r w:rsidRPr="00C95AD7">
              <w:rPr>
                <w:rFonts w:eastAsia="Calibri"/>
                <w:b/>
                <w:lang w:eastAsia="en-US"/>
              </w:rPr>
              <w:t>(%)</w:t>
            </w:r>
          </w:p>
        </w:tc>
      </w:tr>
      <w:tr w:rsidR="005E124F" w:rsidRPr="009A646D" w14:paraId="3F6839E9" w14:textId="77777777" w:rsidTr="005E124F">
        <w:trPr>
          <w:trHeight w:val="75"/>
        </w:trPr>
        <w:tc>
          <w:tcPr>
            <w:tcW w:w="10583" w:type="dxa"/>
            <w:gridSpan w:val="5"/>
            <w:tcBorders>
              <w:top w:val="single" w:sz="4" w:space="0" w:color="000000"/>
              <w:left w:val="single" w:sz="4" w:space="0" w:color="000000"/>
              <w:bottom w:val="single" w:sz="4" w:space="0" w:color="000000"/>
              <w:right w:val="single" w:sz="4" w:space="0" w:color="000000"/>
            </w:tcBorders>
            <w:shd w:val="clear" w:color="auto" w:fill="auto"/>
          </w:tcPr>
          <w:p w14:paraId="61095E01" w14:textId="77777777" w:rsidR="005E124F" w:rsidRPr="0032492E" w:rsidRDefault="005E124F" w:rsidP="005E124F">
            <w:pPr>
              <w:snapToGrid w:val="0"/>
              <w:spacing w:line="260" w:lineRule="atLeast"/>
              <w:rPr>
                <w:rFonts w:eastAsia="Calibri"/>
                <w:lang w:val="fr-FR" w:eastAsia="en-US"/>
              </w:rPr>
            </w:pPr>
            <w:r w:rsidRPr="0032492E">
              <w:rPr>
                <w:rFonts w:eastAsia="Calibri"/>
                <w:b/>
                <w:lang w:val="fr-FR" w:eastAsia="en-US"/>
              </w:rPr>
              <w:t>Transport vehicles (dilution 2% v/v)</w:t>
            </w:r>
          </w:p>
        </w:tc>
      </w:tr>
      <w:tr w:rsidR="00DA13B3" w:rsidRPr="00C95AD7" w14:paraId="3C600273"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center"/>
          </w:tcPr>
          <w:p w14:paraId="1C82688D" w14:textId="16A08892" w:rsidR="00DA13B3" w:rsidRPr="00C95AD7" w:rsidRDefault="00DA13B3" w:rsidP="00C55947">
            <w:pPr>
              <w:snapToGrid w:val="0"/>
              <w:spacing w:line="260" w:lineRule="atLeast"/>
              <w:rPr>
                <w:rFonts w:eastAsia="Calibri"/>
                <w:b/>
                <w:lang w:eastAsia="en-US"/>
              </w:rPr>
            </w:pPr>
            <w:r w:rsidRPr="00C95AD7">
              <w:rPr>
                <w:rFonts w:eastAsia="Calibri" w:cs="Calibri"/>
              </w:rPr>
              <w:t>Scenario [</w:t>
            </w:r>
            <w:r>
              <w:rPr>
                <w:rFonts w:cs="Calibri"/>
              </w:rPr>
              <w:t>4</w:t>
            </w:r>
            <w:r w:rsidRPr="00C95AD7">
              <w:rPr>
                <w:rFonts w:eastAsia="Calibri" w:cs="Calibri"/>
              </w:rPr>
              <w:t>] – Professionals (8h)</w:t>
            </w:r>
          </w:p>
        </w:tc>
        <w:tc>
          <w:tcPr>
            <w:tcW w:w="567" w:type="dxa"/>
            <w:tcBorders>
              <w:top w:val="single" w:sz="4" w:space="0" w:color="000000"/>
              <w:left w:val="single" w:sz="4" w:space="0" w:color="000000"/>
              <w:bottom w:val="single" w:sz="4" w:space="0" w:color="000000"/>
            </w:tcBorders>
            <w:shd w:val="clear" w:color="auto" w:fill="auto"/>
            <w:vAlign w:val="center"/>
          </w:tcPr>
          <w:p w14:paraId="51F1B8F2" w14:textId="77777777" w:rsidR="00DA13B3" w:rsidRPr="00C95AD7" w:rsidRDefault="00DA13B3" w:rsidP="0002247A">
            <w:pPr>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4150FFF2" w14:textId="77777777" w:rsidR="00DA13B3" w:rsidRPr="00942A7D" w:rsidRDefault="00DA13B3" w:rsidP="0002247A">
            <w:pPr>
              <w:suppressAutoHyphens w:val="0"/>
              <w:jc w:val="center"/>
              <w:rPr>
                <w:rFonts w:cs="Calibri"/>
                <w:lang w:eastAsia="fr-FR"/>
              </w:rPr>
            </w:pPr>
            <w:r w:rsidRPr="00C95AD7">
              <w:rPr>
                <w:rFonts w:cs="Calibri"/>
              </w:rPr>
              <w:t>17.9</w:t>
            </w:r>
          </w:p>
        </w:tc>
        <w:tc>
          <w:tcPr>
            <w:tcW w:w="1701" w:type="dxa"/>
            <w:tcBorders>
              <w:top w:val="single" w:sz="4" w:space="0" w:color="000000"/>
              <w:left w:val="single" w:sz="4" w:space="0" w:color="000000"/>
              <w:bottom w:val="single" w:sz="4" w:space="0" w:color="000000"/>
            </w:tcBorders>
            <w:shd w:val="clear" w:color="auto" w:fill="auto"/>
            <w:vAlign w:val="center"/>
          </w:tcPr>
          <w:p w14:paraId="5B77AD32" w14:textId="0FDD2DCC" w:rsidR="00DA13B3" w:rsidRPr="00C95AD7" w:rsidRDefault="00DA13B3" w:rsidP="0002247A">
            <w:pPr>
              <w:snapToGrid w:val="0"/>
              <w:spacing w:line="260" w:lineRule="atLeast"/>
              <w:jc w:val="center"/>
              <w:rPr>
                <w:rFonts w:eastAsia="Calibri"/>
                <w:lang w:eastAsia="en-US"/>
              </w:rPr>
            </w:pPr>
            <w:r>
              <w:rPr>
                <w:rFonts w:cs="Calibri"/>
                <w:color w:val="000000"/>
              </w:rPr>
              <w:t>2.63</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E6BF2" w14:textId="65471E29" w:rsidR="00DA13B3" w:rsidRPr="00C95AD7" w:rsidRDefault="00DA13B3" w:rsidP="0002247A">
            <w:pPr>
              <w:snapToGrid w:val="0"/>
              <w:spacing w:line="260" w:lineRule="atLeast"/>
              <w:jc w:val="center"/>
              <w:rPr>
                <w:rFonts w:eastAsia="Calibri"/>
                <w:lang w:eastAsia="en-US"/>
              </w:rPr>
            </w:pPr>
            <w:r>
              <w:rPr>
                <w:rFonts w:cs="Calibri"/>
                <w:color w:val="000000"/>
              </w:rPr>
              <w:t>14.7%</w:t>
            </w:r>
          </w:p>
        </w:tc>
      </w:tr>
      <w:tr w:rsidR="005E124F" w:rsidRPr="009A646D" w14:paraId="30B2ED1A" w14:textId="77777777" w:rsidTr="005E124F">
        <w:trPr>
          <w:trHeight w:val="75"/>
        </w:trPr>
        <w:tc>
          <w:tcPr>
            <w:tcW w:w="10583" w:type="dxa"/>
            <w:gridSpan w:val="5"/>
            <w:tcBorders>
              <w:top w:val="single" w:sz="4" w:space="0" w:color="000000"/>
              <w:left w:val="single" w:sz="4" w:space="0" w:color="000000"/>
              <w:bottom w:val="single" w:sz="4" w:space="0" w:color="000000"/>
              <w:right w:val="single" w:sz="4" w:space="0" w:color="000000"/>
            </w:tcBorders>
            <w:shd w:val="clear" w:color="auto" w:fill="auto"/>
          </w:tcPr>
          <w:p w14:paraId="4A4ABFF5" w14:textId="77777777" w:rsidR="005E124F" w:rsidRPr="0032492E" w:rsidRDefault="005E124F" w:rsidP="005E124F">
            <w:pPr>
              <w:snapToGrid w:val="0"/>
              <w:spacing w:line="260" w:lineRule="atLeast"/>
              <w:rPr>
                <w:rFonts w:eastAsia="Calibri"/>
                <w:lang w:val="fr-FR" w:eastAsia="en-US"/>
              </w:rPr>
            </w:pPr>
            <w:r w:rsidRPr="0032492E">
              <w:rPr>
                <w:rFonts w:eastAsia="Calibri"/>
                <w:b/>
                <w:lang w:val="fr-FR" w:eastAsia="en-US"/>
              </w:rPr>
              <w:t>Animal surfaces (dilution 3% v/v)</w:t>
            </w:r>
          </w:p>
        </w:tc>
      </w:tr>
      <w:tr w:rsidR="00DA13B3" w:rsidRPr="00C95AD7" w14:paraId="46F213B6"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center"/>
          </w:tcPr>
          <w:p w14:paraId="00AE80D6" w14:textId="77777777" w:rsidR="00DA13B3" w:rsidRPr="0066033C" w:rsidRDefault="00DA13B3" w:rsidP="00695CA6">
            <w:pPr>
              <w:snapToGrid w:val="0"/>
              <w:spacing w:line="260" w:lineRule="atLeast"/>
              <w:rPr>
                <w:rFonts w:eastAsia="Calibri" w:cs="Calibri"/>
              </w:rPr>
            </w:pPr>
            <w:r w:rsidRPr="0066033C">
              <w:rPr>
                <w:rFonts w:eastAsia="Calibri" w:cs="Calibri"/>
              </w:rPr>
              <w:t>Scenario [3] – Professionals (8h)</w:t>
            </w:r>
          </w:p>
        </w:tc>
        <w:tc>
          <w:tcPr>
            <w:tcW w:w="567" w:type="dxa"/>
            <w:tcBorders>
              <w:top w:val="single" w:sz="4" w:space="0" w:color="000000"/>
              <w:left w:val="single" w:sz="4" w:space="0" w:color="000000"/>
              <w:bottom w:val="single" w:sz="4" w:space="0" w:color="000000"/>
            </w:tcBorders>
            <w:shd w:val="clear" w:color="auto" w:fill="auto"/>
            <w:vAlign w:val="center"/>
          </w:tcPr>
          <w:p w14:paraId="41915208" w14:textId="77777777" w:rsidR="00DA13B3" w:rsidRPr="0066033C" w:rsidRDefault="00DA13B3" w:rsidP="00695CA6">
            <w:pPr>
              <w:snapToGrid w:val="0"/>
              <w:spacing w:line="260" w:lineRule="atLeast"/>
              <w:jc w:val="center"/>
              <w:rPr>
                <w:rFonts w:eastAsia="Calibri"/>
                <w:lang w:eastAsia="en-US"/>
              </w:rPr>
            </w:pPr>
            <w:r w:rsidRPr="0066033C">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7F04D0E6" w14:textId="77777777" w:rsidR="00DA13B3" w:rsidRPr="0066033C" w:rsidRDefault="00DA13B3" w:rsidP="00695CA6">
            <w:pPr>
              <w:snapToGrid w:val="0"/>
              <w:spacing w:line="260" w:lineRule="atLeast"/>
              <w:jc w:val="center"/>
              <w:rPr>
                <w:rFonts w:eastAsia="Calibri"/>
                <w:lang w:eastAsia="en-US"/>
              </w:rPr>
            </w:pPr>
            <w:r w:rsidRPr="0066033C">
              <w:rPr>
                <w:rFonts w:cs="Calibri"/>
              </w:rPr>
              <w:t>17.9</w:t>
            </w:r>
          </w:p>
        </w:tc>
        <w:tc>
          <w:tcPr>
            <w:tcW w:w="1701" w:type="dxa"/>
            <w:tcBorders>
              <w:top w:val="single" w:sz="4" w:space="0" w:color="000000"/>
              <w:left w:val="single" w:sz="4" w:space="0" w:color="000000"/>
              <w:bottom w:val="single" w:sz="4" w:space="0" w:color="000000"/>
            </w:tcBorders>
            <w:shd w:val="clear" w:color="auto" w:fill="auto"/>
            <w:vAlign w:val="center"/>
          </w:tcPr>
          <w:p w14:paraId="76CF049B" w14:textId="258E8F7F" w:rsidR="00DA13B3" w:rsidRPr="0066033C" w:rsidRDefault="00DA13B3" w:rsidP="00695CA6">
            <w:pPr>
              <w:snapToGrid w:val="0"/>
              <w:spacing w:line="260" w:lineRule="atLeast"/>
              <w:jc w:val="center"/>
              <w:rPr>
                <w:rFonts w:eastAsia="Calibri"/>
                <w:lang w:eastAsia="en-US"/>
              </w:rPr>
            </w:pPr>
            <w:r>
              <w:rPr>
                <w:rFonts w:cs="Calibri"/>
                <w:color w:val="000000"/>
              </w:rPr>
              <w:t>3.67</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F5EBB" w14:textId="438E3D40" w:rsidR="00DA13B3" w:rsidRPr="00C95AD7" w:rsidRDefault="00DA13B3" w:rsidP="00695CA6">
            <w:pPr>
              <w:snapToGrid w:val="0"/>
              <w:spacing w:line="260" w:lineRule="atLeast"/>
              <w:jc w:val="center"/>
              <w:rPr>
                <w:rFonts w:eastAsia="Calibri"/>
                <w:lang w:eastAsia="en-US"/>
              </w:rPr>
            </w:pPr>
            <w:r>
              <w:rPr>
                <w:rFonts w:cs="Calibri"/>
                <w:color w:val="000000"/>
              </w:rPr>
              <w:t>20.5%</w:t>
            </w:r>
          </w:p>
        </w:tc>
      </w:tr>
      <w:tr w:rsidR="001237A7" w:rsidRPr="00C95AD7" w14:paraId="3163838D" w14:textId="77777777" w:rsidTr="00C678FD">
        <w:trPr>
          <w:trHeight w:val="75"/>
        </w:trPr>
        <w:tc>
          <w:tcPr>
            <w:tcW w:w="10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895A8B" w14:textId="36D553A4" w:rsidR="001237A7" w:rsidRPr="00134129" w:rsidRDefault="001237A7" w:rsidP="00134129">
            <w:pPr>
              <w:snapToGrid w:val="0"/>
              <w:spacing w:line="260" w:lineRule="atLeast"/>
              <w:rPr>
                <w:rFonts w:eastAsia="Calibri" w:cs="Calibri"/>
              </w:rPr>
            </w:pPr>
            <w:r>
              <w:rPr>
                <w:rFonts w:eastAsia="Calibri"/>
                <w:b/>
                <w:lang w:val="fr-FR" w:eastAsia="en-US"/>
              </w:rPr>
              <w:t>Equipment</w:t>
            </w:r>
            <w:r w:rsidRPr="00EE7223">
              <w:rPr>
                <w:rFonts w:eastAsia="Calibri"/>
                <w:b/>
                <w:lang w:val="fr-FR" w:eastAsia="en-US"/>
              </w:rPr>
              <w:t xml:space="preserve"> (dilution 3% v/v)</w:t>
            </w:r>
          </w:p>
        </w:tc>
      </w:tr>
      <w:tr w:rsidR="00DA13B3" w:rsidRPr="00C95AD7" w14:paraId="371B6253"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center"/>
          </w:tcPr>
          <w:p w14:paraId="2A31EAB7" w14:textId="686A2F55" w:rsidR="00DA13B3" w:rsidRDefault="00DA13B3" w:rsidP="00695CA6">
            <w:pPr>
              <w:snapToGrid w:val="0"/>
              <w:spacing w:line="260" w:lineRule="atLeast"/>
              <w:rPr>
                <w:rFonts w:eastAsia="Calibri" w:cs="Calibri"/>
              </w:rPr>
            </w:pPr>
            <w:r w:rsidRPr="00C95AD7">
              <w:rPr>
                <w:rFonts w:eastAsia="Calibri" w:cs="Calibri"/>
              </w:rPr>
              <w:t>Scenario [3] – Professionals (8h)</w:t>
            </w:r>
          </w:p>
        </w:tc>
        <w:tc>
          <w:tcPr>
            <w:tcW w:w="567" w:type="dxa"/>
            <w:tcBorders>
              <w:top w:val="single" w:sz="4" w:space="0" w:color="000000"/>
              <w:left w:val="single" w:sz="4" w:space="0" w:color="000000"/>
              <w:bottom w:val="single" w:sz="4" w:space="0" w:color="000000"/>
            </w:tcBorders>
            <w:shd w:val="clear" w:color="auto" w:fill="auto"/>
            <w:vAlign w:val="center"/>
          </w:tcPr>
          <w:p w14:paraId="580630F1" w14:textId="213EBB28" w:rsidR="00DA13B3" w:rsidRPr="00C95AD7" w:rsidRDefault="00DA13B3" w:rsidP="00695CA6">
            <w:pPr>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00906BD1" w14:textId="7E9EBB74" w:rsidR="00DA13B3" w:rsidRPr="00C95AD7" w:rsidRDefault="00DA13B3" w:rsidP="00695CA6">
            <w:pPr>
              <w:snapToGrid w:val="0"/>
              <w:spacing w:line="260" w:lineRule="atLeast"/>
              <w:jc w:val="center"/>
              <w:rPr>
                <w:rFonts w:cs="Calibri"/>
              </w:rPr>
            </w:pPr>
            <w:r w:rsidRPr="00C95AD7">
              <w:rPr>
                <w:rFonts w:cs="Calibri"/>
              </w:rPr>
              <w:t>17.9</w:t>
            </w:r>
          </w:p>
        </w:tc>
        <w:tc>
          <w:tcPr>
            <w:tcW w:w="1701" w:type="dxa"/>
            <w:tcBorders>
              <w:top w:val="single" w:sz="4" w:space="0" w:color="000000"/>
              <w:left w:val="single" w:sz="4" w:space="0" w:color="000000"/>
              <w:bottom w:val="single" w:sz="4" w:space="0" w:color="000000"/>
            </w:tcBorders>
            <w:shd w:val="clear" w:color="auto" w:fill="auto"/>
            <w:vAlign w:val="center"/>
          </w:tcPr>
          <w:p w14:paraId="3F84D15F" w14:textId="3AC7047A" w:rsidR="00DA13B3" w:rsidRPr="00C95AD7" w:rsidRDefault="00DA13B3" w:rsidP="00695CA6">
            <w:pPr>
              <w:snapToGrid w:val="0"/>
              <w:spacing w:line="260" w:lineRule="atLeast"/>
              <w:jc w:val="center"/>
              <w:rPr>
                <w:rFonts w:cs="Calibri"/>
                <w:color w:val="000000"/>
              </w:rPr>
            </w:pPr>
            <w:r>
              <w:rPr>
                <w:rFonts w:cs="Calibri"/>
                <w:color w:val="000000"/>
              </w:rPr>
              <w:t>5.43</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7E7FB" w14:textId="648C4066" w:rsidR="00DA13B3" w:rsidRDefault="00DA13B3" w:rsidP="00695CA6">
            <w:pPr>
              <w:snapToGrid w:val="0"/>
              <w:spacing w:line="260" w:lineRule="atLeast"/>
              <w:jc w:val="center"/>
              <w:rPr>
                <w:rFonts w:cs="Calibri"/>
                <w:color w:val="000000"/>
              </w:rPr>
            </w:pPr>
            <w:r>
              <w:rPr>
                <w:rFonts w:cs="Calibri"/>
                <w:color w:val="000000"/>
              </w:rPr>
              <w:t>30.4%</w:t>
            </w:r>
          </w:p>
        </w:tc>
      </w:tr>
      <w:tr w:rsidR="00F9243E" w:rsidRPr="009A646D" w14:paraId="06B36C03" w14:textId="77777777" w:rsidTr="00020601">
        <w:trPr>
          <w:trHeight w:val="75"/>
        </w:trPr>
        <w:tc>
          <w:tcPr>
            <w:tcW w:w="10583" w:type="dxa"/>
            <w:gridSpan w:val="5"/>
            <w:tcBorders>
              <w:top w:val="single" w:sz="4" w:space="0" w:color="000000"/>
              <w:left w:val="single" w:sz="4" w:space="0" w:color="000000"/>
              <w:bottom w:val="single" w:sz="4" w:space="0" w:color="000000"/>
              <w:right w:val="single" w:sz="4" w:space="0" w:color="000000"/>
            </w:tcBorders>
            <w:shd w:val="clear" w:color="auto" w:fill="auto"/>
          </w:tcPr>
          <w:p w14:paraId="6F756BBF" w14:textId="5362E324" w:rsidR="00F9243E" w:rsidRPr="00C55947" w:rsidRDefault="00F9243E" w:rsidP="00020601">
            <w:pPr>
              <w:snapToGrid w:val="0"/>
              <w:spacing w:line="260" w:lineRule="atLeast"/>
              <w:rPr>
                <w:rFonts w:eastAsia="Calibri"/>
                <w:lang w:val="fr-FR" w:eastAsia="en-US"/>
              </w:rPr>
            </w:pPr>
            <w:r w:rsidRPr="00C55947">
              <w:rPr>
                <w:rFonts w:eastAsia="Calibri"/>
                <w:b/>
                <w:lang w:val="fr-FR" w:eastAsia="en-US"/>
              </w:rPr>
              <w:t>Animal surfaces (dilution 1.</w:t>
            </w:r>
            <w:r w:rsidRPr="005141D4">
              <w:rPr>
                <w:rFonts w:eastAsia="Calibri"/>
                <w:b/>
                <w:lang w:val="fr-FR" w:eastAsia="en-US"/>
              </w:rPr>
              <w:t>4</w:t>
            </w:r>
            <w:r w:rsidRPr="00C55947">
              <w:rPr>
                <w:rFonts w:eastAsia="Calibri"/>
                <w:b/>
                <w:lang w:val="fr-FR" w:eastAsia="en-US"/>
              </w:rPr>
              <w:t>% v/v)</w:t>
            </w:r>
          </w:p>
        </w:tc>
      </w:tr>
      <w:tr w:rsidR="00DA13B3" w:rsidRPr="005141D4" w14:paraId="04496FCB"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center"/>
          </w:tcPr>
          <w:p w14:paraId="222BCC8B" w14:textId="5D20C0D9" w:rsidR="00DA13B3" w:rsidRPr="005141D4" w:rsidRDefault="00DA13B3" w:rsidP="00D54957">
            <w:pPr>
              <w:snapToGrid w:val="0"/>
              <w:spacing w:line="260" w:lineRule="atLeast"/>
              <w:rPr>
                <w:rFonts w:eastAsia="Calibri" w:cs="Calibri"/>
                <w:lang w:val="fr-FR"/>
              </w:rPr>
            </w:pPr>
            <w:r w:rsidRPr="0066033C">
              <w:rPr>
                <w:rFonts w:eastAsia="Calibri" w:cs="Calibri"/>
              </w:rPr>
              <w:t>Scenario [3] – Professionals (8h)</w:t>
            </w:r>
          </w:p>
        </w:tc>
        <w:tc>
          <w:tcPr>
            <w:tcW w:w="567" w:type="dxa"/>
            <w:tcBorders>
              <w:top w:val="single" w:sz="4" w:space="0" w:color="000000"/>
              <w:left w:val="single" w:sz="4" w:space="0" w:color="000000"/>
              <w:bottom w:val="single" w:sz="4" w:space="0" w:color="000000"/>
            </w:tcBorders>
            <w:shd w:val="clear" w:color="auto" w:fill="auto"/>
            <w:vAlign w:val="center"/>
          </w:tcPr>
          <w:p w14:paraId="0552A95F" w14:textId="5C2AE5EA" w:rsidR="00DA13B3" w:rsidRPr="005141D4" w:rsidRDefault="00DA13B3" w:rsidP="00D54957">
            <w:pPr>
              <w:snapToGrid w:val="0"/>
              <w:spacing w:line="260" w:lineRule="atLeast"/>
              <w:jc w:val="center"/>
              <w:rPr>
                <w:rFonts w:eastAsia="Calibri"/>
                <w:lang w:val="fr-FR" w:eastAsia="en-US"/>
              </w:rPr>
            </w:pPr>
            <w:r>
              <w:rPr>
                <w:rFonts w:eastAsia="Calibri"/>
                <w:lang w:val="fr-FR"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4F384FD1" w14:textId="28C0AD0C" w:rsidR="00DA13B3" w:rsidRPr="005141D4" w:rsidRDefault="00DA13B3" w:rsidP="00D54957">
            <w:pPr>
              <w:snapToGrid w:val="0"/>
              <w:spacing w:line="260" w:lineRule="atLeast"/>
              <w:jc w:val="center"/>
              <w:rPr>
                <w:rFonts w:cs="Calibri"/>
                <w:lang w:val="fr-FR"/>
              </w:rPr>
            </w:pPr>
            <w:r w:rsidRPr="00C95AD7">
              <w:rPr>
                <w:rFonts w:cs="Calibri"/>
              </w:rPr>
              <w:t>17.9</w:t>
            </w:r>
          </w:p>
        </w:tc>
        <w:tc>
          <w:tcPr>
            <w:tcW w:w="1701" w:type="dxa"/>
            <w:tcBorders>
              <w:top w:val="single" w:sz="4" w:space="0" w:color="000000"/>
              <w:left w:val="single" w:sz="4" w:space="0" w:color="000000"/>
              <w:bottom w:val="single" w:sz="4" w:space="0" w:color="000000"/>
            </w:tcBorders>
            <w:shd w:val="clear" w:color="auto" w:fill="auto"/>
            <w:vAlign w:val="center"/>
          </w:tcPr>
          <w:p w14:paraId="3E5AE882" w14:textId="44EDD941" w:rsidR="00DA13B3" w:rsidRPr="005141D4" w:rsidRDefault="00DA13B3" w:rsidP="00D54957">
            <w:pPr>
              <w:snapToGrid w:val="0"/>
              <w:spacing w:line="260" w:lineRule="atLeast"/>
              <w:jc w:val="center"/>
              <w:rPr>
                <w:rFonts w:cs="Calibri"/>
                <w:color w:val="000000"/>
                <w:lang w:val="fr-FR"/>
              </w:rPr>
            </w:pPr>
            <w:r>
              <w:rPr>
                <w:rFonts w:cs="Calibri"/>
                <w:color w:val="000000"/>
              </w:rPr>
              <w:t>1.72</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EE8C" w14:textId="22D4CAA8" w:rsidR="00DA13B3" w:rsidRPr="005141D4" w:rsidRDefault="00DA13B3" w:rsidP="00D54957">
            <w:pPr>
              <w:snapToGrid w:val="0"/>
              <w:spacing w:line="260" w:lineRule="atLeast"/>
              <w:jc w:val="center"/>
              <w:rPr>
                <w:rFonts w:cs="Calibri"/>
                <w:color w:val="000000"/>
                <w:lang w:val="fr-FR"/>
              </w:rPr>
            </w:pPr>
            <w:r>
              <w:rPr>
                <w:rFonts w:cs="Calibri"/>
                <w:color w:val="000000"/>
              </w:rPr>
              <w:t>9.6%</w:t>
            </w:r>
          </w:p>
        </w:tc>
      </w:tr>
      <w:tr w:rsidR="00F67EE0" w:rsidRPr="00C95AD7" w14:paraId="6B463E7B" w14:textId="77777777" w:rsidTr="00020601">
        <w:trPr>
          <w:trHeight w:val="75"/>
        </w:trPr>
        <w:tc>
          <w:tcPr>
            <w:tcW w:w="105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08FFB2" w14:textId="479B4C63" w:rsidR="00F67EE0" w:rsidRPr="00134129" w:rsidRDefault="00F67EE0" w:rsidP="00F67EE0">
            <w:pPr>
              <w:snapToGrid w:val="0"/>
              <w:spacing w:line="260" w:lineRule="atLeast"/>
              <w:rPr>
                <w:rFonts w:eastAsia="Calibri" w:cs="Calibri"/>
              </w:rPr>
            </w:pPr>
            <w:r w:rsidRPr="005141D4">
              <w:rPr>
                <w:rFonts w:eastAsia="Calibri"/>
                <w:b/>
                <w:lang w:eastAsia="en-US"/>
              </w:rPr>
              <w:t>Equipment</w:t>
            </w:r>
            <w:r w:rsidRPr="00C55947">
              <w:rPr>
                <w:rFonts w:eastAsia="Calibri"/>
                <w:b/>
                <w:lang w:eastAsia="en-US"/>
              </w:rPr>
              <w:t xml:space="preserve"> (dilution </w:t>
            </w:r>
            <w:r>
              <w:rPr>
                <w:rFonts w:eastAsia="Calibri"/>
                <w:b/>
                <w:lang w:eastAsia="en-US"/>
              </w:rPr>
              <w:t>1.4</w:t>
            </w:r>
            <w:r w:rsidRPr="005141D4">
              <w:rPr>
                <w:rFonts w:eastAsia="Calibri"/>
                <w:b/>
                <w:lang w:eastAsia="en-US"/>
              </w:rPr>
              <w:t>% v/v)</w:t>
            </w:r>
          </w:p>
        </w:tc>
      </w:tr>
      <w:tr w:rsidR="00DA13B3" w:rsidRPr="005141D4" w14:paraId="4828825E" w14:textId="77777777" w:rsidTr="00DA13B3">
        <w:trPr>
          <w:trHeight w:val="75"/>
        </w:trPr>
        <w:tc>
          <w:tcPr>
            <w:tcW w:w="4112" w:type="dxa"/>
            <w:tcBorders>
              <w:top w:val="single" w:sz="4" w:space="0" w:color="000000"/>
              <w:left w:val="single" w:sz="4" w:space="0" w:color="000000"/>
              <w:bottom w:val="single" w:sz="4" w:space="0" w:color="000000"/>
            </w:tcBorders>
            <w:shd w:val="clear" w:color="auto" w:fill="auto"/>
            <w:vAlign w:val="center"/>
          </w:tcPr>
          <w:p w14:paraId="2A6CEB24" w14:textId="08D9BCED" w:rsidR="00DA13B3" w:rsidRPr="00C55947" w:rsidRDefault="00DA13B3" w:rsidP="00D54957">
            <w:pPr>
              <w:snapToGrid w:val="0"/>
              <w:spacing w:line="260" w:lineRule="atLeast"/>
              <w:rPr>
                <w:rFonts w:eastAsia="Calibri" w:cs="Calibri"/>
              </w:rPr>
            </w:pPr>
            <w:r w:rsidRPr="0066033C">
              <w:rPr>
                <w:rFonts w:eastAsia="Calibri" w:cs="Calibri"/>
              </w:rPr>
              <w:t>Scenario [3] – Professionals (8h)</w:t>
            </w:r>
          </w:p>
        </w:tc>
        <w:tc>
          <w:tcPr>
            <w:tcW w:w="567" w:type="dxa"/>
            <w:tcBorders>
              <w:top w:val="single" w:sz="4" w:space="0" w:color="000000"/>
              <w:left w:val="single" w:sz="4" w:space="0" w:color="000000"/>
              <w:bottom w:val="single" w:sz="4" w:space="0" w:color="000000"/>
            </w:tcBorders>
            <w:shd w:val="clear" w:color="auto" w:fill="auto"/>
            <w:vAlign w:val="center"/>
          </w:tcPr>
          <w:p w14:paraId="2F85820C" w14:textId="5FAA981B" w:rsidR="00DA13B3" w:rsidRPr="00C55947" w:rsidRDefault="00DA13B3" w:rsidP="00D54957">
            <w:pPr>
              <w:snapToGrid w:val="0"/>
              <w:spacing w:line="260" w:lineRule="atLeast"/>
              <w:jc w:val="center"/>
              <w:rPr>
                <w:rFonts w:eastAsia="Calibri"/>
                <w:lang w:eastAsia="en-US"/>
              </w:rPr>
            </w:pPr>
            <w:r>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2FDAC227" w14:textId="0920EFBE" w:rsidR="00DA13B3" w:rsidRPr="00C55947" w:rsidRDefault="00DA13B3" w:rsidP="00D54957">
            <w:pPr>
              <w:snapToGrid w:val="0"/>
              <w:spacing w:line="260" w:lineRule="atLeast"/>
              <w:jc w:val="center"/>
              <w:rPr>
                <w:rFonts w:cs="Calibri"/>
              </w:rPr>
            </w:pPr>
            <w:r w:rsidRPr="00C95AD7">
              <w:rPr>
                <w:rFonts w:cs="Calibri"/>
              </w:rPr>
              <w:t>17.9</w:t>
            </w:r>
          </w:p>
        </w:tc>
        <w:tc>
          <w:tcPr>
            <w:tcW w:w="1701" w:type="dxa"/>
            <w:tcBorders>
              <w:top w:val="single" w:sz="4" w:space="0" w:color="000000"/>
              <w:left w:val="single" w:sz="4" w:space="0" w:color="000000"/>
              <w:bottom w:val="single" w:sz="4" w:space="0" w:color="000000"/>
            </w:tcBorders>
            <w:shd w:val="clear" w:color="auto" w:fill="auto"/>
            <w:vAlign w:val="center"/>
          </w:tcPr>
          <w:p w14:paraId="76572A0E" w14:textId="5ECAFC87" w:rsidR="00DA13B3" w:rsidRPr="00C55947" w:rsidRDefault="00DA13B3" w:rsidP="00D54957">
            <w:pPr>
              <w:snapToGrid w:val="0"/>
              <w:spacing w:line="260" w:lineRule="atLeast"/>
              <w:jc w:val="center"/>
              <w:rPr>
                <w:rFonts w:cs="Calibri"/>
                <w:color w:val="000000"/>
              </w:rPr>
            </w:pPr>
            <w:r>
              <w:rPr>
                <w:rFonts w:cs="Calibri"/>
                <w:color w:val="000000"/>
              </w:rPr>
              <w:t>2.72</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D349" w14:textId="4A4C4813" w:rsidR="00DA13B3" w:rsidRPr="00C55947" w:rsidRDefault="00DA13B3" w:rsidP="00D54957">
            <w:pPr>
              <w:snapToGrid w:val="0"/>
              <w:spacing w:line="260" w:lineRule="atLeast"/>
              <w:jc w:val="center"/>
              <w:rPr>
                <w:rFonts w:cs="Calibri"/>
                <w:color w:val="000000"/>
              </w:rPr>
            </w:pPr>
            <w:r>
              <w:rPr>
                <w:rFonts w:cs="Calibri"/>
                <w:color w:val="000000"/>
              </w:rPr>
              <w:t>15.2%</w:t>
            </w:r>
          </w:p>
        </w:tc>
      </w:tr>
    </w:tbl>
    <w:p w14:paraId="5768605C" w14:textId="77777777" w:rsidR="004F33CD" w:rsidRPr="005141D4" w:rsidRDefault="004F33CD">
      <w:pPr>
        <w:spacing w:line="260" w:lineRule="atLeast"/>
        <w:rPr>
          <w:rFonts w:eastAsia="Calibri"/>
          <w:b/>
          <w:bCs/>
          <w:lang w:eastAsia="en-US"/>
        </w:rPr>
      </w:pPr>
    </w:p>
    <w:p w14:paraId="3A2E18C0" w14:textId="77777777" w:rsidR="006353F7" w:rsidRPr="00C55947" w:rsidRDefault="006353F7">
      <w:pPr>
        <w:spacing w:line="260" w:lineRule="atLeast"/>
        <w:rPr>
          <w:rFonts w:ascii="Times New Roman" w:eastAsia="Calibri" w:hAnsi="Times New Roman" w:cs="Times New Roman"/>
          <w:i/>
          <w:iCs/>
          <w:lang w:eastAsia="en-US"/>
        </w:rPr>
      </w:pPr>
    </w:p>
    <w:p w14:paraId="4B198458" w14:textId="77777777" w:rsidR="006353F7" w:rsidRPr="00C95AD7" w:rsidRDefault="006353F7" w:rsidP="00EE7223">
      <w:pPr>
        <w:keepNext/>
        <w:spacing w:line="260" w:lineRule="atLeast"/>
        <w:rPr>
          <w:rFonts w:eastAsia="Calibri" w:cs="Times New Roman"/>
          <w:b/>
          <w:i/>
          <w:iCs/>
          <w:u w:val="single"/>
          <w:lang w:eastAsia="en-US"/>
        </w:rPr>
      </w:pPr>
      <w:r w:rsidRPr="00C95AD7">
        <w:rPr>
          <w:rFonts w:eastAsia="Calibri" w:cs="Times New Roman"/>
          <w:b/>
          <w:i/>
          <w:iCs/>
          <w:u w:val="single"/>
          <w:lang w:eastAsia="en-US"/>
        </w:rPr>
        <w:lastRenderedPageBreak/>
        <w:t>Combined scenarios</w:t>
      </w:r>
    </w:p>
    <w:p w14:paraId="2CF70B39" w14:textId="77777777" w:rsidR="006353F7" w:rsidRPr="00C95AD7" w:rsidRDefault="006353F7" w:rsidP="00EE7223">
      <w:pPr>
        <w:keepNext/>
        <w:spacing w:line="260" w:lineRule="atLeast"/>
        <w:rPr>
          <w:rFonts w:ascii="Times New Roman" w:eastAsia="Calibri" w:hAnsi="Times New Roman" w:cs="Times New Roman"/>
          <w:i/>
          <w:iCs/>
          <w:lang w:eastAsia="en-US"/>
        </w:rPr>
      </w:pPr>
    </w:p>
    <w:p w14:paraId="00D0B1D6" w14:textId="05E2B0EC" w:rsidR="006353F7" w:rsidRPr="00C95AD7" w:rsidRDefault="006353F7" w:rsidP="00EE7223">
      <w:pPr>
        <w:keepNext/>
        <w:spacing w:after="120" w:line="260" w:lineRule="atLeast"/>
        <w:jc w:val="both"/>
        <w:rPr>
          <w:rFonts w:eastAsia="Calibri" w:cs="Times New Roman"/>
          <w:lang w:eastAsia="en-US"/>
        </w:rPr>
      </w:pPr>
      <w:r w:rsidRPr="00C95AD7">
        <w:rPr>
          <w:rFonts w:eastAsia="Calibri" w:cs="Times New Roman"/>
          <w:lang w:eastAsia="en-US"/>
        </w:rPr>
        <w:t xml:space="preserve">The professionals can be exposed by primary and secondary exposure. Therefore, the assessment of combined exposure is performed: </w:t>
      </w:r>
    </w:p>
    <w:p w14:paraId="725051C4" w14:textId="77777777" w:rsidR="000A3A07" w:rsidRPr="00C95AD7" w:rsidRDefault="000A3A07" w:rsidP="00EE7223">
      <w:pPr>
        <w:keepNext/>
        <w:spacing w:line="260" w:lineRule="atLeast"/>
        <w:rPr>
          <w:rFonts w:ascii="Times New Roman" w:eastAsia="Calibri" w:hAnsi="Times New Roman" w:cs="Times New Roman"/>
          <w:i/>
          <w:iCs/>
          <w:lang w:eastAsia="en-US"/>
        </w:rPr>
      </w:pPr>
    </w:p>
    <w:p w14:paraId="18293691" w14:textId="77777777" w:rsidR="00C55947" w:rsidRDefault="00FA480B" w:rsidP="00772912">
      <w:pPr>
        <w:keepNext/>
        <w:spacing w:after="240" w:line="260" w:lineRule="atLeast"/>
        <w:rPr>
          <w:b/>
        </w:rPr>
      </w:pPr>
      <w:r w:rsidRPr="00C95AD7">
        <w:t>Combined scenarios</w:t>
      </w:r>
      <w:r w:rsidR="00D10448" w:rsidRPr="00C95AD7">
        <w:t xml:space="preserve"> – </w:t>
      </w:r>
      <w:r w:rsidR="00C55947">
        <w:rPr>
          <w:b/>
        </w:rPr>
        <w:t>Professionals</w:t>
      </w:r>
    </w:p>
    <w:tbl>
      <w:tblPr>
        <w:tblW w:w="10306" w:type="dxa"/>
        <w:tblInd w:w="-39" w:type="dxa"/>
        <w:tblLayout w:type="fixed"/>
        <w:tblLook w:val="0000" w:firstRow="0" w:lastRow="0" w:firstColumn="0" w:lastColumn="0" w:noHBand="0" w:noVBand="0"/>
      </w:tblPr>
      <w:tblGrid>
        <w:gridCol w:w="2174"/>
        <w:gridCol w:w="1517"/>
        <w:gridCol w:w="2387"/>
        <w:gridCol w:w="1410"/>
        <w:gridCol w:w="2818"/>
      </w:tblGrid>
      <w:tr w:rsidR="00DA13B3" w14:paraId="2F9C0A0A" w14:textId="729F1775" w:rsidTr="00DA13B3">
        <w:trPr>
          <w:trHeight w:val="383"/>
        </w:trPr>
        <w:tc>
          <w:tcPr>
            <w:tcW w:w="2174" w:type="dxa"/>
            <w:tcBorders>
              <w:top w:val="single" w:sz="4" w:space="0" w:color="000000"/>
              <w:left w:val="single" w:sz="4" w:space="0" w:color="000000"/>
              <w:bottom w:val="single" w:sz="4" w:space="0" w:color="000000"/>
            </w:tcBorders>
            <w:shd w:val="clear" w:color="auto" w:fill="FFFFCC"/>
          </w:tcPr>
          <w:p w14:paraId="04BB7F11" w14:textId="40F1A856" w:rsidR="00DA13B3" w:rsidRDefault="00DA13B3" w:rsidP="00767841">
            <w:pPr>
              <w:keepNext/>
              <w:spacing w:line="260" w:lineRule="atLeast"/>
              <w:rPr>
                <w:rFonts w:eastAsia="Calibri"/>
                <w:b/>
                <w:lang w:eastAsia="en-US"/>
              </w:rPr>
            </w:pPr>
            <w:r>
              <w:rPr>
                <w:rFonts w:eastAsia="Calibri"/>
                <w:b/>
                <w:lang w:eastAsia="en-US"/>
              </w:rPr>
              <w:t xml:space="preserve">Scenarios combined </w:t>
            </w:r>
          </w:p>
        </w:tc>
        <w:tc>
          <w:tcPr>
            <w:tcW w:w="1517" w:type="dxa"/>
            <w:tcBorders>
              <w:top w:val="single" w:sz="4" w:space="0" w:color="000000"/>
              <w:left w:val="single" w:sz="4" w:space="0" w:color="000000"/>
              <w:bottom w:val="single" w:sz="4" w:space="0" w:color="000000"/>
              <w:right w:val="single" w:sz="4" w:space="0" w:color="000000"/>
            </w:tcBorders>
            <w:shd w:val="clear" w:color="auto" w:fill="FFFFCC"/>
          </w:tcPr>
          <w:p w14:paraId="280662A7" w14:textId="77777777" w:rsidR="00DA13B3" w:rsidRDefault="00DA13B3" w:rsidP="00767841">
            <w:pPr>
              <w:keepNext/>
              <w:spacing w:line="260" w:lineRule="atLeast"/>
              <w:rPr>
                <w:rFonts w:eastAsia="Calibri"/>
                <w:b/>
                <w:lang w:eastAsia="en-US"/>
              </w:rPr>
            </w:pPr>
            <w:r>
              <w:rPr>
                <w:rFonts w:eastAsia="Calibri"/>
                <w:b/>
                <w:lang w:eastAsia="en-US"/>
              </w:rPr>
              <w:t>Active substance</w:t>
            </w:r>
          </w:p>
        </w:tc>
        <w:tc>
          <w:tcPr>
            <w:tcW w:w="2387" w:type="dxa"/>
            <w:tcBorders>
              <w:top w:val="single" w:sz="4" w:space="0" w:color="000000"/>
              <w:left w:val="single" w:sz="4" w:space="0" w:color="000000"/>
              <w:bottom w:val="single" w:sz="4" w:space="0" w:color="000000"/>
            </w:tcBorders>
            <w:shd w:val="clear" w:color="auto" w:fill="FFFFCC"/>
          </w:tcPr>
          <w:p w14:paraId="18037258" w14:textId="77777777" w:rsidR="00DA13B3" w:rsidRDefault="00DA13B3" w:rsidP="00767841">
            <w:pPr>
              <w:keepNext/>
              <w:spacing w:line="260" w:lineRule="atLeast"/>
              <w:rPr>
                <w:rFonts w:eastAsia="Calibri"/>
                <w:b/>
                <w:lang w:eastAsia="en-US"/>
              </w:rPr>
            </w:pPr>
            <w:r>
              <w:rPr>
                <w:rFonts w:eastAsia="Calibri"/>
                <w:b/>
                <w:lang w:eastAsia="en-US"/>
              </w:rPr>
              <w:t>PPE</w:t>
            </w:r>
          </w:p>
        </w:tc>
        <w:tc>
          <w:tcPr>
            <w:tcW w:w="1410" w:type="dxa"/>
            <w:tcBorders>
              <w:top w:val="single" w:sz="4" w:space="0" w:color="000000"/>
              <w:left w:val="single" w:sz="4" w:space="0" w:color="000000"/>
              <w:bottom w:val="single" w:sz="4" w:space="0" w:color="000000"/>
              <w:right w:val="single" w:sz="4" w:space="0" w:color="auto"/>
            </w:tcBorders>
            <w:shd w:val="clear" w:color="auto" w:fill="FFFFCC"/>
          </w:tcPr>
          <w:p w14:paraId="57464CFE" w14:textId="77777777" w:rsidR="00DA13B3" w:rsidRDefault="00DA13B3" w:rsidP="00767841">
            <w:pPr>
              <w:keepNext/>
              <w:spacing w:line="260" w:lineRule="atLeast"/>
              <w:rPr>
                <w:rFonts w:eastAsia="Calibri"/>
                <w:b/>
                <w:lang w:eastAsia="en-US"/>
              </w:rPr>
            </w:pPr>
            <w:r>
              <w:rPr>
                <w:rFonts w:eastAsia="Calibri"/>
                <w:b/>
                <w:lang w:eastAsia="en-US"/>
              </w:rPr>
              <w:t>Estimated uptake</w:t>
            </w:r>
          </w:p>
          <w:p w14:paraId="3F04A0DD" w14:textId="77777777" w:rsidR="00DA13B3" w:rsidRDefault="00DA13B3" w:rsidP="00767841">
            <w:pPr>
              <w:keepNext/>
              <w:spacing w:line="260" w:lineRule="atLeast"/>
              <w:rPr>
                <w:rFonts w:eastAsia="Calibri"/>
                <w:b/>
                <w:lang w:eastAsia="en-US"/>
              </w:rPr>
            </w:pPr>
            <w:r>
              <w:rPr>
                <w:rFonts w:eastAsia="Calibri"/>
                <w:b/>
                <w:lang w:eastAsia="en-US"/>
              </w:rPr>
              <w:t>mg/kg bw/d</w:t>
            </w:r>
          </w:p>
        </w:tc>
        <w:tc>
          <w:tcPr>
            <w:tcW w:w="2818" w:type="dxa"/>
            <w:tcBorders>
              <w:top w:val="single" w:sz="4" w:space="0" w:color="000000"/>
              <w:left w:val="single" w:sz="4" w:space="0" w:color="000000"/>
              <w:bottom w:val="single" w:sz="4" w:space="0" w:color="000000"/>
              <w:right w:val="single" w:sz="4" w:space="0" w:color="auto"/>
            </w:tcBorders>
            <w:shd w:val="clear" w:color="auto" w:fill="FFFFCC"/>
          </w:tcPr>
          <w:p w14:paraId="5C53E009" w14:textId="7A676C98" w:rsidR="00DA13B3" w:rsidRDefault="00DA13B3" w:rsidP="00767841">
            <w:pPr>
              <w:keepNext/>
              <w:spacing w:line="260" w:lineRule="atLeast"/>
              <w:rPr>
                <w:rFonts w:eastAsia="Calibri"/>
                <w:b/>
                <w:lang w:eastAsia="en-US"/>
              </w:rPr>
            </w:pPr>
            <w:r w:rsidRPr="00C95AD7">
              <w:rPr>
                <w:rFonts w:eastAsia="Calibri"/>
                <w:b/>
                <w:sz w:val="18"/>
                <w:lang w:eastAsia="en-US"/>
              </w:rPr>
              <w:t>Estimated uptake/ AEC (%)</w:t>
            </w:r>
          </w:p>
        </w:tc>
      </w:tr>
      <w:tr w:rsidR="00767841" w:rsidRPr="001E78C5" w14:paraId="195D5A8F" w14:textId="63012286" w:rsidTr="005141D4">
        <w:trPr>
          <w:trHeight w:val="37"/>
        </w:trPr>
        <w:tc>
          <w:tcPr>
            <w:tcW w:w="10306" w:type="dxa"/>
            <w:gridSpan w:val="5"/>
            <w:tcBorders>
              <w:top w:val="single" w:sz="4" w:space="0" w:color="000000"/>
              <w:left w:val="single" w:sz="4" w:space="0" w:color="000000"/>
              <w:bottom w:val="single" w:sz="4" w:space="0" w:color="000000"/>
              <w:right w:val="single" w:sz="4" w:space="0" w:color="auto"/>
            </w:tcBorders>
          </w:tcPr>
          <w:p w14:paraId="3D964DD7" w14:textId="0A4373E6" w:rsidR="00767841" w:rsidRDefault="00767841" w:rsidP="005141D4">
            <w:pPr>
              <w:suppressAutoHyphens w:val="0"/>
              <w:rPr>
                <w:rFonts w:eastAsia="Calibri"/>
                <w:b/>
                <w:lang w:eastAsia="en-US"/>
              </w:rPr>
            </w:pPr>
            <w:r>
              <w:rPr>
                <w:rFonts w:eastAsia="Calibri"/>
                <w:b/>
                <w:lang w:eastAsia="en-US"/>
              </w:rPr>
              <w:t>S</w:t>
            </w:r>
            <w:r w:rsidRPr="008F01C6">
              <w:rPr>
                <w:rFonts w:eastAsia="Calibri"/>
                <w:b/>
                <w:lang w:eastAsia="en-US"/>
              </w:rPr>
              <w:t>pray application on animal surfaces</w:t>
            </w:r>
            <w:r>
              <w:rPr>
                <w:rFonts w:eastAsia="Calibri"/>
                <w:b/>
                <w:lang w:eastAsia="en-US"/>
              </w:rPr>
              <w:t xml:space="preserve"> (dilution 3% v/v)</w:t>
            </w:r>
          </w:p>
        </w:tc>
      </w:tr>
      <w:tr w:rsidR="00DA13B3" w:rsidDel="00286DF7" w14:paraId="7DAD217D" w14:textId="5E8DCC98" w:rsidTr="00DA13B3">
        <w:trPr>
          <w:trHeight w:val="509"/>
        </w:trPr>
        <w:tc>
          <w:tcPr>
            <w:tcW w:w="2174" w:type="dxa"/>
            <w:vMerge w:val="restart"/>
            <w:tcBorders>
              <w:top w:val="single" w:sz="4" w:space="0" w:color="000000"/>
              <w:left w:val="single" w:sz="4" w:space="0" w:color="000000"/>
            </w:tcBorders>
            <w:shd w:val="clear" w:color="auto" w:fill="auto"/>
            <w:vAlign w:val="center"/>
          </w:tcPr>
          <w:p w14:paraId="2D67CE1B" w14:textId="77777777" w:rsidR="00DA13B3" w:rsidRDefault="00DA13B3" w:rsidP="00916320">
            <w:pPr>
              <w:suppressAutoHyphens w:val="0"/>
              <w:rPr>
                <w:rFonts w:cs="Calibri"/>
                <w:color w:val="000000"/>
                <w:lang w:val="fr-FR" w:eastAsia="fr-FR"/>
              </w:rPr>
            </w:pPr>
            <w:r>
              <w:rPr>
                <w:rFonts w:cs="Calibri"/>
                <w:color w:val="000000"/>
                <w:lang w:val="fr-FR" w:eastAsia="fr-FR"/>
              </w:rPr>
              <w:t>Scenario 1 (task 1, 2, 3) + 3 + 5 (dried surfaces)</w:t>
            </w:r>
          </w:p>
        </w:tc>
        <w:tc>
          <w:tcPr>
            <w:tcW w:w="1517" w:type="dxa"/>
            <w:tcBorders>
              <w:top w:val="single" w:sz="4" w:space="0" w:color="000000"/>
              <w:left w:val="single" w:sz="4" w:space="0" w:color="000000"/>
              <w:bottom w:val="single" w:sz="4" w:space="0" w:color="000000"/>
              <w:right w:val="single" w:sz="4" w:space="0" w:color="000000"/>
            </w:tcBorders>
            <w:vAlign w:val="center"/>
          </w:tcPr>
          <w:p w14:paraId="025AB775" w14:textId="77777777" w:rsidR="00DA13B3" w:rsidRDefault="00DA13B3" w:rsidP="00916320">
            <w:pPr>
              <w:snapToGrid w:val="0"/>
              <w:spacing w:line="260" w:lineRule="atLeast"/>
              <w:rPr>
                <w:rFonts w:eastAsia="Calibri"/>
                <w:lang w:eastAsia="en-US"/>
              </w:rPr>
            </w:pPr>
            <w:r>
              <w:rPr>
                <w:rFonts w:eastAsia="Calibri"/>
                <w:lang w:eastAsia="en-US"/>
              </w:rPr>
              <w:t>Chlorocresol</w:t>
            </w:r>
          </w:p>
        </w:tc>
        <w:tc>
          <w:tcPr>
            <w:tcW w:w="2387" w:type="dxa"/>
            <w:vMerge w:val="restart"/>
            <w:tcBorders>
              <w:top w:val="single" w:sz="4" w:space="0" w:color="000000"/>
              <w:left w:val="single" w:sz="4" w:space="0" w:color="000000"/>
            </w:tcBorders>
            <w:shd w:val="clear" w:color="auto" w:fill="auto"/>
          </w:tcPr>
          <w:p w14:paraId="6D3CA837" w14:textId="1201A1F0" w:rsidR="00DA13B3" w:rsidRPr="00A721A9" w:rsidDel="00286DF7" w:rsidRDefault="00DA13B3" w:rsidP="00916320">
            <w:pPr>
              <w:suppressAutoHyphens w:val="0"/>
              <w:rPr>
                <w:rFonts w:cs="Calibri"/>
                <w:color w:val="000000"/>
                <w:sz w:val="18"/>
                <w:szCs w:val="18"/>
                <w:lang w:eastAsia="fr-FR"/>
              </w:rPr>
            </w:pPr>
            <w:r>
              <w:rPr>
                <w:rFonts w:cs="Calibri"/>
                <w:color w:val="000000"/>
                <w:sz w:val="18"/>
                <w:szCs w:val="18"/>
              </w:rPr>
              <w:t>gloves, coverall 5%, respiratory mask PF4 during application, dried surfaces (tier 2)</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5458671A" w14:textId="77777777" w:rsidR="00DA13B3" w:rsidRDefault="00DA13B3" w:rsidP="00916320">
            <w:pPr>
              <w:suppressAutoHyphens w:val="0"/>
              <w:jc w:val="center"/>
              <w:rPr>
                <w:rFonts w:cs="Calibri"/>
                <w:lang w:val="fr-FR" w:eastAsia="fr-FR"/>
              </w:rPr>
            </w:pPr>
            <w:r>
              <w:rPr>
                <w:rFonts w:cs="Calibri"/>
              </w:rPr>
              <w:t>1.99E-01</w:t>
            </w:r>
          </w:p>
          <w:p w14:paraId="4B0E4656" w14:textId="7D89033A" w:rsidR="00DA13B3" w:rsidRPr="004410C3" w:rsidDel="00286DF7" w:rsidRDefault="00DA13B3" w:rsidP="00916320">
            <w:pPr>
              <w:suppressAutoHyphens w:val="0"/>
              <w:jc w:val="center"/>
              <w:rPr>
                <w:rFonts w:cs="Calibri"/>
                <w:lang w:val="fr-FR" w:eastAsia="fr-FR"/>
              </w:rPr>
            </w:pPr>
          </w:p>
        </w:tc>
        <w:tc>
          <w:tcPr>
            <w:tcW w:w="2818" w:type="dxa"/>
            <w:tcBorders>
              <w:top w:val="single" w:sz="4" w:space="0" w:color="000000"/>
              <w:left w:val="single" w:sz="4" w:space="0" w:color="000000"/>
              <w:bottom w:val="single" w:sz="4" w:space="0" w:color="000000"/>
              <w:right w:val="single" w:sz="4" w:space="0" w:color="auto"/>
            </w:tcBorders>
            <w:vAlign w:val="center"/>
          </w:tcPr>
          <w:p w14:paraId="1CA3DDA1" w14:textId="77777777" w:rsidR="00DA13B3" w:rsidRDefault="00DA13B3" w:rsidP="00916320">
            <w:pPr>
              <w:suppressAutoHyphens w:val="0"/>
              <w:jc w:val="center"/>
              <w:rPr>
                <w:rFonts w:cs="Calibri"/>
                <w:lang w:val="fr-FR" w:eastAsia="fr-FR"/>
              </w:rPr>
            </w:pPr>
            <w:r>
              <w:rPr>
                <w:rFonts w:cs="Calibri"/>
              </w:rPr>
              <w:t>66.4%</w:t>
            </w:r>
          </w:p>
          <w:p w14:paraId="00EEC18F" w14:textId="28339D8E" w:rsidR="00DA13B3" w:rsidRDefault="00DA13B3" w:rsidP="00916320">
            <w:pPr>
              <w:suppressAutoHyphens w:val="0"/>
              <w:jc w:val="center"/>
              <w:rPr>
                <w:rFonts w:cs="Calibri"/>
              </w:rPr>
            </w:pPr>
          </w:p>
        </w:tc>
      </w:tr>
      <w:tr w:rsidR="00DA13B3" w:rsidDel="00286DF7" w14:paraId="4153D9DE" w14:textId="2BCA7C86" w:rsidTr="00DA13B3">
        <w:trPr>
          <w:trHeight w:val="37"/>
        </w:trPr>
        <w:tc>
          <w:tcPr>
            <w:tcW w:w="2174" w:type="dxa"/>
            <w:vMerge/>
            <w:tcBorders>
              <w:left w:val="single" w:sz="4" w:space="0" w:color="000000"/>
              <w:bottom w:val="single" w:sz="4" w:space="0" w:color="000000"/>
            </w:tcBorders>
            <w:shd w:val="clear" w:color="auto" w:fill="auto"/>
            <w:vAlign w:val="center"/>
          </w:tcPr>
          <w:p w14:paraId="75EAA6DA" w14:textId="77777777" w:rsidR="00DA13B3" w:rsidRPr="00A721A9" w:rsidRDefault="00DA13B3" w:rsidP="00916320">
            <w:pPr>
              <w:suppressAutoHyphens w:val="0"/>
              <w:rPr>
                <w:rFonts w:cs="Calibri"/>
                <w:color w:val="000000"/>
                <w:lang w:eastAsia="fr-FR"/>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60FEF82" w14:textId="77777777" w:rsidR="00DA13B3" w:rsidRDefault="00DA13B3" w:rsidP="00916320">
            <w:pPr>
              <w:snapToGrid w:val="0"/>
              <w:spacing w:line="260" w:lineRule="atLeast"/>
              <w:rPr>
                <w:rFonts w:eastAsia="Calibri"/>
                <w:lang w:eastAsia="en-US"/>
              </w:rPr>
            </w:pPr>
            <w:r>
              <w:rPr>
                <w:rFonts w:eastAsia="Calibri"/>
                <w:lang w:eastAsia="en-US"/>
              </w:rPr>
              <w:t>Propan-2-ol</w:t>
            </w:r>
          </w:p>
        </w:tc>
        <w:tc>
          <w:tcPr>
            <w:tcW w:w="2387" w:type="dxa"/>
            <w:vMerge/>
            <w:tcBorders>
              <w:left w:val="single" w:sz="4" w:space="0" w:color="000000"/>
              <w:bottom w:val="single" w:sz="4" w:space="0" w:color="000000"/>
            </w:tcBorders>
            <w:shd w:val="clear" w:color="auto" w:fill="auto"/>
          </w:tcPr>
          <w:p w14:paraId="6C6420DF" w14:textId="77777777" w:rsidR="00DA13B3" w:rsidDel="00286DF7" w:rsidRDefault="00DA13B3" w:rsidP="00916320">
            <w:pPr>
              <w:snapToGrid w:val="0"/>
              <w:spacing w:line="260" w:lineRule="atLeast"/>
              <w:rPr>
                <w:rFonts w:eastAsia="Calibri"/>
                <w:lang w:eastAsia="en-US"/>
              </w:rPr>
            </w:pP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F77648" w14:textId="77777777" w:rsidR="00DA13B3" w:rsidRDefault="00DA13B3" w:rsidP="00916320">
            <w:pPr>
              <w:suppressAutoHyphens w:val="0"/>
              <w:jc w:val="center"/>
              <w:rPr>
                <w:rFonts w:cs="Calibri"/>
                <w:lang w:val="fr-FR" w:eastAsia="fr-FR"/>
              </w:rPr>
            </w:pPr>
            <w:r>
              <w:rPr>
                <w:rFonts w:cs="Calibri"/>
              </w:rPr>
              <w:t>3.03</w:t>
            </w:r>
          </w:p>
          <w:p w14:paraId="584DF243" w14:textId="1BA4393E" w:rsidR="00DA13B3" w:rsidRDefault="00DA13B3" w:rsidP="00916320">
            <w:pPr>
              <w:suppressAutoHyphens w:val="0"/>
              <w:jc w:val="center"/>
              <w:rPr>
                <w:rFonts w:cs="Calibri"/>
                <w:color w:val="000000"/>
                <w:lang w:val="fr-FR" w:eastAsia="fr-FR"/>
              </w:rPr>
            </w:pPr>
          </w:p>
        </w:tc>
        <w:tc>
          <w:tcPr>
            <w:tcW w:w="2818" w:type="dxa"/>
            <w:tcBorders>
              <w:top w:val="single" w:sz="4" w:space="0" w:color="000000"/>
              <w:left w:val="single" w:sz="4" w:space="0" w:color="000000"/>
              <w:bottom w:val="single" w:sz="4" w:space="0" w:color="000000"/>
              <w:right w:val="single" w:sz="4" w:space="0" w:color="auto"/>
            </w:tcBorders>
            <w:vAlign w:val="center"/>
          </w:tcPr>
          <w:p w14:paraId="4F5CB940" w14:textId="77777777" w:rsidR="00DA13B3" w:rsidRDefault="00DA13B3" w:rsidP="00916320">
            <w:pPr>
              <w:suppressAutoHyphens w:val="0"/>
              <w:jc w:val="center"/>
              <w:rPr>
                <w:rFonts w:cs="Calibri"/>
                <w:lang w:val="fr-FR" w:eastAsia="fr-FR"/>
              </w:rPr>
            </w:pPr>
            <w:r>
              <w:rPr>
                <w:rFonts w:cs="Calibri"/>
              </w:rPr>
              <w:t>16.9%</w:t>
            </w:r>
          </w:p>
          <w:p w14:paraId="1217F74D" w14:textId="6013425F" w:rsidR="00DA13B3" w:rsidRPr="004410C3" w:rsidRDefault="00DA13B3" w:rsidP="00916320">
            <w:pPr>
              <w:suppressAutoHyphens w:val="0"/>
              <w:jc w:val="center"/>
              <w:rPr>
                <w:rFonts w:cs="Calibri"/>
                <w:color w:val="000000"/>
                <w:lang w:val="fr-FR" w:eastAsia="fr-FR"/>
              </w:rPr>
            </w:pPr>
          </w:p>
        </w:tc>
      </w:tr>
      <w:tr w:rsidR="00767841" w:rsidDel="00286DF7" w14:paraId="6D13EBEF" w14:textId="162A8F7B" w:rsidTr="005141D4">
        <w:trPr>
          <w:trHeight w:val="37"/>
        </w:trPr>
        <w:tc>
          <w:tcPr>
            <w:tcW w:w="10306" w:type="dxa"/>
            <w:gridSpan w:val="5"/>
            <w:tcBorders>
              <w:left w:val="single" w:sz="4" w:space="0" w:color="000000"/>
              <w:bottom w:val="single" w:sz="4" w:space="0" w:color="000000"/>
              <w:right w:val="single" w:sz="4" w:space="0" w:color="auto"/>
            </w:tcBorders>
            <w:shd w:val="clear" w:color="auto" w:fill="auto"/>
            <w:vAlign w:val="center"/>
          </w:tcPr>
          <w:p w14:paraId="79CF2B69" w14:textId="47413C0A" w:rsidR="00767841" w:rsidRDefault="00767841" w:rsidP="005141D4">
            <w:pPr>
              <w:suppressAutoHyphens w:val="0"/>
              <w:rPr>
                <w:rFonts w:eastAsia="Calibri"/>
                <w:b/>
                <w:lang w:eastAsia="en-US"/>
              </w:rPr>
            </w:pPr>
            <w:r>
              <w:rPr>
                <w:rFonts w:eastAsia="Calibri"/>
                <w:b/>
                <w:lang w:eastAsia="en-US"/>
              </w:rPr>
              <w:t>S</w:t>
            </w:r>
            <w:r w:rsidRPr="008F01C6">
              <w:rPr>
                <w:rFonts w:eastAsia="Calibri"/>
                <w:b/>
                <w:lang w:eastAsia="en-US"/>
              </w:rPr>
              <w:t xml:space="preserve">pray application on </w:t>
            </w:r>
            <w:r>
              <w:rPr>
                <w:rFonts w:eastAsia="Calibri"/>
                <w:b/>
                <w:lang w:eastAsia="en-US"/>
              </w:rPr>
              <w:t>equipment (dilution 3% v/v)</w:t>
            </w:r>
          </w:p>
        </w:tc>
      </w:tr>
      <w:tr w:rsidR="00DA13B3" w:rsidDel="00286DF7" w14:paraId="44FDA92F" w14:textId="3017997F" w:rsidTr="00DA13B3">
        <w:trPr>
          <w:trHeight w:val="677"/>
        </w:trPr>
        <w:tc>
          <w:tcPr>
            <w:tcW w:w="2174" w:type="dxa"/>
            <w:vMerge w:val="restart"/>
            <w:tcBorders>
              <w:left w:val="single" w:sz="4" w:space="0" w:color="000000"/>
            </w:tcBorders>
            <w:shd w:val="clear" w:color="auto" w:fill="auto"/>
            <w:vAlign w:val="center"/>
          </w:tcPr>
          <w:p w14:paraId="304F1222" w14:textId="77777777" w:rsidR="00DA13B3" w:rsidRPr="00A721A9" w:rsidRDefault="00DA13B3" w:rsidP="00916320">
            <w:pPr>
              <w:suppressAutoHyphens w:val="0"/>
              <w:rPr>
                <w:rFonts w:cs="Calibri"/>
                <w:color w:val="000000"/>
                <w:lang w:val="fr-FR" w:eastAsia="fr-FR"/>
              </w:rPr>
            </w:pPr>
            <w:r>
              <w:rPr>
                <w:rFonts w:cs="Calibri"/>
                <w:color w:val="000000"/>
                <w:lang w:val="fr-FR" w:eastAsia="fr-FR"/>
              </w:rPr>
              <w:t>Scenario 1 (task 1, 2, 3) + 3 + 5 (dried surfaces)</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761D0" w14:textId="77777777" w:rsidR="00DA13B3" w:rsidRDefault="00DA13B3" w:rsidP="00916320">
            <w:pPr>
              <w:snapToGrid w:val="0"/>
              <w:spacing w:line="260" w:lineRule="atLeast"/>
              <w:rPr>
                <w:rFonts w:eastAsia="Calibri"/>
                <w:lang w:eastAsia="en-US"/>
              </w:rPr>
            </w:pPr>
            <w:r>
              <w:rPr>
                <w:rFonts w:eastAsia="Calibri"/>
                <w:lang w:eastAsia="en-US"/>
              </w:rPr>
              <w:t>Chlorocresol</w:t>
            </w:r>
          </w:p>
        </w:tc>
        <w:tc>
          <w:tcPr>
            <w:tcW w:w="2387" w:type="dxa"/>
            <w:vMerge w:val="restart"/>
            <w:tcBorders>
              <w:top w:val="single" w:sz="4" w:space="0" w:color="000000"/>
              <w:left w:val="single" w:sz="4" w:space="0" w:color="000000"/>
            </w:tcBorders>
            <w:shd w:val="clear" w:color="auto" w:fill="auto"/>
          </w:tcPr>
          <w:p w14:paraId="52F062FF" w14:textId="6B82A578" w:rsidR="00DA13B3" w:rsidRDefault="00DA13B3" w:rsidP="00916320">
            <w:pPr>
              <w:snapToGrid w:val="0"/>
              <w:spacing w:line="260" w:lineRule="atLeast"/>
              <w:rPr>
                <w:rFonts w:eastAsia="Calibri"/>
                <w:lang w:eastAsia="en-US"/>
              </w:rPr>
            </w:pPr>
            <w:r>
              <w:rPr>
                <w:rFonts w:cs="Calibri"/>
                <w:color w:val="000000"/>
                <w:sz w:val="18"/>
                <w:szCs w:val="18"/>
              </w:rPr>
              <w:t>gloves, coverall 5%, respiratory mask PF4 during application,  dried surfaces (tier 2)</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EF89ACD" w14:textId="77777777" w:rsidR="00DA13B3" w:rsidRDefault="00DA13B3" w:rsidP="00916320">
            <w:pPr>
              <w:suppressAutoHyphens w:val="0"/>
              <w:jc w:val="center"/>
              <w:rPr>
                <w:rFonts w:cs="Calibri"/>
                <w:lang w:val="fr-FR" w:eastAsia="fr-FR"/>
              </w:rPr>
            </w:pPr>
            <w:r>
              <w:rPr>
                <w:rFonts w:cs="Calibri"/>
              </w:rPr>
              <w:t>1.99E-01</w:t>
            </w:r>
          </w:p>
          <w:p w14:paraId="6B12A2D5" w14:textId="628E1074" w:rsidR="00DA13B3" w:rsidRDefault="00DA13B3" w:rsidP="00916320">
            <w:pPr>
              <w:suppressAutoHyphens w:val="0"/>
              <w:jc w:val="center"/>
              <w:rPr>
                <w:rFonts w:cs="Calibri"/>
              </w:rPr>
            </w:pPr>
          </w:p>
        </w:tc>
        <w:tc>
          <w:tcPr>
            <w:tcW w:w="2818" w:type="dxa"/>
            <w:tcBorders>
              <w:top w:val="single" w:sz="4" w:space="0" w:color="000000"/>
              <w:left w:val="single" w:sz="4" w:space="0" w:color="000000"/>
              <w:bottom w:val="single" w:sz="4" w:space="0" w:color="000000"/>
              <w:right w:val="single" w:sz="4" w:space="0" w:color="auto"/>
            </w:tcBorders>
            <w:vAlign w:val="center"/>
          </w:tcPr>
          <w:p w14:paraId="18F1A2B1" w14:textId="77777777" w:rsidR="00DA13B3" w:rsidRDefault="00DA13B3" w:rsidP="00916320">
            <w:pPr>
              <w:suppressAutoHyphens w:val="0"/>
              <w:jc w:val="center"/>
              <w:rPr>
                <w:rFonts w:cs="Calibri"/>
                <w:lang w:val="fr-FR" w:eastAsia="fr-FR"/>
              </w:rPr>
            </w:pPr>
            <w:r>
              <w:rPr>
                <w:rFonts w:cs="Calibri"/>
              </w:rPr>
              <w:t>66.4%</w:t>
            </w:r>
          </w:p>
          <w:p w14:paraId="14685AA8" w14:textId="2AF89298" w:rsidR="00DA13B3" w:rsidRDefault="00DA13B3" w:rsidP="00916320">
            <w:pPr>
              <w:suppressAutoHyphens w:val="0"/>
              <w:jc w:val="center"/>
              <w:rPr>
                <w:rFonts w:cs="Calibri"/>
              </w:rPr>
            </w:pPr>
          </w:p>
        </w:tc>
      </w:tr>
      <w:tr w:rsidR="00DA13B3" w:rsidDel="00286DF7" w14:paraId="0A491E47" w14:textId="428A71D7" w:rsidTr="00DA13B3">
        <w:trPr>
          <w:trHeight w:val="37"/>
        </w:trPr>
        <w:tc>
          <w:tcPr>
            <w:tcW w:w="2174" w:type="dxa"/>
            <w:vMerge/>
            <w:tcBorders>
              <w:left w:val="single" w:sz="4" w:space="0" w:color="000000"/>
              <w:bottom w:val="single" w:sz="4" w:space="0" w:color="000000"/>
            </w:tcBorders>
            <w:shd w:val="clear" w:color="auto" w:fill="auto"/>
            <w:vAlign w:val="center"/>
          </w:tcPr>
          <w:p w14:paraId="525047D1" w14:textId="77777777" w:rsidR="00DA13B3" w:rsidRDefault="00DA13B3" w:rsidP="00916320">
            <w:pPr>
              <w:suppressAutoHyphens w:val="0"/>
              <w:rPr>
                <w:rFonts w:cs="Calibri"/>
                <w:color w:val="000000"/>
                <w:lang w:eastAsia="fr-FR"/>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6CDFEB4C" w14:textId="77777777" w:rsidR="00DA13B3" w:rsidRDefault="00DA13B3" w:rsidP="00916320">
            <w:pPr>
              <w:snapToGrid w:val="0"/>
              <w:spacing w:line="260" w:lineRule="atLeast"/>
              <w:rPr>
                <w:rFonts w:eastAsia="Calibri"/>
                <w:lang w:eastAsia="en-US"/>
              </w:rPr>
            </w:pPr>
            <w:r>
              <w:rPr>
                <w:rFonts w:eastAsia="Calibri"/>
                <w:lang w:eastAsia="en-US"/>
              </w:rPr>
              <w:t>Propan-2-ol</w:t>
            </w:r>
          </w:p>
        </w:tc>
        <w:tc>
          <w:tcPr>
            <w:tcW w:w="2387" w:type="dxa"/>
            <w:vMerge/>
            <w:tcBorders>
              <w:left w:val="single" w:sz="4" w:space="0" w:color="000000"/>
              <w:bottom w:val="single" w:sz="4" w:space="0" w:color="000000"/>
            </w:tcBorders>
            <w:shd w:val="clear" w:color="auto" w:fill="auto"/>
          </w:tcPr>
          <w:p w14:paraId="6552C2A9" w14:textId="77777777" w:rsidR="00DA13B3" w:rsidRDefault="00DA13B3" w:rsidP="00916320">
            <w:pPr>
              <w:snapToGrid w:val="0"/>
              <w:spacing w:line="260" w:lineRule="atLeast"/>
              <w:rPr>
                <w:rFonts w:eastAsia="Calibri"/>
                <w:lang w:eastAsia="en-US"/>
              </w:rPr>
            </w:pP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F796565" w14:textId="77777777" w:rsidR="00DA13B3" w:rsidRDefault="00DA13B3" w:rsidP="00916320">
            <w:pPr>
              <w:suppressAutoHyphens w:val="0"/>
              <w:jc w:val="center"/>
              <w:rPr>
                <w:rFonts w:cs="Calibri"/>
                <w:lang w:val="fr-FR" w:eastAsia="fr-FR"/>
              </w:rPr>
            </w:pPr>
            <w:r>
              <w:rPr>
                <w:rFonts w:cs="Calibri"/>
              </w:rPr>
              <w:t>4.30</w:t>
            </w:r>
          </w:p>
          <w:p w14:paraId="3302B792" w14:textId="64137C77" w:rsidR="00DA13B3" w:rsidRPr="00982F89" w:rsidRDefault="00DA13B3" w:rsidP="00916320">
            <w:pPr>
              <w:suppressAutoHyphens w:val="0"/>
              <w:jc w:val="center"/>
              <w:rPr>
                <w:rFonts w:cs="Calibri"/>
                <w:color w:val="000000"/>
                <w:lang w:val="fr-FR" w:eastAsia="fr-FR"/>
              </w:rPr>
            </w:pPr>
          </w:p>
        </w:tc>
        <w:tc>
          <w:tcPr>
            <w:tcW w:w="2818" w:type="dxa"/>
            <w:tcBorders>
              <w:top w:val="single" w:sz="4" w:space="0" w:color="000000"/>
              <w:left w:val="single" w:sz="4" w:space="0" w:color="000000"/>
              <w:bottom w:val="single" w:sz="4" w:space="0" w:color="000000"/>
              <w:right w:val="single" w:sz="4" w:space="0" w:color="auto"/>
            </w:tcBorders>
            <w:vAlign w:val="center"/>
          </w:tcPr>
          <w:p w14:paraId="181F520F" w14:textId="77777777" w:rsidR="00DA13B3" w:rsidRDefault="00DA13B3" w:rsidP="00916320">
            <w:pPr>
              <w:suppressAutoHyphens w:val="0"/>
              <w:jc w:val="center"/>
              <w:rPr>
                <w:rFonts w:cs="Calibri"/>
                <w:lang w:val="fr-FR" w:eastAsia="fr-FR"/>
              </w:rPr>
            </w:pPr>
            <w:r>
              <w:rPr>
                <w:rFonts w:cs="Calibri"/>
              </w:rPr>
              <w:t>24.0%</w:t>
            </w:r>
          </w:p>
          <w:p w14:paraId="543E1C52" w14:textId="3A46FF82" w:rsidR="00DA13B3" w:rsidRPr="004410C3" w:rsidRDefault="00DA13B3" w:rsidP="00916320">
            <w:pPr>
              <w:suppressAutoHyphens w:val="0"/>
              <w:jc w:val="center"/>
              <w:rPr>
                <w:rFonts w:cs="Calibri"/>
                <w:color w:val="000000"/>
                <w:lang w:val="fr-FR" w:eastAsia="fr-FR"/>
              </w:rPr>
            </w:pPr>
          </w:p>
        </w:tc>
      </w:tr>
      <w:tr w:rsidR="00767841" w:rsidRPr="001E78C5" w14:paraId="5D51ABF9" w14:textId="6997EF61" w:rsidTr="005141D4">
        <w:trPr>
          <w:trHeight w:val="94"/>
        </w:trPr>
        <w:tc>
          <w:tcPr>
            <w:tcW w:w="10306" w:type="dxa"/>
            <w:gridSpan w:val="5"/>
            <w:tcBorders>
              <w:top w:val="single" w:sz="4" w:space="0" w:color="000000"/>
              <w:left w:val="single" w:sz="4" w:space="0" w:color="000000"/>
              <w:bottom w:val="single" w:sz="4" w:space="0" w:color="000000"/>
              <w:right w:val="single" w:sz="4" w:space="0" w:color="auto"/>
            </w:tcBorders>
            <w:vAlign w:val="center"/>
          </w:tcPr>
          <w:p w14:paraId="04C73E19" w14:textId="13EC017A" w:rsidR="00767841" w:rsidRDefault="00767841" w:rsidP="005141D4">
            <w:pPr>
              <w:snapToGrid w:val="0"/>
              <w:spacing w:line="260" w:lineRule="atLeast"/>
              <w:rPr>
                <w:rFonts w:eastAsia="Calibri"/>
                <w:b/>
                <w:lang w:eastAsia="en-US"/>
              </w:rPr>
            </w:pPr>
            <w:r>
              <w:rPr>
                <w:rFonts w:eastAsia="Calibri"/>
                <w:b/>
                <w:lang w:eastAsia="en-US"/>
              </w:rPr>
              <w:t>S</w:t>
            </w:r>
            <w:r w:rsidRPr="008F01C6">
              <w:rPr>
                <w:rFonts w:eastAsia="Calibri"/>
                <w:b/>
                <w:lang w:eastAsia="en-US"/>
              </w:rPr>
              <w:t xml:space="preserve">pray application on animal surfaces </w:t>
            </w:r>
            <w:r>
              <w:rPr>
                <w:rFonts w:eastAsia="Calibri"/>
                <w:b/>
                <w:lang w:eastAsia="en-US"/>
              </w:rPr>
              <w:t>(dilution 1.4% v/v)</w:t>
            </w:r>
          </w:p>
        </w:tc>
      </w:tr>
      <w:tr w:rsidR="00DA13B3" w14:paraId="66C84115" w14:textId="73B26FAF" w:rsidTr="00DA13B3">
        <w:trPr>
          <w:trHeight w:val="355"/>
        </w:trPr>
        <w:tc>
          <w:tcPr>
            <w:tcW w:w="2174" w:type="dxa"/>
            <w:vMerge w:val="restart"/>
            <w:tcBorders>
              <w:top w:val="single" w:sz="4" w:space="0" w:color="000000"/>
              <w:left w:val="single" w:sz="4" w:space="0" w:color="000000"/>
            </w:tcBorders>
            <w:shd w:val="clear" w:color="auto" w:fill="auto"/>
            <w:vAlign w:val="center"/>
          </w:tcPr>
          <w:p w14:paraId="213F6120" w14:textId="77777777" w:rsidR="00DA13B3" w:rsidRDefault="00DA13B3" w:rsidP="00D54957">
            <w:pPr>
              <w:suppressAutoHyphens w:val="0"/>
              <w:rPr>
                <w:rFonts w:cs="Calibri"/>
                <w:color w:val="000000"/>
                <w:lang w:val="fr-FR" w:eastAsia="fr-FR"/>
              </w:rPr>
            </w:pPr>
            <w:r>
              <w:rPr>
                <w:rFonts w:cs="Calibri"/>
                <w:color w:val="000000"/>
                <w:lang w:val="fr-FR" w:eastAsia="fr-FR"/>
              </w:rPr>
              <w:t>Scenario 1 (task 1, 2, 3) + 3 + 5 (dried surfaces)</w:t>
            </w:r>
          </w:p>
        </w:tc>
        <w:tc>
          <w:tcPr>
            <w:tcW w:w="1517" w:type="dxa"/>
            <w:tcBorders>
              <w:top w:val="single" w:sz="4" w:space="0" w:color="000000"/>
              <w:left w:val="single" w:sz="4" w:space="0" w:color="000000"/>
              <w:bottom w:val="single" w:sz="4" w:space="0" w:color="000000"/>
              <w:right w:val="single" w:sz="4" w:space="0" w:color="000000"/>
            </w:tcBorders>
          </w:tcPr>
          <w:p w14:paraId="177DD129" w14:textId="77777777" w:rsidR="00DA13B3" w:rsidRDefault="00DA13B3" w:rsidP="00D54957">
            <w:pPr>
              <w:snapToGrid w:val="0"/>
              <w:spacing w:line="260" w:lineRule="atLeast"/>
              <w:rPr>
                <w:rFonts w:eastAsia="Calibri"/>
                <w:lang w:eastAsia="en-US"/>
              </w:rPr>
            </w:pPr>
            <w:r>
              <w:rPr>
                <w:rFonts w:eastAsia="Calibri"/>
                <w:lang w:eastAsia="en-US"/>
              </w:rPr>
              <w:t>Chlorocresol</w:t>
            </w:r>
          </w:p>
        </w:tc>
        <w:tc>
          <w:tcPr>
            <w:tcW w:w="2387" w:type="dxa"/>
            <w:vMerge w:val="restart"/>
            <w:tcBorders>
              <w:top w:val="single" w:sz="4" w:space="0" w:color="000000"/>
              <w:left w:val="single" w:sz="4" w:space="0" w:color="000000"/>
            </w:tcBorders>
            <w:shd w:val="clear" w:color="auto" w:fill="auto"/>
          </w:tcPr>
          <w:p w14:paraId="50CDBEC7" w14:textId="77777777" w:rsidR="00DA13B3" w:rsidRDefault="00DA13B3" w:rsidP="00D54957">
            <w:pPr>
              <w:snapToGrid w:val="0"/>
              <w:spacing w:line="260" w:lineRule="atLeast"/>
              <w:rPr>
                <w:rFonts w:eastAsia="Calibri"/>
                <w:lang w:eastAsia="en-US"/>
              </w:rPr>
            </w:pPr>
            <w:r>
              <w:rPr>
                <w:rFonts w:cs="Calibri"/>
                <w:color w:val="000000"/>
                <w:sz w:val="18"/>
                <w:szCs w:val="18"/>
              </w:rPr>
              <w:t>gloves, coverall 10% during application, dried surfaces</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01CAA92" w14:textId="7D5D20E0" w:rsidR="00DA13B3" w:rsidRPr="005C19A9" w:rsidRDefault="00DA13B3" w:rsidP="00D54957">
            <w:pPr>
              <w:suppressAutoHyphens w:val="0"/>
              <w:jc w:val="center"/>
              <w:rPr>
                <w:rFonts w:cs="Calibri"/>
                <w:lang w:val="fr-FR" w:eastAsia="fr-FR"/>
              </w:rPr>
            </w:pPr>
            <w:r>
              <w:rPr>
                <w:rFonts w:cs="Calibri"/>
              </w:rPr>
              <w:t>1.93E-01</w:t>
            </w:r>
          </w:p>
        </w:tc>
        <w:tc>
          <w:tcPr>
            <w:tcW w:w="2818" w:type="dxa"/>
            <w:tcBorders>
              <w:top w:val="single" w:sz="4" w:space="0" w:color="000000"/>
              <w:left w:val="single" w:sz="4" w:space="0" w:color="000000"/>
              <w:bottom w:val="single" w:sz="4" w:space="0" w:color="000000"/>
              <w:right w:val="single" w:sz="4" w:space="0" w:color="auto"/>
            </w:tcBorders>
            <w:vAlign w:val="center"/>
          </w:tcPr>
          <w:p w14:paraId="1F738596" w14:textId="7EA8C0D6" w:rsidR="00DA13B3" w:rsidRDefault="00DA13B3" w:rsidP="00D54957">
            <w:pPr>
              <w:suppressAutoHyphens w:val="0"/>
              <w:jc w:val="center"/>
              <w:rPr>
                <w:rFonts w:cs="Calibri"/>
              </w:rPr>
            </w:pPr>
            <w:r>
              <w:rPr>
                <w:rFonts w:cs="Calibri"/>
              </w:rPr>
              <w:t>64.3%</w:t>
            </w:r>
          </w:p>
        </w:tc>
      </w:tr>
      <w:tr w:rsidR="00DA13B3" w14:paraId="0D1264E6" w14:textId="4717C9E9" w:rsidTr="00DA13B3">
        <w:trPr>
          <w:trHeight w:val="94"/>
        </w:trPr>
        <w:tc>
          <w:tcPr>
            <w:tcW w:w="2174" w:type="dxa"/>
            <w:vMerge/>
            <w:tcBorders>
              <w:left w:val="single" w:sz="4" w:space="0" w:color="000000"/>
              <w:bottom w:val="single" w:sz="4" w:space="0" w:color="000000"/>
            </w:tcBorders>
            <w:shd w:val="clear" w:color="auto" w:fill="auto"/>
            <w:vAlign w:val="center"/>
          </w:tcPr>
          <w:p w14:paraId="2B75BC9D" w14:textId="77777777" w:rsidR="00DA13B3" w:rsidRDefault="00DA13B3" w:rsidP="00D54957">
            <w:pPr>
              <w:snapToGrid w:val="0"/>
              <w:spacing w:line="260" w:lineRule="atLeast"/>
              <w:rPr>
                <w:rFonts w:cs="Calibri"/>
                <w:color w:val="000000"/>
                <w:lang w:val="fr-FR" w:eastAsia="fr-FR"/>
              </w:rPr>
            </w:pPr>
          </w:p>
        </w:tc>
        <w:tc>
          <w:tcPr>
            <w:tcW w:w="1517" w:type="dxa"/>
            <w:tcBorders>
              <w:top w:val="single" w:sz="4" w:space="0" w:color="000000"/>
              <w:left w:val="single" w:sz="4" w:space="0" w:color="000000"/>
              <w:bottom w:val="single" w:sz="4" w:space="0" w:color="000000"/>
              <w:right w:val="single" w:sz="4" w:space="0" w:color="000000"/>
            </w:tcBorders>
          </w:tcPr>
          <w:p w14:paraId="5ED1B02B" w14:textId="77777777" w:rsidR="00DA13B3" w:rsidRDefault="00DA13B3" w:rsidP="00D54957">
            <w:pPr>
              <w:snapToGrid w:val="0"/>
              <w:spacing w:line="260" w:lineRule="atLeast"/>
              <w:rPr>
                <w:rFonts w:eastAsia="Calibri"/>
                <w:lang w:eastAsia="en-US"/>
              </w:rPr>
            </w:pPr>
            <w:r>
              <w:rPr>
                <w:rFonts w:eastAsia="Calibri"/>
                <w:lang w:eastAsia="en-US"/>
              </w:rPr>
              <w:t>Propan-2-ol</w:t>
            </w:r>
          </w:p>
        </w:tc>
        <w:tc>
          <w:tcPr>
            <w:tcW w:w="2387" w:type="dxa"/>
            <w:vMerge/>
            <w:tcBorders>
              <w:left w:val="single" w:sz="4" w:space="0" w:color="000000"/>
              <w:bottom w:val="single" w:sz="4" w:space="0" w:color="000000"/>
            </w:tcBorders>
            <w:shd w:val="clear" w:color="auto" w:fill="auto"/>
          </w:tcPr>
          <w:p w14:paraId="2D60595C" w14:textId="77777777" w:rsidR="00DA13B3" w:rsidRDefault="00DA13B3" w:rsidP="00D54957">
            <w:pPr>
              <w:snapToGrid w:val="0"/>
              <w:spacing w:line="260" w:lineRule="atLeast"/>
              <w:rPr>
                <w:rFonts w:eastAsia="Calibri"/>
                <w:lang w:eastAsia="en-US"/>
              </w:rPr>
            </w:pP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450DBF0" w14:textId="5AE790DA" w:rsidR="00DA13B3" w:rsidRPr="005C19A9" w:rsidRDefault="00DA13B3" w:rsidP="00D54957">
            <w:pPr>
              <w:suppressAutoHyphens w:val="0"/>
              <w:jc w:val="center"/>
              <w:rPr>
                <w:rFonts w:cs="Calibri"/>
                <w:lang w:val="fr-FR" w:eastAsia="fr-FR"/>
              </w:rPr>
            </w:pPr>
            <w:r>
              <w:rPr>
                <w:rFonts w:cs="Calibri"/>
              </w:rPr>
              <w:t>4.02</w:t>
            </w:r>
          </w:p>
        </w:tc>
        <w:tc>
          <w:tcPr>
            <w:tcW w:w="2818" w:type="dxa"/>
            <w:tcBorders>
              <w:top w:val="single" w:sz="4" w:space="0" w:color="000000"/>
              <w:left w:val="single" w:sz="4" w:space="0" w:color="000000"/>
              <w:bottom w:val="single" w:sz="4" w:space="0" w:color="000000"/>
              <w:right w:val="single" w:sz="4" w:space="0" w:color="auto"/>
            </w:tcBorders>
            <w:vAlign w:val="center"/>
          </w:tcPr>
          <w:p w14:paraId="76A9DAF0" w14:textId="031C9F06" w:rsidR="00DA13B3" w:rsidRDefault="00DA13B3" w:rsidP="00D54957">
            <w:pPr>
              <w:suppressAutoHyphens w:val="0"/>
              <w:jc w:val="center"/>
              <w:rPr>
                <w:rFonts w:cs="Calibri"/>
              </w:rPr>
            </w:pPr>
            <w:r>
              <w:rPr>
                <w:rFonts w:cs="Calibri"/>
              </w:rPr>
              <w:t>22.5%</w:t>
            </w:r>
          </w:p>
        </w:tc>
      </w:tr>
      <w:tr w:rsidR="00DA13B3" w:rsidRPr="001E78C5" w14:paraId="72410043" w14:textId="2E92EA37" w:rsidTr="00DA13B3">
        <w:trPr>
          <w:trHeight w:val="94"/>
        </w:trPr>
        <w:tc>
          <w:tcPr>
            <w:tcW w:w="10306" w:type="dxa"/>
            <w:gridSpan w:val="5"/>
            <w:tcBorders>
              <w:top w:val="single" w:sz="4" w:space="0" w:color="000000"/>
              <w:left w:val="single" w:sz="4" w:space="0" w:color="000000"/>
              <w:bottom w:val="single" w:sz="4" w:space="0" w:color="000000"/>
              <w:right w:val="single" w:sz="4" w:space="0" w:color="auto"/>
            </w:tcBorders>
            <w:vAlign w:val="center"/>
          </w:tcPr>
          <w:p w14:paraId="552FFFBE" w14:textId="7AB478FF" w:rsidR="00DA13B3" w:rsidRDefault="00DA13B3" w:rsidP="005141D4">
            <w:pPr>
              <w:snapToGrid w:val="0"/>
              <w:spacing w:line="260" w:lineRule="atLeast"/>
              <w:rPr>
                <w:rFonts w:eastAsia="Calibri"/>
                <w:b/>
                <w:lang w:eastAsia="en-US"/>
              </w:rPr>
            </w:pPr>
            <w:r>
              <w:rPr>
                <w:rFonts w:eastAsia="Calibri"/>
                <w:b/>
                <w:lang w:eastAsia="en-US"/>
              </w:rPr>
              <w:t>S</w:t>
            </w:r>
            <w:r w:rsidRPr="008F01C6">
              <w:rPr>
                <w:rFonts w:eastAsia="Calibri"/>
                <w:b/>
                <w:lang w:eastAsia="en-US"/>
              </w:rPr>
              <w:t>pray application on equipment</w:t>
            </w:r>
            <w:r>
              <w:rPr>
                <w:rFonts w:eastAsia="Calibri"/>
                <w:b/>
                <w:lang w:eastAsia="en-US"/>
              </w:rPr>
              <w:t xml:space="preserve"> (dilution 1.4% v/v)</w:t>
            </w:r>
          </w:p>
        </w:tc>
      </w:tr>
      <w:tr w:rsidR="00DA13B3" w14:paraId="4CDB6F2F" w14:textId="38A2C624" w:rsidTr="00DA13B3">
        <w:trPr>
          <w:trHeight w:val="441"/>
        </w:trPr>
        <w:tc>
          <w:tcPr>
            <w:tcW w:w="2174" w:type="dxa"/>
            <w:vMerge w:val="restart"/>
            <w:tcBorders>
              <w:left w:val="single" w:sz="4" w:space="0" w:color="000000"/>
            </w:tcBorders>
            <w:shd w:val="clear" w:color="auto" w:fill="auto"/>
            <w:vAlign w:val="center"/>
          </w:tcPr>
          <w:p w14:paraId="42B3F0EB" w14:textId="77777777" w:rsidR="00DA13B3" w:rsidRPr="005C19A9" w:rsidRDefault="00DA13B3" w:rsidP="00D54957">
            <w:pPr>
              <w:snapToGrid w:val="0"/>
              <w:spacing w:line="260" w:lineRule="atLeast"/>
              <w:rPr>
                <w:rFonts w:cs="Calibri"/>
                <w:color w:val="000000"/>
                <w:lang w:eastAsia="fr-FR"/>
              </w:rPr>
            </w:pPr>
            <w:r>
              <w:rPr>
                <w:rFonts w:cs="Calibri"/>
                <w:color w:val="000000"/>
                <w:lang w:val="fr-FR" w:eastAsia="fr-FR"/>
              </w:rPr>
              <w:t>Scenario 1 (task 1, 2, 3) + 3 + 5 (dried surfaces)</w:t>
            </w:r>
          </w:p>
        </w:tc>
        <w:tc>
          <w:tcPr>
            <w:tcW w:w="1517" w:type="dxa"/>
            <w:tcBorders>
              <w:top w:val="single" w:sz="4" w:space="0" w:color="000000"/>
              <w:left w:val="single" w:sz="4" w:space="0" w:color="000000"/>
              <w:bottom w:val="single" w:sz="4" w:space="0" w:color="000000"/>
              <w:right w:val="single" w:sz="4" w:space="0" w:color="000000"/>
            </w:tcBorders>
          </w:tcPr>
          <w:p w14:paraId="0C2E347A" w14:textId="77777777" w:rsidR="00DA13B3" w:rsidRDefault="00DA13B3" w:rsidP="00D54957">
            <w:pPr>
              <w:snapToGrid w:val="0"/>
              <w:spacing w:line="260" w:lineRule="atLeast"/>
              <w:rPr>
                <w:rFonts w:eastAsia="Calibri"/>
                <w:lang w:eastAsia="en-US"/>
              </w:rPr>
            </w:pPr>
            <w:r>
              <w:rPr>
                <w:rFonts w:eastAsia="Calibri"/>
                <w:lang w:eastAsia="en-US"/>
              </w:rPr>
              <w:t>Chlorocresol</w:t>
            </w:r>
          </w:p>
        </w:tc>
        <w:tc>
          <w:tcPr>
            <w:tcW w:w="2387" w:type="dxa"/>
            <w:vMerge w:val="restart"/>
            <w:tcBorders>
              <w:left w:val="single" w:sz="4" w:space="0" w:color="000000"/>
            </w:tcBorders>
            <w:shd w:val="clear" w:color="auto" w:fill="auto"/>
          </w:tcPr>
          <w:p w14:paraId="639FDC46" w14:textId="77777777" w:rsidR="00DA13B3" w:rsidRDefault="00DA13B3" w:rsidP="00D54957">
            <w:pPr>
              <w:snapToGrid w:val="0"/>
              <w:spacing w:line="260" w:lineRule="atLeast"/>
              <w:rPr>
                <w:rFonts w:eastAsia="Calibri"/>
                <w:lang w:eastAsia="en-US"/>
              </w:rPr>
            </w:pPr>
            <w:r>
              <w:rPr>
                <w:rFonts w:cs="Calibri"/>
                <w:color w:val="000000"/>
                <w:sz w:val="18"/>
                <w:szCs w:val="18"/>
              </w:rPr>
              <w:t>gloves, coverall 10% during application, dried surfaces</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D24CDD" w14:textId="459A363D" w:rsidR="00DA13B3" w:rsidRDefault="00DA13B3" w:rsidP="00D54957">
            <w:pPr>
              <w:suppressAutoHyphens w:val="0"/>
              <w:jc w:val="center"/>
              <w:rPr>
                <w:rFonts w:cs="Calibri"/>
              </w:rPr>
            </w:pPr>
            <w:r>
              <w:rPr>
                <w:rFonts w:cs="Calibri"/>
              </w:rPr>
              <w:t>1.93E-01</w:t>
            </w:r>
          </w:p>
        </w:tc>
        <w:tc>
          <w:tcPr>
            <w:tcW w:w="2818" w:type="dxa"/>
            <w:tcBorders>
              <w:top w:val="single" w:sz="4" w:space="0" w:color="000000"/>
              <w:left w:val="single" w:sz="4" w:space="0" w:color="000000"/>
              <w:bottom w:val="single" w:sz="4" w:space="0" w:color="000000"/>
              <w:right w:val="single" w:sz="4" w:space="0" w:color="auto"/>
            </w:tcBorders>
            <w:vAlign w:val="center"/>
          </w:tcPr>
          <w:p w14:paraId="57981CBB" w14:textId="75A0AEF0" w:rsidR="00DA13B3" w:rsidRDefault="00DA13B3" w:rsidP="00D54957">
            <w:pPr>
              <w:suppressAutoHyphens w:val="0"/>
              <w:jc w:val="center"/>
              <w:rPr>
                <w:rFonts w:cs="Calibri"/>
              </w:rPr>
            </w:pPr>
            <w:r>
              <w:rPr>
                <w:rFonts w:cs="Calibri"/>
              </w:rPr>
              <w:t>64.3%</w:t>
            </w:r>
          </w:p>
        </w:tc>
      </w:tr>
      <w:tr w:rsidR="00DA13B3" w14:paraId="263CBDC2" w14:textId="308B0865" w:rsidTr="00DA13B3">
        <w:trPr>
          <w:trHeight w:val="94"/>
        </w:trPr>
        <w:tc>
          <w:tcPr>
            <w:tcW w:w="2174" w:type="dxa"/>
            <w:vMerge/>
            <w:tcBorders>
              <w:left w:val="single" w:sz="4" w:space="0" w:color="000000"/>
              <w:bottom w:val="single" w:sz="4" w:space="0" w:color="000000"/>
            </w:tcBorders>
            <w:shd w:val="clear" w:color="auto" w:fill="auto"/>
            <w:vAlign w:val="center"/>
          </w:tcPr>
          <w:p w14:paraId="1945410F" w14:textId="77777777" w:rsidR="00DA13B3" w:rsidRPr="005C19A9" w:rsidRDefault="00DA13B3" w:rsidP="00D54957">
            <w:pPr>
              <w:snapToGrid w:val="0"/>
              <w:spacing w:line="260" w:lineRule="atLeast"/>
              <w:rPr>
                <w:rFonts w:cs="Calibri"/>
                <w:color w:val="000000"/>
                <w:lang w:eastAsia="fr-FR"/>
              </w:rPr>
            </w:pPr>
          </w:p>
        </w:tc>
        <w:tc>
          <w:tcPr>
            <w:tcW w:w="1517" w:type="dxa"/>
            <w:tcBorders>
              <w:top w:val="single" w:sz="4" w:space="0" w:color="000000"/>
              <w:left w:val="single" w:sz="4" w:space="0" w:color="000000"/>
              <w:bottom w:val="single" w:sz="4" w:space="0" w:color="000000"/>
              <w:right w:val="single" w:sz="4" w:space="0" w:color="000000"/>
            </w:tcBorders>
          </w:tcPr>
          <w:p w14:paraId="10DD8DE8" w14:textId="77777777" w:rsidR="00DA13B3" w:rsidRDefault="00DA13B3" w:rsidP="00D54957">
            <w:pPr>
              <w:snapToGrid w:val="0"/>
              <w:spacing w:line="260" w:lineRule="atLeast"/>
              <w:rPr>
                <w:rFonts w:eastAsia="Calibri"/>
                <w:lang w:eastAsia="en-US"/>
              </w:rPr>
            </w:pPr>
            <w:r>
              <w:rPr>
                <w:rFonts w:eastAsia="Calibri"/>
                <w:lang w:eastAsia="en-US"/>
              </w:rPr>
              <w:t>Propan-2-ol</w:t>
            </w:r>
          </w:p>
        </w:tc>
        <w:tc>
          <w:tcPr>
            <w:tcW w:w="2387" w:type="dxa"/>
            <w:vMerge/>
            <w:tcBorders>
              <w:left w:val="single" w:sz="4" w:space="0" w:color="000000"/>
              <w:bottom w:val="single" w:sz="4" w:space="0" w:color="000000"/>
            </w:tcBorders>
            <w:shd w:val="clear" w:color="auto" w:fill="auto"/>
          </w:tcPr>
          <w:p w14:paraId="1E99AC43" w14:textId="77777777" w:rsidR="00DA13B3" w:rsidRDefault="00DA13B3" w:rsidP="00D54957">
            <w:pPr>
              <w:snapToGrid w:val="0"/>
              <w:spacing w:line="260" w:lineRule="atLeast"/>
              <w:rPr>
                <w:rFonts w:eastAsia="Calibri"/>
                <w:lang w:eastAsia="en-US"/>
              </w:rPr>
            </w:pP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8725BE9" w14:textId="493949A0" w:rsidR="00DA13B3" w:rsidRPr="005C19A9" w:rsidRDefault="00DA13B3" w:rsidP="00D54957">
            <w:pPr>
              <w:suppressAutoHyphens w:val="0"/>
              <w:jc w:val="center"/>
              <w:rPr>
                <w:rFonts w:cs="Calibri"/>
                <w:lang w:val="fr-FR" w:eastAsia="fr-FR"/>
              </w:rPr>
            </w:pPr>
            <w:r>
              <w:rPr>
                <w:rFonts w:cs="Calibri"/>
              </w:rPr>
              <w:t>4.25</w:t>
            </w:r>
          </w:p>
        </w:tc>
        <w:tc>
          <w:tcPr>
            <w:tcW w:w="2818" w:type="dxa"/>
            <w:tcBorders>
              <w:top w:val="single" w:sz="4" w:space="0" w:color="000000"/>
              <w:left w:val="single" w:sz="4" w:space="0" w:color="000000"/>
              <w:bottom w:val="single" w:sz="4" w:space="0" w:color="000000"/>
              <w:right w:val="single" w:sz="4" w:space="0" w:color="auto"/>
            </w:tcBorders>
            <w:vAlign w:val="center"/>
          </w:tcPr>
          <w:p w14:paraId="60CDDB58" w14:textId="37A55816" w:rsidR="00DA13B3" w:rsidRDefault="00DA13B3" w:rsidP="00D54957">
            <w:pPr>
              <w:suppressAutoHyphens w:val="0"/>
              <w:jc w:val="center"/>
              <w:rPr>
                <w:rFonts w:cs="Calibri"/>
              </w:rPr>
            </w:pPr>
            <w:r>
              <w:rPr>
                <w:rFonts w:cs="Calibri"/>
              </w:rPr>
              <w:t>23.8%</w:t>
            </w:r>
          </w:p>
        </w:tc>
      </w:tr>
      <w:tr w:rsidR="00767841" w:rsidRPr="001E78C5" w14:paraId="0D7930F2" w14:textId="7FED289D" w:rsidTr="005141D4">
        <w:trPr>
          <w:trHeight w:val="94"/>
        </w:trPr>
        <w:tc>
          <w:tcPr>
            <w:tcW w:w="10306" w:type="dxa"/>
            <w:gridSpan w:val="5"/>
            <w:tcBorders>
              <w:top w:val="single" w:sz="4" w:space="0" w:color="000000"/>
              <w:left w:val="single" w:sz="4" w:space="0" w:color="000000"/>
              <w:bottom w:val="single" w:sz="4" w:space="0" w:color="000000"/>
              <w:right w:val="single" w:sz="4" w:space="0" w:color="auto"/>
            </w:tcBorders>
            <w:vAlign w:val="center"/>
          </w:tcPr>
          <w:p w14:paraId="483BF995" w14:textId="2DF5055F" w:rsidR="00767841" w:rsidRDefault="00767841" w:rsidP="005141D4">
            <w:pPr>
              <w:snapToGrid w:val="0"/>
              <w:spacing w:line="260" w:lineRule="atLeast"/>
              <w:rPr>
                <w:rFonts w:eastAsia="Calibri"/>
                <w:b/>
                <w:lang w:eastAsia="en-US"/>
              </w:rPr>
            </w:pPr>
            <w:r>
              <w:rPr>
                <w:rFonts w:eastAsia="Calibri"/>
                <w:b/>
                <w:lang w:eastAsia="en-US"/>
              </w:rPr>
              <w:t>S</w:t>
            </w:r>
            <w:r w:rsidRPr="008F01C6">
              <w:rPr>
                <w:rFonts w:eastAsia="Calibri"/>
                <w:b/>
                <w:lang w:eastAsia="en-US"/>
              </w:rPr>
              <w:t>pray application on animal transport vehicles</w:t>
            </w:r>
            <w:r>
              <w:rPr>
                <w:rFonts w:eastAsia="Calibri"/>
                <w:b/>
                <w:lang w:eastAsia="en-US"/>
              </w:rPr>
              <w:t xml:space="preserve"> (dilution 2% v/v)</w:t>
            </w:r>
          </w:p>
        </w:tc>
      </w:tr>
      <w:tr w:rsidR="00DA13B3" w14:paraId="48F31520" w14:textId="39EE78F9" w:rsidTr="00DA13B3">
        <w:trPr>
          <w:trHeight w:val="530"/>
        </w:trPr>
        <w:tc>
          <w:tcPr>
            <w:tcW w:w="2174" w:type="dxa"/>
            <w:vMerge w:val="restart"/>
            <w:tcBorders>
              <w:top w:val="single" w:sz="4" w:space="0" w:color="000000"/>
              <w:left w:val="single" w:sz="4" w:space="0" w:color="000000"/>
            </w:tcBorders>
            <w:shd w:val="clear" w:color="auto" w:fill="auto"/>
            <w:vAlign w:val="center"/>
          </w:tcPr>
          <w:p w14:paraId="7D576238" w14:textId="77777777" w:rsidR="00DA13B3" w:rsidRDefault="00DA13B3" w:rsidP="00670FF0">
            <w:pPr>
              <w:snapToGrid w:val="0"/>
              <w:spacing w:line="260" w:lineRule="atLeast"/>
              <w:rPr>
                <w:rFonts w:cs="Calibri"/>
                <w:color w:val="000000"/>
                <w:lang w:val="fr-FR" w:eastAsia="fr-FR"/>
              </w:rPr>
            </w:pPr>
            <w:r>
              <w:rPr>
                <w:rFonts w:cs="Calibri"/>
                <w:color w:val="000000"/>
                <w:lang w:val="fr-FR" w:eastAsia="fr-FR"/>
              </w:rPr>
              <w:t>Scenario 2 (task 1, 2, 3) + 4 + 6 (dried surfaces)</w:t>
            </w:r>
          </w:p>
        </w:tc>
        <w:tc>
          <w:tcPr>
            <w:tcW w:w="1517" w:type="dxa"/>
            <w:tcBorders>
              <w:top w:val="single" w:sz="4" w:space="0" w:color="000000"/>
              <w:left w:val="single" w:sz="4" w:space="0" w:color="000000"/>
              <w:bottom w:val="single" w:sz="4" w:space="0" w:color="000000"/>
              <w:right w:val="single" w:sz="4" w:space="0" w:color="000000"/>
            </w:tcBorders>
            <w:vAlign w:val="center"/>
          </w:tcPr>
          <w:p w14:paraId="1C5FF8EE" w14:textId="77777777" w:rsidR="00DA13B3" w:rsidRDefault="00DA13B3" w:rsidP="00670FF0">
            <w:pPr>
              <w:snapToGrid w:val="0"/>
              <w:spacing w:line="260" w:lineRule="atLeast"/>
              <w:rPr>
                <w:rFonts w:eastAsia="Calibri"/>
                <w:lang w:eastAsia="en-US"/>
              </w:rPr>
            </w:pPr>
            <w:r>
              <w:rPr>
                <w:rFonts w:eastAsia="Calibri"/>
                <w:lang w:eastAsia="en-US"/>
              </w:rPr>
              <w:t>Chlorocresol</w:t>
            </w:r>
          </w:p>
        </w:tc>
        <w:tc>
          <w:tcPr>
            <w:tcW w:w="2387" w:type="dxa"/>
            <w:vMerge w:val="restart"/>
            <w:tcBorders>
              <w:top w:val="single" w:sz="4" w:space="0" w:color="000000"/>
              <w:left w:val="single" w:sz="4" w:space="0" w:color="000000"/>
            </w:tcBorders>
            <w:shd w:val="clear" w:color="auto" w:fill="auto"/>
          </w:tcPr>
          <w:p w14:paraId="28DD7C3B" w14:textId="2A973AE2" w:rsidR="00DA13B3" w:rsidRPr="00A721A9" w:rsidRDefault="00DA13B3" w:rsidP="00670FF0">
            <w:pPr>
              <w:suppressAutoHyphens w:val="0"/>
              <w:rPr>
                <w:rFonts w:cs="Calibri"/>
                <w:color w:val="000000"/>
                <w:sz w:val="18"/>
                <w:szCs w:val="18"/>
                <w:lang w:eastAsia="fr-FR"/>
              </w:rPr>
            </w:pPr>
            <w:r>
              <w:rPr>
                <w:rFonts w:cs="Calibri"/>
                <w:color w:val="000000"/>
                <w:sz w:val="18"/>
                <w:szCs w:val="18"/>
              </w:rPr>
              <w:t>gloves, coverall 10%, mask PF4 during m/l and application, dried surfaces (tier 2)</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53F3BEFF" w14:textId="60A174FE" w:rsidR="00DA13B3" w:rsidRPr="00A721A9" w:rsidRDefault="00DA13B3" w:rsidP="00670FF0">
            <w:pPr>
              <w:suppressAutoHyphens w:val="0"/>
              <w:jc w:val="center"/>
              <w:rPr>
                <w:rFonts w:cs="Calibri"/>
                <w:lang w:val="fr-FR" w:eastAsia="fr-FR"/>
              </w:rPr>
            </w:pPr>
            <w:r>
              <w:rPr>
                <w:rFonts w:cs="Calibri"/>
              </w:rPr>
              <w:t>1.64E-01</w:t>
            </w:r>
          </w:p>
        </w:tc>
        <w:tc>
          <w:tcPr>
            <w:tcW w:w="2818" w:type="dxa"/>
            <w:tcBorders>
              <w:top w:val="single" w:sz="4" w:space="0" w:color="000000"/>
              <w:left w:val="single" w:sz="4" w:space="0" w:color="000000"/>
              <w:bottom w:val="single" w:sz="4" w:space="0" w:color="000000"/>
              <w:right w:val="single" w:sz="4" w:space="0" w:color="auto"/>
            </w:tcBorders>
            <w:vAlign w:val="center"/>
          </w:tcPr>
          <w:p w14:paraId="0CA3C958" w14:textId="3F4D89F0" w:rsidR="00DA13B3" w:rsidRDefault="00DA13B3" w:rsidP="00670FF0">
            <w:pPr>
              <w:suppressAutoHyphens w:val="0"/>
              <w:jc w:val="center"/>
              <w:rPr>
                <w:rFonts w:cs="Calibri"/>
              </w:rPr>
            </w:pPr>
            <w:r>
              <w:rPr>
                <w:rFonts w:cs="Calibri"/>
              </w:rPr>
              <w:t>54.6%</w:t>
            </w:r>
          </w:p>
        </w:tc>
      </w:tr>
      <w:tr w:rsidR="00DA13B3" w14:paraId="14AA6761" w14:textId="6FD4DA25" w:rsidTr="00DA13B3">
        <w:trPr>
          <w:trHeight w:val="94"/>
        </w:trPr>
        <w:tc>
          <w:tcPr>
            <w:tcW w:w="2174" w:type="dxa"/>
            <w:vMerge/>
            <w:tcBorders>
              <w:left w:val="single" w:sz="4" w:space="0" w:color="000000"/>
              <w:bottom w:val="single" w:sz="4" w:space="0" w:color="000000"/>
            </w:tcBorders>
            <w:shd w:val="clear" w:color="auto" w:fill="auto"/>
          </w:tcPr>
          <w:p w14:paraId="307E5A52" w14:textId="77777777" w:rsidR="00DA13B3" w:rsidRPr="00A721A9" w:rsidRDefault="00DA13B3" w:rsidP="00670FF0">
            <w:pPr>
              <w:snapToGrid w:val="0"/>
              <w:spacing w:line="260" w:lineRule="atLeast"/>
              <w:rPr>
                <w:rFonts w:cs="Calibri"/>
                <w:color w:val="000000"/>
                <w:lang w:eastAsia="fr-FR"/>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A5BD2A1" w14:textId="77777777" w:rsidR="00DA13B3" w:rsidRDefault="00DA13B3" w:rsidP="00670FF0">
            <w:pPr>
              <w:snapToGrid w:val="0"/>
              <w:spacing w:line="260" w:lineRule="atLeast"/>
              <w:rPr>
                <w:rFonts w:eastAsia="Calibri"/>
                <w:lang w:eastAsia="en-US"/>
              </w:rPr>
            </w:pPr>
            <w:r>
              <w:rPr>
                <w:rFonts w:eastAsia="Calibri"/>
                <w:lang w:eastAsia="en-US"/>
              </w:rPr>
              <w:t>Propan-2-ol</w:t>
            </w:r>
          </w:p>
        </w:tc>
        <w:tc>
          <w:tcPr>
            <w:tcW w:w="2387" w:type="dxa"/>
            <w:vMerge/>
            <w:tcBorders>
              <w:left w:val="single" w:sz="4" w:space="0" w:color="000000"/>
              <w:bottom w:val="single" w:sz="4" w:space="0" w:color="000000"/>
            </w:tcBorders>
            <w:shd w:val="clear" w:color="auto" w:fill="auto"/>
          </w:tcPr>
          <w:p w14:paraId="2FAC5856" w14:textId="77777777" w:rsidR="00DA13B3" w:rsidRDefault="00DA13B3" w:rsidP="00670FF0">
            <w:pPr>
              <w:snapToGrid w:val="0"/>
              <w:spacing w:line="260" w:lineRule="atLeast"/>
              <w:rPr>
                <w:rFonts w:eastAsia="Calibri"/>
                <w:lang w:eastAsia="en-US"/>
              </w:rPr>
            </w:pP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1C599D0" w14:textId="2B8F6EA7" w:rsidR="00DA13B3" w:rsidRPr="005C19A9" w:rsidRDefault="00DA13B3" w:rsidP="0055460A">
            <w:pPr>
              <w:suppressAutoHyphens w:val="0"/>
              <w:jc w:val="center"/>
              <w:rPr>
                <w:rFonts w:cs="Calibri"/>
                <w:lang w:val="fr-FR" w:eastAsia="fr-FR"/>
              </w:rPr>
            </w:pPr>
            <w:r>
              <w:rPr>
                <w:rFonts w:cs="Calibri"/>
              </w:rPr>
              <w:t>4.94</w:t>
            </w:r>
          </w:p>
        </w:tc>
        <w:tc>
          <w:tcPr>
            <w:tcW w:w="2818" w:type="dxa"/>
            <w:tcBorders>
              <w:top w:val="single" w:sz="4" w:space="0" w:color="000000"/>
              <w:left w:val="single" w:sz="4" w:space="0" w:color="000000"/>
              <w:bottom w:val="single" w:sz="4" w:space="0" w:color="000000"/>
              <w:right w:val="single" w:sz="4" w:space="0" w:color="auto"/>
            </w:tcBorders>
            <w:vAlign w:val="center"/>
          </w:tcPr>
          <w:p w14:paraId="53C1AE6F" w14:textId="524A634B" w:rsidR="00DA13B3" w:rsidRDefault="00DA13B3" w:rsidP="00670FF0">
            <w:pPr>
              <w:suppressAutoHyphens w:val="0"/>
              <w:jc w:val="center"/>
              <w:rPr>
                <w:rFonts w:cs="Calibri"/>
              </w:rPr>
            </w:pPr>
            <w:r>
              <w:rPr>
                <w:rFonts w:cs="Calibri"/>
              </w:rPr>
              <w:t>27.6%</w:t>
            </w:r>
          </w:p>
        </w:tc>
      </w:tr>
    </w:tbl>
    <w:p w14:paraId="5EC48372" w14:textId="77777777" w:rsidR="00D10448" w:rsidRPr="00C95AD7" w:rsidRDefault="00D10448" w:rsidP="00942A7D">
      <w:pPr>
        <w:spacing w:line="260" w:lineRule="atLeast"/>
        <w:rPr>
          <w:rFonts w:eastAsia="Calibri"/>
          <w:b/>
          <w:bCs/>
          <w:lang w:eastAsia="en-US"/>
        </w:rPr>
      </w:pPr>
    </w:p>
    <w:p w14:paraId="75554EEA" w14:textId="05D8FCE0" w:rsidR="00D10448" w:rsidRPr="00C95AD7" w:rsidRDefault="00916320" w:rsidP="00942A7D">
      <w:pPr>
        <w:spacing w:line="260" w:lineRule="atLeast"/>
        <w:rPr>
          <w:rFonts w:eastAsia="Calibri"/>
          <w:b/>
          <w:bCs/>
          <w:lang w:eastAsia="en-US"/>
        </w:rPr>
      </w:pPr>
      <w:r>
        <w:t>Further information are available in the human exposure sheet for PPE. The results above with selected PPE are used for cumulative risk assessment</w:t>
      </w:r>
      <w:r w:rsidR="002472A9">
        <w:t xml:space="preserve"> (see below)</w:t>
      </w:r>
      <w:r>
        <w:t>.</w:t>
      </w:r>
    </w:p>
    <w:p w14:paraId="10527C25" w14:textId="4785A956" w:rsidR="009D0C0B" w:rsidRDefault="00FA480B" w:rsidP="005141D4">
      <w:pPr>
        <w:keepNext/>
        <w:spacing w:line="260" w:lineRule="atLeast"/>
        <w:rPr>
          <w:rFonts w:eastAsia="Calibri"/>
          <w:b/>
          <w:bCs/>
          <w:lang w:eastAsia="en-US"/>
        </w:rPr>
      </w:pPr>
      <w:r w:rsidRPr="00C95AD7">
        <w:rPr>
          <w:rFonts w:eastAsia="Calibri"/>
          <w:b/>
          <w:bCs/>
          <w:lang w:eastAsia="en-US"/>
        </w:rPr>
        <w:lastRenderedPageBreak/>
        <w:t xml:space="preserve">Local effects </w:t>
      </w:r>
    </w:p>
    <w:p w14:paraId="6DBE1A70" w14:textId="77777777" w:rsidR="00B8427D" w:rsidRDefault="00B8427D" w:rsidP="005141D4">
      <w:pPr>
        <w:keepNext/>
        <w:spacing w:line="260" w:lineRule="atLeast"/>
        <w:rPr>
          <w:rFonts w:eastAsia="Calibri"/>
          <w:b/>
          <w:bCs/>
          <w:lang w:eastAsia="en-US"/>
        </w:rPr>
      </w:pPr>
    </w:p>
    <w:p w14:paraId="0E8B3F48" w14:textId="655F5F4E" w:rsidR="00275141" w:rsidRPr="00486FF2" w:rsidRDefault="00275141" w:rsidP="005141D4">
      <w:pPr>
        <w:keepNext/>
        <w:spacing w:after="120" w:line="260" w:lineRule="atLeast"/>
        <w:rPr>
          <w:b/>
          <w:u w:val="single"/>
        </w:rPr>
      </w:pPr>
      <w:r>
        <w:rPr>
          <w:b/>
          <w:u w:val="single"/>
        </w:rPr>
        <w:t>Q</w:t>
      </w:r>
      <w:r w:rsidRPr="00486FF2">
        <w:rPr>
          <w:b/>
          <w:u w:val="single"/>
        </w:rPr>
        <w:t xml:space="preserve">uantitative </w:t>
      </w:r>
      <w:r>
        <w:rPr>
          <w:b/>
          <w:u w:val="single"/>
        </w:rPr>
        <w:t>risk assessment</w:t>
      </w:r>
      <w:r w:rsidRPr="00486FF2">
        <w:rPr>
          <w:b/>
          <w:u w:val="single"/>
        </w:rPr>
        <w:t xml:space="preserve"> for </w:t>
      </w:r>
      <w:r>
        <w:rPr>
          <w:b/>
          <w:u w:val="single"/>
        </w:rPr>
        <w:t>Chlorocresol</w:t>
      </w:r>
    </w:p>
    <w:p w14:paraId="548F812B" w14:textId="110D1176" w:rsidR="00275141" w:rsidRPr="00942A7D" w:rsidRDefault="00275141" w:rsidP="00B8427D">
      <w:pPr>
        <w:keepNext/>
        <w:spacing w:after="240" w:line="260" w:lineRule="atLeast"/>
      </w:pPr>
      <w:r w:rsidRPr="00C95AD7">
        <w:t>Local effects</w:t>
      </w:r>
      <w:r w:rsidRPr="00942A7D">
        <w:t xml:space="preserve"> – </w:t>
      </w:r>
      <w:r w:rsidRPr="00C95AD7">
        <w:rPr>
          <w:b/>
        </w:rPr>
        <w:t>Chlorocresol</w:t>
      </w:r>
      <w:r w:rsidRPr="00942A7D">
        <w:t xml:space="preserve"> </w:t>
      </w:r>
    </w:p>
    <w:tbl>
      <w:tblPr>
        <w:tblW w:w="10152" w:type="dxa"/>
        <w:jc w:val="center"/>
        <w:tblLook w:val="0000" w:firstRow="0" w:lastRow="0" w:firstColumn="0" w:lastColumn="0" w:noHBand="0" w:noVBand="0"/>
      </w:tblPr>
      <w:tblGrid>
        <w:gridCol w:w="3731"/>
        <w:gridCol w:w="1506"/>
        <w:gridCol w:w="975"/>
        <w:gridCol w:w="1343"/>
        <w:gridCol w:w="1274"/>
        <w:gridCol w:w="1323"/>
      </w:tblGrid>
      <w:tr w:rsidR="00275141" w:rsidRPr="00C95AD7" w14:paraId="75E18379" w14:textId="77777777" w:rsidTr="00C95C1B">
        <w:trPr>
          <w:trHeight w:val="70"/>
          <w:jc w:val="center"/>
        </w:trPr>
        <w:tc>
          <w:tcPr>
            <w:tcW w:w="3731" w:type="dxa"/>
            <w:tcBorders>
              <w:top w:val="single" w:sz="4" w:space="0" w:color="000000"/>
              <w:left w:val="single" w:sz="4" w:space="0" w:color="000000"/>
              <w:bottom w:val="single" w:sz="4" w:space="0" w:color="000000"/>
            </w:tcBorders>
            <w:shd w:val="clear" w:color="auto" w:fill="FFFFCC"/>
          </w:tcPr>
          <w:p w14:paraId="205B3BB8" w14:textId="77777777" w:rsidR="00275141" w:rsidRPr="00C95AD7" w:rsidRDefault="00275141" w:rsidP="008133C5">
            <w:pPr>
              <w:keepNext/>
              <w:rPr>
                <w:rFonts w:eastAsia="Calibri"/>
                <w:b/>
                <w:sz w:val="18"/>
                <w:lang w:eastAsia="en-US"/>
              </w:rPr>
            </w:pPr>
            <w:r w:rsidRPr="00C95AD7">
              <w:rPr>
                <w:rFonts w:eastAsia="Calibri"/>
                <w:b/>
                <w:sz w:val="18"/>
                <w:lang w:eastAsia="en-US"/>
              </w:rPr>
              <w:t>Task/</w:t>
            </w:r>
          </w:p>
          <w:p w14:paraId="670EC74D" w14:textId="77777777" w:rsidR="00275141" w:rsidRPr="00C95AD7" w:rsidRDefault="00275141" w:rsidP="008133C5">
            <w:pPr>
              <w:keepNext/>
              <w:rPr>
                <w:rFonts w:eastAsia="Calibri"/>
                <w:b/>
                <w:sz w:val="18"/>
                <w:lang w:eastAsia="en-US"/>
              </w:rPr>
            </w:pPr>
            <w:r w:rsidRPr="00C95AD7">
              <w:rPr>
                <w:rFonts w:eastAsia="Calibri"/>
                <w:b/>
                <w:sz w:val="18"/>
                <w:lang w:eastAsia="en-US"/>
              </w:rPr>
              <w:t>Scenario</w:t>
            </w:r>
          </w:p>
        </w:tc>
        <w:tc>
          <w:tcPr>
            <w:tcW w:w="1506" w:type="dxa"/>
            <w:tcBorders>
              <w:top w:val="single" w:sz="4" w:space="0" w:color="000000"/>
              <w:left w:val="single" w:sz="4" w:space="0" w:color="000000"/>
              <w:bottom w:val="single" w:sz="4" w:space="0" w:color="000000"/>
            </w:tcBorders>
            <w:shd w:val="clear" w:color="auto" w:fill="FFFFCC"/>
          </w:tcPr>
          <w:p w14:paraId="3D00BD6C" w14:textId="77777777" w:rsidR="00275141" w:rsidRPr="00C95AD7" w:rsidRDefault="00275141" w:rsidP="005141D4">
            <w:pPr>
              <w:keepNext/>
              <w:rPr>
                <w:rFonts w:eastAsia="Calibri"/>
                <w:b/>
                <w:sz w:val="18"/>
                <w:lang w:eastAsia="en-US"/>
              </w:rPr>
            </w:pPr>
            <w:r w:rsidRPr="00C95AD7">
              <w:rPr>
                <w:rFonts w:eastAsia="Calibri"/>
                <w:b/>
                <w:sz w:val="18"/>
                <w:lang w:eastAsia="en-US"/>
              </w:rPr>
              <w:t>Tier</w:t>
            </w:r>
          </w:p>
        </w:tc>
        <w:tc>
          <w:tcPr>
            <w:tcW w:w="975" w:type="dxa"/>
            <w:tcBorders>
              <w:top w:val="single" w:sz="4" w:space="0" w:color="000000"/>
              <w:left w:val="single" w:sz="4" w:space="0" w:color="000000"/>
              <w:bottom w:val="single" w:sz="4" w:space="0" w:color="000000"/>
            </w:tcBorders>
            <w:shd w:val="clear" w:color="auto" w:fill="FFFFCC"/>
          </w:tcPr>
          <w:p w14:paraId="606FBA04" w14:textId="77777777" w:rsidR="00275141" w:rsidRPr="00C95AD7" w:rsidRDefault="00275141" w:rsidP="005141D4">
            <w:pPr>
              <w:keepNext/>
              <w:rPr>
                <w:rFonts w:eastAsia="Calibri"/>
                <w:b/>
                <w:sz w:val="18"/>
                <w:lang w:eastAsia="en-US"/>
              </w:rPr>
            </w:pPr>
            <w:r w:rsidRPr="00C95AD7">
              <w:rPr>
                <w:rFonts w:eastAsia="Calibri"/>
                <w:b/>
                <w:sz w:val="18"/>
                <w:lang w:eastAsia="en-US"/>
              </w:rPr>
              <w:t>AEC mg/m3</w:t>
            </w:r>
          </w:p>
        </w:tc>
        <w:tc>
          <w:tcPr>
            <w:tcW w:w="1343" w:type="dxa"/>
            <w:tcBorders>
              <w:top w:val="single" w:sz="4" w:space="0" w:color="000000"/>
              <w:left w:val="single" w:sz="4" w:space="0" w:color="000000"/>
              <w:bottom w:val="single" w:sz="4" w:space="0" w:color="000000"/>
            </w:tcBorders>
            <w:shd w:val="clear" w:color="auto" w:fill="FFFFCC"/>
          </w:tcPr>
          <w:p w14:paraId="394006DE" w14:textId="77777777" w:rsidR="00275141" w:rsidRPr="00C95AD7" w:rsidRDefault="00275141" w:rsidP="005141D4">
            <w:pPr>
              <w:keepNext/>
              <w:rPr>
                <w:rFonts w:eastAsia="Calibri"/>
                <w:b/>
                <w:sz w:val="18"/>
                <w:lang w:eastAsia="en-US"/>
              </w:rPr>
            </w:pPr>
            <w:r w:rsidRPr="00C95AD7">
              <w:rPr>
                <w:rFonts w:eastAsia="Calibri"/>
                <w:b/>
                <w:sz w:val="18"/>
                <w:lang w:eastAsia="en-US"/>
              </w:rPr>
              <w:t>Estimated uptake</w:t>
            </w:r>
          </w:p>
          <w:p w14:paraId="68543D33" w14:textId="77777777" w:rsidR="00275141" w:rsidRPr="00C95AD7" w:rsidRDefault="00275141" w:rsidP="005141D4">
            <w:pPr>
              <w:keepNext/>
              <w:rPr>
                <w:rFonts w:eastAsia="Calibri"/>
                <w:b/>
                <w:sz w:val="18"/>
                <w:lang w:eastAsia="en-US"/>
              </w:rPr>
            </w:pPr>
            <w:r w:rsidRPr="00C95AD7">
              <w:rPr>
                <w:rFonts w:eastAsia="Calibri"/>
                <w:b/>
                <w:sz w:val="18"/>
                <w:lang w:eastAsia="en-US"/>
              </w:rPr>
              <w:t>mg/m3</w:t>
            </w:r>
          </w:p>
        </w:tc>
        <w:tc>
          <w:tcPr>
            <w:tcW w:w="0" w:type="auto"/>
            <w:tcBorders>
              <w:top w:val="single" w:sz="4" w:space="0" w:color="000000"/>
              <w:left w:val="single" w:sz="4" w:space="0" w:color="000000"/>
              <w:bottom w:val="single" w:sz="4" w:space="0" w:color="000000"/>
            </w:tcBorders>
            <w:shd w:val="clear" w:color="auto" w:fill="FFFFCC"/>
          </w:tcPr>
          <w:p w14:paraId="02BCC378" w14:textId="77777777" w:rsidR="00275141" w:rsidRPr="00C95AD7" w:rsidRDefault="00275141" w:rsidP="005141D4">
            <w:pPr>
              <w:keepNext/>
              <w:rPr>
                <w:rFonts w:eastAsia="Calibri"/>
                <w:b/>
                <w:sz w:val="18"/>
                <w:lang w:eastAsia="en-US"/>
              </w:rPr>
            </w:pPr>
            <w:r w:rsidRPr="00C95AD7">
              <w:rPr>
                <w:rFonts w:eastAsia="Calibri"/>
                <w:b/>
                <w:sz w:val="18"/>
                <w:lang w:eastAsia="en-US"/>
              </w:rPr>
              <w:t>Estimated uptake/ AEC (%)</w:t>
            </w:r>
          </w:p>
        </w:tc>
        <w:tc>
          <w:tcPr>
            <w:tcW w:w="0" w:type="auto"/>
            <w:tcBorders>
              <w:top w:val="single" w:sz="4" w:space="0" w:color="000000"/>
              <w:left w:val="single" w:sz="4" w:space="0" w:color="000000"/>
              <w:bottom w:val="single" w:sz="4" w:space="0" w:color="000000"/>
              <w:right w:val="single" w:sz="4" w:space="0" w:color="000000"/>
            </w:tcBorders>
            <w:shd w:val="clear" w:color="auto" w:fill="FFFFCC"/>
          </w:tcPr>
          <w:p w14:paraId="1EA38253" w14:textId="77777777" w:rsidR="00275141" w:rsidRPr="00C95AD7" w:rsidRDefault="00275141" w:rsidP="005141D4">
            <w:pPr>
              <w:keepNext/>
              <w:rPr>
                <w:rFonts w:eastAsia="Calibri"/>
                <w:b/>
                <w:sz w:val="18"/>
                <w:lang w:eastAsia="en-US"/>
              </w:rPr>
            </w:pPr>
            <w:r w:rsidRPr="00C95AD7">
              <w:rPr>
                <w:rFonts w:eastAsia="Calibri"/>
                <w:b/>
                <w:sz w:val="18"/>
                <w:lang w:eastAsia="en-US"/>
              </w:rPr>
              <w:t>Acceptable</w:t>
            </w:r>
          </w:p>
          <w:p w14:paraId="01CB78AF" w14:textId="77777777" w:rsidR="00275141" w:rsidRPr="00C95AD7" w:rsidRDefault="00275141" w:rsidP="005141D4">
            <w:pPr>
              <w:keepNext/>
              <w:rPr>
                <w:sz w:val="18"/>
              </w:rPr>
            </w:pPr>
            <w:r w:rsidRPr="00C95AD7">
              <w:rPr>
                <w:rFonts w:eastAsia="Calibri"/>
                <w:b/>
                <w:sz w:val="18"/>
                <w:lang w:eastAsia="en-US"/>
              </w:rPr>
              <w:t>(yes/no)</w:t>
            </w:r>
          </w:p>
        </w:tc>
      </w:tr>
      <w:tr w:rsidR="00275141" w:rsidRPr="00C95AD7" w14:paraId="6358275D" w14:textId="77777777" w:rsidTr="00C95C1B">
        <w:trPr>
          <w:trHeight w:val="241"/>
          <w:jc w:val="center"/>
        </w:trPr>
        <w:tc>
          <w:tcPr>
            <w:tcW w:w="3731" w:type="dxa"/>
            <w:tcBorders>
              <w:top w:val="single" w:sz="4" w:space="0" w:color="000000"/>
              <w:left w:val="single" w:sz="4" w:space="0" w:color="000000"/>
              <w:bottom w:val="single" w:sz="4" w:space="0" w:color="000000"/>
            </w:tcBorders>
            <w:shd w:val="clear" w:color="auto" w:fill="auto"/>
          </w:tcPr>
          <w:p w14:paraId="677DB81C" w14:textId="42CA2E4F" w:rsidR="00275141" w:rsidRPr="00C95AD7" w:rsidRDefault="00275141" w:rsidP="00767841">
            <w:pPr>
              <w:keepNext/>
              <w:snapToGrid w:val="0"/>
              <w:rPr>
                <w:rFonts w:cs="Calibri"/>
                <w:color w:val="000000"/>
              </w:rPr>
            </w:pPr>
            <w:r w:rsidRPr="00C95AD7">
              <w:rPr>
                <w:rFonts w:eastAsia="Calibri"/>
                <w:lang w:eastAsia="en-US"/>
              </w:rPr>
              <w:t>Scenario [1] – Chlorocresol (transport vehicles)</w:t>
            </w:r>
            <w:r w:rsidR="00E0139C">
              <w:rPr>
                <w:rFonts w:eastAsia="Calibri"/>
                <w:lang w:eastAsia="en-US"/>
              </w:rPr>
              <w:t xml:space="preserve"> 2% v/v</w:t>
            </w:r>
          </w:p>
        </w:tc>
        <w:tc>
          <w:tcPr>
            <w:tcW w:w="1506" w:type="dxa"/>
            <w:tcBorders>
              <w:top w:val="single" w:sz="4" w:space="0" w:color="000000"/>
              <w:left w:val="single" w:sz="4" w:space="0" w:color="000000"/>
              <w:bottom w:val="single" w:sz="4" w:space="0" w:color="000000"/>
            </w:tcBorders>
            <w:shd w:val="clear" w:color="auto" w:fill="auto"/>
            <w:vAlign w:val="center"/>
          </w:tcPr>
          <w:p w14:paraId="5D0D0461" w14:textId="77777777" w:rsidR="00275141" w:rsidRPr="00C95AD7" w:rsidRDefault="00275141" w:rsidP="008133C5">
            <w:pPr>
              <w:keepNext/>
              <w:snapToGrid w:val="0"/>
              <w:jc w:val="center"/>
              <w:rPr>
                <w:rFonts w:cs="Calibri"/>
                <w:color w:val="000000"/>
              </w:rPr>
            </w:pPr>
            <w:r w:rsidRPr="00C95AD7">
              <w:rPr>
                <w:rFonts w:cs="Calibri"/>
                <w:color w:val="000000"/>
              </w:rPr>
              <w:t>1/ no RPE</w:t>
            </w:r>
          </w:p>
        </w:tc>
        <w:tc>
          <w:tcPr>
            <w:tcW w:w="975" w:type="dxa"/>
            <w:tcBorders>
              <w:top w:val="single" w:sz="4" w:space="0" w:color="000000"/>
              <w:left w:val="single" w:sz="4" w:space="0" w:color="000000"/>
              <w:bottom w:val="single" w:sz="4" w:space="0" w:color="000000"/>
            </w:tcBorders>
            <w:shd w:val="clear" w:color="auto" w:fill="auto"/>
            <w:vAlign w:val="center"/>
          </w:tcPr>
          <w:p w14:paraId="576DE0E4" w14:textId="77777777" w:rsidR="00275141" w:rsidRPr="00C95AD7" w:rsidRDefault="00275141" w:rsidP="008133C5">
            <w:pPr>
              <w:keepNext/>
              <w:snapToGrid w:val="0"/>
              <w:jc w:val="center"/>
              <w:rPr>
                <w:rFonts w:cs="Calibri"/>
              </w:rPr>
            </w:pPr>
            <w:r w:rsidRPr="00C95AD7">
              <w:rPr>
                <w:rFonts w:cs="Calibri"/>
              </w:rPr>
              <w:t>0.3</w:t>
            </w:r>
          </w:p>
        </w:tc>
        <w:tc>
          <w:tcPr>
            <w:tcW w:w="1343" w:type="dxa"/>
            <w:tcBorders>
              <w:top w:val="single" w:sz="4" w:space="0" w:color="000000"/>
              <w:left w:val="single" w:sz="4" w:space="0" w:color="000000"/>
              <w:bottom w:val="single" w:sz="4" w:space="0" w:color="000000"/>
            </w:tcBorders>
            <w:shd w:val="clear" w:color="auto" w:fill="auto"/>
            <w:vAlign w:val="center"/>
          </w:tcPr>
          <w:p w14:paraId="2D597AFF" w14:textId="77777777" w:rsidR="00275141" w:rsidRPr="00C95AD7" w:rsidRDefault="00275141" w:rsidP="005141D4">
            <w:pPr>
              <w:keepNext/>
              <w:snapToGrid w:val="0"/>
              <w:jc w:val="center"/>
              <w:rPr>
                <w:rFonts w:cs="Calibri"/>
              </w:rPr>
            </w:pPr>
            <w:r w:rsidRPr="00C95AD7">
              <w:rPr>
                <w:rFonts w:cs="Calibri"/>
              </w:rPr>
              <w:t>3.04E-01</w:t>
            </w:r>
          </w:p>
        </w:tc>
        <w:tc>
          <w:tcPr>
            <w:tcW w:w="0" w:type="auto"/>
            <w:tcBorders>
              <w:top w:val="single" w:sz="4" w:space="0" w:color="000000"/>
              <w:left w:val="single" w:sz="4" w:space="0" w:color="000000"/>
              <w:bottom w:val="single" w:sz="4" w:space="0" w:color="000000"/>
            </w:tcBorders>
            <w:shd w:val="clear" w:color="auto" w:fill="auto"/>
            <w:vAlign w:val="center"/>
          </w:tcPr>
          <w:p w14:paraId="5CD05F41" w14:textId="77777777" w:rsidR="00275141" w:rsidRPr="00942A7D" w:rsidRDefault="00275141" w:rsidP="005141D4">
            <w:pPr>
              <w:keepNext/>
              <w:snapToGrid w:val="0"/>
              <w:jc w:val="center"/>
              <w:rPr>
                <w:rFonts w:cs="Calibri"/>
                <w:b/>
              </w:rPr>
            </w:pPr>
            <w:r w:rsidRPr="00C95AD7">
              <w:rPr>
                <w:rFonts w:cs="Calibri"/>
                <w:b/>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E3198E" w14:textId="77777777" w:rsidR="00275141" w:rsidRPr="00C95AD7" w:rsidRDefault="00275141" w:rsidP="005141D4">
            <w:pPr>
              <w:keepNext/>
              <w:snapToGrid w:val="0"/>
              <w:jc w:val="center"/>
              <w:rPr>
                <w:rFonts w:cs="Calibri"/>
                <w:b/>
              </w:rPr>
            </w:pPr>
            <w:r w:rsidRPr="00C95AD7">
              <w:rPr>
                <w:rFonts w:cs="Calibri"/>
                <w:b/>
              </w:rPr>
              <w:t>No</w:t>
            </w:r>
          </w:p>
        </w:tc>
      </w:tr>
      <w:tr w:rsidR="00275141" w:rsidRPr="00C95AD7" w14:paraId="752981CD" w14:textId="77777777" w:rsidTr="00C95C1B">
        <w:trPr>
          <w:trHeight w:val="241"/>
          <w:jc w:val="center"/>
        </w:trPr>
        <w:tc>
          <w:tcPr>
            <w:tcW w:w="3731" w:type="dxa"/>
            <w:tcBorders>
              <w:top w:val="single" w:sz="4" w:space="0" w:color="000000"/>
              <w:left w:val="single" w:sz="4" w:space="0" w:color="000000"/>
              <w:bottom w:val="single" w:sz="4" w:space="0" w:color="000000"/>
            </w:tcBorders>
            <w:shd w:val="clear" w:color="auto" w:fill="auto"/>
          </w:tcPr>
          <w:p w14:paraId="47EAFF44" w14:textId="2BBD2F13" w:rsidR="00275141" w:rsidRPr="00C95AD7" w:rsidRDefault="00275141" w:rsidP="00767841">
            <w:pPr>
              <w:keepNext/>
              <w:snapToGrid w:val="0"/>
              <w:rPr>
                <w:rFonts w:cs="Calibri"/>
                <w:color w:val="000000"/>
              </w:rPr>
            </w:pPr>
            <w:r w:rsidRPr="00C95AD7">
              <w:rPr>
                <w:rFonts w:eastAsia="Calibri"/>
                <w:lang w:eastAsia="en-US"/>
              </w:rPr>
              <w:t>Scenario [1] – Chlorocresol (transport vehicles)</w:t>
            </w:r>
            <w:r w:rsidR="00E0139C">
              <w:rPr>
                <w:rFonts w:eastAsia="Calibri"/>
                <w:lang w:eastAsia="en-US"/>
              </w:rPr>
              <w:t xml:space="preserve"> 2% v/v</w:t>
            </w:r>
          </w:p>
        </w:tc>
        <w:tc>
          <w:tcPr>
            <w:tcW w:w="1506" w:type="dxa"/>
            <w:tcBorders>
              <w:top w:val="single" w:sz="4" w:space="0" w:color="000000"/>
              <w:left w:val="single" w:sz="4" w:space="0" w:color="000000"/>
              <w:bottom w:val="single" w:sz="4" w:space="0" w:color="000000"/>
            </w:tcBorders>
            <w:shd w:val="clear" w:color="auto" w:fill="auto"/>
            <w:vAlign w:val="center"/>
          </w:tcPr>
          <w:p w14:paraId="1D4F9D6F" w14:textId="77777777" w:rsidR="00275141" w:rsidRPr="00C95AD7" w:rsidRDefault="00275141" w:rsidP="008133C5">
            <w:pPr>
              <w:keepNext/>
              <w:snapToGrid w:val="0"/>
              <w:jc w:val="center"/>
              <w:rPr>
                <w:rFonts w:cs="Calibri"/>
                <w:color w:val="000000"/>
              </w:rPr>
            </w:pPr>
            <w:r w:rsidRPr="00C95AD7">
              <w:rPr>
                <w:rFonts w:cs="Calibri"/>
                <w:color w:val="000000"/>
              </w:rPr>
              <w:t>1/ RPE PF</w:t>
            </w:r>
            <w:r>
              <w:rPr>
                <w:rFonts w:cs="Calibri"/>
                <w:color w:val="000000"/>
              </w:rPr>
              <w:t>4</w:t>
            </w:r>
          </w:p>
        </w:tc>
        <w:tc>
          <w:tcPr>
            <w:tcW w:w="975" w:type="dxa"/>
            <w:tcBorders>
              <w:top w:val="single" w:sz="4" w:space="0" w:color="000000"/>
              <w:left w:val="single" w:sz="4" w:space="0" w:color="000000"/>
              <w:bottom w:val="single" w:sz="4" w:space="0" w:color="000000"/>
            </w:tcBorders>
            <w:shd w:val="clear" w:color="auto" w:fill="auto"/>
            <w:vAlign w:val="center"/>
          </w:tcPr>
          <w:p w14:paraId="12577AFA" w14:textId="77777777" w:rsidR="00275141" w:rsidRPr="00C95AD7" w:rsidRDefault="00275141" w:rsidP="008133C5">
            <w:pPr>
              <w:keepNext/>
              <w:snapToGrid w:val="0"/>
              <w:jc w:val="center"/>
              <w:rPr>
                <w:rFonts w:cs="Calibri"/>
              </w:rPr>
            </w:pPr>
            <w:r w:rsidRPr="00C95AD7">
              <w:rPr>
                <w:rFonts w:cs="Calibri"/>
              </w:rPr>
              <w:t>0.3</w:t>
            </w:r>
          </w:p>
        </w:tc>
        <w:tc>
          <w:tcPr>
            <w:tcW w:w="1343" w:type="dxa"/>
            <w:tcBorders>
              <w:top w:val="single" w:sz="4" w:space="0" w:color="000000"/>
              <w:left w:val="single" w:sz="4" w:space="0" w:color="000000"/>
              <w:bottom w:val="single" w:sz="4" w:space="0" w:color="000000"/>
            </w:tcBorders>
            <w:shd w:val="clear" w:color="auto" w:fill="auto"/>
            <w:vAlign w:val="center"/>
          </w:tcPr>
          <w:p w14:paraId="41157F85" w14:textId="77777777" w:rsidR="00275141" w:rsidRPr="00C95AD7" w:rsidRDefault="00275141" w:rsidP="005141D4">
            <w:pPr>
              <w:keepNext/>
              <w:snapToGrid w:val="0"/>
              <w:jc w:val="center"/>
              <w:rPr>
                <w:rFonts w:cs="Calibri"/>
              </w:rPr>
            </w:pPr>
            <w:r w:rsidRPr="00C51282">
              <w:rPr>
                <w:rFonts w:cs="Calibri"/>
              </w:rPr>
              <w:t>7.61E-02</w:t>
            </w:r>
          </w:p>
        </w:tc>
        <w:tc>
          <w:tcPr>
            <w:tcW w:w="0" w:type="auto"/>
            <w:tcBorders>
              <w:top w:val="single" w:sz="4" w:space="0" w:color="000000"/>
              <w:left w:val="single" w:sz="4" w:space="0" w:color="000000"/>
              <w:bottom w:val="single" w:sz="4" w:space="0" w:color="000000"/>
            </w:tcBorders>
            <w:shd w:val="clear" w:color="auto" w:fill="auto"/>
            <w:vAlign w:val="center"/>
          </w:tcPr>
          <w:p w14:paraId="70C9DBB8" w14:textId="77777777" w:rsidR="00275141" w:rsidRPr="00942A7D" w:rsidRDefault="00275141" w:rsidP="005141D4">
            <w:pPr>
              <w:keepNext/>
              <w:snapToGrid w:val="0"/>
              <w:jc w:val="center"/>
              <w:rPr>
                <w:rFonts w:cs="Calibri"/>
                <w:b/>
              </w:rPr>
            </w:pPr>
            <w:r>
              <w:rPr>
                <w:rFonts w:cs="Calibri"/>
              </w:rPr>
              <w:t>25.4</w:t>
            </w:r>
            <w:r w:rsidRPr="00C95AD7">
              <w:rPr>
                <w:rFonts w:cs="Calibri"/>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FF09D9" w14:textId="77777777" w:rsidR="00275141" w:rsidRPr="00942A7D" w:rsidRDefault="00275141" w:rsidP="005141D4">
            <w:pPr>
              <w:keepNext/>
              <w:snapToGrid w:val="0"/>
              <w:jc w:val="center"/>
              <w:rPr>
                <w:rFonts w:cs="Calibri"/>
                <w:b/>
              </w:rPr>
            </w:pPr>
            <w:r w:rsidRPr="00C95AD7">
              <w:rPr>
                <w:rFonts w:cs="Calibri"/>
              </w:rPr>
              <w:t>Yes</w:t>
            </w:r>
          </w:p>
        </w:tc>
      </w:tr>
      <w:tr w:rsidR="00275141" w:rsidRPr="00C95AD7" w14:paraId="3AFBE316" w14:textId="77777777" w:rsidTr="00C95C1B">
        <w:trPr>
          <w:trHeight w:val="241"/>
          <w:jc w:val="center"/>
        </w:trPr>
        <w:tc>
          <w:tcPr>
            <w:tcW w:w="3731" w:type="dxa"/>
            <w:tcBorders>
              <w:top w:val="single" w:sz="4" w:space="0" w:color="000000"/>
              <w:left w:val="single" w:sz="4" w:space="0" w:color="000000"/>
              <w:bottom w:val="single" w:sz="4" w:space="0" w:color="000000"/>
            </w:tcBorders>
            <w:shd w:val="clear" w:color="auto" w:fill="auto"/>
          </w:tcPr>
          <w:p w14:paraId="5465899C" w14:textId="67241B6B" w:rsidR="00275141" w:rsidRPr="00C95AD7" w:rsidRDefault="00275141" w:rsidP="00767841">
            <w:pPr>
              <w:keepNext/>
              <w:snapToGrid w:val="0"/>
              <w:rPr>
                <w:rFonts w:eastAsia="Calibri"/>
                <w:b/>
                <w:sz w:val="18"/>
                <w:lang w:eastAsia="en-US"/>
              </w:rPr>
            </w:pPr>
            <w:r w:rsidRPr="00C95AD7">
              <w:rPr>
                <w:rFonts w:eastAsia="Calibri"/>
                <w:lang w:eastAsia="en-US"/>
              </w:rPr>
              <w:t>Scenario [1] – Chlorocresol (animal surfaces</w:t>
            </w:r>
            <w:r w:rsidRPr="00FE7C7E">
              <w:rPr>
                <w:rFonts w:eastAsia="Calibri"/>
                <w:lang w:eastAsia="en-US"/>
              </w:rPr>
              <w:t>/equipment</w:t>
            </w:r>
            <w:r w:rsidRPr="00C95AD7">
              <w:rPr>
                <w:rFonts w:eastAsia="Calibri"/>
                <w:lang w:eastAsia="en-US"/>
              </w:rPr>
              <w:t>)</w:t>
            </w:r>
            <w:r w:rsidR="00E0139C">
              <w:rPr>
                <w:rFonts w:eastAsia="Calibri"/>
                <w:lang w:eastAsia="en-US"/>
              </w:rPr>
              <w:t xml:space="preserve"> 3% v/v</w:t>
            </w:r>
          </w:p>
        </w:tc>
        <w:tc>
          <w:tcPr>
            <w:tcW w:w="1506" w:type="dxa"/>
            <w:tcBorders>
              <w:top w:val="single" w:sz="4" w:space="0" w:color="000000"/>
              <w:left w:val="single" w:sz="4" w:space="0" w:color="000000"/>
              <w:bottom w:val="single" w:sz="4" w:space="0" w:color="000000"/>
            </w:tcBorders>
            <w:shd w:val="clear" w:color="auto" w:fill="auto"/>
            <w:vAlign w:val="center"/>
          </w:tcPr>
          <w:p w14:paraId="565D147D" w14:textId="77777777" w:rsidR="00275141" w:rsidRPr="00C95AD7" w:rsidRDefault="00275141" w:rsidP="008133C5">
            <w:pPr>
              <w:keepNext/>
              <w:snapToGrid w:val="0"/>
              <w:jc w:val="center"/>
              <w:rPr>
                <w:rFonts w:eastAsia="Calibri"/>
                <w:sz w:val="18"/>
                <w:lang w:eastAsia="en-US"/>
              </w:rPr>
            </w:pPr>
            <w:r w:rsidRPr="00C95AD7">
              <w:rPr>
                <w:rFonts w:cs="Calibri"/>
                <w:color w:val="000000"/>
              </w:rPr>
              <w:t>1/ no RPE</w:t>
            </w:r>
          </w:p>
        </w:tc>
        <w:tc>
          <w:tcPr>
            <w:tcW w:w="975" w:type="dxa"/>
            <w:tcBorders>
              <w:top w:val="single" w:sz="4" w:space="0" w:color="000000"/>
              <w:left w:val="single" w:sz="4" w:space="0" w:color="000000"/>
              <w:bottom w:val="single" w:sz="4" w:space="0" w:color="000000"/>
            </w:tcBorders>
            <w:shd w:val="clear" w:color="auto" w:fill="auto"/>
            <w:vAlign w:val="center"/>
          </w:tcPr>
          <w:p w14:paraId="4BE7F20D" w14:textId="77777777" w:rsidR="00275141" w:rsidRPr="00C95AD7" w:rsidRDefault="00275141" w:rsidP="008133C5">
            <w:pPr>
              <w:keepNext/>
              <w:snapToGrid w:val="0"/>
              <w:jc w:val="center"/>
              <w:rPr>
                <w:rFonts w:eastAsia="Calibri"/>
                <w:sz w:val="18"/>
                <w:lang w:eastAsia="en-US"/>
              </w:rPr>
            </w:pPr>
            <w:r w:rsidRPr="00C95AD7">
              <w:rPr>
                <w:rFonts w:cs="Calibri"/>
              </w:rPr>
              <w:t>0.3</w:t>
            </w:r>
          </w:p>
        </w:tc>
        <w:tc>
          <w:tcPr>
            <w:tcW w:w="1343" w:type="dxa"/>
            <w:tcBorders>
              <w:top w:val="single" w:sz="4" w:space="0" w:color="000000"/>
              <w:left w:val="single" w:sz="4" w:space="0" w:color="000000"/>
              <w:bottom w:val="single" w:sz="4" w:space="0" w:color="000000"/>
            </w:tcBorders>
            <w:shd w:val="clear" w:color="auto" w:fill="auto"/>
            <w:vAlign w:val="center"/>
          </w:tcPr>
          <w:p w14:paraId="1C3DB31E" w14:textId="77777777" w:rsidR="00275141" w:rsidRPr="00C95AD7" w:rsidRDefault="00275141" w:rsidP="005141D4">
            <w:pPr>
              <w:keepNext/>
              <w:snapToGrid w:val="0"/>
              <w:jc w:val="center"/>
              <w:rPr>
                <w:rFonts w:eastAsia="Calibri"/>
                <w:sz w:val="18"/>
                <w:lang w:eastAsia="en-US"/>
              </w:rPr>
            </w:pPr>
            <w:r w:rsidRPr="00C95AD7">
              <w:rPr>
                <w:rFonts w:cs="Calibri"/>
              </w:rPr>
              <w:t>4.56E-01</w:t>
            </w:r>
          </w:p>
        </w:tc>
        <w:tc>
          <w:tcPr>
            <w:tcW w:w="0" w:type="auto"/>
            <w:tcBorders>
              <w:top w:val="single" w:sz="4" w:space="0" w:color="000000"/>
              <w:left w:val="single" w:sz="4" w:space="0" w:color="000000"/>
              <w:bottom w:val="single" w:sz="4" w:space="0" w:color="000000"/>
            </w:tcBorders>
            <w:shd w:val="clear" w:color="auto" w:fill="auto"/>
            <w:vAlign w:val="center"/>
          </w:tcPr>
          <w:p w14:paraId="060D49F0" w14:textId="77777777" w:rsidR="00275141" w:rsidRPr="00942A7D" w:rsidRDefault="00275141" w:rsidP="005141D4">
            <w:pPr>
              <w:keepNext/>
              <w:snapToGrid w:val="0"/>
              <w:jc w:val="center"/>
              <w:rPr>
                <w:rFonts w:eastAsia="Calibri"/>
                <w:b/>
                <w:sz w:val="18"/>
                <w:lang w:eastAsia="en-US"/>
              </w:rPr>
            </w:pPr>
            <w:r w:rsidRPr="00942A7D">
              <w:rPr>
                <w:rFonts w:cs="Calibri"/>
                <w:b/>
              </w:rPr>
              <w:t>152%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DA2CF7" w14:textId="77777777" w:rsidR="00275141" w:rsidRPr="00942A7D" w:rsidRDefault="00275141" w:rsidP="005141D4">
            <w:pPr>
              <w:keepNext/>
              <w:snapToGrid w:val="0"/>
              <w:jc w:val="center"/>
              <w:rPr>
                <w:rFonts w:eastAsia="Calibri"/>
                <w:b/>
                <w:sz w:val="18"/>
                <w:lang w:eastAsia="en-US"/>
              </w:rPr>
            </w:pPr>
            <w:r w:rsidRPr="00942A7D">
              <w:rPr>
                <w:rFonts w:cs="Calibri"/>
                <w:b/>
              </w:rPr>
              <w:t>No</w:t>
            </w:r>
          </w:p>
        </w:tc>
      </w:tr>
      <w:tr w:rsidR="00275141" w:rsidRPr="00C95AD7" w14:paraId="53D02DD2" w14:textId="77777777" w:rsidTr="00C95C1B">
        <w:trPr>
          <w:trHeight w:val="241"/>
          <w:jc w:val="center"/>
        </w:trPr>
        <w:tc>
          <w:tcPr>
            <w:tcW w:w="3731" w:type="dxa"/>
            <w:tcBorders>
              <w:top w:val="single" w:sz="4" w:space="0" w:color="000000"/>
              <w:left w:val="single" w:sz="4" w:space="0" w:color="000000"/>
              <w:bottom w:val="single" w:sz="4" w:space="0" w:color="000000"/>
            </w:tcBorders>
            <w:shd w:val="clear" w:color="auto" w:fill="auto"/>
          </w:tcPr>
          <w:p w14:paraId="6C439749" w14:textId="02F49B76" w:rsidR="00275141" w:rsidRPr="00C95AD7" w:rsidRDefault="00275141" w:rsidP="00767841">
            <w:pPr>
              <w:keepNext/>
              <w:snapToGrid w:val="0"/>
              <w:rPr>
                <w:rFonts w:cs="Calibri"/>
                <w:color w:val="000000"/>
                <w:sz w:val="18"/>
                <w:szCs w:val="18"/>
              </w:rPr>
            </w:pPr>
            <w:r w:rsidRPr="00C95AD7">
              <w:rPr>
                <w:rFonts w:eastAsia="Calibri"/>
                <w:lang w:eastAsia="en-US"/>
              </w:rPr>
              <w:t>Scenario [1] – Chlorocresol (animal surfaces</w:t>
            </w:r>
            <w:r w:rsidRPr="00FE7C7E">
              <w:rPr>
                <w:rFonts w:eastAsia="Calibri"/>
                <w:lang w:eastAsia="en-US"/>
              </w:rPr>
              <w:t>/equipment</w:t>
            </w:r>
            <w:r w:rsidRPr="00C95AD7">
              <w:rPr>
                <w:rFonts w:eastAsia="Calibri"/>
                <w:lang w:eastAsia="en-US"/>
              </w:rPr>
              <w:t>)</w:t>
            </w:r>
            <w:r w:rsidR="00E0139C">
              <w:rPr>
                <w:rFonts w:eastAsia="Calibri"/>
                <w:lang w:eastAsia="en-US"/>
              </w:rPr>
              <w:t xml:space="preserve"> 3% v/v</w:t>
            </w:r>
          </w:p>
        </w:tc>
        <w:tc>
          <w:tcPr>
            <w:tcW w:w="1506" w:type="dxa"/>
            <w:tcBorders>
              <w:top w:val="single" w:sz="4" w:space="0" w:color="000000"/>
              <w:left w:val="single" w:sz="4" w:space="0" w:color="000000"/>
              <w:bottom w:val="single" w:sz="4" w:space="0" w:color="000000"/>
            </w:tcBorders>
            <w:shd w:val="clear" w:color="auto" w:fill="auto"/>
            <w:vAlign w:val="center"/>
          </w:tcPr>
          <w:p w14:paraId="780FB29E" w14:textId="77777777" w:rsidR="00275141" w:rsidRPr="00C95AD7" w:rsidRDefault="00275141" w:rsidP="008133C5">
            <w:pPr>
              <w:keepNext/>
              <w:snapToGrid w:val="0"/>
              <w:jc w:val="center"/>
              <w:rPr>
                <w:rFonts w:eastAsia="Calibri"/>
                <w:sz w:val="18"/>
                <w:lang w:eastAsia="en-US"/>
              </w:rPr>
            </w:pPr>
            <w:r w:rsidRPr="00C95AD7">
              <w:rPr>
                <w:rFonts w:cs="Calibri"/>
                <w:color w:val="000000"/>
              </w:rPr>
              <w:t>1/ RPE PF</w:t>
            </w:r>
            <w:r>
              <w:rPr>
                <w:rFonts w:cs="Calibri"/>
                <w:color w:val="000000"/>
              </w:rPr>
              <w:t>4</w:t>
            </w:r>
          </w:p>
        </w:tc>
        <w:tc>
          <w:tcPr>
            <w:tcW w:w="975" w:type="dxa"/>
            <w:tcBorders>
              <w:top w:val="single" w:sz="4" w:space="0" w:color="000000"/>
              <w:left w:val="single" w:sz="4" w:space="0" w:color="000000"/>
              <w:bottom w:val="single" w:sz="4" w:space="0" w:color="000000"/>
            </w:tcBorders>
            <w:shd w:val="clear" w:color="auto" w:fill="auto"/>
            <w:vAlign w:val="center"/>
          </w:tcPr>
          <w:p w14:paraId="0D445535" w14:textId="77777777" w:rsidR="00275141" w:rsidRPr="00C95AD7" w:rsidRDefault="00275141" w:rsidP="008133C5">
            <w:pPr>
              <w:keepNext/>
              <w:snapToGrid w:val="0"/>
              <w:jc w:val="center"/>
              <w:rPr>
                <w:rFonts w:eastAsia="Calibri"/>
                <w:sz w:val="18"/>
                <w:lang w:eastAsia="en-US"/>
              </w:rPr>
            </w:pPr>
            <w:r w:rsidRPr="00C95AD7">
              <w:rPr>
                <w:rFonts w:cs="Calibri"/>
              </w:rPr>
              <w:t>0.3</w:t>
            </w:r>
          </w:p>
        </w:tc>
        <w:tc>
          <w:tcPr>
            <w:tcW w:w="1343" w:type="dxa"/>
            <w:tcBorders>
              <w:top w:val="single" w:sz="4" w:space="0" w:color="000000"/>
              <w:left w:val="single" w:sz="4" w:space="0" w:color="000000"/>
              <w:bottom w:val="single" w:sz="4" w:space="0" w:color="000000"/>
            </w:tcBorders>
            <w:shd w:val="clear" w:color="auto" w:fill="auto"/>
            <w:vAlign w:val="center"/>
          </w:tcPr>
          <w:p w14:paraId="118584D5" w14:textId="77777777" w:rsidR="00275141" w:rsidRPr="00C95AD7" w:rsidRDefault="00275141" w:rsidP="005141D4">
            <w:pPr>
              <w:keepNext/>
              <w:snapToGrid w:val="0"/>
              <w:jc w:val="center"/>
              <w:rPr>
                <w:rFonts w:cs="Calibri"/>
                <w:color w:val="FF0000"/>
              </w:rPr>
            </w:pPr>
            <w:r w:rsidRPr="00C51282">
              <w:rPr>
                <w:rFonts w:cs="Calibri"/>
              </w:rPr>
              <w:t>1.14E-01</w:t>
            </w:r>
          </w:p>
        </w:tc>
        <w:tc>
          <w:tcPr>
            <w:tcW w:w="0" w:type="auto"/>
            <w:tcBorders>
              <w:top w:val="single" w:sz="4" w:space="0" w:color="000000"/>
              <w:left w:val="single" w:sz="4" w:space="0" w:color="000000"/>
              <w:bottom w:val="single" w:sz="4" w:space="0" w:color="000000"/>
            </w:tcBorders>
            <w:shd w:val="clear" w:color="auto" w:fill="auto"/>
            <w:vAlign w:val="center"/>
          </w:tcPr>
          <w:p w14:paraId="4A45AA28" w14:textId="77777777" w:rsidR="00275141" w:rsidRPr="00C95AD7" w:rsidRDefault="00275141" w:rsidP="005141D4">
            <w:pPr>
              <w:keepNext/>
              <w:snapToGrid w:val="0"/>
              <w:jc w:val="center"/>
              <w:rPr>
                <w:rFonts w:cs="Calibri"/>
              </w:rPr>
            </w:pPr>
            <w:r>
              <w:rPr>
                <w:rFonts w:cs="Calibri"/>
              </w:rPr>
              <w:t>38.0</w:t>
            </w:r>
            <w:r w:rsidRPr="00C95AD7">
              <w:rPr>
                <w:rFonts w:cs="Calibri"/>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9DA502" w14:textId="77777777" w:rsidR="00275141" w:rsidRPr="00C95AD7" w:rsidRDefault="00275141" w:rsidP="005141D4">
            <w:pPr>
              <w:keepNext/>
              <w:snapToGrid w:val="0"/>
              <w:jc w:val="center"/>
              <w:rPr>
                <w:rFonts w:cs="Calibri"/>
                <w:color w:val="000000"/>
                <w:sz w:val="18"/>
              </w:rPr>
            </w:pPr>
            <w:r w:rsidRPr="00C95AD7">
              <w:rPr>
                <w:rFonts w:cs="Calibri"/>
              </w:rPr>
              <w:t>Yes</w:t>
            </w:r>
          </w:p>
        </w:tc>
      </w:tr>
      <w:tr w:rsidR="00E0139C" w:rsidRPr="00C95AD7" w14:paraId="0B7F174E" w14:textId="77777777" w:rsidTr="00C95C1B">
        <w:trPr>
          <w:trHeight w:val="241"/>
          <w:jc w:val="center"/>
        </w:trPr>
        <w:tc>
          <w:tcPr>
            <w:tcW w:w="3731" w:type="dxa"/>
            <w:tcBorders>
              <w:top w:val="single" w:sz="4" w:space="0" w:color="000000"/>
              <w:left w:val="single" w:sz="4" w:space="0" w:color="000000"/>
              <w:bottom w:val="single" w:sz="4" w:space="0" w:color="000000"/>
            </w:tcBorders>
            <w:shd w:val="clear" w:color="auto" w:fill="auto"/>
          </w:tcPr>
          <w:p w14:paraId="14578F55" w14:textId="2D3975DC" w:rsidR="00E0139C" w:rsidRDefault="00E0139C" w:rsidP="00E0139C">
            <w:pPr>
              <w:keepNext/>
              <w:snapToGrid w:val="0"/>
              <w:rPr>
                <w:rFonts w:eastAsia="Calibri"/>
                <w:lang w:eastAsia="en-US"/>
              </w:rPr>
            </w:pPr>
            <w:r w:rsidRPr="00C95AD7">
              <w:rPr>
                <w:rFonts w:eastAsia="Calibri"/>
                <w:lang w:eastAsia="en-US"/>
              </w:rPr>
              <w:t>Scenario [1] – Chlorocresol (animal surfaces</w:t>
            </w:r>
            <w:r w:rsidRPr="00FE7C7E">
              <w:rPr>
                <w:rFonts w:eastAsia="Calibri"/>
                <w:lang w:eastAsia="en-US"/>
              </w:rPr>
              <w:t>/equipment</w:t>
            </w:r>
            <w:r w:rsidRPr="00C95AD7">
              <w:rPr>
                <w:rFonts w:eastAsia="Calibri"/>
                <w:lang w:eastAsia="en-US"/>
              </w:rPr>
              <w:t>)</w:t>
            </w:r>
            <w:r>
              <w:rPr>
                <w:rFonts w:eastAsia="Calibri"/>
                <w:lang w:eastAsia="en-US"/>
              </w:rPr>
              <w:t xml:space="preserve"> 1.4% v/v</w:t>
            </w:r>
          </w:p>
        </w:tc>
        <w:tc>
          <w:tcPr>
            <w:tcW w:w="1506" w:type="dxa"/>
            <w:tcBorders>
              <w:top w:val="single" w:sz="4" w:space="0" w:color="000000"/>
              <w:left w:val="single" w:sz="4" w:space="0" w:color="000000"/>
              <w:bottom w:val="single" w:sz="4" w:space="0" w:color="000000"/>
            </w:tcBorders>
            <w:shd w:val="clear" w:color="auto" w:fill="auto"/>
            <w:vAlign w:val="center"/>
          </w:tcPr>
          <w:p w14:paraId="7E226513" w14:textId="2E09469E" w:rsidR="00E0139C" w:rsidRPr="00C95AD7" w:rsidRDefault="00E0139C" w:rsidP="00E0139C">
            <w:pPr>
              <w:keepNext/>
              <w:snapToGrid w:val="0"/>
              <w:jc w:val="center"/>
              <w:rPr>
                <w:rFonts w:cs="Calibri"/>
                <w:color w:val="000000"/>
              </w:rPr>
            </w:pPr>
            <w:r w:rsidRPr="00C95AD7">
              <w:rPr>
                <w:rFonts w:cs="Calibri"/>
                <w:color w:val="000000"/>
              </w:rPr>
              <w:t>1/ no RPE</w:t>
            </w:r>
          </w:p>
        </w:tc>
        <w:tc>
          <w:tcPr>
            <w:tcW w:w="975" w:type="dxa"/>
            <w:tcBorders>
              <w:top w:val="single" w:sz="4" w:space="0" w:color="000000"/>
              <w:left w:val="single" w:sz="4" w:space="0" w:color="000000"/>
              <w:bottom w:val="single" w:sz="4" w:space="0" w:color="000000"/>
            </w:tcBorders>
            <w:shd w:val="clear" w:color="auto" w:fill="auto"/>
            <w:vAlign w:val="center"/>
          </w:tcPr>
          <w:p w14:paraId="088C88C2" w14:textId="34E6ED5F" w:rsidR="00E0139C" w:rsidRPr="00C95AD7" w:rsidRDefault="00E0139C" w:rsidP="00E0139C">
            <w:pPr>
              <w:keepNext/>
              <w:snapToGrid w:val="0"/>
              <w:jc w:val="center"/>
              <w:rPr>
                <w:rFonts w:cs="Calibri"/>
              </w:rPr>
            </w:pPr>
            <w:r w:rsidRPr="00C95AD7">
              <w:rPr>
                <w:rFonts w:cs="Calibri"/>
              </w:rPr>
              <w:t>0.3</w:t>
            </w:r>
          </w:p>
        </w:tc>
        <w:tc>
          <w:tcPr>
            <w:tcW w:w="1343" w:type="dxa"/>
            <w:tcBorders>
              <w:top w:val="single" w:sz="4" w:space="0" w:color="000000"/>
              <w:left w:val="single" w:sz="4" w:space="0" w:color="000000"/>
              <w:bottom w:val="single" w:sz="4" w:space="0" w:color="000000"/>
            </w:tcBorders>
            <w:shd w:val="clear" w:color="auto" w:fill="auto"/>
            <w:vAlign w:val="center"/>
          </w:tcPr>
          <w:p w14:paraId="126741E3" w14:textId="29E326AA" w:rsidR="00E0139C" w:rsidRPr="00C51282" w:rsidRDefault="00E0139C" w:rsidP="00E0139C">
            <w:pPr>
              <w:keepNext/>
              <w:snapToGrid w:val="0"/>
              <w:jc w:val="center"/>
              <w:rPr>
                <w:rFonts w:cs="Calibri"/>
              </w:rPr>
            </w:pPr>
            <w:r>
              <w:rPr>
                <w:rFonts w:cs="Calibri"/>
              </w:rPr>
              <w:t>2.13</w:t>
            </w:r>
            <w:r w:rsidRPr="00C95AD7">
              <w:rPr>
                <w:rFonts w:cs="Calibri"/>
              </w:rPr>
              <w:t>E-01</w:t>
            </w:r>
          </w:p>
        </w:tc>
        <w:tc>
          <w:tcPr>
            <w:tcW w:w="0" w:type="auto"/>
            <w:tcBorders>
              <w:top w:val="single" w:sz="4" w:space="0" w:color="000000"/>
              <w:left w:val="single" w:sz="4" w:space="0" w:color="000000"/>
              <w:bottom w:val="single" w:sz="4" w:space="0" w:color="000000"/>
            </w:tcBorders>
            <w:shd w:val="clear" w:color="auto" w:fill="auto"/>
            <w:vAlign w:val="center"/>
          </w:tcPr>
          <w:p w14:paraId="1E5758EA" w14:textId="2FF923EE" w:rsidR="00E0139C" w:rsidRPr="00E0139C" w:rsidRDefault="00E0139C" w:rsidP="00E0139C">
            <w:pPr>
              <w:keepNext/>
              <w:snapToGrid w:val="0"/>
              <w:jc w:val="center"/>
              <w:rPr>
                <w:rFonts w:cs="Calibri"/>
              </w:rPr>
            </w:pPr>
            <w:r w:rsidRPr="00B84B68">
              <w:rPr>
                <w:rFonts w:cs="Calibri"/>
              </w:rPr>
              <w:t>70.9%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FACC5F" w14:textId="6D038C97" w:rsidR="00E0139C" w:rsidRPr="00E0139C" w:rsidRDefault="00E0139C" w:rsidP="00E0139C">
            <w:pPr>
              <w:keepNext/>
              <w:snapToGrid w:val="0"/>
              <w:jc w:val="center"/>
              <w:rPr>
                <w:rFonts w:cs="Calibri"/>
              </w:rPr>
            </w:pPr>
            <w:r w:rsidRPr="00B84B68">
              <w:rPr>
                <w:rFonts w:cs="Calibri"/>
              </w:rPr>
              <w:t>Yes</w:t>
            </w:r>
          </w:p>
        </w:tc>
      </w:tr>
    </w:tbl>
    <w:p w14:paraId="747AA0EF" w14:textId="10ABDB78" w:rsidR="00275141" w:rsidRPr="00C95AD7" w:rsidRDefault="00275141" w:rsidP="00275141">
      <w:pPr>
        <w:spacing w:line="260" w:lineRule="atLeast"/>
        <w:rPr>
          <w:rFonts w:ascii="Times New Roman" w:eastAsia="Calibri" w:hAnsi="Times New Roman" w:cs="Times New Roman"/>
          <w:i/>
          <w:iCs/>
          <w:lang w:eastAsia="en-US"/>
        </w:rPr>
      </w:pPr>
    </w:p>
    <w:p w14:paraId="44BC8257" w14:textId="77777777" w:rsidR="00E1170E" w:rsidRPr="00134129" w:rsidRDefault="00E1170E" w:rsidP="00134129">
      <w:pPr>
        <w:spacing w:line="260" w:lineRule="atLeast"/>
        <w:jc w:val="both"/>
        <w:rPr>
          <w:rFonts w:ascii="Times New Roman" w:eastAsia="Calibri" w:hAnsi="Times New Roman" w:cs="Times New Roman"/>
          <w:iCs/>
          <w:lang w:eastAsia="en-US"/>
        </w:rPr>
      </w:pPr>
    </w:p>
    <w:p w14:paraId="6909A4F4" w14:textId="1B9298EB" w:rsidR="000A3A07" w:rsidRPr="00C95AD7" w:rsidRDefault="000A3A07" w:rsidP="00942A7D">
      <w:pPr>
        <w:spacing w:after="120" w:line="260" w:lineRule="atLeast"/>
        <w:rPr>
          <w:b/>
          <w:u w:val="single"/>
        </w:rPr>
      </w:pPr>
      <w:r w:rsidRPr="00C95AD7">
        <w:rPr>
          <w:b/>
          <w:u w:val="single"/>
        </w:rPr>
        <w:t xml:space="preserve">Qualitative </w:t>
      </w:r>
      <w:r w:rsidR="00275141">
        <w:rPr>
          <w:b/>
          <w:u w:val="single"/>
        </w:rPr>
        <w:t>r</w:t>
      </w:r>
      <w:r w:rsidRPr="00C95AD7">
        <w:rPr>
          <w:b/>
          <w:u w:val="single"/>
        </w:rPr>
        <w:t xml:space="preserve">isk </w:t>
      </w:r>
      <w:r w:rsidR="00275141">
        <w:rPr>
          <w:b/>
          <w:u w:val="single"/>
        </w:rPr>
        <w:t>a</w:t>
      </w:r>
      <w:r w:rsidRPr="00C95AD7">
        <w:rPr>
          <w:b/>
          <w:u w:val="single"/>
        </w:rPr>
        <w:t>ssessment for professional users</w:t>
      </w:r>
    </w:p>
    <w:p w14:paraId="320A0500" w14:textId="76278E68" w:rsidR="000A3A07" w:rsidRDefault="000A3A07" w:rsidP="00134129">
      <w:pPr>
        <w:spacing w:line="260" w:lineRule="atLeast"/>
        <w:jc w:val="both"/>
        <w:rPr>
          <w:rFonts w:cs="Arial"/>
          <w:iCs/>
          <w:spacing w:val="1"/>
          <w:lang w:eastAsia="fr-FR"/>
        </w:rPr>
      </w:pPr>
      <w:r w:rsidRPr="00C95AD7">
        <w:rPr>
          <w:rFonts w:cs="Arial"/>
          <w:iCs/>
          <w:spacing w:val="1"/>
          <w:lang w:eastAsia="fr-FR"/>
        </w:rPr>
        <w:t>According to the guidance on the BPR for human health</w:t>
      </w:r>
      <w:r w:rsidRPr="00C95AD7">
        <w:rPr>
          <w:rFonts w:cs="Arial"/>
          <w:iCs/>
          <w:spacing w:val="1"/>
          <w:vertAlign w:val="superscript"/>
          <w:lang w:eastAsia="fr-FR"/>
        </w:rPr>
        <w:footnoteReference w:id="8"/>
      </w:r>
      <w:r w:rsidRPr="00C95AD7">
        <w:rPr>
          <w:rFonts w:cs="Arial"/>
          <w:iCs/>
          <w:spacing w:val="1"/>
          <w:lang w:eastAsia="fr-FR"/>
        </w:rPr>
        <w:t>, a qualitative local risk assessment is performed, since the product PHENOGEN is classified H314, H318 and H317.</w:t>
      </w:r>
    </w:p>
    <w:p w14:paraId="668F2277" w14:textId="0697A42E" w:rsidR="00C06522" w:rsidRPr="00C95AD7" w:rsidRDefault="00C06522" w:rsidP="00134129">
      <w:pPr>
        <w:spacing w:line="260" w:lineRule="atLeast"/>
        <w:jc w:val="both"/>
        <w:rPr>
          <w:rFonts w:cs="Arial"/>
          <w:iCs/>
          <w:spacing w:val="1"/>
          <w:lang w:eastAsia="fr-FR"/>
        </w:rPr>
      </w:pPr>
      <w:r>
        <w:rPr>
          <w:rFonts w:cs="Arial"/>
          <w:iCs/>
          <w:spacing w:val="1"/>
          <w:lang w:eastAsia="fr-FR"/>
        </w:rPr>
        <w:t xml:space="preserve">This assessment is also required due to the presence of </w:t>
      </w:r>
      <w:proofErr w:type="gramStart"/>
      <w:r>
        <w:rPr>
          <w:rFonts w:cs="Arial"/>
          <w:iCs/>
          <w:spacing w:val="1"/>
          <w:lang w:eastAsia="fr-FR"/>
        </w:rPr>
        <w:t>L(</w:t>
      </w:r>
      <w:proofErr w:type="gramEnd"/>
      <w:r>
        <w:rPr>
          <w:rFonts w:cs="Arial"/>
          <w:iCs/>
          <w:spacing w:val="1"/>
          <w:lang w:eastAsia="fr-FR"/>
        </w:rPr>
        <w:t>+) lactic acid as active substance in the product for which only a qualitative RA is necessary.</w:t>
      </w:r>
    </w:p>
    <w:p w14:paraId="2883C324" w14:textId="77777777" w:rsidR="000A3A07" w:rsidRPr="00C95AD7" w:rsidRDefault="000A3A07" w:rsidP="000A3A07">
      <w:pPr>
        <w:spacing w:line="260" w:lineRule="atLeast"/>
        <w:jc w:val="both"/>
        <w:rPr>
          <w:rFonts w:cs="Arial"/>
          <w:iCs/>
          <w:spacing w:val="1"/>
          <w:lang w:eastAsia="fr-FR"/>
        </w:rPr>
        <w:sectPr w:rsidR="000A3A07" w:rsidRPr="00C95AD7" w:rsidSect="001E73E4">
          <w:pgSz w:w="11906" w:h="16838"/>
          <w:pgMar w:top="1474" w:right="1247" w:bottom="2013" w:left="1446" w:header="851" w:footer="851" w:gutter="0"/>
          <w:cols w:space="720"/>
          <w:docGrid w:linePitch="272"/>
        </w:sectPr>
      </w:pPr>
    </w:p>
    <w:tbl>
      <w:tblPr>
        <w:tblW w:w="1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851"/>
        <w:gridCol w:w="993"/>
        <w:gridCol w:w="1276"/>
        <w:gridCol w:w="1215"/>
        <w:gridCol w:w="850"/>
        <w:gridCol w:w="2126"/>
        <w:gridCol w:w="1134"/>
        <w:gridCol w:w="3491"/>
        <w:gridCol w:w="4022"/>
      </w:tblGrid>
      <w:tr w:rsidR="000A3A07" w:rsidRPr="00C95AD7" w14:paraId="21CE3FB3" w14:textId="77777777" w:rsidTr="00942A7D">
        <w:trPr>
          <w:trHeight w:val="111"/>
          <w:jc w:val="center"/>
        </w:trPr>
        <w:tc>
          <w:tcPr>
            <w:tcW w:w="1844" w:type="dxa"/>
            <w:gridSpan w:val="2"/>
            <w:shd w:val="clear" w:color="auto" w:fill="D9D9D9" w:themeFill="background1" w:themeFillShade="D9"/>
            <w:vAlign w:val="center"/>
          </w:tcPr>
          <w:p w14:paraId="61E2080E" w14:textId="77777777" w:rsidR="000A3A07" w:rsidRPr="00C95AD7" w:rsidRDefault="000A3A07" w:rsidP="001E73E4">
            <w:pPr>
              <w:keepNext/>
              <w:kinsoku w:val="0"/>
              <w:overflowPunct w:val="0"/>
              <w:autoSpaceDE w:val="0"/>
              <w:autoSpaceDN w:val="0"/>
              <w:adjustRightInd w:val="0"/>
              <w:jc w:val="center"/>
              <w:textAlignment w:val="baseline"/>
              <w:rPr>
                <w:rFonts w:cs="Arial"/>
                <w:b/>
                <w:i/>
                <w:iCs/>
                <w:spacing w:val="1"/>
                <w:sz w:val="18"/>
                <w:lang w:eastAsia="fr-FR"/>
              </w:rPr>
            </w:pPr>
            <w:r w:rsidRPr="00C95AD7">
              <w:rPr>
                <w:rFonts w:cs="Arial"/>
                <w:b/>
                <w:iCs/>
                <w:spacing w:val="1"/>
                <w:sz w:val="18"/>
                <w:lang w:eastAsia="fr-FR"/>
              </w:rPr>
              <w:lastRenderedPageBreak/>
              <w:t>Hazard</w:t>
            </w:r>
          </w:p>
        </w:tc>
        <w:tc>
          <w:tcPr>
            <w:tcW w:w="3341" w:type="dxa"/>
            <w:gridSpan w:val="3"/>
            <w:shd w:val="clear" w:color="auto" w:fill="D9D9D9" w:themeFill="background1" w:themeFillShade="D9"/>
          </w:tcPr>
          <w:p w14:paraId="375BE1F8" w14:textId="77777777" w:rsidR="000A3A07" w:rsidRPr="00C95AD7" w:rsidRDefault="000A3A07" w:rsidP="001E73E4">
            <w:pPr>
              <w:keepNext/>
              <w:kinsoku w:val="0"/>
              <w:overflowPunct w:val="0"/>
              <w:autoSpaceDE w:val="0"/>
              <w:autoSpaceDN w:val="0"/>
              <w:adjustRightInd w:val="0"/>
              <w:jc w:val="center"/>
              <w:textAlignment w:val="baseline"/>
              <w:rPr>
                <w:rFonts w:cs="Arial"/>
                <w:b/>
                <w:iCs/>
                <w:spacing w:val="1"/>
                <w:sz w:val="18"/>
                <w:lang w:eastAsia="fr-FR"/>
              </w:rPr>
            </w:pPr>
            <w:r w:rsidRPr="00C95AD7">
              <w:rPr>
                <w:rFonts w:cs="Arial"/>
                <w:b/>
                <w:iCs/>
                <w:sz w:val="18"/>
                <w:szCs w:val="18"/>
              </w:rPr>
              <w:t>Characteristics of the product</w:t>
            </w:r>
          </w:p>
        </w:tc>
        <w:tc>
          <w:tcPr>
            <w:tcW w:w="3260" w:type="dxa"/>
            <w:gridSpan w:val="2"/>
            <w:shd w:val="clear" w:color="auto" w:fill="D9D9D9" w:themeFill="background1" w:themeFillShade="D9"/>
          </w:tcPr>
          <w:p w14:paraId="5AF8BB9D" w14:textId="77777777" w:rsidR="000A3A07" w:rsidRPr="00C95AD7" w:rsidRDefault="000A3A07" w:rsidP="001E73E4">
            <w:pPr>
              <w:keepNext/>
              <w:kinsoku w:val="0"/>
              <w:overflowPunct w:val="0"/>
              <w:autoSpaceDE w:val="0"/>
              <w:autoSpaceDN w:val="0"/>
              <w:adjustRightInd w:val="0"/>
              <w:jc w:val="center"/>
              <w:textAlignment w:val="baseline"/>
              <w:rPr>
                <w:rFonts w:cs="Arial"/>
                <w:b/>
                <w:iCs/>
                <w:spacing w:val="1"/>
                <w:sz w:val="18"/>
                <w:lang w:eastAsia="fr-FR"/>
              </w:rPr>
            </w:pPr>
            <w:r w:rsidRPr="00C95AD7">
              <w:rPr>
                <w:rFonts w:cs="Arial"/>
                <w:b/>
                <w:iCs/>
                <w:sz w:val="18"/>
                <w:szCs w:val="18"/>
              </w:rPr>
              <w:t>Recommendations for acceptable risk (according to BPR Guidance Vol III Part B+C)</w:t>
            </w:r>
          </w:p>
        </w:tc>
        <w:tc>
          <w:tcPr>
            <w:tcW w:w="3491" w:type="dxa"/>
            <w:shd w:val="clear" w:color="auto" w:fill="D9D9D9" w:themeFill="background1" w:themeFillShade="D9"/>
          </w:tcPr>
          <w:p w14:paraId="13424BAE" w14:textId="77777777" w:rsidR="000A3A07" w:rsidRPr="00C95AD7" w:rsidRDefault="000A3A07" w:rsidP="001E73E4">
            <w:pPr>
              <w:rPr>
                <w:rFonts w:cs="Arial"/>
                <w:b/>
                <w:iCs/>
                <w:sz w:val="18"/>
                <w:szCs w:val="18"/>
              </w:rPr>
            </w:pPr>
            <w:r w:rsidRPr="00C95AD7">
              <w:rPr>
                <w:rFonts w:cs="Arial"/>
                <w:b/>
                <w:iCs/>
                <w:sz w:val="18"/>
                <w:szCs w:val="18"/>
              </w:rPr>
              <w:t>Relevant RMM &amp; PPE</w:t>
            </w:r>
          </w:p>
          <w:p w14:paraId="715E1D49" w14:textId="77777777" w:rsidR="000A3A07" w:rsidRPr="00C95AD7" w:rsidRDefault="000A3A07" w:rsidP="001E73E4">
            <w:pPr>
              <w:keepNext/>
              <w:kinsoku w:val="0"/>
              <w:overflowPunct w:val="0"/>
              <w:autoSpaceDE w:val="0"/>
              <w:autoSpaceDN w:val="0"/>
              <w:adjustRightInd w:val="0"/>
              <w:jc w:val="center"/>
              <w:textAlignment w:val="baseline"/>
              <w:rPr>
                <w:rFonts w:cs="Arial"/>
                <w:b/>
                <w:iCs/>
                <w:spacing w:val="1"/>
                <w:sz w:val="18"/>
                <w:lang w:eastAsia="fr-FR"/>
              </w:rPr>
            </w:pPr>
            <w:r w:rsidRPr="00C95AD7">
              <w:rPr>
                <w:rFonts w:cs="Arial"/>
                <w:b/>
                <w:iCs/>
                <w:sz w:val="18"/>
                <w:szCs w:val="18"/>
              </w:rPr>
              <w:t>Conclusion on risk</w:t>
            </w:r>
          </w:p>
        </w:tc>
        <w:tc>
          <w:tcPr>
            <w:tcW w:w="4022" w:type="dxa"/>
            <w:shd w:val="clear" w:color="auto" w:fill="D9D9D9" w:themeFill="background1" w:themeFillShade="D9"/>
          </w:tcPr>
          <w:p w14:paraId="429679DF" w14:textId="77777777" w:rsidR="000A3A07" w:rsidRPr="00C95AD7" w:rsidRDefault="000A3A07" w:rsidP="001E73E4">
            <w:pPr>
              <w:rPr>
                <w:rFonts w:cs="Arial"/>
                <w:b/>
                <w:iCs/>
                <w:sz w:val="18"/>
                <w:szCs w:val="18"/>
              </w:rPr>
            </w:pPr>
          </w:p>
        </w:tc>
      </w:tr>
      <w:tr w:rsidR="000A3A07" w:rsidRPr="00C95AD7" w14:paraId="4F0C630D" w14:textId="77777777" w:rsidTr="00942A7D">
        <w:trPr>
          <w:trHeight w:val="83"/>
          <w:jc w:val="center"/>
        </w:trPr>
        <w:tc>
          <w:tcPr>
            <w:tcW w:w="851" w:type="dxa"/>
            <w:shd w:val="clear" w:color="auto" w:fill="auto"/>
            <w:vAlign w:val="center"/>
          </w:tcPr>
          <w:p w14:paraId="006E67C9" w14:textId="77777777" w:rsidR="000A3A07" w:rsidRPr="00C95AD7" w:rsidRDefault="000A3A07" w:rsidP="001E73E4">
            <w:pPr>
              <w:keepNext/>
              <w:kinsoku w:val="0"/>
              <w:overflowPunct w:val="0"/>
              <w:autoSpaceDE w:val="0"/>
              <w:autoSpaceDN w:val="0"/>
              <w:adjustRightInd w:val="0"/>
              <w:textAlignment w:val="baseline"/>
              <w:rPr>
                <w:rFonts w:cs="Arial"/>
                <w:iCs/>
                <w:spacing w:val="1"/>
                <w:sz w:val="16"/>
                <w:szCs w:val="16"/>
                <w:lang w:eastAsia="fr-FR"/>
              </w:rPr>
            </w:pPr>
            <w:r w:rsidRPr="00C95AD7">
              <w:rPr>
                <w:rFonts w:cs="Arial"/>
                <w:iCs/>
                <w:spacing w:val="1"/>
                <w:sz w:val="16"/>
                <w:szCs w:val="16"/>
                <w:lang w:eastAsia="fr-FR"/>
              </w:rPr>
              <w:t>Hazard</w:t>
            </w:r>
            <w:r w:rsidRPr="00C95AD7">
              <w:rPr>
                <w:rFonts w:cs="Arial"/>
                <w:iCs/>
                <w:spacing w:val="1"/>
                <w:sz w:val="16"/>
                <w:szCs w:val="16"/>
                <w:lang w:eastAsia="fr-FR"/>
              </w:rPr>
              <w:br/>
              <w:t>Category</w:t>
            </w:r>
          </w:p>
        </w:tc>
        <w:tc>
          <w:tcPr>
            <w:tcW w:w="993" w:type="dxa"/>
            <w:shd w:val="clear" w:color="auto" w:fill="auto"/>
            <w:vAlign w:val="center"/>
          </w:tcPr>
          <w:p w14:paraId="26902E83" w14:textId="77777777" w:rsidR="000A3A07" w:rsidRPr="00C95AD7" w:rsidRDefault="000A3A07" w:rsidP="001E73E4">
            <w:pPr>
              <w:keepNext/>
              <w:kinsoku w:val="0"/>
              <w:overflowPunct w:val="0"/>
              <w:autoSpaceDE w:val="0"/>
              <w:autoSpaceDN w:val="0"/>
              <w:adjustRightInd w:val="0"/>
              <w:ind w:right="-114"/>
              <w:textAlignment w:val="baseline"/>
              <w:rPr>
                <w:rFonts w:cs="Arial"/>
                <w:iCs/>
                <w:spacing w:val="1"/>
                <w:sz w:val="16"/>
                <w:szCs w:val="16"/>
                <w:lang w:eastAsia="fr-FR"/>
              </w:rPr>
            </w:pPr>
            <w:r w:rsidRPr="00C95AD7">
              <w:rPr>
                <w:rFonts w:cs="Arial"/>
                <w:iCs/>
                <w:spacing w:val="1"/>
                <w:sz w:val="16"/>
                <w:szCs w:val="16"/>
                <w:lang w:eastAsia="fr-FR"/>
              </w:rPr>
              <w:t>Effects</w:t>
            </w:r>
          </w:p>
        </w:tc>
        <w:tc>
          <w:tcPr>
            <w:tcW w:w="1276" w:type="dxa"/>
            <w:shd w:val="clear" w:color="auto" w:fill="auto"/>
            <w:vAlign w:val="center"/>
          </w:tcPr>
          <w:p w14:paraId="5039E9F5" w14:textId="77777777" w:rsidR="000A3A07" w:rsidRPr="00C95AD7" w:rsidRDefault="000A3A07" w:rsidP="001E73E4">
            <w:pPr>
              <w:keepNext/>
              <w:kinsoku w:val="0"/>
              <w:overflowPunct w:val="0"/>
              <w:autoSpaceDE w:val="0"/>
              <w:autoSpaceDN w:val="0"/>
              <w:adjustRightInd w:val="0"/>
              <w:textAlignment w:val="baseline"/>
              <w:rPr>
                <w:rFonts w:cs="Arial"/>
                <w:iCs/>
                <w:spacing w:val="1"/>
                <w:sz w:val="16"/>
                <w:szCs w:val="16"/>
                <w:lang w:eastAsia="fr-FR"/>
              </w:rPr>
            </w:pPr>
            <w:r w:rsidRPr="00C95AD7">
              <w:rPr>
                <w:rFonts w:cs="Arial"/>
                <w:iCs/>
                <w:spacing w:val="1"/>
                <w:sz w:val="16"/>
                <w:szCs w:val="16"/>
                <w:lang w:eastAsia="fr-FR"/>
              </w:rPr>
              <w:t>Who is exposed?</w:t>
            </w:r>
          </w:p>
        </w:tc>
        <w:tc>
          <w:tcPr>
            <w:tcW w:w="1215" w:type="dxa"/>
            <w:shd w:val="clear" w:color="auto" w:fill="auto"/>
            <w:vAlign w:val="center"/>
          </w:tcPr>
          <w:p w14:paraId="58D13AAD" w14:textId="77777777" w:rsidR="000A3A07" w:rsidRPr="00C95AD7" w:rsidRDefault="000A3A07" w:rsidP="001E73E4">
            <w:pPr>
              <w:keepNext/>
              <w:kinsoku w:val="0"/>
              <w:overflowPunct w:val="0"/>
              <w:autoSpaceDE w:val="0"/>
              <w:autoSpaceDN w:val="0"/>
              <w:adjustRightInd w:val="0"/>
              <w:textAlignment w:val="baseline"/>
              <w:rPr>
                <w:rFonts w:cs="Arial"/>
                <w:iCs/>
                <w:spacing w:val="1"/>
                <w:sz w:val="16"/>
                <w:szCs w:val="16"/>
                <w:lang w:eastAsia="fr-FR"/>
              </w:rPr>
            </w:pPr>
            <w:r w:rsidRPr="00C95AD7">
              <w:rPr>
                <w:rFonts w:cs="Arial"/>
                <w:iCs/>
                <w:spacing w:val="1"/>
                <w:sz w:val="16"/>
                <w:szCs w:val="16"/>
                <w:lang w:eastAsia="fr-FR"/>
              </w:rPr>
              <w:t>Tasks, uses, processes</w:t>
            </w:r>
          </w:p>
        </w:tc>
        <w:tc>
          <w:tcPr>
            <w:tcW w:w="850" w:type="dxa"/>
            <w:shd w:val="clear" w:color="auto" w:fill="auto"/>
            <w:vAlign w:val="center"/>
          </w:tcPr>
          <w:p w14:paraId="6DC4D8C2" w14:textId="77777777" w:rsidR="000A3A07" w:rsidRPr="00C95AD7" w:rsidRDefault="000A3A07" w:rsidP="001E73E4">
            <w:pPr>
              <w:keepNext/>
              <w:kinsoku w:val="0"/>
              <w:overflowPunct w:val="0"/>
              <w:autoSpaceDE w:val="0"/>
              <w:autoSpaceDN w:val="0"/>
              <w:adjustRightInd w:val="0"/>
              <w:textAlignment w:val="baseline"/>
              <w:rPr>
                <w:rFonts w:cs="Arial"/>
                <w:iCs/>
                <w:spacing w:val="1"/>
                <w:sz w:val="16"/>
                <w:szCs w:val="16"/>
                <w:lang w:eastAsia="fr-FR"/>
              </w:rPr>
            </w:pPr>
            <w:r w:rsidRPr="00C95AD7">
              <w:rPr>
                <w:rFonts w:cs="Arial"/>
                <w:iCs/>
                <w:spacing w:val="1"/>
                <w:sz w:val="16"/>
                <w:szCs w:val="16"/>
                <w:lang w:eastAsia="fr-FR"/>
              </w:rPr>
              <w:t>Potential exposure route</w:t>
            </w:r>
          </w:p>
        </w:tc>
        <w:tc>
          <w:tcPr>
            <w:tcW w:w="2126" w:type="dxa"/>
            <w:shd w:val="clear" w:color="auto" w:fill="auto"/>
            <w:vAlign w:val="center"/>
          </w:tcPr>
          <w:p w14:paraId="33BC897B" w14:textId="77777777" w:rsidR="000A3A07" w:rsidRPr="00C95AD7" w:rsidRDefault="000A3A07" w:rsidP="001E73E4">
            <w:pPr>
              <w:keepNext/>
              <w:kinsoku w:val="0"/>
              <w:overflowPunct w:val="0"/>
              <w:autoSpaceDE w:val="0"/>
              <w:autoSpaceDN w:val="0"/>
              <w:adjustRightInd w:val="0"/>
              <w:textAlignment w:val="baseline"/>
              <w:rPr>
                <w:rFonts w:cs="Arial"/>
                <w:iCs/>
                <w:spacing w:val="1"/>
                <w:sz w:val="16"/>
                <w:szCs w:val="16"/>
                <w:lang w:eastAsia="fr-FR"/>
              </w:rPr>
            </w:pPr>
            <w:r w:rsidRPr="00C95AD7">
              <w:rPr>
                <w:rFonts w:cs="Arial"/>
                <w:iCs/>
                <w:spacing w:val="1"/>
                <w:sz w:val="16"/>
                <w:szCs w:val="16"/>
                <w:lang w:eastAsia="fr-FR"/>
              </w:rPr>
              <w:t>Frequency and duration of potential exposure</w:t>
            </w:r>
          </w:p>
        </w:tc>
        <w:tc>
          <w:tcPr>
            <w:tcW w:w="1134" w:type="dxa"/>
            <w:shd w:val="clear" w:color="auto" w:fill="auto"/>
            <w:vAlign w:val="center"/>
          </w:tcPr>
          <w:p w14:paraId="62F30906" w14:textId="77777777" w:rsidR="000A3A07" w:rsidRPr="00C95AD7" w:rsidRDefault="000A3A07" w:rsidP="001E73E4">
            <w:pPr>
              <w:keepNext/>
              <w:kinsoku w:val="0"/>
              <w:overflowPunct w:val="0"/>
              <w:autoSpaceDE w:val="0"/>
              <w:autoSpaceDN w:val="0"/>
              <w:adjustRightInd w:val="0"/>
              <w:textAlignment w:val="baseline"/>
              <w:rPr>
                <w:rFonts w:cs="Arial"/>
                <w:iCs/>
                <w:spacing w:val="1"/>
                <w:sz w:val="16"/>
                <w:szCs w:val="16"/>
                <w:lang w:eastAsia="fr-FR"/>
              </w:rPr>
            </w:pPr>
            <w:r w:rsidRPr="00C95AD7">
              <w:rPr>
                <w:rFonts w:cs="Arial"/>
                <w:iCs/>
                <w:spacing w:val="1"/>
                <w:sz w:val="16"/>
                <w:szCs w:val="16"/>
                <w:lang w:eastAsia="fr-FR"/>
              </w:rPr>
              <w:t>Potential degree of exposure</w:t>
            </w:r>
          </w:p>
        </w:tc>
        <w:tc>
          <w:tcPr>
            <w:tcW w:w="3491" w:type="dxa"/>
            <w:shd w:val="clear" w:color="auto" w:fill="auto"/>
            <w:vAlign w:val="center"/>
          </w:tcPr>
          <w:p w14:paraId="20AE271D" w14:textId="77777777" w:rsidR="000A3A07" w:rsidRPr="00C95AD7" w:rsidRDefault="000A3A07" w:rsidP="001E73E4">
            <w:pPr>
              <w:keepNext/>
              <w:kinsoku w:val="0"/>
              <w:overflowPunct w:val="0"/>
              <w:autoSpaceDE w:val="0"/>
              <w:autoSpaceDN w:val="0"/>
              <w:adjustRightInd w:val="0"/>
              <w:textAlignment w:val="baseline"/>
              <w:rPr>
                <w:rFonts w:cs="Arial"/>
                <w:iCs/>
                <w:spacing w:val="1"/>
                <w:sz w:val="16"/>
                <w:szCs w:val="16"/>
                <w:lang w:eastAsia="fr-FR"/>
              </w:rPr>
            </w:pPr>
            <w:r w:rsidRPr="00C95AD7">
              <w:rPr>
                <w:rFonts w:cs="Arial"/>
                <w:b/>
                <w:iCs/>
                <w:sz w:val="16"/>
                <w:szCs w:val="16"/>
                <w:lang w:eastAsia="en-US"/>
              </w:rPr>
              <w:t>Considering that the product will be applied by a professional, technic and organizational RMM are followed.</w:t>
            </w:r>
          </w:p>
        </w:tc>
        <w:tc>
          <w:tcPr>
            <w:tcW w:w="4022" w:type="dxa"/>
            <w:vAlign w:val="center"/>
          </w:tcPr>
          <w:p w14:paraId="541F47A5" w14:textId="77777777" w:rsidR="000A3A07" w:rsidRPr="00C95AD7" w:rsidRDefault="000A3A07" w:rsidP="001E73E4">
            <w:pPr>
              <w:keepNext/>
              <w:kinsoku w:val="0"/>
              <w:overflowPunct w:val="0"/>
              <w:autoSpaceDE w:val="0"/>
              <w:autoSpaceDN w:val="0"/>
              <w:adjustRightInd w:val="0"/>
              <w:textAlignment w:val="baseline"/>
              <w:rPr>
                <w:rFonts w:cs="Arial"/>
                <w:b/>
                <w:iCs/>
                <w:sz w:val="16"/>
                <w:szCs w:val="16"/>
                <w:lang w:eastAsia="en-US"/>
              </w:rPr>
            </w:pPr>
            <w:r w:rsidRPr="00C95AD7">
              <w:rPr>
                <w:rFonts w:cs="Arial"/>
                <w:b/>
                <w:iCs/>
                <w:sz w:val="16"/>
                <w:szCs w:val="16"/>
                <w:lang w:eastAsia="en-US"/>
              </w:rPr>
              <w:t>PPE</w:t>
            </w:r>
          </w:p>
        </w:tc>
      </w:tr>
      <w:tr w:rsidR="000A3A07" w:rsidRPr="00C95AD7" w14:paraId="2E4FE41A" w14:textId="77777777" w:rsidTr="00942A7D">
        <w:trPr>
          <w:trHeight w:val="736"/>
          <w:jc w:val="center"/>
        </w:trPr>
        <w:tc>
          <w:tcPr>
            <w:tcW w:w="851" w:type="dxa"/>
            <w:shd w:val="clear" w:color="auto" w:fill="auto"/>
            <w:vAlign w:val="center"/>
          </w:tcPr>
          <w:p w14:paraId="2940C8F5" w14:textId="77777777" w:rsidR="000A3A07" w:rsidRPr="00C95AD7" w:rsidRDefault="000A3A07" w:rsidP="001E73E4">
            <w:pPr>
              <w:keepNext/>
              <w:kinsoku w:val="0"/>
              <w:overflowPunct w:val="0"/>
              <w:autoSpaceDE w:val="0"/>
              <w:autoSpaceDN w:val="0"/>
              <w:adjustRightInd w:val="0"/>
              <w:ind w:right="-109"/>
              <w:jc w:val="both"/>
              <w:textAlignment w:val="baseline"/>
              <w:rPr>
                <w:rFonts w:cs="Arial"/>
                <w:iCs/>
                <w:spacing w:val="1"/>
                <w:sz w:val="16"/>
                <w:szCs w:val="16"/>
                <w:lang w:eastAsia="fr-FR"/>
              </w:rPr>
            </w:pPr>
            <w:r w:rsidRPr="00C95AD7">
              <w:rPr>
                <w:rFonts w:cs="Arial"/>
                <w:iCs/>
                <w:spacing w:val="1"/>
                <w:sz w:val="16"/>
                <w:szCs w:val="16"/>
                <w:lang w:eastAsia="fr-FR"/>
              </w:rPr>
              <w:t>Very high</w:t>
            </w:r>
          </w:p>
        </w:tc>
        <w:tc>
          <w:tcPr>
            <w:tcW w:w="993" w:type="dxa"/>
            <w:shd w:val="clear" w:color="auto" w:fill="auto"/>
            <w:vAlign w:val="center"/>
          </w:tcPr>
          <w:p w14:paraId="356A33AD" w14:textId="74F6B8A9" w:rsidR="000A3A07" w:rsidRPr="00C95AD7" w:rsidRDefault="00C95AD7" w:rsidP="001E73E4">
            <w:pPr>
              <w:keepNext/>
              <w:kinsoku w:val="0"/>
              <w:overflowPunct w:val="0"/>
              <w:autoSpaceDE w:val="0"/>
              <w:autoSpaceDN w:val="0"/>
              <w:adjustRightInd w:val="0"/>
              <w:jc w:val="both"/>
              <w:textAlignment w:val="baseline"/>
              <w:rPr>
                <w:rFonts w:cs="Arial"/>
                <w:iCs/>
                <w:spacing w:val="1"/>
                <w:sz w:val="16"/>
                <w:szCs w:val="16"/>
                <w:lang w:eastAsia="fr-FR"/>
              </w:rPr>
            </w:pPr>
            <w:r w:rsidRPr="00C95AD7">
              <w:rPr>
                <w:rFonts w:cs="Arial"/>
                <w:iCs/>
                <w:spacing w:val="1"/>
                <w:sz w:val="16"/>
                <w:szCs w:val="16"/>
                <w:lang w:eastAsia="fr-FR"/>
              </w:rPr>
              <w:t>H314</w:t>
            </w:r>
            <w:r w:rsidR="000A3A07" w:rsidRPr="00C95AD7">
              <w:rPr>
                <w:rFonts w:cs="Arial"/>
                <w:iCs/>
                <w:spacing w:val="1"/>
                <w:sz w:val="16"/>
                <w:szCs w:val="16"/>
                <w:lang w:eastAsia="fr-FR"/>
              </w:rPr>
              <w:t>, 1C</w:t>
            </w:r>
          </w:p>
        </w:tc>
        <w:tc>
          <w:tcPr>
            <w:tcW w:w="1276" w:type="dxa"/>
            <w:shd w:val="clear" w:color="auto" w:fill="auto"/>
            <w:vAlign w:val="center"/>
          </w:tcPr>
          <w:p w14:paraId="1A601C04" w14:textId="77777777" w:rsidR="000A3A07" w:rsidRPr="00C95AD7" w:rsidRDefault="000A3A07" w:rsidP="001E73E4">
            <w:pPr>
              <w:keepNext/>
              <w:kinsoku w:val="0"/>
              <w:overflowPunct w:val="0"/>
              <w:autoSpaceDE w:val="0"/>
              <w:autoSpaceDN w:val="0"/>
              <w:adjustRightInd w:val="0"/>
              <w:jc w:val="both"/>
              <w:textAlignment w:val="baseline"/>
              <w:rPr>
                <w:rFonts w:cs="Arial"/>
                <w:iCs/>
                <w:sz w:val="16"/>
                <w:szCs w:val="16"/>
                <w:lang w:eastAsia="en-US"/>
              </w:rPr>
            </w:pPr>
            <w:r w:rsidRPr="00C95AD7">
              <w:rPr>
                <w:rFonts w:cs="Arial"/>
                <w:iCs/>
                <w:sz w:val="16"/>
                <w:szCs w:val="16"/>
                <w:lang w:eastAsia="en-US"/>
              </w:rPr>
              <w:t xml:space="preserve">Professionals </w:t>
            </w:r>
          </w:p>
        </w:tc>
        <w:tc>
          <w:tcPr>
            <w:tcW w:w="1215" w:type="dxa"/>
            <w:shd w:val="clear" w:color="auto" w:fill="auto"/>
            <w:vAlign w:val="center"/>
          </w:tcPr>
          <w:p w14:paraId="49B12C94" w14:textId="496C9A19" w:rsidR="00C95AD7" w:rsidRPr="00C95AD7" w:rsidRDefault="000A3A07" w:rsidP="001E73E4">
            <w:pPr>
              <w:keepNext/>
              <w:kinsoku w:val="0"/>
              <w:overflowPunct w:val="0"/>
              <w:autoSpaceDE w:val="0"/>
              <w:autoSpaceDN w:val="0"/>
              <w:adjustRightInd w:val="0"/>
              <w:textAlignment w:val="baseline"/>
              <w:rPr>
                <w:rFonts w:cs="Arial"/>
                <w:iCs/>
                <w:sz w:val="16"/>
                <w:szCs w:val="16"/>
                <w:lang w:eastAsia="en-US"/>
              </w:rPr>
            </w:pPr>
            <w:r w:rsidRPr="00C95AD7">
              <w:rPr>
                <w:rFonts w:cs="Arial"/>
                <w:iCs/>
                <w:sz w:val="16"/>
                <w:szCs w:val="16"/>
                <w:lang w:eastAsia="en-US"/>
              </w:rPr>
              <w:t>mixing and loading</w:t>
            </w:r>
          </w:p>
        </w:tc>
        <w:tc>
          <w:tcPr>
            <w:tcW w:w="850" w:type="dxa"/>
            <w:shd w:val="clear" w:color="auto" w:fill="auto"/>
            <w:vAlign w:val="center"/>
          </w:tcPr>
          <w:p w14:paraId="2D080A80" w14:textId="60297296" w:rsidR="000A3A07" w:rsidRPr="00C95AD7" w:rsidRDefault="000A3A07" w:rsidP="001E73E4">
            <w:pPr>
              <w:keepNext/>
              <w:kinsoku w:val="0"/>
              <w:overflowPunct w:val="0"/>
              <w:autoSpaceDE w:val="0"/>
              <w:autoSpaceDN w:val="0"/>
              <w:adjustRightInd w:val="0"/>
              <w:ind w:right="-114"/>
              <w:jc w:val="both"/>
              <w:textAlignment w:val="baseline"/>
              <w:rPr>
                <w:rFonts w:cs="Arial"/>
                <w:iCs/>
                <w:sz w:val="16"/>
                <w:szCs w:val="16"/>
                <w:lang w:eastAsia="en-US"/>
              </w:rPr>
            </w:pPr>
            <w:r w:rsidRPr="00C95AD7">
              <w:rPr>
                <w:rFonts w:cs="Arial"/>
                <w:iCs/>
                <w:sz w:val="16"/>
                <w:szCs w:val="16"/>
                <w:lang w:eastAsia="en-US"/>
              </w:rPr>
              <w:t>Dermal</w:t>
            </w:r>
            <w:r w:rsidR="00275141">
              <w:rPr>
                <w:rFonts w:cs="Arial"/>
                <w:iCs/>
                <w:sz w:val="16"/>
                <w:szCs w:val="16"/>
                <w:lang w:eastAsia="en-US"/>
              </w:rPr>
              <w:t xml:space="preserve"> and inhalation</w:t>
            </w:r>
          </w:p>
        </w:tc>
        <w:tc>
          <w:tcPr>
            <w:tcW w:w="2126" w:type="dxa"/>
            <w:shd w:val="clear" w:color="auto" w:fill="auto"/>
            <w:vAlign w:val="center"/>
          </w:tcPr>
          <w:p w14:paraId="28879716" w14:textId="77777777" w:rsidR="000A3A07" w:rsidRPr="00C95AD7" w:rsidRDefault="000A3A07" w:rsidP="001E73E4">
            <w:pPr>
              <w:keepNext/>
              <w:kinsoku w:val="0"/>
              <w:overflowPunct w:val="0"/>
              <w:autoSpaceDE w:val="0"/>
              <w:autoSpaceDN w:val="0"/>
              <w:adjustRightInd w:val="0"/>
              <w:textAlignment w:val="baseline"/>
              <w:rPr>
                <w:sz w:val="16"/>
                <w:szCs w:val="16"/>
              </w:rPr>
            </w:pPr>
            <w:r w:rsidRPr="00C95AD7">
              <w:rPr>
                <w:sz w:val="16"/>
                <w:szCs w:val="16"/>
              </w:rPr>
              <w:t>More than few minutes but equal to or less than few hours per day</w:t>
            </w:r>
          </w:p>
        </w:tc>
        <w:tc>
          <w:tcPr>
            <w:tcW w:w="1134" w:type="dxa"/>
            <w:shd w:val="clear" w:color="auto" w:fill="auto"/>
            <w:vAlign w:val="center"/>
          </w:tcPr>
          <w:p w14:paraId="74BBDE83" w14:textId="77777777" w:rsidR="000A3A07" w:rsidRPr="00C95AD7" w:rsidRDefault="000A3A07" w:rsidP="001E73E4">
            <w:pPr>
              <w:suppressAutoHyphens w:val="0"/>
              <w:autoSpaceDE w:val="0"/>
              <w:autoSpaceDN w:val="0"/>
              <w:adjustRightInd w:val="0"/>
              <w:ind w:right="-97"/>
              <w:rPr>
                <w:color w:val="000000"/>
                <w:sz w:val="16"/>
                <w:szCs w:val="16"/>
                <w:lang w:eastAsia="fr-FR"/>
              </w:rPr>
            </w:pPr>
            <w:r w:rsidRPr="00C95AD7">
              <w:rPr>
                <w:color w:val="000000"/>
                <w:sz w:val="16"/>
                <w:szCs w:val="16"/>
                <w:lang w:eastAsia="fr-FR"/>
              </w:rPr>
              <w:t>Controlled exposure</w:t>
            </w:r>
          </w:p>
        </w:tc>
        <w:tc>
          <w:tcPr>
            <w:tcW w:w="3491" w:type="dxa"/>
            <w:vMerge w:val="restart"/>
            <w:shd w:val="clear" w:color="auto" w:fill="auto"/>
            <w:vAlign w:val="center"/>
          </w:tcPr>
          <w:p w14:paraId="66543848" w14:textId="3D9B5E27" w:rsidR="000A3A07" w:rsidRPr="00C95AD7" w:rsidRDefault="000A3A07" w:rsidP="001E73E4">
            <w:pPr>
              <w:keepNext/>
              <w:rPr>
                <w:rFonts w:cs="Arial"/>
                <w:b/>
                <w:iCs/>
                <w:sz w:val="16"/>
                <w:szCs w:val="16"/>
                <w:lang w:eastAsia="en-US"/>
              </w:rPr>
            </w:pPr>
            <w:r w:rsidRPr="00C95AD7">
              <w:rPr>
                <w:rFonts w:cs="Arial"/>
                <w:b/>
                <w:iCs/>
                <w:sz w:val="16"/>
                <w:szCs w:val="16"/>
                <w:lang w:eastAsia="en-US"/>
              </w:rPr>
              <w:t xml:space="preserve">The risk is acceptable considering the following RMM: </w:t>
            </w:r>
          </w:p>
          <w:p w14:paraId="48000330" w14:textId="77777777" w:rsidR="000A3A07" w:rsidRPr="00C95AD7" w:rsidRDefault="000A3A07" w:rsidP="001E73E4">
            <w:pPr>
              <w:keepNext/>
              <w:rPr>
                <w:sz w:val="16"/>
                <w:szCs w:val="16"/>
              </w:rPr>
            </w:pPr>
            <w:r w:rsidRPr="00C95AD7">
              <w:rPr>
                <w:sz w:val="16"/>
                <w:szCs w:val="16"/>
              </w:rPr>
              <w:t xml:space="preserve">- Containment as appropriate; </w:t>
            </w:r>
          </w:p>
          <w:p w14:paraId="43872AE5" w14:textId="77777777" w:rsidR="000A3A07" w:rsidRPr="00C95AD7" w:rsidRDefault="000A3A07" w:rsidP="001E73E4">
            <w:pPr>
              <w:keepNext/>
              <w:rPr>
                <w:sz w:val="16"/>
                <w:szCs w:val="16"/>
              </w:rPr>
            </w:pPr>
            <w:r w:rsidRPr="00C95AD7">
              <w:rPr>
                <w:sz w:val="16"/>
                <w:szCs w:val="16"/>
              </w:rPr>
              <w:t xml:space="preserve">- Segregation of the emitting process; </w:t>
            </w:r>
          </w:p>
          <w:p w14:paraId="33856098" w14:textId="77777777" w:rsidR="000A3A07" w:rsidRPr="00C95AD7" w:rsidRDefault="000A3A07" w:rsidP="001E73E4">
            <w:pPr>
              <w:keepNext/>
              <w:rPr>
                <w:sz w:val="16"/>
                <w:szCs w:val="16"/>
              </w:rPr>
            </w:pPr>
            <w:r w:rsidRPr="00C95AD7">
              <w:rPr>
                <w:sz w:val="16"/>
                <w:szCs w:val="16"/>
              </w:rPr>
              <w:t xml:space="preserve">- Effective contaminant extraction; </w:t>
            </w:r>
          </w:p>
          <w:p w14:paraId="1ED7730C" w14:textId="77777777" w:rsidR="000A3A07" w:rsidRPr="00C95AD7" w:rsidRDefault="000A3A07" w:rsidP="001E73E4">
            <w:pPr>
              <w:keepNext/>
              <w:rPr>
                <w:sz w:val="16"/>
                <w:szCs w:val="16"/>
              </w:rPr>
            </w:pPr>
            <w:r w:rsidRPr="00C95AD7">
              <w:rPr>
                <w:sz w:val="16"/>
                <w:szCs w:val="16"/>
              </w:rPr>
              <w:t xml:space="preserve">- Good standard of general ventilation; </w:t>
            </w:r>
          </w:p>
          <w:p w14:paraId="4A65664E" w14:textId="77777777" w:rsidR="000A3A07" w:rsidRPr="00C95AD7" w:rsidRDefault="000A3A07" w:rsidP="001E73E4">
            <w:pPr>
              <w:keepNext/>
              <w:rPr>
                <w:sz w:val="16"/>
                <w:szCs w:val="16"/>
              </w:rPr>
            </w:pPr>
            <w:r w:rsidRPr="00C95AD7">
              <w:rPr>
                <w:sz w:val="16"/>
                <w:szCs w:val="16"/>
              </w:rPr>
              <w:t xml:space="preserve">- Minimisation of manual phases; </w:t>
            </w:r>
          </w:p>
          <w:p w14:paraId="2F129B19" w14:textId="77777777" w:rsidR="000A3A07" w:rsidRPr="00C95AD7" w:rsidRDefault="000A3A07" w:rsidP="001E73E4">
            <w:pPr>
              <w:keepNext/>
              <w:rPr>
                <w:sz w:val="16"/>
                <w:szCs w:val="16"/>
              </w:rPr>
            </w:pPr>
            <w:r w:rsidRPr="00C95AD7">
              <w:rPr>
                <w:sz w:val="16"/>
                <w:szCs w:val="16"/>
              </w:rPr>
              <w:t xml:space="preserve">- Regular cleaning of equipment and work area; </w:t>
            </w:r>
          </w:p>
          <w:p w14:paraId="77D4E2F9" w14:textId="77777777" w:rsidR="000A3A07" w:rsidRPr="00C95AD7" w:rsidRDefault="000A3A07" w:rsidP="001E73E4">
            <w:pPr>
              <w:keepNext/>
              <w:rPr>
                <w:rFonts w:cs="Arial"/>
                <w:b/>
                <w:iCs/>
                <w:sz w:val="16"/>
                <w:szCs w:val="16"/>
                <w:lang w:eastAsia="en-US"/>
              </w:rPr>
            </w:pPr>
            <w:r w:rsidRPr="00C95AD7">
              <w:rPr>
                <w:sz w:val="16"/>
                <w:szCs w:val="16"/>
              </w:rPr>
              <w:t>- Avoidance of contact with contaminated tools and objects;</w:t>
            </w:r>
            <w:r w:rsidRPr="00C95AD7">
              <w:rPr>
                <w:rFonts w:cs="Arial"/>
                <w:b/>
                <w:iCs/>
                <w:sz w:val="16"/>
                <w:szCs w:val="16"/>
                <w:lang w:eastAsia="en-US"/>
              </w:rPr>
              <w:t xml:space="preserve"> </w:t>
            </w:r>
          </w:p>
        </w:tc>
        <w:tc>
          <w:tcPr>
            <w:tcW w:w="4022" w:type="dxa"/>
            <w:vAlign w:val="center"/>
          </w:tcPr>
          <w:p w14:paraId="3D1462F1" w14:textId="4E456C1C" w:rsidR="000A3A07" w:rsidRPr="00C95AD7" w:rsidRDefault="000A3A07" w:rsidP="001E73E4">
            <w:pPr>
              <w:keepNext/>
              <w:rPr>
                <w:rFonts w:cs="Arial"/>
                <w:b/>
                <w:iCs/>
                <w:sz w:val="16"/>
                <w:szCs w:val="16"/>
                <w:lang w:eastAsia="en-US"/>
              </w:rPr>
            </w:pPr>
            <w:r w:rsidRPr="00C95AD7">
              <w:rPr>
                <w:rFonts w:cs="Arial"/>
                <w:b/>
                <w:iCs/>
                <w:sz w:val="16"/>
                <w:szCs w:val="16"/>
                <w:lang w:eastAsia="en-US"/>
              </w:rPr>
              <w:t>PPE</w:t>
            </w:r>
          </w:p>
          <w:p w14:paraId="52249463" w14:textId="77777777" w:rsidR="000A3A07" w:rsidRPr="00C95AD7" w:rsidRDefault="000A3A07" w:rsidP="001E73E4">
            <w:pPr>
              <w:keepNext/>
              <w:rPr>
                <w:rFonts w:cs="Arial"/>
                <w:iCs/>
                <w:sz w:val="16"/>
                <w:szCs w:val="16"/>
                <w:lang w:eastAsia="en-US"/>
              </w:rPr>
            </w:pPr>
            <w:r w:rsidRPr="00C95AD7">
              <w:rPr>
                <w:rFonts w:cs="Arial"/>
                <w:iCs/>
                <w:sz w:val="16"/>
                <w:szCs w:val="16"/>
                <w:lang w:eastAsia="en-US"/>
              </w:rPr>
              <w:t xml:space="preserve">- Substance/task appropriate gloves </w:t>
            </w:r>
          </w:p>
          <w:p w14:paraId="605D75D3" w14:textId="37C265A1" w:rsidR="000A3A07" w:rsidRPr="00C95AD7" w:rsidRDefault="000A3A07" w:rsidP="001E73E4">
            <w:pPr>
              <w:keepNext/>
              <w:kinsoku w:val="0"/>
              <w:overflowPunct w:val="0"/>
              <w:autoSpaceDE w:val="0"/>
              <w:autoSpaceDN w:val="0"/>
              <w:adjustRightInd w:val="0"/>
              <w:textAlignment w:val="baseline"/>
              <w:rPr>
                <w:rFonts w:cs="Arial"/>
                <w:iCs/>
                <w:sz w:val="16"/>
                <w:szCs w:val="16"/>
                <w:lang w:eastAsia="en-US"/>
              </w:rPr>
            </w:pPr>
            <w:r w:rsidRPr="00C95AD7">
              <w:rPr>
                <w:rFonts w:cs="Arial"/>
                <w:iCs/>
                <w:sz w:val="16"/>
                <w:szCs w:val="16"/>
                <w:lang w:eastAsia="en-US"/>
              </w:rPr>
              <w:t>- Protection coverall (according to pattern of exposure)</w:t>
            </w:r>
          </w:p>
          <w:p w14:paraId="7C7E1403" w14:textId="77777777" w:rsidR="000A3A07" w:rsidRPr="00C95AD7" w:rsidRDefault="000A3A07" w:rsidP="001E73E4">
            <w:pPr>
              <w:keepNext/>
              <w:kinsoku w:val="0"/>
              <w:overflowPunct w:val="0"/>
              <w:autoSpaceDE w:val="0"/>
              <w:autoSpaceDN w:val="0"/>
              <w:adjustRightInd w:val="0"/>
              <w:textAlignment w:val="baseline"/>
              <w:rPr>
                <w:rFonts w:cs="Arial"/>
                <w:iCs/>
                <w:sz w:val="16"/>
                <w:szCs w:val="16"/>
                <w:lang w:eastAsia="en-US"/>
              </w:rPr>
            </w:pPr>
            <w:r w:rsidRPr="00C95AD7">
              <w:rPr>
                <w:rFonts w:cs="Arial"/>
                <w:iCs/>
                <w:sz w:val="16"/>
                <w:szCs w:val="16"/>
                <w:lang w:eastAsia="en-US"/>
              </w:rPr>
              <w:t>- Substance/task appropriate respirator;</w:t>
            </w:r>
          </w:p>
          <w:p w14:paraId="0BD2BAAB" w14:textId="77777777" w:rsidR="000A3A07" w:rsidRPr="00C95AD7" w:rsidRDefault="000A3A07" w:rsidP="001E73E4">
            <w:pPr>
              <w:keepNext/>
              <w:rPr>
                <w:rFonts w:cs="Arial"/>
                <w:b/>
                <w:iCs/>
                <w:sz w:val="16"/>
                <w:szCs w:val="16"/>
                <w:lang w:eastAsia="en-US"/>
              </w:rPr>
            </w:pPr>
            <w:r w:rsidRPr="00C95AD7">
              <w:rPr>
                <w:rFonts w:cs="Arial"/>
                <w:iCs/>
                <w:sz w:val="16"/>
                <w:szCs w:val="16"/>
                <w:lang w:eastAsia="en-US"/>
              </w:rPr>
              <w:t>- Chemical goggles</w:t>
            </w:r>
          </w:p>
        </w:tc>
      </w:tr>
      <w:tr w:rsidR="000A3A07" w:rsidRPr="00C95AD7" w14:paraId="69724F9C" w14:textId="77777777" w:rsidTr="00942A7D">
        <w:trPr>
          <w:trHeight w:val="566"/>
          <w:jc w:val="center"/>
        </w:trPr>
        <w:tc>
          <w:tcPr>
            <w:tcW w:w="851" w:type="dxa"/>
            <w:shd w:val="clear" w:color="auto" w:fill="auto"/>
            <w:vAlign w:val="center"/>
          </w:tcPr>
          <w:p w14:paraId="49EE72D7" w14:textId="77777777" w:rsidR="000A3A07" w:rsidRPr="00C95AD7" w:rsidRDefault="000A3A07" w:rsidP="001E73E4">
            <w:pPr>
              <w:keepNext/>
              <w:kinsoku w:val="0"/>
              <w:overflowPunct w:val="0"/>
              <w:autoSpaceDE w:val="0"/>
              <w:autoSpaceDN w:val="0"/>
              <w:adjustRightInd w:val="0"/>
              <w:ind w:right="-109"/>
              <w:jc w:val="both"/>
              <w:textAlignment w:val="baseline"/>
              <w:rPr>
                <w:rFonts w:cs="Arial"/>
                <w:iCs/>
                <w:spacing w:val="1"/>
                <w:sz w:val="16"/>
                <w:szCs w:val="16"/>
                <w:lang w:eastAsia="fr-FR"/>
              </w:rPr>
            </w:pPr>
            <w:r w:rsidRPr="00C95AD7">
              <w:rPr>
                <w:rFonts w:cs="Arial"/>
                <w:iCs/>
                <w:spacing w:val="1"/>
                <w:sz w:val="16"/>
                <w:szCs w:val="16"/>
                <w:lang w:eastAsia="fr-FR"/>
              </w:rPr>
              <w:t>Very high</w:t>
            </w:r>
          </w:p>
        </w:tc>
        <w:tc>
          <w:tcPr>
            <w:tcW w:w="993" w:type="dxa"/>
            <w:shd w:val="clear" w:color="auto" w:fill="auto"/>
            <w:vAlign w:val="center"/>
          </w:tcPr>
          <w:p w14:paraId="5BB88130" w14:textId="77777777" w:rsidR="000A3A07" w:rsidRPr="00C95AD7" w:rsidRDefault="000A3A07" w:rsidP="001E73E4">
            <w:pPr>
              <w:keepNext/>
              <w:kinsoku w:val="0"/>
              <w:overflowPunct w:val="0"/>
              <w:autoSpaceDE w:val="0"/>
              <w:autoSpaceDN w:val="0"/>
              <w:adjustRightInd w:val="0"/>
              <w:jc w:val="both"/>
              <w:textAlignment w:val="baseline"/>
              <w:rPr>
                <w:rFonts w:cs="Arial"/>
                <w:iCs/>
                <w:spacing w:val="1"/>
                <w:sz w:val="16"/>
                <w:szCs w:val="16"/>
                <w:lang w:eastAsia="fr-FR"/>
              </w:rPr>
            </w:pPr>
            <w:r w:rsidRPr="00C95AD7">
              <w:rPr>
                <w:rFonts w:cs="Arial"/>
                <w:iCs/>
                <w:spacing w:val="1"/>
                <w:sz w:val="16"/>
                <w:szCs w:val="16"/>
                <w:lang w:eastAsia="fr-FR"/>
              </w:rPr>
              <w:t>H318</w:t>
            </w:r>
          </w:p>
        </w:tc>
        <w:tc>
          <w:tcPr>
            <w:tcW w:w="1276" w:type="dxa"/>
            <w:shd w:val="clear" w:color="auto" w:fill="auto"/>
            <w:vAlign w:val="center"/>
          </w:tcPr>
          <w:p w14:paraId="67FE7C3A" w14:textId="77777777" w:rsidR="000A3A07" w:rsidRPr="00C95AD7" w:rsidRDefault="000A3A07" w:rsidP="001E73E4">
            <w:pPr>
              <w:keepNext/>
              <w:kinsoku w:val="0"/>
              <w:overflowPunct w:val="0"/>
              <w:autoSpaceDE w:val="0"/>
              <w:autoSpaceDN w:val="0"/>
              <w:adjustRightInd w:val="0"/>
              <w:jc w:val="both"/>
              <w:textAlignment w:val="baseline"/>
              <w:rPr>
                <w:rFonts w:cs="Arial"/>
                <w:iCs/>
                <w:sz w:val="16"/>
                <w:szCs w:val="16"/>
                <w:lang w:eastAsia="en-US"/>
              </w:rPr>
            </w:pPr>
            <w:r w:rsidRPr="00C95AD7">
              <w:rPr>
                <w:rFonts w:cs="Arial"/>
                <w:iCs/>
                <w:sz w:val="16"/>
                <w:szCs w:val="16"/>
                <w:lang w:eastAsia="en-US"/>
              </w:rPr>
              <w:t xml:space="preserve">Professionals  </w:t>
            </w:r>
          </w:p>
        </w:tc>
        <w:tc>
          <w:tcPr>
            <w:tcW w:w="1215" w:type="dxa"/>
            <w:shd w:val="clear" w:color="auto" w:fill="auto"/>
            <w:vAlign w:val="center"/>
          </w:tcPr>
          <w:p w14:paraId="330AC119" w14:textId="46206259" w:rsidR="000A3A07" w:rsidRPr="00C95AD7" w:rsidRDefault="000A3A07" w:rsidP="000A3A07">
            <w:pPr>
              <w:keepNext/>
              <w:kinsoku w:val="0"/>
              <w:overflowPunct w:val="0"/>
              <w:autoSpaceDE w:val="0"/>
              <w:autoSpaceDN w:val="0"/>
              <w:adjustRightInd w:val="0"/>
              <w:textAlignment w:val="baseline"/>
              <w:rPr>
                <w:rFonts w:cs="Arial"/>
                <w:iCs/>
                <w:sz w:val="16"/>
                <w:szCs w:val="16"/>
                <w:lang w:eastAsia="en-US"/>
              </w:rPr>
            </w:pPr>
            <w:r w:rsidRPr="00C95AD7">
              <w:rPr>
                <w:rFonts w:cs="Arial"/>
                <w:iCs/>
                <w:sz w:val="16"/>
                <w:szCs w:val="16"/>
                <w:lang w:eastAsia="en-US"/>
              </w:rPr>
              <w:t xml:space="preserve">mixing and loading </w:t>
            </w:r>
          </w:p>
        </w:tc>
        <w:tc>
          <w:tcPr>
            <w:tcW w:w="850" w:type="dxa"/>
            <w:shd w:val="clear" w:color="auto" w:fill="auto"/>
            <w:vAlign w:val="center"/>
          </w:tcPr>
          <w:p w14:paraId="3E9EB77F" w14:textId="084C00A2" w:rsidR="000A3A07" w:rsidRPr="00C95AD7" w:rsidRDefault="000A3A07" w:rsidP="001E73E4">
            <w:pPr>
              <w:keepNext/>
              <w:kinsoku w:val="0"/>
              <w:overflowPunct w:val="0"/>
              <w:autoSpaceDE w:val="0"/>
              <w:autoSpaceDN w:val="0"/>
              <w:adjustRightInd w:val="0"/>
              <w:ind w:right="-114"/>
              <w:jc w:val="both"/>
              <w:textAlignment w:val="baseline"/>
              <w:rPr>
                <w:rFonts w:cs="Arial"/>
                <w:iCs/>
                <w:sz w:val="16"/>
                <w:szCs w:val="16"/>
                <w:lang w:eastAsia="en-US"/>
              </w:rPr>
            </w:pPr>
            <w:r w:rsidRPr="00C95AD7">
              <w:rPr>
                <w:rFonts w:cs="Arial"/>
                <w:iCs/>
                <w:sz w:val="16"/>
                <w:szCs w:val="16"/>
                <w:lang w:eastAsia="en-US"/>
              </w:rPr>
              <w:t>Dermal</w:t>
            </w:r>
            <w:r w:rsidR="00275141">
              <w:rPr>
                <w:rFonts w:cs="Arial"/>
                <w:iCs/>
                <w:sz w:val="16"/>
                <w:szCs w:val="16"/>
                <w:lang w:eastAsia="en-US"/>
              </w:rPr>
              <w:t xml:space="preserve"> and inhalation</w:t>
            </w:r>
          </w:p>
        </w:tc>
        <w:tc>
          <w:tcPr>
            <w:tcW w:w="2126" w:type="dxa"/>
            <w:shd w:val="clear" w:color="auto" w:fill="auto"/>
            <w:vAlign w:val="center"/>
          </w:tcPr>
          <w:p w14:paraId="69F24DB0" w14:textId="77777777" w:rsidR="000A3A07" w:rsidRPr="00C95AD7" w:rsidRDefault="000A3A07" w:rsidP="001E73E4">
            <w:pPr>
              <w:keepNext/>
              <w:kinsoku w:val="0"/>
              <w:overflowPunct w:val="0"/>
              <w:autoSpaceDE w:val="0"/>
              <w:autoSpaceDN w:val="0"/>
              <w:adjustRightInd w:val="0"/>
              <w:textAlignment w:val="baseline"/>
              <w:rPr>
                <w:sz w:val="16"/>
                <w:szCs w:val="16"/>
              </w:rPr>
            </w:pPr>
            <w:r w:rsidRPr="00C95AD7">
              <w:rPr>
                <w:sz w:val="16"/>
                <w:szCs w:val="16"/>
              </w:rPr>
              <w:t>More than few minutes but equal to or less than few hours per day</w:t>
            </w:r>
          </w:p>
        </w:tc>
        <w:tc>
          <w:tcPr>
            <w:tcW w:w="1134" w:type="dxa"/>
            <w:shd w:val="clear" w:color="auto" w:fill="auto"/>
            <w:vAlign w:val="center"/>
          </w:tcPr>
          <w:p w14:paraId="0F9B4EE1" w14:textId="77777777" w:rsidR="000A3A07" w:rsidRPr="00C95AD7" w:rsidRDefault="000A3A07" w:rsidP="001E73E4">
            <w:pPr>
              <w:suppressAutoHyphens w:val="0"/>
              <w:autoSpaceDE w:val="0"/>
              <w:autoSpaceDN w:val="0"/>
              <w:adjustRightInd w:val="0"/>
              <w:ind w:right="-97"/>
              <w:rPr>
                <w:color w:val="000000"/>
                <w:sz w:val="16"/>
                <w:szCs w:val="16"/>
                <w:lang w:eastAsia="fr-FR"/>
              </w:rPr>
            </w:pPr>
            <w:r w:rsidRPr="00C95AD7">
              <w:rPr>
                <w:color w:val="000000"/>
                <w:sz w:val="16"/>
                <w:szCs w:val="16"/>
                <w:lang w:eastAsia="fr-FR"/>
              </w:rPr>
              <w:t>Controlled exposure</w:t>
            </w:r>
          </w:p>
        </w:tc>
        <w:tc>
          <w:tcPr>
            <w:tcW w:w="3491" w:type="dxa"/>
            <w:vMerge/>
            <w:shd w:val="clear" w:color="auto" w:fill="auto"/>
            <w:vAlign w:val="center"/>
          </w:tcPr>
          <w:p w14:paraId="542DBD77" w14:textId="77777777" w:rsidR="000A3A07" w:rsidRPr="00C95AD7" w:rsidRDefault="000A3A07" w:rsidP="001E73E4">
            <w:pPr>
              <w:keepNext/>
              <w:kinsoku w:val="0"/>
              <w:overflowPunct w:val="0"/>
              <w:autoSpaceDE w:val="0"/>
              <w:autoSpaceDN w:val="0"/>
              <w:adjustRightInd w:val="0"/>
              <w:textAlignment w:val="baseline"/>
              <w:rPr>
                <w:rFonts w:cs="Arial"/>
                <w:iCs/>
                <w:color w:val="000000"/>
                <w:sz w:val="16"/>
                <w:szCs w:val="16"/>
                <w:lang w:eastAsia="fr-FR"/>
              </w:rPr>
            </w:pPr>
          </w:p>
        </w:tc>
        <w:tc>
          <w:tcPr>
            <w:tcW w:w="4022" w:type="dxa"/>
            <w:vAlign w:val="center"/>
          </w:tcPr>
          <w:p w14:paraId="79CA731E" w14:textId="77777777" w:rsidR="000A3A07" w:rsidRPr="00C95AD7" w:rsidRDefault="000A3A07" w:rsidP="001E73E4">
            <w:pPr>
              <w:keepNext/>
              <w:rPr>
                <w:rFonts w:cs="Arial"/>
                <w:b/>
                <w:iCs/>
                <w:sz w:val="16"/>
                <w:szCs w:val="16"/>
                <w:lang w:eastAsia="en-US"/>
              </w:rPr>
            </w:pPr>
            <w:r w:rsidRPr="00C95AD7">
              <w:rPr>
                <w:rFonts w:cs="Arial"/>
                <w:b/>
                <w:iCs/>
                <w:sz w:val="16"/>
                <w:szCs w:val="16"/>
                <w:lang w:eastAsia="en-US"/>
              </w:rPr>
              <w:t>PPE</w:t>
            </w:r>
          </w:p>
          <w:p w14:paraId="66AF2D86" w14:textId="77777777" w:rsidR="000A3A07" w:rsidRPr="00C95AD7" w:rsidRDefault="000A3A07" w:rsidP="001E73E4">
            <w:pPr>
              <w:keepNext/>
              <w:kinsoku w:val="0"/>
              <w:overflowPunct w:val="0"/>
              <w:autoSpaceDE w:val="0"/>
              <w:autoSpaceDN w:val="0"/>
              <w:adjustRightInd w:val="0"/>
              <w:textAlignment w:val="baseline"/>
              <w:rPr>
                <w:rFonts w:cs="Arial"/>
                <w:iCs/>
                <w:color w:val="000000"/>
                <w:sz w:val="16"/>
                <w:szCs w:val="16"/>
                <w:lang w:eastAsia="fr-FR"/>
              </w:rPr>
            </w:pPr>
            <w:r w:rsidRPr="00C95AD7">
              <w:rPr>
                <w:rFonts w:cs="Arial"/>
                <w:iCs/>
                <w:sz w:val="16"/>
                <w:szCs w:val="16"/>
                <w:lang w:eastAsia="en-US"/>
              </w:rPr>
              <w:t>- Chemical goggles</w:t>
            </w:r>
          </w:p>
        </w:tc>
      </w:tr>
      <w:tr w:rsidR="000A3A07" w:rsidRPr="00C95AD7" w14:paraId="179E9510" w14:textId="77777777" w:rsidTr="00942A7D">
        <w:trPr>
          <w:trHeight w:val="44"/>
          <w:jc w:val="center"/>
        </w:trPr>
        <w:tc>
          <w:tcPr>
            <w:tcW w:w="851" w:type="dxa"/>
            <w:shd w:val="clear" w:color="auto" w:fill="auto"/>
            <w:vAlign w:val="center"/>
          </w:tcPr>
          <w:p w14:paraId="6164FD05" w14:textId="77777777" w:rsidR="000A3A07" w:rsidRPr="00C95AD7" w:rsidRDefault="000A3A07" w:rsidP="001E73E4">
            <w:pPr>
              <w:keepNext/>
              <w:kinsoku w:val="0"/>
              <w:overflowPunct w:val="0"/>
              <w:autoSpaceDE w:val="0"/>
              <w:autoSpaceDN w:val="0"/>
              <w:adjustRightInd w:val="0"/>
              <w:ind w:right="-109"/>
              <w:jc w:val="both"/>
              <w:textAlignment w:val="baseline"/>
              <w:rPr>
                <w:rFonts w:cs="Arial"/>
                <w:iCs/>
                <w:spacing w:val="1"/>
                <w:sz w:val="16"/>
                <w:szCs w:val="16"/>
                <w:lang w:eastAsia="fr-FR"/>
              </w:rPr>
            </w:pPr>
            <w:r w:rsidRPr="00C95AD7">
              <w:rPr>
                <w:rFonts w:cs="Arial"/>
                <w:iCs/>
                <w:spacing w:val="1"/>
                <w:sz w:val="16"/>
                <w:szCs w:val="16"/>
                <w:lang w:eastAsia="fr-FR"/>
              </w:rPr>
              <w:t>Medium</w:t>
            </w:r>
          </w:p>
        </w:tc>
        <w:tc>
          <w:tcPr>
            <w:tcW w:w="993" w:type="dxa"/>
            <w:shd w:val="clear" w:color="auto" w:fill="auto"/>
            <w:vAlign w:val="center"/>
          </w:tcPr>
          <w:p w14:paraId="7A4B917D" w14:textId="77777777" w:rsidR="000A3A07" w:rsidRPr="00C95AD7" w:rsidRDefault="000A3A07" w:rsidP="001E73E4">
            <w:pPr>
              <w:keepNext/>
              <w:kinsoku w:val="0"/>
              <w:overflowPunct w:val="0"/>
              <w:autoSpaceDE w:val="0"/>
              <w:autoSpaceDN w:val="0"/>
              <w:adjustRightInd w:val="0"/>
              <w:jc w:val="both"/>
              <w:textAlignment w:val="baseline"/>
              <w:rPr>
                <w:rFonts w:cs="Arial"/>
                <w:iCs/>
                <w:spacing w:val="1"/>
                <w:sz w:val="16"/>
                <w:szCs w:val="16"/>
                <w:lang w:eastAsia="fr-FR"/>
              </w:rPr>
            </w:pPr>
            <w:r w:rsidRPr="00C95AD7">
              <w:rPr>
                <w:rFonts w:cs="Arial"/>
                <w:iCs/>
                <w:spacing w:val="1"/>
                <w:sz w:val="16"/>
                <w:szCs w:val="16"/>
                <w:lang w:eastAsia="fr-FR"/>
              </w:rPr>
              <w:t>H317</w:t>
            </w:r>
          </w:p>
        </w:tc>
        <w:tc>
          <w:tcPr>
            <w:tcW w:w="1276" w:type="dxa"/>
            <w:shd w:val="clear" w:color="auto" w:fill="auto"/>
            <w:vAlign w:val="center"/>
          </w:tcPr>
          <w:p w14:paraId="28621122" w14:textId="77777777" w:rsidR="000A3A07" w:rsidRPr="00C95AD7" w:rsidRDefault="000A3A07" w:rsidP="001E73E4">
            <w:pPr>
              <w:keepNext/>
              <w:kinsoku w:val="0"/>
              <w:overflowPunct w:val="0"/>
              <w:autoSpaceDE w:val="0"/>
              <w:autoSpaceDN w:val="0"/>
              <w:adjustRightInd w:val="0"/>
              <w:jc w:val="both"/>
              <w:textAlignment w:val="baseline"/>
              <w:rPr>
                <w:rFonts w:cs="Arial"/>
                <w:iCs/>
                <w:sz w:val="16"/>
                <w:szCs w:val="16"/>
                <w:lang w:eastAsia="en-US"/>
              </w:rPr>
            </w:pPr>
            <w:r w:rsidRPr="00C95AD7">
              <w:rPr>
                <w:rFonts w:cs="Arial"/>
                <w:iCs/>
                <w:sz w:val="16"/>
                <w:szCs w:val="16"/>
                <w:lang w:eastAsia="en-US"/>
              </w:rPr>
              <w:t xml:space="preserve">Professionals  </w:t>
            </w:r>
          </w:p>
        </w:tc>
        <w:tc>
          <w:tcPr>
            <w:tcW w:w="1215" w:type="dxa"/>
            <w:shd w:val="clear" w:color="auto" w:fill="auto"/>
            <w:vAlign w:val="center"/>
          </w:tcPr>
          <w:p w14:paraId="62F224EA" w14:textId="416E1E13" w:rsidR="000A3A07" w:rsidRPr="00C95AD7" w:rsidRDefault="000A3A07" w:rsidP="000A3A07">
            <w:pPr>
              <w:keepNext/>
              <w:kinsoku w:val="0"/>
              <w:overflowPunct w:val="0"/>
              <w:autoSpaceDE w:val="0"/>
              <w:autoSpaceDN w:val="0"/>
              <w:adjustRightInd w:val="0"/>
              <w:textAlignment w:val="baseline"/>
              <w:rPr>
                <w:rFonts w:cs="Arial"/>
                <w:iCs/>
                <w:sz w:val="16"/>
                <w:szCs w:val="16"/>
                <w:lang w:eastAsia="en-US"/>
              </w:rPr>
            </w:pPr>
            <w:r w:rsidRPr="00C95AD7">
              <w:rPr>
                <w:rFonts w:cs="Arial"/>
                <w:iCs/>
                <w:sz w:val="16"/>
                <w:szCs w:val="16"/>
                <w:lang w:eastAsia="en-US"/>
              </w:rPr>
              <w:t xml:space="preserve">mixing and loading </w:t>
            </w:r>
          </w:p>
        </w:tc>
        <w:tc>
          <w:tcPr>
            <w:tcW w:w="850" w:type="dxa"/>
            <w:shd w:val="clear" w:color="auto" w:fill="auto"/>
            <w:vAlign w:val="center"/>
          </w:tcPr>
          <w:p w14:paraId="7E7F0A02" w14:textId="279716DE" w:rsidR="000A3A07" w:rsidRPr="00C95AD7" w:rsidRDefault="000A3A07" w:rsidP="001E73E4">
            <w:pPr>
              <w:keepNext/>
              <w:kinsoku w:val="0"/>
              <w:overflowPunct w:val="0"/>
              <w:autoSpaceDE w:val="0"/>
              <w:autoSpaceDN w:val="0"/>
              <w:adjustRightInd w:val="0"/>
              <w:ind w:right="-114"/>
              <w:jc w:val="both"/>
              <w:textAlignment w:val="baseline"/>
              <w:rPr>
                <w:rFonts w:cs="Arial"/>
                <w:iCs/>
                <w:sz w:val="16"/>
                <w:szCs w:val="16"/>
                <w:lang w:eastAsia="en-US"/>
              </w:rPr>
            </w:pPr>
            <w:r w:rsidRPr="00C95AD7">
              <w:rPr>
                <w:rFonts w:cs="Arial"/>
                <w:iCs/>
                <w:sz w:val="16"/>
                <w:szCs w:val="16"/>
                <w:lang w:eastAsia="en-US"/>
              </w:rPr>
              <w:t>Dermal</w:t>
            </w:r>
            <w:r w:rsidR="00275141">
              <w:rPr>
                <w:rFonts w:cs="Arial"/>
                <w:iCs/>
                <w:sz w:val="16"/>
                <w:szCs w:val="16"/>
                <w:lang w:eastAsia="en-US"/>
              </w:rPr>
              <w:t xml:space="preserve"> and inhalation</w:t>
            </w:r>
          </w:p>
        </w:tc>
        <w:tc>
          <w:tcPr>
            <w:tcW w:w="2126" w:type="dxa"/>
            <w:shd w:val="clear" w:color="auto" w:fill="auto"/>
            <w:vAlign w:val="center"/>
          </w:tcPr>
          <w:p w14:paraId="6AAFE93B" w14:textId="77777777" w:rsidR="000A3A07" w:rsidRPr="00C95AD7" w:rsidRDefault="000A3A07" w:rsidP="001E73E4">
            <w:pPr>
              <w:keepNext/>
              <w:kinsoku w:val="0"/>
              <w:overflowPunct w:val="0"/>
              <w:autoSpaceDE w:val="0"/>
              <w:autoSpaceDN w:val="0"/>
              <w:adjustRightInd w:val="0"/>
              <w:textAlignment w:val="baseline"/>
              <w:rPr>
                <w:sz w:val="16"/>
                <w:szCs w:val="16"/>
              </w:rPr>
            </w:pPr>
            <w:r w:rsidRPr="00C95AD7">
              <w:rPr>
                <w:sz w:val="16"/>
                <w:szCs w:val="16"/>
              </w:rPr>
              <w:t>More than few minutes but equal to or less than few hours per day</w:t>
            </w:r>
          </w:p>
        </w:tc>
        <w:tc>
          <w:tcPr>
            <w:tcW w:w="1134" w:type="dxa"/>
            <w:shd w:val="clear" w:color="auto" w:fill="auto"/>
            <w:vAlign w:val="center"/>
          </w:tcPr>
          <w:p w14:paraId="79937C09" w14:textId="77777777" w:rsidR="000A3A07" w:rsidRPr="00C95AD7" w:rsidRDefault="000A3A07" w:rsidP="001E73E4">
            <w:pPr>
              <w:suppressAutoHyphens w:val="0"/>
              <w:autoSpaceDE w:val="0"/>
              <w:autoSpaceDN w:val="0"/>
              <w:adjustRightInd w:val="0"/>
              <w:ind w:right="-97"/>
              <w:rPr>
                <w:color w:val="000000"/>
                <w:sz w:val="16"/>
                <w:szCs w:val="16"/>
                <w:lang w:eastAsia="fr-FR"/>
              </w:rPr>
            </w:pPr>
            <w:r w:rsidRPr="00C95AD7">
              <w:rPr>
                <w:color w:val="000000"/>
                <w:sz w:val="16"/>
                <w:szCs w:val="16"/>
                <w:lang w:eastAsia="fr-FR"/>
              </w:rPr>
              <w:t>Controlled exposure</w:t>
            </w:r>
          </w:p>
        </w:tc>
        <w:tc>
          <w:tcPr>
            <w:tcW w:w="3491" w:type="dxa"/>
            <w:vMerge/>
            <w:shd w:val="clear" w:color="auto" w:fill="auto"/>
            <w:vAlign w:val="center"/>
          </w:tcPr>
          <w:p w14:paraId="2A0A4BEC" w14:textId="77777777" w:rsidR="000A3A07" w:rsidRPr="00C95AD7" w:rsidRDefault="000A3A07" w:rsidP="001E73E4">
            <w:pPr>
              <w:keepNext/>
              <w:kinsoku w:val="0"/>
              <w:overflowPunct w:val="0"/>
              <w:autoSpaceDE w:val="0"/>
              <w:autoSpaceDN w:val="0"/>
              <w:adjustRightInd w:val="0"/>
              <w:textAlignment w:val="baseline"/>
              <w:rPr>
                <w:rFonts w:cs="Arial"/>
                <w:iCs/>
                <w:color w:val="000000"/>
                <w:sz w:val="16"/>
                <w:szCs w:val="16"/>
                <w:lang w:eastAsia="fr-FR"/>
              </w:rPr>
            </w:pPr>
          </w:p>
        </w:tc>
        <w:tc>
          <w:tcPr>
            <w:tcW w:w="4022" w:type="dxa"/>
            <w:vAlign w:val="center"/>
          </w:tcPr>
          <w:p w14:paraId="680F70E0" w14:textId="4352C00A" w:rsidR="000A3A07" w:rsidRPr="00C95AD7" w:rsidRDefault="000A3A07" w:rsidP="001E73E4">
            <w:pPr>
              <w:keepNext/>
              <w:rPr>
                <w:rFonts w:cs="Arial"/>
                <w:b/>
                <w:iCs/>
                <w:sz w:val="16"/>
                <w:szCs w:val="16"/>
                <w:lang w:eastAsia="en-US"/>
              </w:rPr>
            </w:pPr>
            <w:r w:rsidRPr="00C95AD7">
              <w:rPr>
                <w:rFonts w:cs="Arial"/>
                <w:b/>
                <w:iCs/>
                <w:sz w:val="16"/>
                <w:szCs w:val="16"/>
                <w:lang w:eastAsia="en-US"/>
              </w:rPr>
              <w:t>PPE</w:t>
            </w:r>
          </w:p>
          <w:p w14:paraId="336A40E7" w14:textId="77777777" w:rsidR="000A3A07" w:rsidRPr="00C95AD7" w:rsidRDefault="000A3A07" w:rsidP="001E73E4">
            <w:pPr>
              <w:keepNext/>
              <w:rPr>
                <w:rFonts w:cs="Arial"/>
                <w:iCs/>
                <w:sz w:val="16"/>
                <w:szCs w:val="16"/>
                <w:lang w:eastAsia="en-US"/>
              </w:rPr>
            </w:pPr>
            <w:r w:rsidRPr="00C95AD7">
              <w:rPr>
                <w:rFonts w:cs="Arial"/>
                <w:iCs/>
                <w:sz w:val="16"/>
                <w:szCs w:val="16"/>
                <w:lang w:eastAsia="en-US"/>
              </w:rPr>
              <w:t xml:space="preserve">- Substance/task appropriate gloves </w:t>
            </w:r>
          </w:p>
          <w:p w14:paraId="0E48BD9B" w14:textId="73D5F708" w:rsidR="000A3A07" w:rsidRPr="00C95AD7" w:rsidRDefault="000A3A07" w:rsidP="00C06522">
            <w:pPr>
              <w:keepNext/>
              <w:kinsoku w:val="0"/>
              <w:overflowPunct w:val="0"/>
              <w:autoSpaceDE w:val="0"/>
              <w:autoSpaceDN w:val="0"/>
              <w:adjustRightInd w:val="0"/>
              <w:textAlignment w:val="baseline"/>
              <w:rPr>
                <w:rFonts w:cs="Arial"/>
                <w:iCs/>
                <w:sz w:val="16"/>
                <w:szCs w:val="16"/>
                <w:lang w:eastAsia="en-US"/>
              </w:rPr>
            </w:pPr>
            <w:r w:rsidRPr="00C95AD7">
              <w:rPr>
                <w:rFonts w:cs="Arial"/>
                <w:iCs/>
                <w:sz w:val="16"/>
                <w:szCs w:val="16"/>
                <w:lang w:eastAsia="en-US"/>
              </w:rPr>
              <w:t>- Protection coverall (according to pattern of exposure)</w:t>
            </w:r>
          </w:p>
        </w:tc>
      </w:tr>
    </w:tbl>
    <w:p w14:paraId="5A4F8678" w14:textId="77777777" w:rsidR="000A3A07" w:rsidRPr="00C95AD7" w:rsidRDefault="000A3A07" w:rsidP="000A3A07">
      <w:pPr>
        <w:widowControl w:val="0"/>
        <w:kinsoku w:val="0"/>
        <w:overflowPunct w:val="0"/>
        <w:autoSpaceDE w:val="0"/>
        <w:autoSpaceDN w:val="0"/>
        <w:adjustRightInd w:val="0"/>
        <w:ind w:right="216"/>
        <w:jc w:val="both"/>
        <w:textAlignment w:val="baseline"/>
        <w:rPr>
          <w:rFonts w:cs="Arial"/>
          <w:i/>
          <w:spacing w:val="1"/>
          <w:lang w:eastAsia="fr-FR"/>
        </w:rPr>
      </w:pPr>
    </w:p>
    <w:p w14:paraId="37E689BA" w14:textId="77777777" w:rsidR="000A3A07" w:rsidRPr="00C95AD7" w:rsidRDefault="000A3A07" w:rsidP="000A3A07">
      <w:pPr>
        <w:widowControl w:val="0"/>
        <w:kinsoku w:val="0"/>
        <w:overflowPunct w:val="0"/>
        <w:autoSpaceDE w:val="0"/>
        <w:autoSpaceDN w:val="0"/>
        <w:adjustRightInd w:val="0"/>
        <w:ind w:right="216"/>
        <w:jc w:val="both"/>
        <w:textAlignment w:val="baseline"/>
        <w:rPr>
          <w:rFonts w:cs="Arial"/>
          <w:spacing w:val="1"/>
          <w:lang w:eastAsia="fr-FR"/>
        </w:rPr>
      </w:pPr>
      <w:r w:rsidRPr="00C95AD7">
        <w:rPr>
          <w:rFonts w:cs="Arial"/>
          <w:spacing w:val="1"/>
          <w:lang w:eastAsia="fr-FR"/>
        </w:rPr>
        <w:t xml:space="preserve">The risk is acceptable with the following PPE: </w:t>
      </w:r>
    </w:p>
    <w:p w14:paraId="223E8023" w14:textId="5AA6C8EA" w:rsidR="000A3A07" w:rsidRPr="00C95AD7" w:rsidRDefault="005E124F" w:rsidP="000A3A07">
      <w:pPr>
        <w:pStyle w:val="Paragraphedeliste"/>
        <w:widowControl w:val="0"/>
        <w:numPr>
          <w:ilvl w:val="0"/>
          <w:numId w:val="20"/>
        </w:numPr>
        <w:kinsoku w:val="0"/>
        <w:overflowPunct w:val="0"/>
        <w:autoSpaceDE w:val="0"/>
        <w:autoSpaceDN w:val="0"/>
        <w:adjustRightInd w:val="0"/>
        <w:ind w:right="216"/>
        <w:jc w:val="both"/>
        <w:textAlignment w:val="baseline"/>
        <w:rPr>
          <w:rFonts w:cs="Arial"/>
          <w:spacing w:val="1"/>
          <w:lang w:eastAsia="fr-FR"/>
        </w:rPr>
      </w:pPr>
      <w:r>
        <w:rPr>
          <w:rFonts w:cs="Arial"/>
          <w:spacing w:val="1"/>
          <w:lang w:eastAsia="fr-FR"/>
        </w:rPr>
        <w:t>W</w:t>
      </w:r>
      <w:r w:rsidR="000A3A07" w:rsidRPr="00C95AD7">
        <w:rPr>
          <w:rFonts w:cs="Arial"/>
          <w:spacing w:val="1"/>
          <w:lang w:eastAsia="fr-FR"/>
        </w:rPr>
        <w:t xml:space="preserve">ear gloves, coverall, respiratory mask and goggles during the mixing and loading step. </w:t>
      </w:r>
    </w:p>
    <w:p w14:paraId="44D75B90" w14:textId="77777777" w:rsidR="000A3A07" w:rsidRPr="00942A7D" w:rsidRDefault="000A3A07" w:rsidP="00942A7D">
      <w:pPr>
        <w:pStyle w:val="Paragraphedeliste"/>
        <w:widowControl w:val="0"/>
        <w:kinsoku w:val="0"/>
        <w:overflowPunct w:val="0"/>
        <w:autoSpaceDE w:val="0"/>
        <w:autoSpaceDN w:val="0"/>
        <w:adjustRightInd w:val="0"/>
        <w:ind w:right="216"/>
        <w:jc w:val="both"/>
        <w:textAlignment w:val="baseline"/>
        <w:rPr>
          <w:rFonts w:cs="Arial"/>
          <w:spacing w:val="1"/>
          <w:lang w:eastAsia="fr-FR"/>
        </w:rPr>
      </w:pPr>
    </w:p>
    <w:p w14:paraId="364C981F" w14:textId="7B16DC2C" w:rsidR="000A3A07" w:rsidRPr="00C95AD7" w:rsidRDefault="000A3A07" w:rsidP="000A3A07">
      <w:pPr>
        <w:spacing w:line="260" w:lineRule="atLeast"/>
        <w:rPr>
          <w:rFonts w:eastAsia="Calibri"/>
          <w:b/>
          <w:bCs/>
          <w:lang w:eastAsia="en-US"/>
        </w:rPr>
      </w:pPr>
      <w:r w:rsidRPr="00942A7D">
        <w:rPr>
          <w:rFonts w:cs="Arial"/>
          <w:spacing w:val="1"/>
          <w:lang w:eastAsia="fr-FR"/>
        </w:rPr>
        <w:t>After dilution</w:t>
      </w:r>
      <w:r w:rsidR="001237A7">
        <w:rPr>
          <w:rFonts w:cs="Arial"/>
          <w:spacing w:val="1"/>
          <w:lang w:eastAsia="fr-FR"/>
        </w:rPr>
        <w:t>s</w:t>
      </w:r>
      <w:r w:rsidR="0064664B">
        <w:rPr>
          <w:rFonts w:cs="Arial"/>
          <w:spacing w:val="1"/>
          <w:lang w:eastAsia="fr-FR"/>
        </w:rPr>
        <w:t xml:space="preserve"> (1.4%, 2% and 3% v/v)</w:t>
      </w:r>
      <w:r w:rsidRPr="00942A7D">
        <w:rPr>
          <w:rFonts w:cs="Arial"/>
          <w:spacing w:val="1"/>
          <w:lang w:eastAsia="fr-FR"/>
        </w:rPr>
        <w:t>, no local effects are expected.</w:t>
      </w:r>
      <w:r w:rsidRPr="00C95AD7">
        <w:rPr>
          <w:rFonts w:eastAsia="Calibri"/>
          <w:b/>
          <w:bCs/>
          <w:lang w:eastAsia="en-US"/>
        </w:rPr>
        <w:t xml:space="preserve"> </w:t>
      </w:r>
    </w:p>
    <w:p w14:paraId="0A5749E8" w14:textId="77777777" w:rsidR="000A3A07" w:rsidRPr="00C95AD7" w:rsidRDefault="000A3A07" w:rsidP="000A3A07">
      <w:pPr>
        <w:spacing w:line="260" w:lineRule="atLeast"/>
        <w:rPr>
          <w:rFonts w:eastAsia="Calibri"/>
          <w:b/>
          <w:bCs/>
          <w:lang w:eastAsia="en-US"/>
        </w:rPr>
      </w:pPr>
    </w:p>
    <w:p w14:paraId="31AB2EF8" w14:textId="2F271B83" w:rsidR="000A3A07" w:rsidRPr="00C95AD7" w:rsidRDefault="000A3A07" w:rsidP="000A3A07">
      <w:pPr>
        <w:spacing w:line="260" w:lineRule="atLeast"/>
        <w:rPr>
          <w:rFonts w:ascii="Times New Roman" w:eastAsia="Calibri" w:hAnsi="Times New Roman" w:cs="Times New Roman"/>
          <w:i/>
          <w:iCs/>
          <w:lang w:eastAsia="en-US"/>
        </w:rPr>
      </w:pPr>
      <w:r w:rsidRPr="00C95AD7">
        <w:rPr>
          <w:rFonts w:eastAsia="Calibri"/>
          <w:b/>
          <w:bCs/>
          <w:lang w:eastAsia="en-US"/>
        </w:rPr>
        <w:t>Conclusion regarding local effects for professional users</w:t>
      </w:r>
    </w:p>
    <w:p w14:paraId="16AC8BAB" w14:textId="6FD4D519" w:rsidR="000A3A07" w:rsidRPr="00C95AD7" w:rsidRDefault="00134129" w:rsidP="000A3A07">
      <w:pPr>
        <w:spacing w:line="260" w:lineRule="atLeast"/>
        <w:jc w:val="both"/>
      </w:pPr>
      <w:r>
        <w:t>The following RMMs are</w:t>
      </w:r>
      <w:r w:rsidR="000A3A07" w:rsidRPr="00C95AD7">
        <w:t xml:space="preserve"> proposed:</w:t>
      </w:r>
    </w:p>
    <w:p w14:paraId="7476DBBC" w14:textId="77777777" w:rsidR="000A3A07" w:rsidRPr="00C95AD7" w:rsidRDefault="000A3A07" w:rsidP="000A3A07">
      <w:pPr>
        <w:spacing w:line="260" w:lineRule="atLeast"/>
        <w:jc w:val="both"/>
        <w:rPr>
          <w:rFonts w:eastAsia="Calibri" w:cs="Times New Roman"/>
          <w:iCs/>
          <w:lang w:eastAsia="en-US"/>
        </w:rPr>
      </w:pPr>
      <w:r w:rsidRPr="00C95AD7">
        <w:rPr>
          <w:rFonts w:eastAsia="Calibri" w:cs="Times New Roman"/>
          <w:iCs/>
          <w:lang w:eastAsia="en-US"/>
        </w:rPr>
        <w:t xml:space="preserve">- Minimisation of manual phases; </w:t>
      </w:r>
    </w:p>
    <w:p w14:paraId="0ED8B97B" w14:textId="77777777" w:rsidR="000A3A07" w:rsidRPr="00C95AD7" w:rsidRDefault="000A3A07" w:rsidP="000A3A07">
      <w:pPr>
        <w:spacing w:line="260" w:lineRule="atLeast"/>
        <w:jc w:val="both"/>
        <w:rPr>
          <w:rFonts w:eastAsia="Calibri" w:cs="Times New Roman"/>
          <w:iCs/>
          <w:lang w:eastAsia="en-US"/>
        </w:rPr>
      </w:pPr>
      <w:r w:rsidRPr="00C95AD7">
        <w:rPr>
          <w:rFonts w:eastAsia="Calibri" w:cs="Times New Roman"/>
          <w:iCs/>
          <w:lang w:eastAsia="en-US"/>
        </w:rPr>
        <w:t xml:space="preserve">- Regular cleaning of equipment and work area; </w:t>
      </w:r>
    </w:p>
    <w:p w14:paraId="2B5052AA" w14:textId="77777777" w:rsidR="000A3A07" w:rsidRPr="00C95AD7" w:rsidRDefault="000A3A07" w:rsidP="000A3A07">
      <w:pPr>
        <w:spacing w:after="120" w:line="260" w:lineRule="atLeast"/>
        <w:jc w:val="both"/>
        <w:rPr>
          <w:rFonts w:eastAsia="Calibri" w:cs="Times New Roman"/>
          <w:iCs/>
          <w:lang w:eastAsia="en-US"/>
        </w:rPr>
      </w:pPr>
      <w:r w:rsidRPr="00C95AD7">
        <w:rPr>
          <w:rFonts w:eastAsia="Calibri" w:cs="Times New Roman"/>
          <w:iCs/>
          <w:lang w:eastAsia="en-US"/>
        </w:rPr>
        <w:t xml:space="preserve">- Avoidance of contact with contaminated tools and objects; </w:t>
      </w:r>
    </w:p>
    <w:p w14:paraId="43801953" w14:textId="77777777" w:rsidR="000A3A07" w:rsidRPr="00C95AD7" w:rsidRDefault="000A3A07" w:rsidP="000A3A07">
      <w:pPr>
        <w:spacing w:line="260" w:lineRule="atLeast"/>
        <w:jc w:val="both"/>
        <w:rPr>
          <w:rFonts w:eastAsia="Calibri" w:cs="Times New Roman"/>
          <w:iCs/>
          <w:lang w:eastAsia="en-US"/>
        </w:rPr>
      </w:pPr>
      <w:r w:rsidRPr="00C95AD7">
        <w:rPr>
          <w:rFonts w:eastAsia="Calibri" w:cs="Times New Roman"/>
          <w:iCs/>
          <w:lang w:eastAsia="en-US"/>
        </w:rPr>
        <w:t>And the following PPE are required:</w:t>
      </w:r>
    </w:p>
    <w:p w14:paraId="24586FA1" w14:textId="77777777" w:rsidR="000A3A07" w:rsidRPr="00C95AD7" w:rsidRDefault="000A3A07" w:rsidP="000A3A07">
      <w:pPr>
        <w:spacing w:line="260" w:lineRule="atLeast"/>
        <w:jc w:val="both"/>
        <w:rPr>
          <w:rFonts w:eastAsia="Calibri" w:cs="Times New Roman"/>
          <w:iCs/>
          <w:lang w:eastAsia="en-US"/>
        </w:rPr>
      </w:pPr>
      <w:r w:rsidRPr="00C95AD7">
        <w:rPr>
          <w:rFonts w:eastAsia="Calibri" w:cs="Times New Roman"/>
          <w:iCs/>
          <w:lang w:eastAsia="en-US"/>
        </w:rPr>
        <w:t xml:space="preserve">- Substance/task appropriate gloves </w:t>
      </w:r>
    </w:p>
    <w:p w14:paraId="6FBF2B3B" w14:textId="7BB43178" w:rsidR="000A3A07" w:rsidRPr="00C95AD7" w:rsidRDefault="000A3A07" w:rsidP="000A3A07">
      <w:pPr>
        <w:spacing w:line="260" w:lineRule="atLeast"/>
        <w:jc w:val="both"/>
        <w:rPr>
          <w:rFonts w:eastAsia="Calibri" w:cs="Times New Roman"/>
          <w:iCs/>
          <w:lang w:eastAsia="en-US"/>
        </w:rPr>
      </w:pPr>
      <w:r w:rsidRPr="00C95AD7">
        <w:rPr>
          <w:rFonts w:eastAsia="Calibri" w:cs="Times New Roman"/>
          <w:iCs/>
          <w:lang w:eastAsia="en-US"/>
        </w:rPr>
        <w:t>- Protection coverall (according to pattern of exposure)</w:t>
      </w:r>
    </w:p>
    <w:p w14:paraId="13EA7C09" w14:textId="77777777" w:rsidR="000A3A07" w:rsidRPr="00C95AD7" w:rsidRDefault="000A3A07" w:rsidP="000A3A07">
      <w:pPr>
        <w:spacing w:line="260" w:lineRule="atLeast"/>
        <w:jc w:val="both"/>
        <w:rPr>
          <w:rFonts w:eastAsia="Calibri" w:cs="Times New Roman"/>
          <w:iCs/>
          <w:lang w:eastAsia="en-US"/>
        </w:rPr>
      </w:pPr>
      <w:r w:rsidRPr="00C95AD7">
        <w:rPr>
          <w:rFonts w:eastAsia="Calibri" w:cs="Times New Roman"/>
          <w:iCs/>
          <w:lang w:eastAsia="en-US"/>
        </w:rPr>
        <w:t>- Substance/task appropriate respirator;</w:t>
      </w:r>
    </w:p>
    <w:p w14:paraId="25A513A7" w14:textId="20803707" w:rsidR="000A3A07" w:rsidRPr="00C95AD7" w:rsidRDefault="000A3A07" w:rsidP="000A3A07">
      <w:pPr>
        <w:spacing w:line="260" w:lineRule="atLeast"/>
        <w:jc w:val="both"/>
        <w:rPr>
          <w:rFonts w:eastAsia="Calibri" w:cs="Times New Roman"/>
          <w:iCs/>
          <w:lang w:eastAsia="en-US"/>
        </w:rPr>
      </w:pPr>
      <w:r w:rsidRPr="00C95AD7">
        <w:rPr>
          <w:rFonts w:eastAsia="Calibri" w:cs="Times New Roman"/>
          <w:iCs/>
          <w:lang w:eastAsia="en-US"/>
        </w:rPr>
        <w:t>- Chemical goggles.</w:t>
      </w:r>
    </w:p>
    <w:p w14:paraId="35FB7C40" w14:textId="1C387A39" w:rsidR="000A3A07" w:rsidRPr="00C95AD7" w:rsidRDefault="000A3A07" w:rsidP="000A3A07">
      <w:pPr>
        <w:widowControl w:val="0"/>
        <w:kinsoku w:val="0"/>
        <w:overflowPunct w:val="0"/>
        <w:autoSpaceDE w:val="0"/>
        <w:autoSpaceDN w:val="0"/>
        <w:adjustRightInd w:val="0"/>
        <w:ind w:right="216"/>
        <w:jc w:val="both"/>
        <w:textAlignment w:val="baseline"/>
        <w:rPr>
          <w:rFonts w:cs="Arial"/>
          <w:spacing w:val="1"/>
          <w:lang w:eastAsia="fr-FR"/>
        </w:rPr>
        <w:sectPr w:rsidR="000A3A07" w:rsidRPr="00C95AD7" w:rsidSect="001E73E4">
          <w:headerReference w:type="default" r:id="rId28"/>
          <w:pgSz w:w="16838" w:h="11906" w:orient="landscape"/>
          <w:pgMar w:top="1446" w:right="1474" w:bottom="1247" w:left="2013" w:header="851" w:footer="851" w:gutter="0"/>
          <w:cols w:space="720"/>
          <w:docGrid w:linePitch="272"/>
        </w:sectPr>
      </w:pPr>
    </w:p>
    <w:p w14:paraId="6C8431D8" w14:textId="77777777" w:rsidR="002472A9" w:rsidRDefault="002472A9">
      <w:pPr>
        <w:spacing w:line="260" w:lineRule="atLeast"/>
        <w:rPr>
          <w:rFonts w:eastAsia="Calibri"/>
          <w:b/>
          <w:bCs/>
          <w:lang w:eastAsia="en-US"/>
        </w:rPr>
      </w:pPr>
    </w:p>
    <w:p w14:paraId="6DCF3401" w14:textId="5B0EE064" w:rsidR="002472A9" w:rsidRDefault="002472A9" w:rsidP="002472A9">
      <w:pPr>
        <w:suppressAutoHyphens w:val="0"/>
        <w:jc w:val="both"/>
        <w:rPr>
          <w:rFonts w:eastAsia="Calibri"/>
          <w:b/>
          <w:i/>
          <w:sz w:val="22"/>
          <w:szCs w:val="22"/>
          <w:lang w:eastAsia="en-US"/>
        </w:rPr>
      </w:pPr>
      <w:r>
        <w:rPr>
          <w:rFonts w:eastAsia="Calibri"/>
          <w:b/>
          <w:i/>
          <w:sz w:val="22"/>
          <w:szCs w:val="22"/>
          <w:lang w:eastAsia="en-US"/>
        </w:rPr>
        <w:t>Risk characterisation from combined exposure to several active substances or substances of concern within a biocidal product _ Professionals</w:t>
      </w:r>
    </w:p>
    <w:p w14:paraId="410B0B9D" w14:textId="77777777" w:rsidR="002472A9" w:rsidRDefault="002472A9" w:rsidP="002472A9">
      <w:pPr>
        <w:suppressAutoHyphens w:val="0"/>
        <w:rPr>
          <w:rFonts w:eastAsia="Verdana"/>
          <w:lang w:eastAsia="en-US"/>
        </w:rPr>
      </w:pPr>
    </w:p>
    <w:p w14:paraId="5FC96C9C" w14:textId="77777777" w:rsidR="002472A9" w:rsidRDefault="002472A9" w:rsidP="002472A9">
      <w:pPr>
        <w:spacing w:line="260" w:lineRule="atLeast"/>
        <w:jc w:val="both"/>
        <w:rPr>
          <w:rFonts w:eastAsia="Calibri"/>
          <w:lang w:eastAsia="en-US"/>
        </w:rPr>
      </w:pPr>
      <w:r w:rsidRPr="002D0025">
        <w:rPr>
          <w:rFonts w:eastAsia="Calibri"/>
          <w:lang w:eastAsia="en-US"/>
        </w:rPr>
        <w:t xml:space="preserve">Combined exposure </w:t>
      </w:r>
      <w:r>
        <w:rPr>
          <w:rFonts w:eastAsia="Calibri"/>
          <w:lang w:eastAsia="en-US"/>
        </w:rPr>
        <w:t xml:space="preserve">is estimated </w:t>
      </w:r>
      <w:r w:rsidRPr="002D0025">
        <w:rPr>
          <w:rFonts w:eastAsia="Calibri"/>
          <w:lang w:eastAsia="en-US"/>
        </w:rPr>
        <w:t>for actives substances</w:t>
      </w:r>
      <w:r>
        <w:rPr>
          <w:rFonts w:eastAsia="Calibri"/>
          <w:lang w:eastAsia="en-US"/>
        </w:rPr>
        <w:t xml:space="preserve"> and a substance of concern</w:t>
      </w:r>
      <w:r w:rsidRPr="002D0025">
        <w:rPr>
          <w:rFonts w:eastAsia="Calibri"/>
          <w:lang w:eastAsia="en-US"/>
        </w:rPr>
        <w:t>: Chlorocresol</w:t>
      </w:r>
      <w:r>
        <w:rPr>
          <w:rFonts w:eastAsia="Calibri"/>
          <w:lang w:eastAsia="en-US"/>
        </w:rPr>
        <w:t xml:space="preserve"> and </w:t>
      </w:r>
      <w:r w:rsidRPr="002D0025">
        <w:rPr>
          <w:rFonts w:eastAsia="Calibri"/>
          <w:lang w:eastAsia="en-US"/>
        </w:rPr>
        <w:t>Propan-2-ol</w:t>
      </w:r>
      <w:r>
        <w:rPr>
          <w:rFonts w:eastAsia="Calibri"/>
          <w:lang w:eastAsia="en-US"/>
        </w:rPr>
        <w:t>.</w:t>
      </w:r>
    </w:p>
    <w:p w14:paraId="4D589010" w14:textId="77777777" w:rsidR="002472A9" w:rsidRDefault="002472A9" w:rsidP="002472A9">
      <w:pPr>
        <w:spacing w:line="260" w:lineRule="atLeast"/>
        <w:rPr>
          <w:rFonts w:eastAsia="Calibri"/>
          <w:lang w:eastAsia="en-US"/>
        </w:rPr>
      </w:pPr>
    </w:p>
    <w:p w14:paraId="599B8529" w14:textId="77777777" w:rsidR="002472A9" w:rsidRDefault="002472A9" w:rsidP="002472A9">
      <w:pPr>
        <w:keepLines/>
        <w:suppressAutoHyphens w:val="0"/>
        <w:jc w:val="both"/>
      </w:pPr>
      <w:r w:rsidRPr="00824E24">
        <w:rPr>
          <w:b/>
        </w:rPr>
        <w:t xml:space="preserve">TIER </w:t>
      </w:r>
      <w:r>
        <w:rPr>
          <w:b/>
        </w:rPr>
        <w:t>1</w:t>
      </w:r>
      <w:r>
        <w:t xml:space="preserve">: risk assessment is performed for each substance, </w:t>
      </w:r>
      <w:r>
        <w:rPr>
          <w:lang w:eastAsia="sv-SE"/>
        </w:rPr>
        <w:t>with or without PPE</w:t>
      </w:r>
      <w:r>
        <w:t>. When the risk is &gt; 100% AEL for one substance, no further refinement can be done.</w:t>
      </w:r>
    </w:p>
    <w:p w14:paraId="3E505D72" w14:textId="77777777" w:rsidR="002472A9" w:rsidRDefault="002472A9" w:rsidP="002472A9">
      <w:pPr>
        <w:keepLines/>
        <w:suppressAutoHyphens w:val="0"/>
        <w:jc w:val="both"/>
        <w:rPr>
          <w:b/>
        </w:rPr>
      </w:pPr>
    </w:p>
    <w:p w14:paraId="2C1DB94E" w14:textId="77777777" w:rsidR="002472A9" w:rsidRDefault="002472A9" w:rsidP="002472A9">
      <w:pPr>
        <w:keepLines/>
        <w:suppressAutoHyphens w:val="0"/>
        <w:jc w:val="both"/>
      </w:pPr>
      <w:r w:rsidRPr="00824E24">
        <w:rPr>
          <w:b/>
        </w:rPr>
        <w:t>TIER 2</w:t>
      </w:r>
      <w:r>
        <w:t xml:space="preserve">: </w:t>
      </w:r>
      <w:r w:rsidRPr="006D6B3F">
        <w:rPr>
          <w:lang w:eastAsia="sv-SE"/>
        </w:rPr>
        <w:t>additivity</w:t>
      </w:r>
      <w:r>
        <w:t xml:space="preserve"> is performed by combining hazard quotients (HQs) for all substances to derive a hazard index (HI).</w:t>
      </w:r>
      <w:r w:rsidRPr="00DA6C7C">
        <w:t xml:space="preserve"> </w:t>
      </w:r>
      <w:r>
        <w:t xml:space="preserve">If HI &lt; 1, the risk related to use of the mixture is acceptable and not further refinement is done. If HI &gt; 1, the risk related to use of the mixture is unacceptable and refinement is needed in Tier 3. </w:t>
      </w:r>
    </w:p>
    <w:p w14:paraId="0B5AA57A" w14:textId="77777777" w:rsidR="002472A9" w:rsidRDefault="002472A9" w:rsidP="002472A9">
      <w:pPr>
        <w:keepLines/>
        <w:suppressAutoHyphens w:val="0"/>
        <w:jc w:val="both"/>
      </w:pPr>
      <w:r>
        <w:t>For Tier 3, it is necessary to find information in the CAR of each active substance and/or data available for SoC.</w:t>
      </w:r>
    </w:p>
    <w:p w14:paraId="2F8AFF61" w14:textId="77777777" w:rsidR="002472A9" w:rsidRDefault="002472A9" w:rsidP="002472A9">
      <w:pPr>
        <w:keepLines/>
        <w:suppressAutoHyphens w:val="0"/>
        <w:jc w:val="both"/>
        <w:rPr>
          <w:b/>
        </w:rPr>
      </w:pPr>
    </w:p>
    <w:p w14:paraId="0273FFB6" w14:textId="77777777" w:rsidR="002472A9" w:rsidRDefault="002472A9" w:rsidP="002472A9">
      <w:pPr>
        <w:keepLines/>
        <w:suppressAutoHyphens w:val="0"/>
        <w:jc w:val="both"/>
      </w:pPr>
      <w:r w:rsidRPr="00824E24">
        <w:rPr>
          <w:b/>
        </w:rPr>
        <w:t>TIER 3A</w:t>
      </w:r>
      <w:r>
        <w:t>: risk assessment is performed by combining HQs for all substances with common target organ/system, with the non-refined AEL of each substance.</w:t>
      </w:r>
    </w:p>
    <w:p w14:paraId="3725A9EE" w14:textId="77777777" w:rsidR="002472A9" w:rsidRDefault="002472A9" w:rsidP="002472A9">
      <w:pPr>
        <w:keepLines/>
        <w:suppressAutoHyphens w:val="0"/>
        <w:jc w:val="both"/>
      </w:pPr>
    </w:p>
    <w:p w14:paraId="3AF4EDE0" w14:textId="77777777" w:rsidR="002472A9" w:rsidRDefault="002472A9" w:rsidP="002472A9">
      <w:pPr>
        <w:keepLines/>
        <w:suppressAutoHyphens w:val="0"/>
        <w:jc w:val="both"/>
      </w:pPr>
      <w:r w:rsidRPr="00B81F97">
        <w:t>As a first step, target organ(s)/mode of action(s) for each substance are listed</w:t>
      </w:r>
      <w:r>
        <w:t>.</w:t>
      </w:r>
    </w:p>
    <w:p w14:paraId="61566FC2" w14:textId="77777777" w:rsidR="002472A9" w:rsidRDefault="002472A9" w:rsidP="002472A9">
      <w:pPr>
        <w:keepLines/>
        <w:suppressAutoHyphens w:val="0"/>
        <w:jc w:val="both"/>
      </w:pPr>
    </w:p>
    <w:p w14:paraId="4C0A46F5" w14:textId="77777777" w:rsidR="002472A9" w:rsidRDefault="002472A9" w:rsidP="002472A9">
      <w:pPr>
        <w:keepLines/>
        <w:suppressAutoHyphens w:val="0"/>
        <w:jc w:val="both"/>
      </w:pPr>
      <w:r>
        <w:t>Substances are then grouped related to their common target organ(s)/mode of action(s). For each group of target organ, HQ</w:t>
      </w:r>
      <w:r w:rsidRPr="00824E24">
        <w:rPr>
          <w:vertAlign w:val="subscript"/>
        </w:rPr>
        <w:t>to</w:t>
      </w:r>
      <w:r>
        <w:t xml:space="preserve"> are summarized for each substance and approx. HI</w:t>
      </w:r>
      <w:r w:rsidRPr="00824E24">
        <w:rPr>
          <w:vertAlign w:val="subscript"/>
        </w:rPr>
        <w:t>to</w:t>
      </w:r>
      <w:r>
        <w:t xml:space="preserve"> calculated. All adjusted HI</w:t>
      </w:r>
      <w:r w:rsidRPr="00824E24">
        <w:rPr>
          <w:vertAlign w:val="subscript"/>
        </w:rPr>
        <w:t>to</w:t>
      </w:r>
      <w:r>
        <w:t xml:space="preserve"> values must be ≤1 to consider the risk as acceptable. </w:t>
      </w:r>
    </w:p>
    <w:p w14:paraId="41510AE8" w14:textId="77777777" w:rsidR="002472A9" w:rsidRDefault="002472A9" w:rsidP="002472A9">
      <w:pPr>
        <w:keepLines/>
        <w:suppressAutoHyphens w:val="0"/>
        <w:jc w:val="both"/>
      </w:pPr>
      <w:r>
        <w:t>If one or more HI</w:t>
      </w:r>
      <w:r w:rsidRPr="00824E24">
        <w:rPr>
          <w:vertAlign w:val="subscript"/>
        </w:rPr>
        <w:t>to</w:t>
      </w:r>
      <w:r>
        <w:t xml:space="preserve"> &gt;1, risk is considered unacceptable and Tier 3B could be envisaged. When a target organ or mode of action is observed for only one substance, there is no need to perform a Tier 3A.</w:t>
      </w:r>
    </w:p>
    <w:p w14:paraId="5D1C4151" w14:textId="77777777" w:rsidR="002472A9" w:rsidRDefault="002472A9" w:rsidP="002472A9">
      <w:pPr>
        <w:keepLines/>
        <w:suppressAutoHyphens w:val="0"/>
        <w:jc w:val="both"/>
      </w:pPr>
    </w:p>
    <w:p w14:paraId="2002B4DE" w14:textId="77777777" w:rsidR="002472A9" w:rsidRPr="00EE7223" w:rsidRDefault="002472A9" w:rsidP="002472A9">
      <w:pPr>
        <w:keepLines/>
        <w:suppressAutoHyphens w:val="0"/>
        <w:jc w:val="both"/>
      </w:pPr>
      <w:r w:rsidRPr="005D1838">
        <w:rPr>
          <w:b/>
        </w:rPr>
        <w:t>Tier 3B</w:t>
      </w:r>
      <w:r w:rsidRPr="005D1838">
        <w:t>:</w:t>
      </w:r>
      <w:r w:rsidRPr="00EE7223">
        <w:t xml:space="preserve"> risk assessment is performed by combining exposure assessment with specific AEL by target organ/mode of action. Tier 3B considerations apply only for target organs for which a risk was identified in Tier 3A.</w:t>
      </w:r>
    </w:p>
    <w:p w14:paraId="22E16677" w14:textId="77777777" w:rsidR="002472A9" w:rsidRPr="00EE7223" w:rsidRDefault="002472A9" w:rsidP="002472A9">
      <w:pPr>
        <w:keepLines/>
        <w:suppressAutoHyphens w:val="0"/>
        <w:jc w:val="both"/>
      </w:pPr>
    </w:p>
    <w:p w14:paraId="3C24B773" w14:textId="77777777" w:rsidR="002472A9" w:rsidRPr="00EE7223" w:rsidRDefault="002472A9" w:rsidP="002472A9">
      <w:pPr>
        <w:keepLines/>
        <w:suppressAutoHyphens w:val="0"/>
        <w:jc w:val="both"/>
      </w:pPr>
      <w:r w:rsidRPr="00EE7223">
        <w:t xml:space="preserve">For this case, </w:t>
      </w:r>
      <w:r>
        <w:t>no Tier 3B is necessary.</w:t>
      </w:r>
    </w:p>
    <w:p w14:paraId="679E96E9" w14:textId="77777777" w:rsidR="002472A9" w:rsidRPr="00EE7223" w:rsidRDefault="002472A9" w:rsidP="002472A9">
      <w:pPr>
        <w:spacing w:line="260" w:lineRule="atLeast"/>
        <w:rPr>
          <w:rFonts w:eastAsia="Verdana"/>
          <w:lang w:eastAsia="en-US"/>
        </w:rPr>
      </w:pPr>
    </w:p>
    <w:p w14:paraId="4A104435" w14:textId="77777777" w:rsidR="002472A9" w:rsidRPr="00EE7223" w:rsidRDefault="002472A9" w:rsidP="002472A9">
      <w:pPr>
        <w:keepLines/>
        <w:suppressAutoHyphens w:val="0"/>
        <w:jc w:val="both"/>
      </w:pPr>
      <w:r w:rsidRPr="00EE7223">
        <w:rPr>
          <w:b/>
        </w:rPr>
        <w:t>Tier 3C</w:t>
      </w:r>
      <w:r w:rsidRPr="00EE7223">
        <w:t>: risk assessment is performed by combining exposure assessment by considering mechanism of action (if available).</w:t>
      </w:r>
    </w:p>
    <w:p w14:paraId="6D157DBE" w14:textId="77777777" w:rsidR="002472A9" w:rsidRDefault="002472A9" w:rsidP="002472A9">
      <w:pPr>
        <w:keepLines/>
        <w:suppressAutoHyphens w:val="0"/>
        <w:jc w:val="both"/>
      </w:pPr>
      <w:r>
        <w:t>For this case, no Tier 3C is necessary.</w:t>
      </w:r>
    </w:p>
    <w:p w14:paraId="6C85CFB7" w14:textId="77777777" w:rsidR="002472A9" w:rsidRDefault="002472A9" w:rsidP="002472A9">
      <w:pPr>
        <w:suppressAutoHyphens w:val="0"/>
        <w:rPr>
          <w:rFonts w:eastAsia="Calibri" w:cs="Times New Roman"/>
          <w:b/>
          <w:i/>
          <w:iCs/>
          <w:lang w:eastAsia="en-US"/>
        </w:rPr>
      </w:pPr>
    </w:p>
    <w:p w14:paraId="647E9CAF" w14:textId="77777777" w:rsidR="002472A9" w:rsidRDefault="002472A9" w:rsidP="002472A9">
      <w:pPr>
        <w:keepNext/>
        <w:suppressAutoHyphens w:val="0"/>
        <w:rPr>
          <w:rFonts w:eastAsia="Calibri" w:cs="Times New Roman"/>
          <w:b/>
          <w:i/>
          <w:iCs/>
          <w:lang w:eastAsia="en-US"/>
        </w:rPr>
      </w:pPr>
      <w:r w:rsidRPr="00134129">
        <w:rPr>
          <w:rFonts w:eastAsia="Calibri" w:cs="Times New Roman"/>
          <w:b/>
          <w:i/>
          <w:iCs/>
          <w:lang w:eastAsia="en-US"/>
        </w:rPr>
        <w:lastRenderedPageBreak/>
        <w:t>Professional users</w:t>
      </w:r>
    </w:p>
    <w:p w14:paraId="684DD37E" w14:textId="77777777" w:rsidR="002472A9" w:rsidRPr="00134129" w:rsidRDefault="002472A9" w:rsidP="002472A9">
      <w:pPr>
        <w:keepNext/>
        <w:suppressAutoHyphens w:val="0"/>
        <w:rPr>
          <w:rFonts w:eastAsia="Calibri" w:cs="Times New Roman"/>
          <w:b/>
          <w:i/>
          <w:iCs/>
          <w:lang w:eastAsia="en-US"/>
        </w:rPr>
      </w:pPr>
    </w:p>
    <w:p w14:paraId="0CB77486" w14:textId="77777777" w:rsidR="002472A9" w:rsidRDefault="002472A9" w:rsidP="001E57FA">
      <w:pPr>
        <w:keepNext/>
        <w:keepLines/>
        <w:spacing w:after="240" w:line="260" w:lineRule="atLeast"/>
        <w:jc w:val="both"/>
      </w:pPr>
      <w:r w:rsidRPr="00EE7223">
        <w:rPr>
          <w:rFonts w:eastAsia="Calibri" w:cs="Times New Roman"/>
          <w:b/>
          <w:iCs/>
          <w:lang w:eastAsia="en-US"/>
        </w:rPr>
        <w:t xml:space="preserve">Tier 1 – </w:t>
      </w:r>
      <w:r w:rsidRPr="00EE7223">
        <w:rPr>
          <w:b/>
          <w:lang w:eastAsia="sv-SE"/>
        </w:rPr>
        <w:t>acceptability of each substance</w:t>
      </w:r>
    </w:p>
    <w:tbl>
      <w:tblPr>
        <w:tblW w:w="10241" w:type="dxa"/>
        <w:tblInd w:w="-39" w:type="dxa"/>
        <w:tblLayout w:type="fixed"/>
        <w:tblLook w:val="0000" w:firstRow="0" w:lastRow="0" w:firstColumn="0" w:lastColumn="0" w:noHBand="0" w:noVBand="0"/>
      </w:tblPr>
      <w:tblGrid>
        <w:gridCol w:w="2728"/>
        <w:gridCol w:w="1487"/>
        <w:gridCol w:w="2624"/>
        <w:gridCol w:w="1620"/>
        <w:gridCol w:w="1782"/>
      </w:tblGrid>
      <w:tr w:rsidR="002472A9" w14:paraId="67E998F5" w14:textId="77777777" w:rsidTr="001E57FA">
        <w:trPr>
          <w:trHeight w:val="391"/>
        </w:trPr>
        <w:tc>
          <w:tcPr>
            <w:tcW w:w="2728" w:type="dxa"/>
            <w:tcBorders>
              <w:top w:val="single" w:sz="4" w:space="0" w:color="000000"/>
              <w:left w:val="single" w:sz="4" w:space="0" w:color="000000"/>
              <w:bottom w:val="single" w:sz="4" w:space="0" w:color="000000"/>
            </w:tcBorders>
            <w:shd w:val="clear" w:color="auto" w:fill="FFFFCC"/>
          </w:tcPr>
          <w:p w14:paraId="74FDF3CC" w14:textId="77777777" w:rsidR="002472A9" w:rsidRDefault="002472A9" w:rsidP="00831435">
            <w:pPr>
              <w:keepNext/>
              <w:keepLines/>
              <w:spacing w:line="260" w:lineRule="atLeast"/>
              <w:rPr>
                <w:rFonts w:eastAsia="Calibri"/>
                <w:b/>
                <w:lang w:eastAsia="en-US"/>
              </w:rPr>
            </w:pPr>
            <w:r>
              <w:rPr>
                <w:rFonts w:eastAsia="Calibri"/>
                <w:b/>
                <w:lang w:eastAsia="en-US"/>
              </w:rPr>
              <w:t xml:space="preserve">Scenarios combined </w:t>
            </w:r>
          </w:p>
        </w:tc>
        <w:tc>
          <w:tcPr>
            <w:tcW w:w="1487" w:type="dxa"/>
            <w:tcBorders>
              <w:top w:val="single" w:sz="4" w:space="0" w:color="000000"/>
              <w:left w:val="single" w:sz="4" w:space="0" w:color="000000"/>
              <w:bottom w:val="single" w:sz="4" w:space="0" w:color="000000"/>
              <w:right w:val="single" w:sz="4" w:space="0" w:color="000000"/>
            </w:tcBorders>
            <w:shd w:val="clear" w:color="auto" w:fill="FFFFCC"/>
          </w:tcPr>
          <w:p w14:paraId="4D7EBF03" w14:textId="77777777" w:rsidR="002472A9" w:rsidRDefault="002472A9" w:rsidP="00831435">
            <w:pPr>
              <w:keepNext/>
              <w:keepLines/>
              <w:spacing w:line="260" w:lineRule="atLeast"/>
              <w:rPr>
                <w:rFonts w:eastAsia="Calibri"/>
                <w:b/>
                <w:lang w:eastAsia="en-US"/>
              </w:rPr>
            </w:pPr>
            <w:r>
              <w:rPr>
                <w:rFonts w:eastAsia="Calibri"/>
                <w:b/>
                <w:lang w:eastAsia="en-US"/>
              </w:rPr>
              <w:t>Active substance</w:t>
            </w:r>
          </w:p>
        </w:tc>
        <w:tc>
          <w:tcPr>
            <w:tcW w:w="2624" w:type="dxa"/>
            <w:tcBorders>
              <w:top w:val="single" w:sz="4" w:space="0" w:color="000000"/>
              <w:left w:val="single" w:sz="4" w:space="0" w:color="000000"/>
              <w:bottom w:val="single" w:sz="4" w:space="0" w:color="000000"/>
            </w:tcBorders>
            <w:shd w:val="clear" w:color="auto" w:fill="FFFFCC"/>
          </w:tcPr>
          <w:p w14:paraId="1272B121" w14:textId="77777777" w:rsidR="002472A9" w:rsidRDefault="002472A9" w:rsidP="00831435">
            <w:pPr>
              <w:keepNext/>
              <w:keepLines/>
              <w:spacing w:line="260" w:lineRule="atLeast"/>
              <w:rPr>
                <w:rFonts w:eastAsia="Calibri"/>
                <w:b/>
                <w:lang w:eastAsia="en-US"/>
              </w:rPr>
            </w:pPr>
            <w:r>
              <w:rPr>
                <w:rFonts w:eastAsia="Calibri"/>
                <w:b/>
                <w:lang w:eastAsia="en-US"/>
              </w:rPr>
              <w:t>PPE</w:t>
            </w:r>
          </w:p>
        </w:tc>
        <w:tc>
          <w:tcPr>
            <w:tcW w:w="1620" w:type="dxa"/>
            <w:tcBorders>
              <w:top w:val="single" w:sz="4" w:space="0" w:color="000000"/>
              <w:left w:val="single" w:sz="4" w:space="0" w:color="000000"/>
              <w:bottom w:val="single" w:sz="4" w:space="0" w:color="000000"/>
              <w:right w:val="single" w:sz="4" w:space="0" w:color="auto"/>
            </w:tcBorders>
            <w:shd w:val="clear" w:color="auto" w:fill="FFFFCC"/>
          </w:tcPr>
          <w:p w14:paraId="55020D10" w14:textId="77777777" w:rsidR="002472A9" w:rsidRDefault="002472A9" w:rsidP="00831435">
            <w:pPr>
              <w:keepNext/>
              <w:keepLines/>
              <w:spacing w:line="260" w:lineRule="atLeast"/>
              <w:rPr>
                <w:rFonts w:eastAsia="Calibri"/>
                <w:b/>
                <w:lang w:eastAsia="en-US"/>
              </w:rPr>
            </w:pPr>
            <w:r>
              <w:rPr>
                <w:rFonts w:eastAsia="Calibri"/>
                <w:b/>
                <w:lang w:eastAsia="en-US"/>
              </w:rPr>
              <w:t>Estimated uptake</w:t>
            </w:r>
          </w:p>
          <w:p w14:paraId="4ABC02FE" w14:textId="77777777" w:rsidR="002472A9" w:rsidRDefault="002472A9" w:rsidP="00831435">
            <w:pPr>
              <w:keepNext/>
              <w:keepLines/>
              <w:spacing w:line="260" w:lineRule="atLeast"/>
              <w:rPr>
                <w:rFonts w:eastAsia="Calibri"/>
                <w:b/>
                <w:lang w:eastAsia="en-US"/>
              </w:rPr>
            </w:pPr>
            <w:r>
              <w:rPr>
                <w:rFonts w:eastAsia="Calibri"/>
                <w:b/>
                <w:lang w:eastAsia="en-US"/>
              </w:rPr>
              <w:t>mg/kg bw/d</w:t>
            </w:r>
          </w:p>
        </w:tc>
        <w:tc>
          <w:tcPr>
            <w:tcW w:w="1782" w:type="dxa"/>
            <w:tcBorders>
              <w:top w:val="single" w:sz="4" w:space="0" w:color="000000"/>
              <w:left w:val="single" w:sz="4" w:space="0" w:color="000000"/>
              <w:bottom w:val="single" w:sz="4" w:space="0" w:color="000000"/>
              <w:right w:val="single" w:sz="4" w:space="0" w:color="auto"/>
            </w:tcBorders>
            <w:shd w:val="clear" w:color="auto" w:fill="FFFFCC"/>
          </w:tcPr>
          <w:p w14:paraId="29CB9E7F" w14:textId="77777777" w:rsidR="002472A9" w:rsidRDefault="002472A9" w:rsidP="00831435">
            <w:pPr>
              <w:keepNext/>
              <w:keepLines/>
              <w:spacing w:line="260" w:lineRule="atLeast"/>
              <w:rPr>
                <w:rFonts w:eastAsia="Calibri"/>
                <w:b/>
                <w:lang w:eastAsia="en-US"/>
              </w:rPr>
            </w:pPr>
            <w:r w:rsidRPr="00C95AD7">
              <w:rPr>
                <w:rFonts w:eastAsia="Calibri"/>
                <w:b/>
                <w:sz w:val="18"/>
                <w:lang w:eastAsia="en-US"/>
              </w:rPr>
              <w:t>Estimated uptake/ AEC (%)</w:t>
            </w:r>
          </w:p>
        </w:tc>
      </w:tr>
      <w:tr w:rsidR="002472A9" w:rsidRPr="001E78C5" w14:paraId="4E2895DE" w14:textId="77777777" w:rsidTr="00831435">
        <w:trPr>
          <w:trHeight w:val="37"/>
        </w:trPr>
        <w:tc>
          <w:tcPr>
            <w:tcW w:w="10241" w:type="dxa"/>
            <w:gridSpan w:val="5"/>
            <w:tcBorders>
              <w:top w:val="single" w:sz="4" w:space="0" w:color="000000"/>
              <w:left w:val="single" w:sz="4" w:space="0" w:color="000000"/>
              <w:bottom w:val="single" w:sz="4" w:space="0" w:color="000000"/>
              <w:right w:val="single" w:sz="4" w:space="0" w:color="auto"/>
            </w:tcBorders>
          </w:tcPr>
          <w:p w14:paraId="22BDD0F2" w14:textId="63759101" w:rsidR="002472A9" w:rsidRDefault="002472A9" w:rsidP="00831435">
            <w:pPr>
              <w:keepNext/>
              <w:suppressAutoHyphens w:val="0"/>
              <w:rPr>
                <w:rFonts w:eastAsia="Calibri"/>
                <w:b/>
                <w:lang w:eastAsia="en-US"/>
              </w:rPr>
            </w:pPr>
            <w:r>
              <w:rPr>
                <w:rFonts w:eastAsia="Calibri"/>
                <w:b/>
                <w:lang w:eastAsia="en-US"/>
              </w:rPr>
              <w:t>S</w:t>
            </w:r>
            <w:r w:rsidRPr="008F01C6">
              <w:rPr>
                <w:rFonts w:eastAsia="Calibri"/>
                <w:b/>
                <w:lang w:eastAsia="en-US"/>
              </w:rPr>
              <w:t>pray application on animal surfaces</w:t>
            </w:r>
            <w:r>
              <w:rPr>
                <w:rFonts w:eastAsia="Calibri"/>
                <w:b/>
                <w:lang w:eastAsia="en-US"/>
              </w:rPr>
              <w:t xml:space="preserve"> (dilution 3% v/v)</w:t>
            </w:r>
          </w:p>
        </w:tc>
      </w:tr>
      <w:tr w:rsidR="002472A9" w:rsidDel="00286DF7" w14:paraId="7B449EBB" w14:textId="77777777" w:rsidTr="001E57FA">
        <w:trPr>
          <w:trHeight w:val="519"/>
        </w:trPr>
        <w:tc>
          <w:tcPr>
            <w:tcW w:w="2728" w:type="dxa"/>
            <w:vMerge w:val="restart"/>
            <w:tcBorders>
              <w:top w:val="single" w:sz="4" w:space="0" w:color="000000"/>
              <w:left w:val="single" w:sz="4" w:space="0" w:color="000000"/>
            </w:tcBorders>
            <w:shd w:val="clear" w:color="auto" w:fill="auto"/>
            <w:vAlign w:val="center"/>
          </w:tcPr>
          <w:p w14:paraId="060A537F" w14:textId="77777777" w:rsidR="002472A9" w:rsidRDefault="002472A9" w:rsidP="00831435">
            <w:pPr>
              <w:keepNext/>
              <w:suppressAutoHyphens w:val="0"/>
              <w:rPr>
                <w:rFonts w:cs="Calibri"/>
                <w:color w:val="000000"/>
                <w:lang w:val="fr-FR" w:eastAsia="fr-FR"/>
              </w:rPr>
            </w:pPr>
            <w:r>
              <w:rPr>
                <w:rFonts w:cs="Calibri"/>
                <w:color w:val="000000"/>
                <w:lang w:val="fr-FR" w:eastAsia="fr-FR"/>
              </w:rPr>
              <w:t>Scenario 1 (task 1, 2, 3) + 3 + 5 (dried surfaces)</w:t>
            </w:r>
          </w:p>
        </w:tc>
        <w:tc>
          <w:tcPr>
            <w:tcW w:w="1487" w:type="dxa"/>
            <w:tcBorders>
              <w:top w:val="single" w:sz="4" w:space="0" w:color="000000"/>
              <w:left w:val="single" w:sz="4" w:space="0" w:color="000000"/>
              <w:bottom w:val="single" w:sz="4" w:space="0" w:color="000000"/>
              <w:right w:val="single" w:sz="4" w:space="0" w:color="000000"/>
            </w:tcBorders>
            <w:vAlign w:val="center"/>
          </w:tcPr>
          <w:p w14:paraId="5531ED8D" w14:textId="77777777" w:rsidR="002472A9" w:rsidRDefault="002472A9" w:rsidP="00831435">
            <w:pPr>
              <w:keepNext/>
              <w:snapToGrid w:val="0"/>
              <w:spacing w:line="260" w:lineRule="atLeast"/>
              <w:rPr>
                <w:rFonts w:eastAsia="Calibri"/>
                <w:lang w:eastAsia="en-US"/>
              </w:rPr>
            </w:pPr>
            <w:r>
              <w:rPr>
                <w:rFonts w:eastAsia="Calibri"/>
                <w:lang w:eastAsia="en-US"/>
              </w:rPr>
              <w:t>Chlorocresol</w:t>
            </w:r>
          </w:p>
        </w:tc>
        <w:tc>
          <w:tcPr>
            <w:tcW w:w="2624" w:type="dxa"/>
            <w:vMerge w:val="restart"/>
            <w:tcBorders>
              <w:top w:val="single" w:sz="4" w:space="0" w:color="000000"/>
              <w:left w:val="single" w:sz="4" w:space="0" w:color="000000"/>
            </w:tcBorders>
            <w:shd w:val="clear" w:color="auto" w:fill="auto"/>
          </w:tcPr>
          <w:p w14:paraId="77731FD3" w14:textId="77777777" w:rsidR="002472A9" w:rsidRPr="00A721A9" w:rsidDel="00286DF7" w:rsidRDefault="002472A9" w:rsidP="00831435">
            <w:pPr>
              <w:keepNext/>
              <w:suppressAutoHyphens w:val="0"/>
              <w:rPr>
                <w:rFonts w:cs="Calibri"/>
                <w:color w:val="000000"/>
                <w:sz w:val="18"/>
                <w:szCs w:val="18"/>
                <w:lang w:eastAsia="fr-FR"/>
              </w:rPr>
            </w:pPr>
            <w:r>
              <w:rPr>
                <w:rFonts w:cs="Calibri"/>
                <w:color w:val="000000"/>
                <w:sz w:val="18"/>
                <w:szCs w:val="18"/>
              </w:rPr>
              <w:t>gloves, coverall 5%, respiratory mask PF4 during m/l and application, dried surfaces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1698C72F" w14:textId="77777777" w:rsidR="002472A9" w:rsidRPr="004410C3" w:rsidDel="00286DF7" w:rsidRDefault="002472A9" w:rsidP="00831435">
            <w:pPr>
              <w:keepNext/>
              <w:suppressAutoHyphens w:val="0"/>
              <w:jc w:val="center"/>
              <w:rPr>
                <w:rFonts w:cs="Calibri"/>
                <w:lang w:val="fr-FR" w:eastAsia="fr-FR"/>
              </w:rPr>
            </w:pPr>
            <w:r>
              <w:rPr>
                <w:rFonts w:cs="Calibri"/>
              </w:rPr>
              <w:t>1.99E-01</w:t>
            </w:r>
          </w:p>
        </w:tc>
        <w:tc>
          <w:tcPr>
            <w:tcW w:w="1782" w:type="dxa"/>
            <w:tcBorders>
              <w:top w:val="single" w:sz="4" w:space="0" w:color="000000"/>
              <w:left w:val="single" w:sz="4" w:space="0" w:color="000000"/>
              <w:bottom w:val="single" w:sz="4" w:space="0" w:color="000000"/>
              <w:right w:val="single" w:sz="4" w:space="0" w:color="auto"/>
            </w:tcBorders>
            <w:vAlign w:val="center"/>
          </w:tcPr>
          <w:p w14:paraId="7E1E0E58" w14:textId="77777777" w:rsidR="002472A9" w:rsidRDefault="002472A9" w:rsidP="00831435">
            <w:pPr>
              <w:keepNext/>
              <w:suppressAutoHyphens w:val="0"/>
              <w:jc w:val="center"/>
              <w:rPr>
                <w:rFonts w:cs="Calibri"/>
              </w:rPr>
            </w:pPr>
            <w:r>
              <w:rPr>
                <w:rFonts w:cs="Calibri"/>
              </w:rPr>
              <w:t>66.4%</w:t>
            </w:r>
          </w:p>
        </w:tc>
      </w:tr>
      <w:tr w:rsidR="002472A9" w:rsidDel="00286DF7" w14:paraId="2E22B49C" w14:textId="77777777" w:rsidTr="001E57FA">
        <w:trPr>
          <w:trHeight w:val="37"/>
        </w:trPr>
        <w:tc>
          <w:tcPr>
            <w:tcW w:w="2728" w:type="dxa"/>
            <w:vMerge/>
            <w:tcBorders>
              <w:left w:val="single" w:sz="4" w:space="0" w:color="000000"/>
              <w:bottom w:val="single" w:sz="4" w:space="0" w:color="000000"/>
            </w:tcBorders>
            <w:shd w:val="clear" w:color="auto" w:fill="auto"/>
            <w:vAlign w:val="center"/>
          </w:tcPr>
          <w:p w14:paraId="128A6013" w14:textId="77777777" w:rsidR="002472A9" w:rsidRPr="00A721A9" w:rsidRDefault="002472A9" w:rsidP="00831435">
            <w:pPr>
              <w:keepNext/>
              <w:suppressAutoHyphens w:val="0"/>
              <w:rPr>
                <w:rFonts w:cs="Calibri"/>
                <w:color w:val="000000"/>
                <w:lang w:eastAsia="fr-FR"/>
              </w:rPr>
            </w:pPr>
          </w:p>
        </w:tc>
        <w:tc>
          <w:tcPr>
            <w:tcW w:w="1487" w:type="dxa"/>
            <w:tcBorders>
              <w:top w:val="single" w:sz="4" w:space="0" w:color="000000"/>
              <w:left w:val="single" w:sz="4" w:space="0" w:color="000000"/>
              <w:bottom w:val="single" w:sz="4" w:space="0" w:color="000000"/>
              <w:right w:val="single" w:sz="4" w:space="0" w:color="000000"/>
            </w:tcBorders>
            <w:vAlign w:val="center"/>
          </w:tcPr>
          <w:p w14:paraId="6194815B" w14:textId="77777777" w:rsidR="002472A9" w:rsidRDefault="002472A9" w:rsidP="00831435">
            <w:pPr>
              <w:keepNext/>
              <w:snapToGrid w:val="0"/>
              <w:spacing w:line="260" w:lineRule="atLeast"/>
              <w:rPr>
                <w:rFonts w:eastAsia="Calibri"/>
                <w:lang w:eastAsia="en-US"/>
              </w:rPr>
            </w:pPr>
            <w:r>
              <w:rPr>
                <w:rFonts w:eastAsia="Calibri"/>
                <w:lang w:eastAsia="en-US"/>
              </w:rPr>
              <w:t>Propan-2-ol</w:t>
            </w:r>
          </w:p>
        </w:tc>
        <w:tc>
          <w:tcPr>
            <w:tcW w:w="2624" w:type="dxa"/>
            <w:vMerge/>
            <w:tcBorders>
              <w:left w:val="single" w:sz="4" w:space="0" w:color="000000"/>
              <w:bottom w:val="single" w:sz="4" w:space="0" w:color="000000"/>
            </w:tcBorders>
            <w:shd w:val="clear" w:color="auto" w:fill="auto"/>
          </w:tcPr>
          <w:p w14:paraId="193372B4" w14:textId="77777777" w:rsidR="002472A9" w:rsidDel="00286DF7" w:rsidRDefault="002472A9" w:rsidP="00831435">
            <w:pPr>
              <w:keepNext/>
              <w:snapToGrid w:val="0"/>
              <w:spacing w:line="260" w:lineRule="atLeast"/>
              <w:rPr>
                <w:rFonts w:eastAsia="Calibri"/>
                <w:lang w:eastAsia="en-US"/>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65C4136B" w14:textId="77777777" w:rsidR="002472A9" w:rsidRDefault="002472A9" w:rsidP="00831435">
            <w:pPr>
              <w:keepNext/>
              <w:suppressAutoHyphens w:val="0"/>
              <w:jc w:val="center"/>
              <w:rPr>
                <w:rFonts w:cs="Calibri"/>
                <w:color w:val="000000"/>
                <w:lang w:val="fr-FR" w:eastAsia="fr-FR"/>
              </w:rPr>
            </w:pPr>
            <w:r>
              <w:rPr>
                <w:rFonts w:cs="Calibri"/>
              </w:rPr>
              <w:t>4.30</w:t>
            </w:r>
          </w:p>
        </w:tc>
        <w:tc>
          <w:tcPr>
            <w:tcW w:w="1782" w:type="dxa"/>
            <w:tcBorders>
              <w:top w:val="single" w:sz="4" w:space="0" w:color="000000"/>
              <w:left w:val="single" w:sz="4" w:space="0" w:color="000000"/>
              <w:bottom w:val="single" w:sz="4" w:space="0" w:color="000000"/>
              <w:right w:val="single" w:sz="4" w:space="0" w:color="auto"/>
            </w:tcBorders>
            <w:vAlign w:val="center"/>
          </w:tcPr>
          <w:p w14:paraId="2E29DA45" w14:textId="77777777" w:rsidR="002472A9" w:rsidRPr="004410C3" w:rsidRDefault="002472A9" w:rsidP="00831435">
            <w:pPr>
              <w:keepNext/>
              <w:suppressAutoHyphens w:val="0"/>
              <w:jc w:val="center"/>
              <w:rPr>
                <w:rFonts w:cs="Calibri"/>
                <w:color w:val="000000"/>
                <w:lang w:val="fr-FR" w:eastAsia="fr-FR"/>
              </w:rPr>
            </w:pPr>
            <w:r>
              <w:rPr>
                <w:rFonts w:cs="Calibri"/>
              </w:rPr>
              <w:t>24.0%</w:t>
            </w:r>
          </w:p>
        </w:tc>
      </w:tr>
      <w:tr w:rsidR="002472A9" w:rsidDel="00286DF7" w14:paraId="7B3422D4" w14:textId="77777777" w:rsidTr="00831435">
        <w:trPr>
          <w:trHeight w:val="37"/>
        </w:trPr>
        <w:tc>
          <w:tcPr>
            <w:tcW w:w="10241" w:type="dxa"/>
            <w:gridSpan w:val="5"/>
            <w:tcBorders>
              <w:left w:val="single" w:sz="4" w:space="0" w:color="000000"/>
              <w:bottom w:val="single" w:sz="4" w:space="0" w:color="000000"/>
              <w:right w:val="single" w:sz="4" w:space="0" w:color="auto"/>
            </w:tcBorders>
            <w:shd w:val="clear" w:color="auto" w:fill="auto"/>
            <w:vAlign w:val="center"/>
          </w:tcPr>
          <w:p w14:paraId="05D1DCD8" w14:textId="576E4954" w:rsidR="002472A9" w:rsidRDefault="002472A9" w:rsidP="00831435">
            <w:pPr>
              <w:keepNext/>
              <w:suppressAutoHyphens w:val="0"/>
              <w:rPr>
                <w:rFonts w:eastAsia="Calibri"/>
                <w:b/>
                <w:lang w:eastAsia="en-US"/>
              </w:rPr>
            </w:pPr>
            <w:r>
              <w:rPr>
                <w:rFonts w:eastAsia="Calibri"/>
                <w:b/>
                <w:lang w:eastAsia="en-US"/>
              </w:rPr>
              <w:t>S</w:t>
            </w:r>
            <w:r w:rsidRPr="008F01C6">
              <w:rPr>
                <w:rFonts w:eastAsia="Calibri"/>
                <w:b/>
                <w:lang w:eastAsia="en-US"/>
              </w:rPr>
              <w:t xml:space="preserve">pray application on </w:t>
            </w:r>
            <w:r>
              <w:rPr>
                <w:rFonts w:eastAsia="Calibri"/>
                <w:b/>
                <w:lang w:eastAsia="en-US"/>
              </w:rPr>
              <w:t>equipment (dilution 3% v/v)</w:t>
            </w:r>
          </w:p>
        </w:tc>
      </w:tr>
      <w:tr w:rsidR="002472A9" w:rsidDel="00286DF7" w14:paraId="611AD2C0" w14:textId="77777777" w:rsidTr="001E57FA">
        <w:trPr>
          <w:trHeight w:val="691"/>
        </w:trPr>
        <w:tc>
          <w:tcPr>
            <w:tcW w:w="2728" w:type="dxa"/>
            <w:vMerge w:val="restart"/>
            <w:tcBorders>
              <w:left w:val="single" w:sz="4" w:space="0" w:color="000000"/>
            </w:tcBorders>
            <w:shd w:val="clear" w:color="auto" w:fill="auto"/>
            <w:vAlign w:val="center"/>
          </w:tcPr>
          <w:p w14:paraId="1A291CD3" w14:textId="77777777" w:rsidR="002472A9" w:rsidRPr="00A721A9" w:rsidRDefault="002472A9" w:rsidP="00831435">
            <w:pPr>
              <w:keepNext/>
              <w:suppressAutoHyphens w:val="0"/>
              <w:rPr>
                <w:rFonts w:cs="Calibri"/>
                <w:color w:val="000000"/>
                <w:lang w:val="fr-FR" w:eastAsia="fr-FR"/>
              </w:rPr>
            </w:pPr>
            <w:r>
              <w:rPr>
                <w:rFonts w:cs="Calibri"/>
                <w:color w:val="000000"/>
                <w:lang w:val="fr-FR" w:eastAsia="fr-FR"/>
              </w:rPr>
              <w:t>Scenario 1 (task 1, 2, 3) + 3 + 5 (dried surfaces)</w:t>
            </w:r>
          </w:p>
        </w:tc>
        <w:tc>
          <w:tcPr>
            <w:tcW w:w="1487" w:type="dxa"/>
            <w:tcBorders>
              <w:top w:val="single" w:sz="4" w:space="0" w:color="000000"/>
              <w:left w:val="single" w:sz="4" w:space="0" w:color="000000"/>
              <w:bottom w:val="single" w:sz="4" w:space="0" w:color="000000"/>
              <w:right w:val="single" w:sz="4" w:space="0" w:color="000000"/>
            </w:tcBorders>
            <w:vAlign w:val="center"/>
          </w:tcPr>
          <w:p w14:paraId="36437D3B" w14:textId="77777777" w:rsidR="002472A9" w:rsidRDefault="002472A9" w:rsidP="00831435">
            <w:pPr>
              <w:keepNext/>
              <w:snapToGrid w:val="0"/>
              <w:spacing w:line="260" w:lineRule="atLeast"/>
              <w:rPr>
                <w:rFonts w:eastAsia="Calibri"/>
                <w:lang w:eastAsia="en-US"/>
              </w:rPr>
            </w:pPr>
            <w:r>
              <w:rPr>
                <w:rFonts w:eastAsia="Calibri"/>
                <w:lang w:eastAsia="en-US"/>
              </w:rPr>
              <w:t>Chlorocresol</w:t>
            </w:r>
          </w:p>
        </w:tc>
        <w:tc>
          <w:tcPr>
            <w:tcW w:w="2624" w:type="dxa"/>
            <w:vMerge w:val="restart"/>
            <w:tcBorders>
              <w:top w:val="single" w:sz="4" w:space="0" w:color="000000"/>
              <w:left w:val="single" w:sz="4" w:space="0" w:color="000000"/>
            </w:tcBorders>
            <w:shd w:val="clear" w:color="auto" w:fill="auto"/>
          </w:tcPr>
          <w:p w14:paraId="56280B36" w14:textId="77777777" w:rsidR="002472A9" w:rsidRDefault="002472A9" w:rsidP="00831435">
            <w:pPr>
              <w:keepNext/>
              <w:snapToGrid w:val="0"/>
              <w:spacing w:line="260" w:lineRule="atLeast"/>
              <w:rPr>
                <w:rFonts w:eastAsia="Calibri"/>
                <w:lang w:eastAsia="en-US"/>
              </w:rPr>
            </w:pPr>
            <w:r>
              <w:rPr>
                <w:rFonts w:cs="Calibri"/>
                <w:color w:val="000000"/>
                <w:sz w:val="18"/>
                <w:szCs w:val="18"/>
              </w:rPr>
              <w:t>gloves, coverall 5%, respiratory mask PF4 during m/l and application, dried surfaces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942FB18" w14:textId="77777777" w:rsidR="002472A9" w:rsidRDefault="002472A9" w:rsidP="00831435">
            <w:pPr>
              <w:keepNext/>
              <w:suppressAutoHyphens w:val="0"/>
              <w:jc w:val="center"/>
              <w:rPr>
                <w:rFonts w:cs="Calibri"/>
              </w:rPr>
            </w:pPr>
            <w:r>
              <w:rPr>
                <w:rFonts w:cs="Calibri"/>
              </w:rPr>
              <w:t>1.99E-01</w:t>
            </w:r>
          </w:p>
        </w:tc>
        <w:tc>
          <w:tcPr>
            <w:tcW w:w="1782" w:type="dxa"/>
            <w:tcBorders>
              <w:top w:val="single" w:sz="4" w:space="0" w:color="000000"/>
              <w:left w:val="single" w:sz="4" w:space="0" w:color="000000"/>
              <w:bottom w:val="single" w:sz="4" w:space="0" w:color="000000"/>
              <w:right w:val="single" w:sz="4" w:space="0" w:color="auto"/>
            </w:tcBorders>
            <w:vAlign w:val="center"/>
          </w:tcPr>
          <w:p w14:paraId="79A7B7CF" w14:textId="77777777" w:rsidR="002472A9" w:rsidRDefault="002472A9" w:rsidP="00831435">
            <w:pPr>
              <w:keepNext/>
              <w:suppressAutoHyphens w:val="0"/>
              <w:jc w:val="center"/>
              <w:rPr>
                <w:rFonts w:cs="Calibri"/>
              </w:rPr>
            </w:pPr>
            <w:r>
              <w:rPr>
                <w:rFonts w:cs="Calibri"/>
              </w:rPr>
              <w:t>66.4%</w:t>
            </w:r>
          </w:p>
        </w:tc>
      </w:tr>
      <w:tr w:rsidR="002472A9" w:rsidDel="00286DF7" w14:paraId="755FC55C" w14:textId="77777777" w:rsidTr="001E57FA">
        <w:trPr>
          <w:trHeight w:val="37"/>
        </w:trPr>
        <w:tc>
          <w:tcPr>
            <w:tcW w:w="2728" w:type="dxa"/>
            <w:vMerge/>
            <w:tcBorders>
              <w:left w:val="single" w:sz="4" w:space="0" w:color="000000"/>
              <w:bottom w:val="single" w:sz="4" w:space="0" w:color="000000"/>
            </w:tcBorders>
            <w:shd w:val="clear" w:color="auto" w:fill="auto"/>
            <w:vAlign w:val="center"/>
          </w:tcPr>
          <w:p w14:paraId="5D14077C" w14:textId="77777777" w:rsidR="002472A9" w:rsidRDefault="002472A9" w:rsidP="00831435">
            <w:pPr>
              <w:keepNext/>
              <w:suppressAutoHyphens w:val="0"/>
              <w:rPr>
                <w:rFonts w:cs="Calibri"/>
                <w:color w:val="000000"/>
                <w:lang w:eastAsia="fr-FR"/>
              </w:rPr>
            </w:pPr>
          </w:p>
        </w:tc>
        <w:tc>
          <w:tcPr>
            <w:tcW w:w="1487" w:type="dxa"/>
            <w:tcBorders>
              <w:top w:val="single" w:sz="4" w:space="0" w:color="000000"/>
              <w:left w:val="single" w:sz="4" w:space="0" w:color="000000"/>
              <w:bottom w:val="single" w:sz="4" w:space="0" w:color="000000"/>
              <w:right w:val="single" w:sz="4" w:space="0" w:color="000000"/>
            </w:tcBorders>
            <w:vAlign w:val="center"/>
          </w:tcPr>
          <w:p w14:paraId="647003ED" w14:textId="77777777" w:rsidR="002472A9" w:rsidRDefault="002472A9" w:rsidP="00831435">
            <w:pPr>
              <w:keepNext/>
              <w:snapToGrid w:val="0"/>
              <w:spacing w:line="260" w:lineRule="atLeast"/>
              <w:rPr>
                <w:rFonts w:eastAsia="Calibri"/>
                <w:lang w:eastAsia="en-US"/>
              </w:rPr>
            </w:pPr>
            <w:r>
              <w:rPr>
                <w:rFonts w:eastAsia="Calibri"/>
                <w:lang w:eastAsia="en-US"/>
              </w:rPr>
              <w:t>Propan-2-ol</w:t>
            </w:r>
          </w:p>
        </w:tc>
        <w:tc>
          <w:tcPr>
            <w:tcW w:w="2624" w:type="dxa"/>
            <w:vMerge/>
            <w:tcBorders>
              <w:left w:val="single" w:sz="4" w:space="0" w:color="000000"/>
              <w:bottom w:val="single" w:sz="4" w:space="0" w:color="000000"/>
            </w:tcBorders>
            <w:shd w:val="clear" w:color="auto" w:fill="auto"/>
          </w:tcPr>
          <w:p w14:paraId="385379CF" w14:textId="77777777" w:rsidR="002472A9" w:rsidRDefault="002472A9" w:rsidP="00831435">
            <w:pPr>
              <w:keepNext/>
              <w:snapToGrid w:val="0"/>
              <w:spacing w:line="260" w:lineRule="atLeast"/>
              <w:rPr>
                <w:rFonts w:eastAsia="Calibri"/>
                <w:lang w:eastAsia="en-US"/>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74C473" w14:textId="77777777" w:rsidR="002472A9" w:rsidRPr="00982F89" w:rsidRDefault="002472A9" w:rsidP="00831435">
            <w:pPr>
              <w:keepNext/>
              <w:suppressAutoHyphens w:val="0"/>
              <w:jc w:val="center"/>
              <w:rPr>
                <w:rFonts w:cs="Calibri"/>
                <w:color w:val="000000"/>
                <w:lang w:val="fr-FR" w:eastAsia="fr-FR"/>
              </w:rPr>
            </w:pPr>
            <w:r>
              <w:rPr>
                <w:rFonts w:cs="Calibri"/>
              </w:rPr>
              <w:t>4.77</w:t>
            </w:r>
          </w:p>
        </w:tc>
        <w:tc>
          <w:tcPr>
            <w:tcW w:w="1782" w:type="dxa"/>
            <w:tcBorders>
              <w:top w:val="single" w:sz="4" w:space="0" w:color="000000"/>
              <w:left w:val="single" w:sz="4" w:space="0" w:color="000000"/>
              <w:bottom w:val="single" w:sz="4" w:space="0" w:color="000000"/>
              <w:right w:val="single" w:sz="4" w:space="0" w:color="auto"/>
            </w:tcBorders>
            <w:vAlign w:val="center"/>
          </w:tcPr>
          <w:p w14:paraId="1BA17035" w14:textId="77777777" w:rsidR="002472A9" w:rsidRPr="004410C3" w:rsidRDefault="002472A9" w:rsidP="00831435">
            <w:pPr>
              <w:keepNext/>
              <w:suppressAutoHyphens w:val="0"/>
              <w:jc w:val="center"/>
              <w:rPr>
                <w:rFonts w:cs="Calibri"/>
                <w:color w:val="000000"/>
                <w:lang w:val="fr-FR" w:eastAsia="fr-FR"/>
              </w:rPr>
            </w:pPr>
            <w:r>
              <w:rPr>
                <w:rFonts w:cs="Calibri"/>
              </w:rPr>
              <w:t>26.7%</w:t>
            </w:r>
          </w:p>
        </w:tc>
      </w:tr>
      <w:tr w:rsidR="002472A9" w:rsidRPr="001E78C5" w14:paraId="4289DE34" w14:textId="77777777" w:rsidTr="00831435">
        <w:trPr>
          <w:trHeight w:val="96"/>
        </w:trPr>
        <w:tc>
          <w:tcPr>
            <w:tcW w:w="10241" w:type="dxa"/>
            <w:gridSpan w:val="5"/>
            <w:tcBorders>
              <w:top w:val="single" w:sz="4" w:space="0" w:color="000000"/>
              <w:left w:val="single" w:sz="4" w:space="0" w:color="000000"/>
              <w:bottom w:val="single" w:sz="4" w:space="0" w:color="000000"/>
              <w:right w:val="single" w:sz="4" w:space="0" w:color="auto"/>
            </w:tcBorders>
            <w:vAlign w:val="center"/>
          </w:tcPr>
          <w:p w14:paraId="6C998E84" w14:textId="639C617E" w:rsidR="002472A9" w:rsidRDefault="002472A9" w:rsidP="00831435">
            <w:pPr>
              <w:keepNext/>
              <w:snapToGrid w:val="0"/>
              <w:spacing w:line="260" w:lineRule="atLeast"/>
              <w:rPr>
                <w:rFonts w:eastAsia="Calibri"/>
                <w:b/>
                <w:lang w:eastAsia="en-US"/>
              </w:rPr>
            </w:pPr>
            <w:r>
              <w:rPr>
                <w:rFonts w:eastAsia="Calibri"/>
                <w:b/>
                <w:lang w:eastAsia="en-US"/>
              </w:rPr>
              <w:t>S</w:t>
            </w:r>
            <w:r w:rsidRPr="008F01C6">
              <w:rPr>
                <w:rFonts w:eastAsia="Calibri"/>
                <w:b/>
                <w:lang w:eastAsia="en-US"/>
              </w:rPr>
              <w:t xml:space="preserve">pray application on animal surfaces </w:t>
            </w:r>
            <w:r>
              <w:rPr>
                <w:rFonts w:eastAsia="Calibri"/>
                <w:b/>
                <w:lang w:eastAsia="en-US"/>
              </w:rPr>
              <w:t>(dilution 1.4% v/v)</w:t>
            </w:r>
          </w:p>
        </w:tc>
      </w:tr>
      <w:tr w:rsidR="002472A9" w14:paraId="6BC9C6AB" w14:textId="77777777" w:rsidTr="001E57FA">
        <w:trPr>
          <w:trHeight w:val="362"/>
        </w:trPr>
        <w:tc>
          <w:tcPr>
            <w:tcW w:w="2728" w:type="dxa"/>
            <w:vMerge w:val="restart"/>
            <w:tcBorders>
              <w:top w:val="single" w:sz="4" w:space="0" w:color="000000"/>
              <w:left w:val="single" w:sz="4" w:space="0" w:color="000000"/>
            </w:tcBorders>
            <w:shd w:val="clear" w:color="auto" w:fill="auto"/>
            <w:vAlign w:val="center"/>
          </w:tcPr>
          <w:p w14:paraId="3E1E4BC7" w14:textId="77777777" w:rsidR="002472A9" w:rsidRDefault="002472A9" w:rsidP="00831435">
            <w:pPr>
              <w:keepNext/>
              <w:suppressAutoHyphens w:val="0"/>
              <w:rPr>
                <w:rFonts w:cs="Calibri"/>
                <w:color w:val="000000"/>
                <w:lang w:val="fr-FR" w:eastAsia="fr-FR"/>
              </w:rPr>
            </w:pPr>
            <w:r>
              <w:rPr>
                <w:rFonts w:cs="Calibri"/>
                <w:color w:val="000000"/>
                <w:lang w:val="fr-FR" w:eastAsia="fr-FR"/>
              </w:rPr>
              <w:t>Scenario 1 (task 1, 2, 3) + 3 + 5 (dried surfaces)</w:t>
            </w:r>
          </w:p>
        </w:tc>
        <w:tc>
          <w:tcPr>
            <w:tcW w:w="1487" w:type="dxa"/>
            <w:tcBorders>
              <w:top w:val="single" w:sz="4" w:space="0" w:color="000000"/>
              <w:left w:val="single" w:sz="4" w:space="0" w:color="000000"/>
              <w:bottom w:val="single" w:sz="4" w:space="0" w:color="000000"/>
              <w:right w:val="single" w:sz="4" w:space="0" w:color="000000"/>
            </w:tcBorders>
          </w:tcPr>
          <w:p w14:paraId="2B4DF7CC" w14:textId="77777777" w:rsidR="002472A9" w:rsidRDefault="002472A9" w:rsidP="00831435">
            <w:pPr>
              <w:keepNext/>
              <w:snapToGrid w:val="0"/>
              <w:spacing w:line="260" w:lineRule="atLeast"/>
              <w:rPr>
                <w:rFonts w:eastAsia="Calibri"/>
                <w:lang w:eastAsia="en-US"/>
              </w:rPr>
            </w:pPr>
            <w:r>
              <w:rPr>
                <w:rFonts w:eastAsia="Calibri"/>
                <w:lang w:eastAsia="en-US"/>
              </w:rPr>
              <w:t>Chlorocresol</w:t>
            </w:r>
          </w:p>
        </w:tc>
        <w:tc>
          <w:tcPr>
            <w:tcW w:w="2624" w:type="dxa"/>
            <w:vMerge w:val="restart"/>
            <w:tcBorders>
              <w:top w:val="single" w:sz="4" w:space="0" w:color="000000"/>
              <w:left w:val="single" w:sz="4" w:space="0" w:color="000000"/>
            </w:tcBorders>
            <w:shd w:val="clear" w:color="auto" w:fill="auto"/>
          </w:tcPr>
          <w:p w14:paraId="6928132A" w14:textId="77777777" w:rsidR="002472A9" w:rsidRDefault="002472A9" w:rsidP="00831435">
            <w:pPr>
              <w:keepNext/>
              <w:snapToGrid w:val="0"/>
              <w:spacing w:line="260" w:lineRule="atLeast"/>
              <w:rPr>
                <w:rFonts w:eastAsia="Calibri"/>
                <w:lang w:eastAsia="en-US"/>
              </w:rPr>
            </w:pPr>
            <w:r>
              <w:rPr>
                <w:rFonts w:cs="Calibri"/>
                <w:color w:val="000000"/>
                <w:sz w:val="18"/>
                <w:szCs w:val="18"/>
              </w:rPr>
              <w:t>gloves, coverall 20% during m/l and application, dried surfaces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41742C17" w14:textId="77777777" w:rsidR="002472A9" w:rsidRPr="005C19A9" w:rsidRDefault="002472A9" w:rsidP="00831435">
            <w:pPr>
              <w:keepNext/>
              <w:suppressAutoHyphens w:val="0"/>
              <w:jc w:val="center"/>
              <w:rPr>
                <w:rFonts w:cs="Calibri"/>
                <w:lang w:val="fr-FR" w:eastAsia="fr-FR"/>
              </w:rPr>
            </w:pPr>
            <w:r>
              <w:rPr>
                <w:rFonts w:cs="Calibri"/>
              </w:rPr>
              <w:t>1.93E-01</w:t>
            </w:r>
          </w:p>
        </w:tc>
        <w:tc>
          <w:tcPr>
            <w:tcW w:w="1782" w:type="dxa"/>
            <w:tcBorders>
              <w:top w:val="single" w:sz="4" w:space="0" w:color="000000"/>
              <w:left w:val="single" w:sz="4" w:space="0" w:color="000000"/>
              <w:bottom w:val="single" w:sz="4" w:space="0" w:color="000000"/>
              <w:right w:val="single" w:sz="4" w:space="0" w:color="auto"/>
            </w:tcBorders>
            <w:vAlign w:val="center"/>
          </w:tcPr>
          <w:p w14:paraId="20CC5589" w14:textId="77777777" w:rsidR="002472A9" w:rsidRDefault="002472A9" w:rsidP="00831435">
            <w:pPr>
              <w:keepNext/>
              <w:suppressAutoHyphens w:val="0"/>
              <w:jc w:val="center"/>
              <w:rPr>
                <w:rFonts w:cs="Calibri"/>
              </w:rPr>
            </w:pPr>
            <w:r>
              <w:rPr>
                <w:rFonts w:cs="Calibri"/>
              </w:rPr>
              <w:t>64.3%</w:t>
            </w:r>
          </w:p>
        </w:tc>
      </w:tr>
      <w:tr w:rsidR="002472A9" w14:paraId="1C72F3F6" w14:textId="77777777" w:rsidTr="001E57FA">
        <w:trPr>
          <w:trHeight w:val="96"/>
        </w:trPr>
        <w:tc>
          <w:tcPr>
            <w:tcW w:w="2728" w:type="dxa"/>
            <w:vMerge/>
            <w:tcBorders>
              <w:left w:val="single" w:sz="4" w:space="0" w:color="000000"/>
              <w:bottom w:val="single" w:sz="4" w:space="0" w:color="000000"/>
            </w:tcBorders>
            <w:shd w:val="clear" w:color="auto" w:fill="auto"/>
            <w:vAlign w:val="center"/>
          </w:tcPr>
          <w:p w14:paraId="36D778AC" w14:textId="77777777" w:rsidR="002472A9" w:rsidRDefault="002472A9" w:rsidP="00831435">
            <w:pPr>
              <w:keepNext/>
              <w:snapToGrid w:val="0"/>
              <w:spacing w:line="260" w:lineRule="atLeast"/>
              <w:rPr>
                <w:rFonts w:cs="Calibri"/>
                <w:color w:val="000000"/>
                <w:lang w:val="fr-FR" w:eastAsia="fr-FR"/>
              </w:rPr>
            </w:pPr>
          </w:p>
        </w:tc>
        <w:tc>
          <w:tcPr>
            <w:tcW w:w="1487" w:type="dxa"/>
            <w:tcBorders>
              <w:top w:val="single" w:sz="4" w:space="0" w:color="000000"/>
              <w:left w:val="single" w:sz="4" w:space="0" w:color="000000"/>
              <w:bottom w:val="single" w:sz="4" w:space="0" w:color="000000"/>
              <w:right w:val="single" w:sz="4" w:space="0" w:color="000000"/>
            </w:tcBorders>
          </w:tcPr>
          <w:p w14:paraId="033D1D5A" w14:textId="77777777" w:rsidR="002472A9" w:rsidRDefault="002472A9" w:rsidP="00831435">
            <w:pPr>
              <w:keepNext/>
              <w:snapToGrid w:val="0"/>
              <w:spacing w:line="260" w:lineRule="atLeast"/>
              <w:rPr>
                <w:rFonts w:eastAsia="Calibri"/>
                <w:lang w:eastAsia="en-US"/>
              </w:rPr>
            </w:pPr>
            <w:r>
              <w:rPr>
                <w:rFonts w:eastAsia="Calibri"/>
                <w:lang w:eastAsia="en-US"/>
              </w:rPr>
              <w:t>Propan-2-ol</w:t>
            </w:r>
          </w:p>
        </w:tc>
        <w:tc>
          <w:tcPr>
            <w:tcW w:w="2624" w:type="dxa"/>
            <w:vMerge/>
            <w:tcBorders>
              <w:left w:val="single" w:sz="4" w:space="0" w:color="000000"/>
              <w:bottom w:val="single" w:sz="4" w:space="0" w:color="000000"/>
            </w:tcBorders>
            <w:shd w:val="clear" w:color="auto" w:fill="auto"/>
          </w:tcPr>
          <w:p w14:paraId="5A9BC861" w14:textId="77777777" w:rsidR="002472A9" w:rsidRDefault="002472A9" w:rsidP="00831435">
            <w:pPr>
              <w:keepNext/>
              <w:snapToGrid w:val="0"/>
              <w:spacing w:line="260" w:lineRule="atLeast"/>
              <w:rPr>
                <w:rFonts w:eastAsia="Calibri"/>
                <w:lang w:eastAsia="en-US"/>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25632468" w14:textId="77777777" w:rsidR="002472A9" w:rsidRPr="005C19A9" w:rsidRDefault="002472A9" w:rsidP="00831435">
            <w:pPr>
              <w:keepNext/>
              <w:suppressAutoHyphens w:val="0"/>
              <w:jc w:val="center"/>
              <w:rPr>
                <w:rFonts w:cs="Calibri"/>
                <w:lang w:val="fr-FR" w:eastAsia="fr-FR"/>
              </w:rPr>
            </w:pPr>
            <w:r>
              <w:rPr>
                <w:rFonts w:cs="Calibri"/>
              </w:rPr>
              <w:t>4.02</w:t>
            </w:r>
          </w:p>
        </w:tc>
        <w:tc>
          <w:tcPr>
            <w:tcW w:w="1782" w:type="dxa"/>
            <w:tcBorders>
              <w:top w:val="single" w:sz="4" w:space="0" w:color="000000"/>
              <w:left w:val="single" w:sz="4" w:space="0" w:color="000000"/>
              <w:bottom w:val="single" w:sz="4" w:space="0" w:color="000000"/>
              <w:right w:val="single" w:sz="4" w:space="0" w:color="auto"/>
            </w:tcBorders>
            <w:vAlign w:val="center"/>
          </w:tcPr>
          <w:p w14:paraId="67787B3A" w14:textId="77777777" w:rsidR="002472A9" w:rsidRDefault="002472A9" w:rsidP="00831435">
            <w:pPr>
              <w:keepNext/>
              <w:suppressAutoHyphens w:val="0"/>
              <w:jc w:val="center"/>
              <w:rPr>
                <w:rFonts w:cs="Calibri"/>
              </w:rPr>
            </w:pPr>
            <w:r>
              <w:rPr>
                <w:rFonts w:cs="Calibri"/>
              </w:rPr>
              <w:t>22.5%</w:t>
            </w:r>
          </w:p>
        </w:tc>
      </w:tr>
      <w:tr w:rsidR="002472A9" w:rsidRPr="001E78C5" w14:paraId="6E100CEF" w14:textId="77777777" w:rsidTr="00831435">
        <w:trPr>
          <w:trHeight w:val="96"/>
        </w:trPr>
        <w:tc>
          <w:tcPr>
            <w:tcW w:w="10241" w:type="dxa"/>
            <w:gridSpan w:val="5"/>
            <w:tcBorders>
              <w:top w:val="single" w:sz="4" w:space="0" w:color="000000"/>
              <w:left w:val="single" w:sz="4" w:space="0" w:color="000000"/>
              <w:bottom w:val="single" w:sz="4" w:space="0" w:color="000000"/>
              <w:right w:val="single" w:sz="4" w:space="0" w:color="auto"/>
            </w:tcBorders>
            <w:vAlign w:val="center"/>
          </w:tcPr>
          <w:p w14:paraId="5BAE832D" w14:textId="137C94E0" w:rsidR="002472A9" w:rsidRDefault="002472A9" w:rsidP="00831435">
            <w:pPr>
              <w:keepNext/>
              <w:snapToGrid w:val="0"/>
              <w:spacing w:line="260" w:lineRule="atLeast"/>
              <w:rPr>
                <w:rFonts w:eastAsia="Calibri"/>
                <w:b/>
                <w:lang w:eastAsia="en-US"/>
              </w:rPr>
            </w:pPr>
            <w:r>
              <w:rPr>
                <w:rFonts w:eastAsia="Calibri"/>
                <w:b/>
                <w:lang w:eastAsia="en-US"/>
              </w:rPr>
              <w:t>S</w:t>
            </w:r>
            <w:r w:rsidRPr="008F01C6">
              <w:rPr>
                <w:rFonts w:eastAsia="Calibri"/>
                <w:b/>
                <w:lang w:eastAsia="en-US"/>
              </w:rPr>
              <w:t>pray application on equipment</w:t>
            </w:r>
            <w:r>
              <w:rPr>
                <w:rFonts w:eastAsia="Calibri"/>
                <w:b/>
                <w:lang w:eastAsia="en-US"/>
              </w:rPr>
              <w:t xml:space="preserve"> (dilution 1.4% v/v)</w:t>
            </w:r>
          </w:p>
        </w:tc>
      </w:tr>
      <w:tr w:rsidR="002472A9" w14:paraId="63D70D0A" w14:textId="77777777" w:rsidTr="001E57FA">
        <w:trPr>
          <w:trHeight w:val="450"/>
        </w:trPr>
        <w:tc>
          <w:tcPr>
            <w:tcW w:w="2728" w:type="dxa"/>
            <w:vMerge w:val="restart"/>
            <w:tcBorders>
              <w:left w:val="single" w:sz="4" w:space="0" w:color="000000"/>
            </w:tcBorders>
            <w:shd w:val="clear" w:color="auto" w:fill="auto"/>
            <w:vAlign w:val="center"/>
          </w:tcPr>
          <w:p w14:paraId="78CD2F45" w14:textId="77777777" w:rsidR="002472A9" w:rsidRPr="005C19A9" w:rsidRDefault="002472A9" w:rsidP="00831435">
            <w:pPr>
              <w:keepNext/>
              <w:snapToGrid w:val="0"/>
              <w:spacing w:line="260" w:lineRule="atLeast"/>
              <w:rPr>
                <w:rFonts w:cs="Calibri"/>
                <w:color w:val="000000"/>
                <w:lang w:eastAsia="fr-FR"/>
              </w:rPr>
            </w:pPr>
            <w:r>
              <w:rPr>
                <w:rFonts w:cs="Calibri"/>
                <w:color w:val="000000"/>
                <w:lang w:val="fr-FR" w:eastAsia="fr-FR"/>
              </w:rPr>
              <w:t>Scenario 1 (task 1, 2, 3) + 3 + 5 (dried surfaces)</w:t>
            </w:r>
          </w:p>
        </w:tc>
        <w:tc>
          <w:tcPr>
            <w:tcW w:w="1487" w:type="dxa"/>
            <w:tcBorders>
              <w:top w:val="single" w:sz="4" w:space="0" w:color="000000"/>
              <w:left w:val="single" w:sz="4" w:space="0" w:color="000000"/>
              <w:bottom w:val="single" w:sz="4" w:space="0" w:color="000000"/>
              <w:right w:val="single" w:sz="4" w:space="0" w:color="000000"/>
            </w:tcBorders>
          </w:tcPr>
          <w:p w14:paraId="729B7368" w14:textId="77777777" w:rsidR="002472A9" w:rsidRDefault="002472A9" w:rsidP="00831435">
            <w:pPr>
              <w:keepNext/>
              <w:snapToGrid w:val="0"/>
              <w:spacing w:line="260" w:lineRule="atLeast"/>
              <w:rPr>
                <w:rFonts w:eastAsia="Calibri"/>
                <w:lang w:eastAsia="en-US"/>
              </w:rPr>
            </w:pPr>
            <w:r>
              <w:rPr>
                <w:rFonts w:eastAsia="Calibri"/>
                <w:lang w:eastAsia="en-US"/>
              </w:rPr>
              <w:t>Chlorocresol</w:t>
            </w:r>
          </w:p>
        </w:tc>
        <w:tc>
          <w:tcPr>
            <w:tcW w:w="2624" w:type="dxa"/>
            <w:vMerge w:val="restart"/>
            <w:tcBorders>
              <w:left w:val="single" w:sz="4" w:space="0" w:color="000000"/>
            </w:tcBorders>
            <w:shd w:val="clear" w:color="auto" w:fill="auto"/>
          </w:tcPr>
          <w:p w14:paraId="50A75B09" w14:textId="77777777" w:rsidR="002472A9" w:rsidRDefault="002472A9" w:rsidP="00831435">
            <w:pPr>
              <w:keepNext/>
              <w:snapToGrid w:val="0"/>
              <w:spacing w:line="260" w:lineRule="atLeast"/>
              <w:rPr>
                <w:rFonts w:eastAsia="Calibri"/>
                <w:lang w:eastAsia="en-US"/>
              </w:rPr>
            </w:pPr>
            <w:r>
              <w:rPr>
                <w:rFonts w:cs="Calibri"/>
                <w:color w:val="000000"/>
                <w:sz w:val="18"/>
                <w:szCs w:val="18"/>
              </w:rPr>
              <w:t>gloves, coverall 20% during ml/ and application, dried surfaces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3F5C44A8" w14:textId="77777777" w:rsidR="002472A9" w:rsidRDefault="002472A9" w:rsidP="00831435">
            <w:pPr>
              <w:keepNext/>
              <w:suppressAutoHyphens w:val="0"/>
              <w:jc w:val="center"/>
              <w:rPr>
                <w:rFonts w:cs="Calibri"/>
              </w:rPr>
            </w:pPr>
            <w:r>
              <w:rPr>
                <w:rFonts w:cs="Calibri"/>
              </w:rPr>
              <w:t>1.93E-01</w:t>
            </w:r>
          </w:p>
        </w:tc>
        <w:tc>
          <w:tcPr>
            <w:tcW w:w="1782" w:type="dxa"/>
            <w:tcBorders>
              <w:top w:val="single" w:sz="4" w:space="0" w:color="000000"/>
              <w:left w:val="single" w:sz="4" w:space="0" w:color="000000"/>
              <w:bottom w:val="single" w:sz="4" w:space="0" w:color="000000"/>
              <w:right w:val="single" w:sz="4" w:space="0" w:color="auto"/>
            </w:tcBorders>
            <w:vAlign w:val="center"/>
          </w:tcPr>
          <w:p w14:paraId="51C2B972" w14:textId="77777777" w:rsidR="002472A9" w:rsidRDefault="002472A9" w:rsidP="00831435">
            <w:pPr>
              <w:keepNext/>
              <w:suppressAutoHyphens w:val="0"/>
              <w:jc w:val="center"/>
              <w:rPr>
                <w:rFonts w:cs="Calibri"/>
              </w:rPr>
            </w:pPr>
            <w:r>
              <w:rPr>
                <w:rFonts w:cs="Calibri"/>
              </w:rPr>
              <w:t>64.3%</w:t>
            </w:r>
          </w:p>
        </w:tc>
      </w:tr>
      <w:tr w:rsidR="002472A9" w14:paraId="68F91EBB" w14:textId="77777777" w:rsidTr="001E57FA">
        <w:trPr>
          <w:trHeight w:val="96"/>
        </w:trPr>
        <w:tc>
          <w:tcPr>
            <w:tcW w:w="2728" w:type="dxa"/>
            <w:vMerge/>
            <w:tcBorders>
              <w:left w:val="single" w:sz="4" w:space="0" w:color="000000"/>
              <w:bottom w:val="single" w:sz="4" w:space="0" w:color="000000"/>
            </w:tcBorders>
            <w:shd w:val="clear" w:color="auto" w:fill="auto"/>
            <w:vAlign w:val="center"/>
          </w:tcPr>
          <w:p w14:paraId="4C1C261A" w14:textId="77777777" w:rsidR="002472A9" w:rsidRPr="005C19A9" w:rsidRDefault="002472A9" w:rsidP="00831435">
            <w:pPr>
              <w:keepNext/>
              <w:snapToGrid w:val="0"/>
              <w:spacing w:line="260" w:lineRule="atLeast"/>
              <w:rPr>
                <w:rFonts w:cs="Calibri"/>
                <w:color w:val="000000"/>
                <w:lang w:eastAsia="fr-FR"/>
              </w:rPr>
            </w:pPr>
          </w:p>
        </w:tc>
        <w:tc>
          <w:tcPr>
            <w:tcW w:w="1487" w:type="dxa"/>
            <w:tcBorders>
              <w:top w:val="single" w:sz="4" w:space="0" w:color="000000"/>
              <w:left w:val="single" w:sz="4" w:space="0" w:color="000000"/>
              <w:bottom w:val="single" w:sz="4" w:space="0" w:color="000000"/>
              <w:right w:val="single" w:sz="4" w:space="0" w:color="000000"/>
            </w:tcBorders>
          </w:tcPr>
          <w:p w14:paraId="6EEE9BBE" w14:textId="77777777" w:rsidR="002472A9" w:rsidRDefault="002472A9" w:rsidP="00831435">
            <w:pPr>
              <w:keepNext/>
              <w:snapToGrid w:val="0"/>
              <w:spacing w:line="260" w:lineRule="atLeast"/>
              <w:rPr>
                <w:rFonts w:eastAsia="Calibri"/>
                <w:lang w:eastAsia="en-US"/>
              </w:rPr>
            </w:pPr>
            <w:r>
              <w:rPr>
                <w:rFonts w:eastAsia="Calibri"/>
                <w:lang w:eastAsia="en-US"/>
              </w:rPr>
              <w:t>Propan-2-ol</w:t>
            </w:r>
          </w:p>
        </w:tc>
        <w:tc>
          <w:tcPr>
            <w:tcW w:w="2624" w:type="dxa"/>
            <w:vMerge/>
            <w:tcBorders>
              <w:left w:val="single" w:sz="4" w:space="0" w:color="000000"/>
              <w:bottom w:val="single" w:sz="4" w:space="0" w:color="000000"/>
            </w:tcBorders>
            <w:shd w:val="clear" w:color="auto" w:fill="auto"/>
          </w:tcPr>
          <w:p w14:paraId="52D9C23B" w14:textId="77777777" w:rsidR="002472A9" w:rsidRDefault="002472A9" w:rsidP="00831435">
            <w:pPr>
              <w:keepNext/>
              <w:snapToGrid w:val="0"/>
              <w:spacing w:line="260" w:lineRule="atLeast"/>
              <w:rPr>
                <w:rFonts w:eastAsia="Calibri"/>
                <w:lang w:eastAsia="en-US"/>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FD352B" w14:textId="77777777" w:rsidR="002472A9" w:rsidRPr="005C19A9" w:rsidRDefault="002472A9" w:rsidP="00831435">
            <w:pPr>
              <w:keepNext/>
              <w:suppressAutoHyphens w:val="0"/>
              <w:jc w:val="center"/>
              <w:rPr>
                <w:rFonts w:cs="Calibri"/>
                <w:lang w:val="fr-FR" w:eastAsia="fr-FR"/>
              </w:rPr>
            </w:pPr>
            <w:r>
              <w:rPr>
                <w:rFonts w:cs="Calibri"/>
              </w:rPr>
              <w:t>4.25</w:t>
            </w:r>
          </w:p>
        </w:tc>
        <w:tc>
          <w:tcPr>
            <w:tcW w:w="1782" w:type="dxa"/>
            <w:tcBorders>
              <w:top w:val="single" w:sz="4" w:space="0" w:color="000000"/>
              <w:left w:val="single" w:sz="4" w:space="0" w:color="000000"/>
              <w:bottom w:val="single" w:sz="4" w:space="0" w:color="000000"/>
              <w:right w:val="single" w:sz="4" w:space="0" w:color="auto"/>
            </w:tcBorders>
            <w:vAlign w:val="center"/>
          </w:tcPr>
          <w:p w14:paraId="3AED5D08" w14:textId="77777777" w:rsidR="002472A9" w:rsidRDefault="002472A9" w:rsidP="00831435">
            <w:pPr>
              <w:keepNext/>
              <w:suppressAutoHyphens w:val="0"/>
              <w:jc w:val="center"/>
              <w:rPr>
                <w:rFonts w:cs="Calibri"/>
              </w:rPr>
            </w:pPr>
            <w:r>
              <w:rPr>
                <w:rFonts w:cs="Calibri"/>
              </w:rPr>
              <w:t>23.8%</w:t>
            </w:r>
          </w:p>
        </w:tc>
      </w:tr>
      <w:tr w:rsidR="002472A9" w:rsidRPr="001E78C5" w14:paraId="45D2EC76" w14:textId="77777777" w:rsidTr="00831435">
        <w:trPr>
          <w:trHeight w:val="96"/>
        </w:trPr>
        <w:tc>
          <w:tcPr>
            <w:tcW w:w="10241" w:type="dxa"/>
            <w:gridSpan w:val="5"/>
            <w:tcBorders>
              <w:top w:val="single" w:sz="4" w:space="0" w:color="000000"/>
              <w:left w:val="single" w:sz="4" w:space="0" w:color="000000"/>
              <w:bottom w:val="single" w:sz="4" w:space="0" w:color="000000"/>
              <w:right w:val="single" w:sz="4" w:space="0" w:color="auto"/>
            </w:tcBorders>
            <w:vAlign w:val="center"/>
          </w:tcPr>
          <w:p w14:paraId="299A044A" w14:textId="51791171" w:rsidR="002472A9" w:rsidRDefault="002472A9" w:rsidP="00831435">
            <w:pPr>
              <w:keepNext/>
              <w:snapToGrid w:val="0"/>
              <w:spacing w:line="260" w:lineRule="atLeast"/>
              <w:rPr>
                <w:rFonts w:eastAsia="Calibri"/>
                <w:b/>
                <w:lang w:eastAsia="en-US"/>
              </w:rPr>
            </w:pPr>
            <w:r>
              <w:rPr>
                <w:rFonts w:eastAsia="Calibri"/>
                <w:b/>
                <w:lang w:eastAsia="en-US"/>
              </w:rPr>
              <w:t>S</w:t>
            </w:r>
            <w:r w:rsidRPr="008F01C6">
              <w:rPr>
                <w:rFonts w:eastAsia="Calibri"/>
                <w:b/>
                <w:lang w:eastAsia="en-US"/>
              </w:rPr>
              <w:t>pray application on transport vehicles</w:t>
            </w:r>
            <w:r>
              <w:rPr>
                <w:rFonts w:eastAsia="Calibri"/>
                <w:b/>
                <w:lang w:eastAsia="en-US"/>
              </w:rPr>
              <w:t xml:space="preserve"> (dilution 2% v/v)</w:t>
            </w:r>
          </w:p>
        </w:tc>
      </w:tr>
      <w:tr w:rsidR="002472A9" w14:paraId="5AA53093" w14:textId="77777777" w:rsidTr="001E57FA">
        <w:trPr>
          <w:trHeight w:val="541"/>
        </w:trPr>
        <w:tc>
          <w:tcPr>
            <w:tcW w:w="2728" w:type="dxa"/>
            <w:vMerge w:val="restart"/>
            <w:tcBorders>
              <w:top w:val="single" w:sz="4" w:space="0" w:color="000000"/>
              <w:left w:val="single" w:sz="4" w:space="0" w:color="000000"/>
            </w:tcBorders>
            <w:shd w:val="clear" w:color="auto" w:fill="auto"/>
            <w:vAlign w:val="center"/>
          </w:tcPr>
          <w:p w14:paraId="47C63678" w14:textId="77777777" w:rsidR="002472A9" w:rsidRDefault="002472A9" w:rsidP="00831435">
            <w:pPr>
              <w:keepNext/>
              <w:snapToGrid w:val="0"/>
              <w:spacing w:line="260" w:lineRule="atLeast"/>
              <w:rPr>
                <w:rFonts w:cs="Calibri"/>
                <w:color w:val="000000"/>
                <w:lang w:val="fr-FR" w:eastAsia="fr-FR"/>
              </w:rPr>
            </w:pPr>
            <w:r>
              <w:rPr>
                <w:rFonts w:cs="Calibri"/>
                <w:color w:val="000000"/>
                <w:lang w:val="fr-FR" w:eastAsia="fr-FR"/>
              </w:rPr>
              <w:t>Scenario 2 (task 1, 2, 3) + 4 + 6 (dried surfaces)</w:t>
            </w:r>
          </w:p>
        </w:tc>
        <w:tc>
          <w:tcPr>
            <w:tcW w:w="1487" w:type="dxa"/>
            <w:tcBorders>
              <w:top w:val="single" w:sz="4" w:space="0" w:color="000000"/>
              <w:left w:val="single" w:sz="4" w:space="0" w:color="000000"/>
              <w:bottom w:val="single" w:sz="4" w:space="0" w:color="000000"/>
              <w:right w:val="single" w:sz="4" w:space="0" w:color="000000"/>
            </w:tcBorders>
            <w:vAlign w:val="center"/>
          </w:tcPr>
          <w:p w14:paraId="1A247E00" w14:textId="77777777" w:rsidR="002472A9" w:rsidRDefault="002472A9" w:rsidP="00831435">
            <w:pPr>
              <w:keepNext/>
              <w:snapToGrid w:val="0"/>
              <w:spacing w:line="260" w:lineRule="atLeast"/>
              <w:rPr>
                <w:rFonts w:eastAsia="Calibri"/>
                <w:lang w:eastAsia="en-US"/>
              </w:rPr>
            </w:pPr>
            <w:r>
              <w:rPr>
                <w:rFonts w:eastAsia="Calibri"/>
                <w:lang w:eastAsia="en-US"/>
              </w:rPr>
              <w:t>Chlorocresol</w:t>
            </w:r>
          </w:p>
        </w:tc>
        <w:tc>
          <w:tcPr>
            <w:tcW w:w="2624" w:type="dxa"/>
            <w:vMerge w:val="restart"/>
            <w:tcBorders>
              <w:top w:val="single" w:sz="4" w:space="0" w:color="000000"/>
              <w:left w:val="single" w:sz="4" w:space="0" w:color="000000"/>
            </w:tcBorders>
            <w:shd w:val="clear" w:color="auto" w:fill="auto"/>
          </w:tcPr>
          <w:p w14:paraId="050288C4" w14:textId="77777777" w:rsidR="002472A9" w:rsidRPr="00A721A9" w:rsidRDefault="002472A9" w:rsidP="00831435">
            <w:pPr>
              <w:keepNext/>
              <w:suppressAutoHyphens w:val="0"/>
              <w:rPr>
                <w:rFonts w:cs="Calibri"/>
                <w:color w:val="000000"/>
                <w:sz w:val="18"/>
                <w:szCs w:val="18"/>
                <w:lang w:eastAsia="fr-FR"/>
              </w:rPr>
            </w:pPr>
            <w:r>
              <w:rPr>
                <w:rFonts w:cs="Calibri"/>
                <w:color w:val="000000"/>
                <w:sz w:val="18"/>
                <w:szCs w:val="18"/>
              </w:rPr>
              <w:t>gloves, coverall 10%, respiratory mask PF4 during m/l and application, dried surfaces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4D45749C" w14:textId="77777777" w:rsidR="002472A9" w:rsidRPr="00A721A9" w:rsidRDefault="002472A9" w:rsidP="00831435">
            <w:pPr>
              <w:keepNext/>
              <w:suppressAutoHyphens w:val="0"/>
              <w:jc w:val="center"/>
              <w:rPr>
                <w:rFonts w:cs="Calibri"/>
                <w:lang w:val="fr-FR" w:eastAsia="fr-FR"/>
              </w:rPr>
            </w:pPr>
            <w:r>
              <w:rPr>
                <w:rFonts w:cs="Calibri"/>
              </w:rPr>
              <w:t>1.64E-01</w:t>
            </w:r>
          </w:p>
        </w:tc>
        <w:tc>
          <w:tcPr>
            <w:tcW w:w="1782" w:type="dxa"/>
            <w:tcBorders>
              <w:top w:val="single" w:sz="4" w:space="0" w:color="000000"/>
              <w:left w:val="single" w:sz="4" w:space="0" w:color="000000"/>
              <w:bottom w:val="single" w:sz="4" w:space="0" w:color="000000"/>
              <w:right w:val="single" w:sz="4" w:space="0" w:color="auto"/>
            </w:tcBorders>
            <w:vAlign w:val="center"/>
          </w:tcPr>
          <w:p w14:paraId="7C97615B" w14:textId="77777777" w:rsidR="002472A9" w:rsidRDefault="002472A9" w:rsidP="00831435">
            <w:pPr>
              <w:keepNext/>
              <w:suppressAutoHyphens w:val="0"/>
              <w:jc w:val="center"/>
              <w:rPr>
                <w:rFonts w:cs="Calibri"/>
              </w:rPr>
            </w:pPr>
            <w:r>
              <w:rPr>
                <w:rFonts w:cs="Calibri"/>
              </w:rPr>
              <w:t>54.6%</w:t>
            </w:r>
          </w:p>
        </w:tc>
      </w:tr>
      <w:tr w:rsidR="002472A9" w14:paraId="53A69CB5" w14:textId="77777777" w:rsidTr="001E57FA">
        <w:trPr>
          <w:trHeight w:val="96"/>
        </w:trPr>
        <w:tc>
          <w:tcPr>
            <w:tcW w:w="2728" w:type="dxa"/>
            <w:vMerge/>
            <w:tcBorders>
              <w:left w:val="single" w:sz="4" w:space="0" w:color="000000"/>
              <w:bottom w:val="single" w:sz="4" w:space="0" w:color="000000"/>
            </w:tcBorders>
            <w:shd w:val="clear" w:color="auto" w:fill="auto"/>
          </w:tcPr>
          <w:p w14:paraId="0E4553DE" w14:textId="77777777" w:rsidR="002472A9" w:rsidRPr="00A721A9" w:rsidRDefault="002472A9" w:rsidP="00831435">
            <w:pPr>
              <w:keepNext/>
              <w:snapToGrid w:val="0"/>
              <w:spacing w:line="260" w:lineRule="atLeast"/>
              <w:rPr>
                <w:rFonts w:cs="Calibri"/>
                <w:color w:val="000000"/>
                <w:lang w:eastAsia="fr-FR"/>
              </w:rPr>
            </w:pPr>
          </w:p>
        </w:tc>
        <w:tc>
          <w:tcPr>
            <w:tcW w:w="1487" w:type="dxa"/>
            <w:tcBorders>
              <w:top w:val="single" w:sz="4" w:space="0" w:color="000000"/>
              <w:left w:val="single" w:sz="4" w:space="0" w:color="000000"/>
              <w:bottom w:val="single" w:sz="4" w:space="0" w:color="000000"/>
              <w:right w:val="single" w:sz="4" w:space="0" w:color="000000"/>
            </w:tcBorders>
            <w:vAlign w:val="center"/>
          </w:tcPr>
          <w:p w14:paraId="14AF24AC" w14:textId="77777777" w:rsidR="002472A9" w:rsidRDefault="002472A9" w:rsidP="00831435">
            <w:pPr>
              <w:keepNext/>
              <w:snapToGrid w:val="0"/>
              <w:spacing w:line="260" w:lineRule="atLeast"/>
              <w:rPr>
                <w:rFonts w:eastAsia="Calibri"/>
                <w:lang w:eastAsia="en-US"/>
              </w:rPr>
            </w:pPr>
            <w:r>
              <w:rPr>
                <w:rFonts w:eastAsia="Calibri"/>
                <w:lang w:eastAsia="en-US"/>
              </w:rPr>
              <w:t>Propan-2-ol</w:t>
            </w:r>
          </w:p>
        </w:tc>
        <w:tc>
          <w:tcPr>
            <w:tcW w:w="2624" w:type="dxa"/>
            <w:vMerge/>
            <w:tcBorders>
              <w:left w:val="single" w:sz="4" w:space="0" w:color="000000"/>
              <w:bottom w:val="single" w:sz="4" w:space="0" w:color="000000"/>
            </w:tcBorders>
            <w:shd w:val="clear" w:color="auto" w:fill="auto"/>
          </w:tcPr>
          <w:p w14:paraId="1E1E96BB" w14:textId="77777777" w:rsidR="002472A9" w:rsidRDefault="002472A9" w:rsidP="00831435">
            <w:pPr>
              <w:keepNext/>
              <w:snapToGrid w:val="0"/>
              <w:spacing w:line="260" w:lineRule="atLeast"/>
              <w:rPr>
                <w:rFonts w:eastAsia="Calibri"/>
                <w:lang w:eastAsia="en-US"/>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14:paraId="168938E9" w14:textId="77777777" w:rsidR="002472A9" w:rsidRPr="005C19A9" w:rsidRDefault="002472A9" w:rsidP="00831435">
            <w:pPr>
              <w:keepNext/>
              <w:suppressAutoHyphens w:val="0"/>
              <w:jc w:val="center"/>
              <w:rPr>
                <w:rFonts w:cs="Calibri"/>
                <w:lang w:val="fr-FR" w:eastAsia="fr-FR"/>
              </w:rPr>
            </w:pPr>
            <w:r>
              <w:rPr>
                <w:rFonts w:cs="Calibri"/>
              </w:rPr>
              <w:t>4.94</w:t>
            </w:r>
          </w:p>
        </w:tc>
        <w:tc>
          <w:tcPr>
            <w:tcW w:w="1782" w:type="dxa"/>
            <w:tcBorders>
              <w:top w:val="single" w:sz="4" w:space="0" w:color="000000"/>
              <w:left w:val="single" w:sz="4" w:space="0" w:color="000000"/>
              <w:bottom w:val="single" w:sz="4" w:space="0" w:color="000000"/>
              <w:right w:val="single" w:sz="4" w:space="0" w:color="auto"/>
            </w:tcBorders>
            <w:vAlign w:val="center"/>
          </w:tcPr>
          <w:p w14:paraId="2959063B" w14:textId="77777777" w:rsidR="002472A9" w:rsidRDefault="002472A9" w:rsidP="00831435">
            <w:pPr>
              <w:keepNext/>
              <w:suppressAutoHyphens w:val="0"/>
              <w:jc w:val="center"/>
              <w:rPr>
                <w:rFonts w:cs="Calibri"/>
              </w:rPr>
            </w:pPr>
            <w:r>
              <w:rPr>
                <w:rFonts w:cs="Calibri"/>
              </w:rPr>
              <w:t>27.6%</w:t>
            </w:r>
          </w:p>
        </w:tc>
      </w:tr>
    </w:tbl>
    <w:p w14:paraId="39D69DCD" w14:textId="77777777" w:rsidR="002472A9" w:rsidRPr="00EE7223" w:rsidRDefault="002472A9" w:rsidP="002472A9">
      <w:pPr>
        <w:keepLines/>
        <w:spacing w:line="260" w:lineRule="atLeast"/>
        <w:jc w:val="both"/>
        <w:rPr>
          <w:rFonts w:eastAsia="Calibri" w:cs="Times New Roman"/>
          <w:iCs/>
          <w:lang w:eastAsia="en-US"/>
        </w:rPr>
      </w:pPr>
    </w:p>
    <w:p w14:paraId="79709756" w14:textId="77777777" w:rsidR="002472A9" w:rsidRPr="00EE7223" w:rsidRDefault="002472A9" w:rsidP="002472A9">
      <w:pPr>
        <w:keepNext/>
        <w:spacing w:line="260" w:lineRule="atLeast"/>
        <w:jc w:val="both"/>
        <w:rPr>
          <w:rFonts w:eastAsia="Calibri" w:cs="Times New Roman"/>
          <w:b/>
          <w:iCs/>
          <w:lang w:eastAsia="en-US"/>
        </w:rPr>
      </w:pPr>
      <w:r w:rsidRPr="00EE7223">
        <w:rPr>
          <w:rFonts w:eastAsia="Calibri" w:cs="Times New Roman"/>
          <w:b/>
          <w:iCs/>
          <w:lang w:eastAsia="en-US"/>
        </w:rPr>
        <w:lastRenderedPageBreak/>
        <w:t xml:space="preserve">Tier 2 – </w:t>
      </w:r>
      <w:r w:rsidRPr="00EE7223">
        <w:rPr>
          <w:b/>
          <w:lang w:eastAsia="sv-SE"/>
        </w:rPr>
        <w:t>additivity</w:t>
      </w:r>
    </w:p>
    <w:p w14:paraId="6F6AC496" w14:textId="77777777" w:rsidR="002472A9" w:rsidRDefault="002472A9" w:rsidP="002472A9">
      <w:pPr>
        <w:keepNext/>
        <w:spacing w:line="260" w:lineRule="atLeast"/>
        <w:jc w:val="both"/>
        <w:rPr>
          <w:lang w:eastAsia="sv-SE"/>
        </w:rPr>
      </w:pPr>
    </w:p>
    <w:tbl>
      <w:tblPr>
        <w:tblW w:w="10497" w:type="dxa"/>
        <w:tblInd w:w="-39" w:type="dxa"/>
        <w:tblLayout w:type="fixed"/>
        <w:tblLook w:val="0000" w:firstRow="0" w:lastRow="0" w:firstColumn="0" w:lastColumn="0" w:noHBand="0" w:noVBand="0"/>
      </w:tblPr>
      <w:tblGrid>
        <w:gridCol w:w="2164"/>
        <w:gridCol w:w="2973"/>
        <w:gridCol w:w="1572"/>
        <w:gridCol w:w="1262"/>
        <w:gridCol w:w="1135"/>
        <w:gridCol w:w="1391"/>
      </w:tblGrid>
      <w:tr w:rsidR="002472A9" w14:paraId="70D0C544" w14:textId="77777777" w:rsidTr="001E57FA">
        <w:trPr>
          <w:trHeight w:val="411"/>
        </w:trPr>
        <w:tc>
          <w:tcPr>
            <w:tcW w:w="2164" w:type="dxa"/>
            <w:tcBorders>
              <w:top w:val="single" w:sz="4" w:space="0" w:color="000000"/>
              <w:left w:val="single" w:sz="4" w:space="0" w:color="000000"/>
              <w:bottom w:val="single" w:sz="4" w:space="0" w:color="000000"/>
              <w:right w:val="single" w:sz="4" w:space="0" w:color="000000"/>
            </w:tcBorders>
            <w:shd w:val="clear" w:color="auto" w:fill="FFFFCC"/>
          </w:tcPr>
          <w:p w14:paraId="6E04A28E" w14:textId="77777777" w:rsidR="002472A9" w:rsidRDefault="002472A9" w:rsidP="00831435">
            <w:pPr>
              <w:keepNext/>
              <w:keepLines/>
              <w:spacing w:line="260" w:lineRule="atLeast"/>
              <w:rPr>
                <w:rFonts w:eastAsia="Calibri"/>
                <w:b/>
                <w:lang w:eastAsia="en-US"/>
              </w:rPr>
            </w:pPr>
            <w:r>
              <w:rPr>
                <w:rFonts w:eastAsia="Calibri"/>
                <w:b/>
                <w:lang w:eastAsia="en-US"/>
              </w:rPr>
              <w:t xml:space="preserve">Scenarios combined </w:t>
            </w:r>
          </w:p>
        </w:tc>
        <w:tc>
          <w:tcPr>
            <w:tcW w:w="2973" w:type="dxa"/>
            <w:tcBorders>
              <w:top w:val="single" w:sz="4" w:space="0" w:color="000000"/>
              <w:left w:val="single" w:sz="4" w:space="0" w:color="000000"/>
              <w:bottom w:val="single" w:sz="4" w:space="0" w:color="000000"/>
            </w:tcBorders>
            <w:shd w:val="clear" w:color="auto" w:fill="FFFFCC"/>
          </w:tcPr>
          <w:p w14:paraId="42DD095D" w14:textId="77777777" w:rsidR="002472A9" w:rsidRDefault="002472A9" w:rsidP="00831435">
            <w:pPr>
              <w:keepNext/>
              <w:keepLines/>
              <w:spacing w:line="260" w:lineRule="atLeast"/>
              <w:rPr>
                <w:rFonts w:eastAsia="Calibri"/>
                <w:b/>
                <w:lang w:eastAsia="en-US"/>
              </w:rPr>
            </w:pPr>
            <w:r>
              <w:rPr>
                <w:rFonts w:eastAsia="Calibri"/>
                <w:b/>
                <w:lang w:eastAsia="en-US"/>
              </w:rPr>
              <w:t>PPE</w:t>
            </w:r>
          </w:p>
        </w:tc>
        <w:tc>
          <w:tcPr>
            <w:tcW w:w="1572" w:type="dxa"/>
            <w:tcBorders>
              <w:top w:val="single" w:sz="4" w:space="0" w:color="000000"/>
              <w:left w:val="single" w:sz="4" w:space="0" w:color="000000"/>
              <w:bottom w:val="single" w:sz="4" w:space="0" w:color="000000"/>
              <w:right w:val="single" w:sz="4" w:space="0" w:color="auto"/>
            </w:tcBorders>
            <w:shd w:val="clear" w:color="auto" w:fill="FFFFCC"/>
          </w:tcPr>
          <w:p w14:paraId="34BCFE4A" w14:textId="77777777" w:rsidR="002472A9" w:rsidRDefault="002472A9" w:rsidP="00831435">
            <w:pPr>
              <w:keepNext/>
              <w:keepLines/>
              <w:spacing w:line="260" w:lineRule="atLeast"/>
              <w:rPr>
                <w:rFonts w:eastAsia="Calibri"/>
                <w:b/>
                <w:lang w:eastAsia="en-US"/>
              </w:rPr>
            </w:pPr>
            <w:r>
              <w:rPr>
                <w:rFonts w:eastAsia="Calibri"/>
                <w:lang w:eastAsia="en-US"/>
              </w:rPr>
              <w:t>Chlorocresol</w:t>
            </w:r>
          </w:p>
        </w:tc>
        <w:tc>
          <w:tcPr>
            <w:tcW w:w="1262" w:type="dxa"/>
            <w:tcBorders>
              <w:top w:val="single" w:sz="4" w:space="0" w:color="000000"/>
              <w:left w:val="single" w:sz="4" w:space="0" w:color="000000"/>
              <w:bottom w:val="single" w:sz="4" w:space="0" w:color="000000"/>
              <w:right w:val="single" w:sz="4" w:space="0" w:color="auto"/>
            </w:tcBorders>
            <w:shd w:val="clear" w:color="auto" w:fill="FFFFCC"/>
          </w:tcPr>
          <w:p w14:paraId="51743DFD" w14:textId="77777777" w:rsidR="002472A9" w:rsidRDefault="002472A9" w:rsidP="00831435">
            <w:pPr>
              <w:keepNext/>
              <w:keepLines/>
              <w:spacing w:line="260" w:lineRule="atLeast"/>
              <w:rPr>
                <w:rFonts w:eastAsia="Calibri"/>
                <w:b/>
                <w:lang w:eastAsia="en-US"/>
              </w:rPr>
            </w:pPr>
            <w:r>
              <w:rPr>
                <w:rFonts w:eastAsia="Calibri"/>
                <w:lang w:eastAsia="en-US"/>
              </w:rPr>
              <w:t>Propan-2-ol</w:t>
            </w:r>
          </w:p>
        </w:tc>
        <w:tc>
          <w:tcPr>
            <w:tcW w:w="113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37AFC55" w14:textId="77777777" w:rsidR="002472A9" w:rsidRPr="00C95AD7" w:rsidRDefault="002472A9" w:rsidP="00831435">
            <w:pPr>
              <w:keepNext/>
              <w:keepLines/>
              <w:jc w:val="center"/>
              <w:rPr>
                <w:rFonts w:eastAsia="Calibri"/>
                <w:b/>
                <w:sz w:val="18"/>
                <w:lang w:eastAsia="en-US"/>
              </w:rPr>
            </w:pPr>
            <w:r>
              <w:rPr>
                <w:rFonts w:eastAsia="Calibri"/>
                <w:b/>
                <w:sz w:val="18"/>
                <w:lang w:eastAsia="en-US"/>
              </w:rPr>
              <w:t>HI</w:t>
            </w:r>
          </w:p>
        </w:tc>
        <w:tc>
          <w:tcPr>
            <w:tcW w:w="1391" w:type="dxa"/>
            <w:tcBorders>
              <w:top w:val="single" w:sz="4" w:space="0" w:color="000000"/>
              <w:left w:val="single" w:sz="4" w:space="0" w:color="000000"/>
              <w:bottom w:val="single" w:sz="4" w:space="0" w:color="000000"/>
              <w:right w:val="single" w:sz="4" w:space="0" w:color="auto"/>
            </w:tcBorders>
            <w:shd w:val="clear" w:color="auto" w:fill="FFFFCC"/>
          </w:tcPr>
          <w:p w14:paraId="502F3885" w14:textId="77777777" w:rsidR="002472A9" w:rsidRPr="00C95AD7" w:rsidRDefault="002472A9" w:rsidP="00831435">
            <w:pPr>
              <w:keepNext/>
              <w:keepLines/>
              <w:rPr>
                <w:rFonts w:eastAsia="Calibri"/>
                <w:b/>
                <w:sz w:val="18"/>
                <w:lang w:eastAsia="en-US"/>
              </w:rPr>
            </w:pPr>
            <w:r w:rsidRPr="00C95AD7">
              <w:rPr>
                <w:rFonts w:eastAsia="Calibri"/>
                <w:b/>
                <w:sz w:val="18"/>
                <w:lang w:eastAsia="en-US"/>
              </w:rPr>
              <w:t>Acceptable</w:t>
            </w:r>
          </w:p>
          <w:p w14:paraId="3E983908" w14:textId="77777777" w:rsidR="002472A9" w:rsidRDefault="002472A9" w:rsidP="00831435">
            <w:pPr>
              <w:keepNext/>
              <w:keepLines/>
              <w:spacing w:line="260" w:lineRule="atLeast"/>
              <w:rPr>
                <w:rFonts w:eastAsia="Calibri"/>
                <w:b/>
                <w:lang w:eastAsia="en-US"/>
              </w:rPr>
            </w:pPr>
            <w:r w:rsidRPr="00C95AD7">
              <w:rPr>
                <w:rFonts w:eastAsia="Calibri"/>
                <w:b/>
                <w:sz w:val="18"/>
                <w:lang w:eastAsia="en-US"/>
              </w:rPr>
              <w:t>(yes/no)</w:t>
            </w:r>
          </w:p>
        </w:tc>
      </w:tr>
      <w:tr w:rsidR="002472A9" w:rsidRPr="001E78C5" w14:paraId="10351FC7" w14:textId="77777777" w:rsidTr="001E57FA">
        <w:trPr>
          <w:trHeight w:val="39"/>
        </w:trPr>
        <w:tc>
          <w:tcPr>
            <w:tcW w:w="10497" w:type="dxa"/>
            <w:gridSpan w:val="6"/>
            <w:tcBorders>
              <w:top w:val="single" w:sz="4" w:space="0" w:color="000000"/>
              <w:left w:val="single" w:sz="4" w:space="0" w:color="000000"/>
              <w:bottom w:val="single" w:sz="4" w:space="0" w:color="000000"/>
              <w:right w:val="single" w:sz="4" w:space="0" w:color="auto"/>
            </w:tcBorders>
          </w:tcPr>
          <w:p w14:paraId="142CA7FC" w14:textId="77777777" w:rsidR="002472A9" w:rsidRDefault="002472A9" w:rsidP="00831435">
            <w:pPr>
              <w:keepNext/>
              <w:suppressAutoHyphens w:val="0"/>
              <w:rPr>
                <w:rFonts w:eastAsia="Calibri"/>
                <w:b/>
                <w:lang w:eastAsia="en-US"/>
              </w:rPr>
            </w:pPr>
            <w:r>
              <w:rPr>
                <w:rFonts w:eastAsia="Calibri"/>
                <w:b/>
                <w:lang w:eastAsia="en-US"/>
              </w:rPr>
              <w:t>S</w:t>
            </w:r>
            <w:r w:rsidRPr="008F01C6">
              <w:rPr>
                <w:rFonts w:eastAsia="Calibri"/>
                <w:b/>
                <w:lang w:eastAsia="en-US"/>
              </w:rPr>
              <w:t>pray application on animal surfaces</w:t>
            </w:r>
            <w:r>
              <w:rPr>
                <w:rFonts w:eastAsia="Calibri"/>
                <w:b/>
                <w:lang w:eastAsia="en-US"/>
              </w:rPr>
              <w:t xml:space="preserve"> (dilution 3% v/v)</w:t>
            </w:r>
          </w:p>
        </w:tc>
      </w:tr>
      <w:tr w:rsidR="002472A9" w:rsidDel="00286DF7" w14:paraId="40F58E35" w14:textId="77777777" w:rsidTr="001E57FA">
        <w:trPr>
          <w:trHeight w:val="545"/>
        </w:trPr>
        <w:tc>
          <w:tcPr>
            <w:tcW w:w="2164" w:type="dxa"/>
            <w:tcBorders>
              <w:top w:val="single" w:sz="4" w:space="0" w:color="000000"/>
              <w:left w:val="single" w:sz="4" w:space="0" w:color="000000"/>
              <w:bottom w:val="single" w:sz="4" w:space="0" w:color="auto"/>
              <w:right w:val="single" w:sz="4" w:space="0" w:color="000000"/>
            </w:tcBorders>
            <w:shd w:val="clear" w:color="auto" w:fill="auto"/>
            <w:vAlign w:val="center"/>
          </w:tcPr>
          <w:p w14:paraId="6110D5BB" w14:textId="77777777" w:rsidR="002472A9" w:rsidRDefault="002472A9" w:rsidP="00831435">
            <w:pPr>
              <w:keepNext/>
              <w:snapToGrid w:val="0"/>
              <w:spacing w:line="260" w:lineRule="atLeast"/>
              <w:rPr>
                <w:rFonts w:eastAsia="Calibri"/>
                <w:lang w:eastAsia="en-US"/>
              </w:rPr>
            </w:pPr>
            <w:r>
              <w:rPr>
                <w:rFonts w:cs="Calibri"/>
                <w:color w:val="000000"/>
                <w:lang w:val="fr-FR" w:eastAsia="fr-FR"/>
              </w:rPr>
              <w:t>Scenario 1 (task 1, 2, 3) + 3 + 5 (dried surfaces)</w:t>
            </w:r>
          </w:p>
        </w:tc>
        <w:tc>
          <w:tcPr>
            <w:tcW w:w="2973" w:type="dxa"/>
            <w:tcBorders>
              <w:top w:val="single" w:sz="4" w:space="0" w:color="000000"/>
              <w:left w:val="single" w:sz="4" w:space="0" w:color="000000"/>
              <w:bottom w:val="single" w:sz="4" w:space="0" w:color="auto"/>
            </w:tcBorders>
            <w:shd w:val="clear" w:color="auto" w:fill="auto"/>
          </w:tcPr>
          <w:p w14:paraId="5DE448DD" w14:textId="77777777" w:rsidR="002472A9" w:rsidRPr="00A721A9" w:rsidDel="00286DF7" w:rsidRDefault="002472A9" w:rsidP="00831435">
            <w:pPr>
              <w:keepNext/>
              <w:suppressAutoHyphens w:val="0"/>
              <w:rPr>
                <w:rFonts w:cs="Calibri"/>
                <w:color w:val="000000"/>
                <w:sz w:val="18"/>
                <w:szCs w:val="18"/>
                <w:lang w:eastAsia="fr-FR"/>
              </w:rPr>
            </w:pPr>
            <w:r>
              <w:rPr>
                <w:rFonts w:cs="Calibri"/>
                <w:color w:val="000000"/>
                <w:sz w:val="18"/>
                <w:szCs w:val="18"/>
              </w:rPr>
              <w:t>gloves, coverall 5%, respiratory mask PF4 during m/l and application, dried surfaces</w:t>
            </w:r>
          </w:p>
        </w:tc>
        <w:tc>
          <w:tcPr>
            <w:tcW w:w="157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CC2FA3" w14:textId="77777777" w:rsidR="002472A9" w:rsidRPr="004410C3" w:rsidDel="00286DF7" w:rsidRDefault="002472A9" w:rsidP="00831435">
            <w:pPr>
              <w:keepNext/>
              <w:suppressAutoHyphens w:val="0"/>
              <w:jc w:val="center"/>
              <w:rPr>
                <w:rFonts w:cs="Calibri"/>
                <w:lang w:val="fr-FR" w:eastAsia="fr-FR"/>
              </w:rPr>
            </w:pPr>
            <w:r>
              <w:rPr>
                <w:rFonts w:cs="Calibri"/>
              </w:rPr>
              <w:t>0.66</w:t>
            </w:r>
          </w:p>
        </w:tc>
        <w:tc>
          <w:tcPr>
            <w:tcW w:w="1262" w:type="dxa"/>
            <w:tcBorders>
              <w:top w:val="single" w:sz="4" w:space="0" w:color="000000"/>
              <w:left w:val="single" w:sz="4" w:space="0" w:color="000000"/>
              <w:bottom w:val="single" w:sz="4" w:space="0" w:color="000000"/>
              <w:right w:val="single" w:sz="4" w:space="0" w:color="auto"/>
            </w:tcBorders>
            <w:vAlign w:val="center"/>
          </w:tcPr>
          <w:p w14:paraId="494C4287" w14:textId="77777777" w:rsidR="002472A9" w:rsidRDefault="002472A9" w:rsidP="00831435">
            <w:pPr>
              <w:keepNext/>
              <w:suppressAutoHyphens w:val="0"/>
              <w:jc w:val="center"/>
              <w:rPr>
                <w:rFonts w:cs="Calibri"/>
              </w:rPr>
            </w:pPr>
            <w:r>
              <w:rPr>
                <w:rFonts w:cs="Calibri"/>
              </w:rPr>
              <w:t>0.24</w:t>
            </w:r>
          </w:p>
        </w:tc>
        <w:tc>
          <w:tcPr>
            <w:tcW w:w="1135" w:type="dxa"/>
            <w:tcBorders>
              <w:top w:val="single" w:sz="4" w:space="0" w:color="000000"/>
              <w:left w:val="single" w:sz="4" w:space="0" w:color="000000"/>
              <w:bottom w:val="single" w:sz="4" w:space="0" w:color="000000"/>
              <w:right w:val="single" w:sz="4" w:space="0" w:color="000000"/>
            </w:tcBorders>
            <w:vAlign w:val="center"/>
          </w:tcPr>
          <w:p w14:paraId="0DA1055F" w14:textId="77777777" w:rsidR="002472A9" w:rsidRDefault="002472A9" w:rsidP="00831435">
            <w:pPr>
              <w:keepNext/>
              <w:suppressAutoHyphens w:val="0"/>
              <w:jc w:val="center"/>
              <w:rPr>
                <w:rFonts w:cs="Calibri"/>
              </w:rPr>
            </w:pPr>
            <w:r>
              <w:rPr>
                <w:rFonts w:cs="Calibri"/>
              </w:rPr>
              <w:t>0.90</w:t>
            </w:r>
          </w:p>
        </w:tc>
        <w:tc>
          <w:tcPr>
            <w:tcW w:w="1391" w:type="dxa"/>
            <w:tcBorders>
              <w:top w:val="single" w:sz="4" w:space="0" w:color="000000"/>
              <w:left w:val="single" w:sz="4" w:space="0" w:color="000000"/>
              <w:bottom w:val="single" w:sz="4" w:space="0" w:color="000000"/>
              <w:right w:val="single" w:sz="4" w:space="0" w:color="auto"/>
            </w:tcBorders>
            <w:vAlign w:val="center"/>
          </w:tcPr>
          <w:p w14:paraId="7557B632" w14:textId="77777777" w:rsidR="002472A9" w:rsidRDefault="002472A9" w:rsidP="00831435">
            <w:pPr>
              <w:keepNext/>
              <w:suppressAutoHyphens w:val="0"/>
              <w:jc w:val="center"/>
              <w:rPr>
                <w:rFonts w:cs="Calibri"/>
              </w:rPr>
            </w:pPr>
            <w:r>
              <w:rPr>
                <w:rFonts w:cs="Calibri"/>
              </w:rPr>
              <w:t>Yes</w:t>
            </w:r>
          </w:p>
        </w:tc>
      </w:tr>
      <w:tr w:rsidR="002472A9" w:rsidDel="00286DF7" w14:paraId="41494B16" w14:textId="77777777" w:rsidTr="001E57FA">
        <w:trPr>
          <w:trHeight w:val="39"/>
        </w:trPr>
        <w:tc>
          <w:tcPr>
            <w:tcW w:w="10497" w:type="dxa"/>
            <w:gridSpan w:val="6"/>
            <w:tcBorders>
              <w:left w:val="single" w:sz="4" w:space="0" w:color="000000"/>
              <w:bottom w:val="single" w:sz="4" w:space="0" w:color="000000"/>
              <w:right w:val="single" w:sz="4" w:space="0" w:color="auto"/>
            </w:tcBorders>
          </w:tcPr>
          <w:p w14:paraId="275D4C6A" w14:textId="77777777" w:rsidR="002472A9" w:rsidRDefault="002472A9" w:rsidP="00831435">
            <w:pPr>
              <w:keepNext/>
              <w:suppressAutoHyphens w:val="0"/>
              <w:rPr>
                <w:rFonts w:eastAsia="Calibri"/>
                <w:b/>
                <w:lang w:eastAsia="en-US"/>
              </w:rPr>
            </w:pPr>
            <w:r>
              <w:rPr>
                <w:rFonts w:eastAsia="Calibri"/>
                <w:b/>
                <w:lang w:eastAsia="en-US"/>
              </w:rPr>
              <w:t>S</w:t>
            </w:r>
            <w:r w:rsidRPr="008F01C6">
              <w:rPr>
                <w:rFonts w:eastAsia="Calibri"/>
                <w:b/>
                <w:lang w:eastAsia="en-US"/>
              </w:rPr>
              <w:t xml:space="preserve">pray application on </w:t>
            </w:r>
            <w:r>
              <w:rPr>
                <w:rFonts w:eastAsia="Calibri"/>
                <w:b/>
                <w:lang w:eastAsia="en-US"/>
              </w:rPr>
              <w:t>equipment (dilution 3% v/v)</w:t>
            </w:r>
          </w:p>
        </w:tc>
      </w:tr>
      <w:tr w:rsidR="002472A9" w:rsidDel="00286DF7" w14:paraId="5EE15451" w14:textId="77777777" w:rsidTr="001E57FA">
        <w:trPr>
          <w:trHeight w:val="726"/>
        </w:trPr>
        <w:tc>
          <w:tcPr>
            <w:tcW w:w="2164" w:type="dxa"/>
            <w:tcBorders>
              <w:left w:val="single" w:sz="4" w:space="0" w:color="000000"/>
              <w:right w:val="single" w:sz="4" w:space="0" w:color="000000"/>
            </w:tcBorders>
            <w:shd w:val="clear" w:color="auto" w:fill="auto"/>
            <w:vAlign w:val="center"/>
          </w:tcPr>
          <w:p w14:paraId="33D256E5" w14:textId="77777777" w:rsidR="002472A9" w:rsidRDefault="002472A9" w:rsidP="00831435">
            <w:pPr>
              <w:keepNext/>
              <w:snapToGrid w:val="0"/>
              <w:spacing w:line="260" w:lineRule="atLeast"/>
              <w:rPr>
                <w:rFonts w:eastAsia="Calibri"/>
                <w:lang w:eastAsia="en-US"/>
              </w:rPr>
            </w:pPr>
            <w:r>
              <w:rPr>
                <w:rFonts w:cs="Calibri"/>
                <w:color w:val="000000"/>
                <w:lang w:val="fr-FR" w:eastAsia="fr-FR"/>
              </w:rPr>
              <w:t>Scenario 1 (task 1, 2, 3) + 3 + 5 (dried surfaces)</w:t>
            </w:r>
          </w:p>
        </w:tc>
        <w:tc>
          <w:tcPr>
            <w:tcW w:w="2973" w:type="dxa"/>
            <w:tcBorders>
              <w:top w:val="single" w:sz="4" w:space="0" w:color="000000"/>
              <w:left w:val="single" w:sz="4" w:space="0" w:color="000000"/>
            </w:tcBorders>
            <w:shd w:val="clear" w:color="auto" w:fill="auto"/>
          </w:tcPr>
          <w:p w14:paraId="275C691B" w14:textId="77777777" w:rsidR="002472A9" w:rsidRDefault="002472A9" w:rsidP="00831435">
            <w:pPr>
              <w:keepNext/>
              <w:snapToGrid w:val="0"/>
              <w:spacing w:line="260" w:lineRule="atLeast"/>
              <w:rPr>
                <w:rFonts w:eastAsia="Calibri"/>
                <w:lang w:eastAsia="en-US"/>
              </w:rPr>
            </w:pPr>
            <w:r>
              <w:rPr>
                <w:rFonts w:cs="Calibri"/>
                <w:color w:val="000000"/>
                <w:sz w:val="18"/>
                <w:szCs w:val="18"/>
              </w:rPr>
              <w:t>gloves, coverall 5%, respiratory mask PF4 during m/l and application, dried surfaces</w:t>
            </w:r>
          </w:p>
        </w:tc>
        <w:tc>
          <w:tcPr>
            <w:tcW w:w="1572" w:type="dxa"/>
            <w:tcBorders>
              <w:top w:val="single" w:sz="4" w:space="0" w:color="000000"/>
              <w:left w:val="single" w:sz="4" w:space="0" w:color="000000"/>
              <w:bottom w:val="single" w:sz="4" w:space="0" w:color="000000"/>
              <w:right w:val="single" w:sz="4" w:space="0" w:color="auto"/>
            </w:tcBorders>
            <w:shd w:val="clear" w:color="auto" w:fill="auto"/>
            <w:vAlign w:val="center"/>
          </w:tcPr>
          <w:p w14:paraId="1F390973" w14:textId="77777777" w:rsidR="002472A9" w:rsidRPr="005141D4" w:rsidRDefault="002472A9" w:rsidP="00831435">
            <w:pPr>
              <w:keepNext/>
              <w:suppressAutoHyphens w:val="0"/>
              <w:jc w:val="center"/>
              <w:rPr>
                <w:rFonts w:cs="Calibri"/>
                <w:b/>
              </w:rPr>
            </w:pPr>
            <w:r>
              <w:rPr>
                <w:rFonts w:cs="Calibri"/>
              </w:rPr>
              <w:t>0.66</w:t>
            </w:r>
          </w:p>
        </w:tc>
        <w:tc>
          <w:tcPr>
            <w:tcW w:w="1262" w:type="dxa"/>
            <w:tcBorders>
              <w:top w:val="single" w:sz="4" w:space="0" w:color="000000"/>
              <w:left w:val="single" w:sz="4" w:space="0" w:color="000000"/>
              <w:bottom w:val="single" w:sz="4" w:space="0" w:color="000000"/>
              <w:right w:val="single" w:sz="4" w:space="0" w:color="auto"/>
            </w:tcBorders>
            <w:vAlign w:val="center"/>
          </w:tcPr>
          <w:p w14:paraId="6A2C560B" w14:textId="77777777" w:rsidR="002472A9" w:rsidRPr="005141D4" w:rsidRDefault="002472A9" w:rsidP="00831435">
            <w:pPr>
              <w:keepNext/>
              <w:suppressAutoHyphens w:val="0"/>
              <w:jc w:val="center"/>
              <w:rPr>
                <w:rFonts w:cs="Calibri"/>
                <w:b/>
              </w:rPr>
            </w:pPr>
            <w:r>
              <w:rPr>
                <w:rFonts w:cs="Calibri"/>
              </w:rPr>
              <w:t>0.27</w:t>
            </w:r>
          </w:p>
        </w:tc>
        <w:tc>
          <w:tcPr>
            <w:tcW w:w="1135" w:type="dxa"/>
            <w:tcBorders>
              <w:top w:val="single" w:sz="4" w:space="0" w:color="000000"/>
              <w:left w:val="single" w:sz="4" w:space="0" w:color="000000"/>
              <w:bottom w:val="single" w:sz="4" w:space="0" w:color="000000"/>
              <w:right w:val="single" w:sz="4" w:space="0" w:color="000000"/>
            </w:tcBorders>
            <w:vAlign w:val="center"/>
          </w:tcPr>
          <w:p w14:paraId="41EDD8F6" w14:textId="77777777" w:rsidR="002472A9" w:rsidRPr="005141D4" w:rsidRDefault="002472A9" w:rsidP="00831435">
            <w:pPr>
              <w:keepNext/>
              <w:suppressAutoHyphens w:val="0"/>
              <w:jc w:val="center"/>
              <w:rPr>
                <w:rFonts w:cs="Calibri"/>
                <w:b/>
              </w:rPr>
            </w:pPr>
            <w:r>
              <w:rPr>
                <w:rFonts w:cs="Calibri"/>
              </w:rPr>
              <w:t>0.93</w:t>
            </w:r>
          </w:p>
        </w:tc>
        <w:tc>
          <w:tcPr>
            <w:tcW w:w="1391" w:type="dxa"/>
            <w:tcBorders>
              <w:top w:val="single" w:sz="4" w:space="0" w:color="000000"/>
              <w:left w:val="single" w:sz="4" w:space="0" w:color="000000"/>
              <w:bottom w:val="single" w:sz="4" w:space="0" w:color="000000"/>
              <w:right w:val="single" w:sz="4" w:space="0" w:color="auto"/>
            </w:tcBorders>
            <w:vAlign w:val="center"/>
          </w:tcPr>
          <w:p w14:paraId="5CA91D99" w14:textId="77777777" w:rsidR="002472A9" w:rsidRPr="005141D4" w:rsidRDefault="002472A9" w:rsidP="00831435">
            <w:pPr>
              <w:keepNext/>
              <w:suppressAutoHyphens w:val="0"/>
              <w:jc w:val="center"/>
              <w:rPr>
                <w:rFonts w:cs="Calibri"/>
                <w:b/>
              </w:rPr>
            </w:pPr>
            <w:r w:rsidRPr="00DA13B3">
              <w:rPr>
                <w:rFonts w:cs="Calibri"/>
              </w:rPr>
              <w:t>Yes</w:t>
            </w:r>
          </w:p>
        </w:tc>
      </w:tr>
      <w:tr w:rsidR="002472A9" w:rsidRPr="001E78C5" w14:paraId="2FFDEFFD" w14:textId="77777777" w:rsidTr="001E57FA">
        <w:trPr>
          <w:trHeight w:val="100"/>
        </w:trPr>
        <w:tc>
          <w:tcPr>
            <w:tcW w:w="10497" w:type="dxa"/>
            <w:gridSpan w:val="6"/>
            <w:tcBorders>
              <w:top w:val="single" w:sz="4" w:space="0" w:color="000000"/>
              <w:left w:val="single" w:sz="4" w:space="0" w:color="000000"/>
              <w:bottom w:val="single" w:sz="4" w:space="0" w:color="000000"/>
              <w:right w:val="single" w:sz="4" w:space="0" w:color="auto"/>
            </w:tcBorders>
          </w:tcPr>
          <w:p w14:paraId="056C8A2F" w14:textId="77777777" w:rsidR="002472A9" w:rsidRDefault="002472A9" w:rsidP="00831435">
            <w:pPr>
              <w:keepNext/>
              <w:snapToGrid w:val="0"/>
              <w:spacing w:line="260" w:lineRule="atLeast"/>
              <w:rPr>
                <w:rFonts w:eastAsia="Calibri"/>
                <w:b/>
                <w:lang w:eastAsia="en-US"/>
              </w:rPr>
            </w:pPr>
            <w:r>
              <w:rPr>
                <w:rFonts w:eastAsia="Calibri"/>
                <w:b/>
                <w:lang w:eastAsia="en-US"/>
              </w:rPr>
              <w:t>S</w:t>
            </w:r>
            <w:r w:rsidRPr="008F01C6">
              <w:rPr>
                <w:rFonts w:eastAsia="Calibri"/>
                <w:b/>
                <w:lang w:eastAsia="en-US"/>
              </w:rPr>
              <w:t xml:space="preserve">pray application on animal surfaces </w:t>
            </w:r>
            <w:r>
              <w:rPr>
                <w:rFonts w:eastAsia="Calibri"/>
                <w:b/>
                <w:lang w:eastAsia="en-US"/>
              </w:rPr>
              <w:t>(dilution 1.4% v/v)</w:t>
            </w:r>
          </w:p>
        </w:tc>
      </w:tr>
      <w:tr w:rsidR="002472A9" w14:paraId="590B4C94" w14:textId="77777777" w:rsidTr="001E57FA">
        <w:trPr>
          <w:trHeight w:val="380"/>
        </w:trPr>
        <w:tc>
          <w:tcPr>
            <w:tcW w:w="2164" w:type="dxa"/>
            <w:tcBorders>
              <w:top w:val="single" w:sz="4" w:space="0" w:color="000000"/>
              <w:left w:val="single" w:sz="4" w:space="0" w:color="000000"/>
              <w:right w:val="single" w:sz="4" w:space="0" w:color="000000"/>
            </w:tcBorders>
            <w:shd w:val="clear" w:color="auto" w:fill="auto"/>
            <w:vAlign w:val="center"/>
          </w:tcPr>
          <w:p w14:paraId="3BEC7841" w14:textId="77777777" w:rsidR="002472A9" w:rsidRDefault="002472A9" w:rsidP="00831435">
            <w:pPr>
              <w:keepNext/>
              <w:snapToGrid w:val="0"/>
              <w:spacing w:line="260" w:lineRule="atLeast"/>
              <w:rPr>
                <w:rFonts w:eastAsia="Calibri"/>
                <w:lang w:eastAsia="en-US"/>
              </w:rPr>
            </w:pPr>
            <w:r>
              <w:rPr>
                <w:rFonts w:cs="Calibri"/>
                <w:color w:val="000000"/>
                <w:lang w:val="fr-FR" w:eastAsia="fr-FR"/>
              </w:rPr>
              <w:t>Scenario 1 (task 1, 2, 3) + 3 + 5 (dried surfaces)</w:t>
            </w:r>
          </w:p>
        </w:tc>
        <w:tc>
          <w:tcPr>
            <w:tcW w:w="2973" w:type="dxa"/>
            <w:tcBorders>
              <w:top w:val="single" w:sz="4" w:space="0" w:color="000000"/>
              <w:left w:val="single" w:sz="4" w:space="0" w:color="000000"/>
            </w:tcBorders>
            <w:shd w:val="clear" w:color="auto" w:fill="auto"/>
          </w:tcPr>
          <w:p w14:paraId="79CE2A0E" w14:textId="77777777" w:rsidR="002472A9" w:rsidRDefault="002472A9" w:rsidP="00831435">
            <w:pPr>
              <w:keepNext/>
              <w:snapToGrid w:val="0"/>
              <w:spacing w:line="260" w:lineRule="atLeast"/>
              <w:rPr>
                <w:rFonts w:eastAsia="Calibri"/>
                <w:lang w:eastAsia="en-US"/>
              </w:rPr>
            </w:pPr>
            <w:r>
              <w:rPr>
                <w:rFonts w:cs="Calibri"/>
                <w:color w:val="000000"/>
                <w:sz w:val="18"/>
                <w:szCs w:val="18"/>
              </w:rPr>
              <w:t>gloves, coverall 20% during m/l and application, dried surfaces</w:t>
            </w:r>
          </w:p>
        </w:tc>
        <w:tc>
          <w:tcPr>
            <w:tcW w:w="1572" w:type="dxa"/>
            <w:tcBorders>
              <w:top w:val="single" w:sz="4" w:space="0" w:color="000000"/>
              <w:left w:val="single" w:sz="4" w:space="0" w:color="000000"/>
              <w:bottom w:val="single" w:sz="4" w:space="0" w:color="000000"/>
              <w:right w:val="single" w:sz="4" w:space="0" w:color="auto"/>
            </w:tcBorders>
            <w:shd w:val="clear" w:color="auto" w:fill="auto"/>
            <w:vAlign w:val="center"/>
          </w:tcPr>
          <w:p w14:paraId="7530501F" w14:textId="77777777" w:rsidR="002472A9" w:rsidRPr="005C19A9" w:rsidRDefault="002472A9" w:rsidP="00831435">
            <w:pPr>
              <w:keepNext/>
              <w:suppressAutoHyphens w:val="0"/>
              <w:jc w:val="center"/>
              <w:rPr>
                <w:rFonts w:cs="Calibri"/>
                <w:lang w:val="fr-FR" w:eastAsia="fr-FR"/>
              </w:rPr>
            </w:pPr>
            <w:r>
              <w:rPr>
                <w:rFonts w:cs="Calibri"/>
              </w:rPr>
              <w:t>0.64</w:t>
            </w:r>
          </w:p>
        </w:tc>
        <w:tc>
          <w:tcPr>
            <w:tcW w:w="1262" w:type="dxa"/>
            <w:tcBorders>
              <w:top w:val="single" w:sz="4" w:space="0" w:color="000000"/>
              <w:left w:val="single" w:sz="4" w:space="0" w:color="000000"/>
              <w:bottom w:val="single" w:sz="4" w:space="0" w:color="000000"/>
              <w:right w:val="single" w:sz="4" w:space="0" w:color="auto"/>
            </w:tcBorders>
            <w:vAlign w:val="center"/>
          </w:tcPr>
          <w:p w14:paraId="597EAAF9" w14:textId="77777777" w:rsidR="002472A9" w:rsidRDefault="002472A9" w:rsidP="00831435">
            <w:pPr>
              <w:keepNext/>
              <w:suppressAutoHyphens w:val="0"/>
              <w:jc w:val="center"/>
              <w:rPr>
                <w:rFonts w:cs="Calibri"/>
              </w:rPr>
            </w:pPr>
            <w:r>
              <w:rPr>
                <w:rFonts w:cs="Calibri"/>
              </w:rPr>
              <w:t>0.22</w:t>
            </w:r>
          </w:p>
        </w:tc>
        <w:tc>
          <w:tcPr>
            <w:tcW w:w="1135" w:type="dxa"/>
            <w:tcBorders>
              <w:top w:val="single" w:sz="4" w:space="0" w:color="000000"/>
              <w:left w:val="single" w:sz="4" w:space="0" w:color="000000"/>
              <w:bottom w:val="single" w:sz="4" w:space="0" w:color="000000"/>
              <w:right w:val="single" w:sz="4" w:space="0" w:color="000000"/>
            </w:tcBorders>
            <w:vAlign w:val="center"/>
          </w:tcPr>
          <w:p w14:paraId="6B71FA15" w14:textId="77777777" w:rsidR="002472A9" w:rsidRDefault="002472A9" w:rsidP="00831435">
            <w:pPr>
              <w:keepNext/>
              <w:suppressAutoHyphens w:val="0"/>
              <w:jc w:val="center"/>
              <w:rPr>
                <w:rFonts w:cs="Calibri"/>
              </w:rPr>
            </w:pPr>
            <w:r>
              <w:rPr>
                <w:rFonts w:cs="Calibri"/>
              </w:rPr>
              <w:t>0.87</w:t>
            </w:r>
          </w:p>
        </w:tc>
        <w:tc>
          <w:tcPr>
            <w:tcW w:w="1391" w:type="dxa"/>
            <w:tcBorders>
              <w:top w:val="single" w:sz="4" w:space="0" w:color="000000"/>
              <w:left w:val="single" w:sz="4" w:space="0" w:color="000000"/>
              <w:bottom w:val="single" w:sz="4" w:space="0" w:color="000000"/>
              <w:right w:val="single" w:sz="4" w:space="0" w:color="auto"/>
            </w:tcBorders>
            <w:vAlign w:val="center"/>
          </w:tcPr>
          <w:p w14:paraId="0E93D97D" w14:textId="77777777" w:rsidR="002472A9" w:rsidRDefault="002472A9" w:rsidP="00831435">
            <w:pPr>
              <w:keepNext/>
              <w:suppressAutoHyphens w:val="0"/>
              <w:jc w:val="center"/>
              <w:rPr>
                <w:rFonts w:cs="Calibri"/>
              </w:rPr>
            </w:pPr>
            <w:r>
              <w:rPr>
                <w:rFonts w:cs="Calibri"/>
              </w:rPr>
              <w:t>Yes</w:t>
            </w:r>
          </w:p>
        </w:tc>
      </w:tr>
      <w:tr w:rsidR="002472A9" w:rsidRPr="001E78C5" w14:paraId="2844D361" w14:textId="77777777" w:rsidTr="001E57FA">
        <w:trPr>
          <w:trHeight w:val="100"/>
        </w:trPr>
        <w:tc>
          <w:tcPr>
            <w:tcW w:w="6709" w:type="dxa"/>
            <w:gridSpan w:val="3"/>
            <w:tcBorders>
              <w:top w:val="single" w:sz="4" w:space="0" w:color="000000"/>
              <w:left w:val="single" w:sz="4" w:space="0" w:color="000000"/>
              <w:bottom w:val="single" w:sz="4" w:space="0" w:color="000000"/>
              <w:right w:val="single" w:sz="4" w:space="0" w:color="auto"/>
            </w:tcBorders>
            <w:vAlign w:val="center"/>
          </w:tcPr>
          <w:p w14:paraId="21859E23" w14:textId="77777777" w:rsidR="002472A9" w:rsidRPr="001E78C5" w:rsidRDefault="002472A9" w:rsidP="00831435">
            <w:pPr>
              <w:keepNext/>
              <w:snapToGrid w:val="0"/>
              <w:spacing w:line="260" w:lineRule="atLeast"/>
              <w:rPr>
                <w:rFonts w:cs="Calibri"/>
                <w:b/>
                <w:color w:val="000000"/>
              </w:rPr>
            </w:pPr>
            <w:r>
              <w:rPr>
                <w:rFonts w:eastAsia="Calibri"/>
                <w:b/>
                <w:lang w:eastAsia="en-US"/>
              </w:rPr>
              <w:t>S</w:t>
            </w:r>
            <w:r w:rsidRPr="008F01C6">
              <w:rPr>
                <w:rFonts w:eastAsia="Calibri"/>
                <w:b/>
                <w:lang w:eastAsia="en-US"/>
              </w:rPr>
              <w:t>pray application on equipment</w:t>
            </w:r>
            <w:r>
              <w:rPr>
                <w:rFonts w:eastAsia="Calibri"/>
                <w:b/>
                <w:lang w:eastAsia="en-US"/>
              </w:rPr>
              <w:t xml:space="preserve"> (dilution 1.4% v/v)</w:t>
            </w:r>
          </w:p>
        </w:tc>
        <w:tc>
          <w:tcPr>
            <w:tcW w:w="1262" w:type="dxa"/>
            <w:tcBorders>
              <w:top w:val="single" w:sz="4" w:space="0" w:color="000000"/>
              <w:left w:val="single" w:sz="4" w:space="0" w:color="000000"/>
              <w:bottom w:val="single" w:sz="4" w:space="0" w:color="000000"/>
              <w:right w:val="single" w:sz="4" w:space="0" w:color="auto"/>
            </w:tcBorders>
          </w:tcPr>
          <w:p w14:paraId="1E106C6C" w14:textId="77777777" w:rsidR="002472A9" w:rsidRDefault="002472A9" w:rsidP="00831435">
            <w:pPr>
              <w:keepNext/>
              <w:snapToGrid w:val="0"/>
              <w:spacing w:line="260" w:lineRule="atLeast"/>
              <w:rPr>
                <w:rFonts w:eastAsia="Calibri"/>
                <w:b/>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771C3E8D" w14:textId="77777777" w:rsidR="002472A9" w:rsidRDefault="002472A9" w:rsidP="00831435">
            <w:pPr>
              <w:keepNext/>
              <w:snapToGrid w:val="0"/>
              <w:spacing w:line="260" w:lineRule="atLeast"/>
              <w:rPr>
                <w:rFonts w:eastAsia="Calibri"/>
                <w:b/>
                <w:lang w:eastAsia="en-US"/>
              </w:rPr>
            </w:pPr>
          </w:p>
        </w:tc>
        <w:tc>
          <w:tcPr>
            <w:tcW w:w="1391" w:type="dxa"/>
            <w:tcBorders>
              <w:top w:val="single" w:sz="4" w:space="0" w:color="000000"/>
              <w:left w:val="single" w:sz="4" w:space="0" w:color="000000"/>
              <w:bottom w:val="single" w:sz="4" w:space="0" w:color="000000"/>
              <w:right w:val="single" w:sz="4" w:space="0" w:color="auto"/>
            </w:tcBorders>
          </w:tcPr>
          <w:p w14:paraId="1198A6D4" w14:textId="77777777" w:rsidR="002472A9" w:rsidRDefault="002472A9" w:rsidP="00831435">
            <w:pPr>
              <w:keepNext/>
              <w:snapToGrid w:val="0"/>
              <w:spacing w:line="260" w:lineRule="atLeast"/>
              <w:rPr>
                <w:rFonts w:eastAsia="Calibri"/>
                <w:b/>
                <w:lang w:eastAsia="en-US"/>
              </w:rPr>
            </w:pPr>
          </w:p>
        </w:tc>
      </w:tr>
      <w:tr w:rsidR="002472A9" w14:paraId="43013DC1" w14:textId="77777777" w:rsidTr="001E57FA">
        <w:trPr>
          <w:trHeight w:val="472"/>
        </w:trPr>
        <w:tc>
          <w:tcPr>
            <w:tcW w:w="2164" w:type="dxa"/>
            <w:tcBorders>
              <w:left w:val="single" w:sz="4" w:space="0" w:color="000000"/>
              <w:right w:val="single" w:sz="4" w:space="0" w:color="000000"/>
            </w:tcBorders>
            <w:shd w:val="clear" w:color="auto" w:fill="auto"/>
            <w:vAlign w:val="center"/>
          </w:tcPr>
          <w:p w14:paraId="736E0B33" w14:textId="77777777" w:rsidR="002472A9" w:rsidRDefault="002472A9" w:rsidP="00831435">
            <w:pPr>
              <w:keepNext/>
              <w:snapToGrid w:val="0"/>
              <w:spacing w:line="260" w:lineRule="atLeast"/>
              <w:rPr>
                <w:rFonts w:eastAsia="Calibri"/>
                <w:lang w:eastAsia="en-US"/>
              </w:rPr>
            </w:pPr>
            <w:r>
              <w:rPr>
                <w:rFonts w:cs="Calibri"/>
                <w:color w:val="000000"/>
                <w:lang w:val="fr-FR" w:eastAsia="fr-FR"/>
              </w:rPr>
              <w:t>Scenario 1 (task 1, 2, 3) + 3 + 5 (dried surfaces)</w:t>
            </w:r>
          </w:p>
        </w:tc>
        <w:tc>
          <w:tcPr>
            <w:tcW w:w="2973" w:type="dxa"/>
            <w:tcBorders>
              <w:left w:val="single" w:sz="4" w:space="0" w:color="000000"/>
            </w:tcBorders>
            <w:shd w:val="clear" w:color="auto" w:fill="auto"/>
          </w:tcPr>
          <w:p w14:paraId="5FB090FF" w14:textId="77777777" w:rsidR="002472A9" w:rsidRDefault="002472A9" w:rsidP="00831435">
            <w:pPr>
              <w:keepNext/>
              <w:snapToGrid w:val="0"/>
              <w:spacing w:line="260" w:lineRule="atLeast"/>
              <w:rPr>
                <w:rFonts w:eastAsia="Calibri"/>
                <w:lang w:eastAsia="en-US"/>
              </w:rPr>
            </w:pPr>
            <w:r>
              <w:rPr>
                <w:rFonts w:cs="Calibri"/>
                <w:color w:val="000000"/>
                <w:sz w:val="18"/>
                <w:szCs w:val="18"/>
              </w:rPr>
              <w:t>gloves, coverall 10% during m/l and application, dried surfaces</w:t>
            </w:r>
          </w:p>
        </w:tc>
        <w:tc>
          <w:tcPr>
            <w:tcW w:w="157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B76F04" w14:textId="77777777" w:rsidR="002472A9" w:rsidRDefault="002472A9" w:rsidP="00831435">
            <w:pPr>
              <w:keepNext/>
              <w:suppressAutoHyphens w:val="0"/>
              <w:jc w:val="center"/>
              <w:rPr>
                <w:rFonts w:cs="Calibri"/>
              </w:rPr>
            </w:pPr>
            <w:r>
              <w:rPr>
                <w:rFonts w:cs="Calibri"/>
              </w:rPr>
              <w:t>0.64</w:t>
            </w:r>
          </w:p>
        </w:tc>
        <w:tc>
          <w:tcPr>
            <w:tcW w:w="1262" w:type="dxa"/>
            <w:tcBorders>
              <w:top w:val="single" w:sz="4" w:space="0" w:color="000000"/>
              <w:left w:val="single" w:sz="4" w:space="0" w:color="000000"/>
              <w:bottom w:val="single" w:sz="4" w:space="0" w:color="000000"/>
              <w:right w:val="single" w:sz="4" w:space="0" w:color="auto"/>
            </w:tcBorders>
            <w:vAlign w:val="center"/>
          </w:tcPr>
          <w:p w14:paraId="7F2AA0E6" w14:textId="77777777" w:rsidR="002472A9" w:rsidRDefault="002472A9" w:rsidP="00831435">
            <w:pPr>
              <w:keepNext/>
              <w:suppressAutoHyphens w:val="0"/>
              <w:jc w:val="center"/>
              <w:rPr>
                <w:rFonts w:cs="Calibri"/>
              </w:rPr>
            </w:pPr>
            <w:r>
              <w:rPr>
                <w:rFonts w:cs="Calibri"/>
              </w:rPr>
              <w:t>0.24</w:t>
            </w:r>
          </w:p>
        </w:tc>
        <w:tc>
          <w:tcPr>
            <w:tcW w:w="1135" w:type="dxa"/>
            <w:tcBorders>
              <w:top w:val="single" w:sz="4" w:space="0" w:color="000000"/>
              <w:left w:val="single" w:sz="4" w:space="0" w:color="000000"/>
              <w:bottom w:val="single" w:sz="4" w:space="0" w:color="000000"/>
              <w:right w:val="single" w:sz="4" w:space="0" w:color="000000"/>
            </w:tcBorders>
            <w:vAlign w:val="center"/>
          </w:tcPr>
          <w:p w14:paraId="216B9D74" w14:textId="77777777" w:rsidR="002472A9" w:rsidRDefault="002472A9" w:rsidP="00831435">
            <w:pPr>
              <w:keepNext/>
              <w:suppressAutoHyphens w:val="0"/>
              <w:jc w:val="center"/>
              <w:rPr>
                <w:rFonts w:cs="Calibri"/>
              </w:rPr>
            </w:pPr>
            <w:r>
              <w:rPr>
                <w:rFonts w:cs="Calibri"/>
              </w:rPr>
              <w:t>0.88</w:t>
            </w:r>
          </w:p>
        </w:tc>
        <w:tc>
          <w:tcPr>
            <w:tcW w:w="1391" w:type="dxa"/>
            <w:tcBorders>
              <w:top w:val="single" w:sz="4" w:space="0" w:color="000000"/>
              <w:left w:val="single" w:sz="4" w:space="0" w:color="000000"/>
              <w:bottom w:val="single" w:sz="4" w:space="0" w:color="000000"/>
              <w:right w:val="single" w:sz="4" w:space="0" w:color="auto"/>
            </w:tcBorders>
            <w:vAlign w:val="center"/>
          </w:tcPr>
          <w:p w14:paraId="38843565" w14:textId="77777777" w:rsidR="002472A9" w:rsidRDefault="002472A9" w:rsidP="00831435">
            <w:pPr>
              <w:keepNext/>
              <w:suppressAutoHyphens w:val="0"/>
              <w:jc w:val="center"/>
              <w:rPr>
                <w:rFonts w:cs="Calibri"/>
              </w:rPr>
            </w:pPr>
            <w:r>
              <w:rPr>
                <w:rFonts w:cs="Calibri"/>
              </w:rPr>
              <w:t>Yes</w:t>
            </w:r>
          </w:p>
        </w:tc>
      </w:tr>
      <w:tr w:rsidR="002472A9" w:rsidRPr="001E78C5" w14:paraId="37868254" w14:textId="77777777" w:rsidTr="001E57FA">
        <w:trPr>
          <w:trHeight w:val="100"/>
        </w:trPr>
        <w:tc>
          <w:tcPr>
            <w:tcW w:w="10497" w:type="dxa"/>
            <w:gridSpan w:val="6"/>
            <w:tcBorders>
              <w:top w:val="single" w:sz="4" w:space="0" w:color="000000"/>
              <w:left w:val="single" w:sz="4" w:space="0" w:color="000000"/>
              <w:bottom w:val="single" w:sz="4" w:space="0" w:color="000000"/>
              <w:right w:val="single" w:sz="4" w:space="0" w:color="auto"/>
            </w:tcBorders>
          </w:tcPr>
          <w:p w14:paraId="21AAFBB1" w14:textId="77777777" w:rsidR="002472A9" w:rsidRDefault="002472A9" w:rsidP="00831435">
            <w:pPr>
              <w:keepNext/>
              <w:snapToGrid w:val="0"/>
              <w:spacing w:line="260" w:lineRule="atLeast"/>
              <w:rPr>
                <w:rFonts w:eastAsia="Calibri"/>
                <w:b/>
                <w:lang w:eastAsia="en-US"/>
              </w:rPr>
            </w:pPr>
            <w:r>
              <w:rPr>
                <w:rFonts w:eastAsia="Calibri"/>
                <w:b/>
                <w:lang w:eastAsia="en-US"/>
              </w:rPr>
              <w:t>S</w:t>
            </w:r>
            <w:r w:rsidRPr="008F01C6">
              <w:rPr>
                <w:rFonts w:eastAsia="Calibri"/>
                <w:b/>
                <w:lang w:eastAsia="en-US"/>
              </w:rPr>
              <w:t>pray application on transport vehicles</w:t>
            </w:r>
            <w:r>
              <w:rPr>
                <w:rFonts w:eastAsia="Calibri"/>
                <w:b/>
                <w:lang w:eastAsia="en-US"/>
              </w:rPr>
              <w:t xml:space="preserve"> (dilution 2% v/v)</w:t>
            </w:r>
          </w:p>
        </w:tc>
      </w:tr>
      <w:tr w:rsidR="002472A9" w14:paraId="241FCFCD" w14:textId="77777777" w:rsidTr="001E57FA">
        <w:trPr>
          <w:trHeight w:val="568"/>
        </w:trPr>
        <w:tc>
          <w:tcPr>
            <w:tcW w:w="2164" w:type="dxa"/>
            <w:tcBorders>
              <w:top w:val="single" w:sz="4" w:space="0" w:color="000000"/>
              <w:left w:val="single" w:sz="4" w:space="0" w:color="000000"/>
              <w:bottom w:val="single" w:sz="4" w:space="0" w:color="auto"/>
              <w:right w:val="single" w:sz="4" w:space="0" w:color="000000"/>
            </w:tcBorders>
            <w:shd w:val="clear" w:color="auto" w:fill="auto"/>
            <w:vAlign w:val="center"/>
          </w:tcPr>
          <w:p w14:paraId="3E429FDD" w14:textId="77777777" w:rsidR="002472A9" w:rsidRDefault="002472A9" w:rsidP="00831435">
            <w:pPr>
              <w:keepNext/>
              <w:snapToGrid w:val="0"/>
              <w:spacing w:line="260" w:lineRule="atLeast"/>
              <w:rPr>
                <w:rFonts w:eastAsia="Calibri"/>
                <w:lang w:eastAsia="en-US"/>
              </w:rPr>
            </w:pPr>
            <w:r>
              <w:rPr>
                <w:rFonts w:cs="Calibri"/>
                <w:color w:val="000000"/>
                <w:lang w:val="fr-FR" w:eastAsia="fr-FR"/>
              </w:rPr>
              <w:t>Scenario 2 (task 1, 2, 3) + 4 + 6 (dried surfaces)</w:t>
            </w:r>
          </w:p>
        </w:tc>
        <w:tc>
          <w:tcPr>
            <w:tcW w:w="2973" w:type="dxa"/>
            <w:tcBorders>
              <w:top w:val="single" w:sz="4" w:space="0" w:color="000000"/>
              <w:left w:val="single" w:sz="4" w:space="0" w:color="000000"/>
              <w:bottom w:val="single" w:sz="4" w:space="0" w:color="auto"/>
            </w:tcBorders>
            <w:shd w:val="clear" w:color="auto" w:fill="auto"/>
          </w:tcPr>
          <w:p w14:paraId="1CFBC8D7" w14:textId="77777777" w:rsidR="002472A9" w:rsidRPr="00A721A9" w:rsidRDefault="002472A9" w:rsidP="00831435">
            <w:pPr>
              <w:keepNext/>
              <w:suppressAutoHyphens w:val="0"/>
              <w:rPr>
                <w:rFonts w:cs="Calibri"/>
                <w:color w:val="000000"/>
                <w:sz w:val="18"/>
                <w:szCs w:val="18"/>
                <w:lang w:eastAsia="fr-FR"/>
              </w:rPr>
            </w:pPr>
            <w:r>
              <w:rPr>
                <w:rFonts w:cs="Calibri"/>
                <w:color w:val="000000"/>
                <w:sz w:val="18"/>
                <w:szCs w:val="18"/>
              </w:rPr>
              <w:t>gloves, coverall 10%, respiratory mask PF4  during m/l and application, dried surfaces</w:t>
            </w:r>
          </w:p>
        </w:tc>
        <w:tc>
          <w:tcPr>
            <w:tcW w:w="157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5494A2" w14:textId="77777777" w:rsidR="002472A9" w:rsidRPr="00A721A9" w:rsidRDefault="002472A9" w:rsidP="00831435">
            <w:pPr>
              <w:keepNext/>
              <w:suppressAutoHyphens w:val="0"/>
              <w:jc w:val="center"/>
              <w:rPr>
                <w:rFonts w:cs="Calibri"/>
                <w:lang w:val="fr-FR" w:eastAsia="fr-FR"/>
              </w:rPr>
            </w:pPr>
            <w:r>
              <w:rPr>
                <w:rFonts w:cs="Calibri"/>
              </w:rPr>
              <w:t>0.55</w:t>
            </w:r>
          </w:p>
        </w:tc>
        <w:tc>
          <w:tcPr>
            <w:tcW w:w="1262" w:type="dxa"/>
            <w:tcBorders>
              <w:top w:val="single" w:sz="4" w:space="0" w:color="000000"/>
              <w:left w:val="single" w:sz="4" w:space="0" w:color="000000"/>
              <w:bottom w:val="single" w:sz="4" w:space="0" w:color="000000"/>
              <w:right w:val="single" w:sz="4" w:space="0" w:color="auto"/>
            </w:tcBorders>
            <w:vAlign w:val="center"/>
          </w:tcPr>
          <w:p w14:paraId="01D6CAFF" w14:textId="77777777" w:rsidR="002472A9" w:rsidRDefault="002472A9" w:rsidP="00831435">
            <w:pPr>
              <w:keepNext/>
              <w:suppressAutoHyphens w:val="0"/>
              <w:jc w:val="center"/>
              <w:rPr>
                <w:rFonts w:cs="Calibri"/>
              </w:rPr>
            </w:pPr>
            <w:r>
              <w:rPr>
                <w:rFonts w:cs="Calibri"/>
              </w:rPr>
              <w:t>0.28</w:t>
            </w:r>
          </w:p>
        </w:tc>
        <w:tc>
          <w:tcPr>
            <w:tcW w:w="1135" w:type="dxa"/>
            <w:tcBorders>
              <w:top w:val="single" w:sz="4" w:space="0" w:color="000000"/>
              <w:left w:val="single" w:sz="4" w:space="0" w:color="000000"/>
              <w:bottom w:val="single" w:sz="4" w:space="0" w:color="000000"/>
              <w:right w:val="single" w:sz="4" w:space="0" w:color="000000"/>
            </w:tcBorders>
            <w:vAlign w:val="center"/>
          </w:tcPr>
          <w:p w14:paraId="28363856" w14:textId="77777777" w:rsidR="002472A9" w:rsidRPr="00DA13B3" w:rsidRDefault="002472A9" w:rsidP="00831435">
            <w:pPr>
              <w:suppressAutoHyphens w:val="0"/>
              <w:jc w:val="center"/>
              <w:rPr>
                <w:rFonts w:cs="Calibri"/>
                <w:lang w:val="fr-FR" w:eastAsia="fr-FR"/>
              </w:rPr>
            </w:pPr>
            <w:r>
              <w:rPr>
                <w:rFonts w:cs="Calibri"/>
              </w:rPr>
              <w:t>0.82</w:t>
            </w:r>
          </w:p>
        </w:tc>
        <w:tc>
          <w:tcPr>
            <w:tcW w:w="1391" w:type="dxa"/>
            <w:tcBorders>
              <w:top w:val="single" w:sz="4" w:space="0" w:color="000000"/>
              <w:left w:val="single" w:sz="4" w:space="0" w:color="000000"/>
              <w:bottom w:val="single" w:sz="4" w:space="0" w:color="000000"/>
              <w:right w:val="single" w:sz="4" w:space="0" w:color="auto"/>
            </w:tcBorders>
            <w:vAlign w:val="center"/>
          </w:tcPr>
          <w:p w14:paraId="431BFF59" w14:textId="77777777" w:rsidR="002472A9" w:rsidRDefault="002472A9" w:rsidP="00831435">
            <w:pPr>
              <w:keepNext/>
              <w:suppressAutoHyphens w:val="0"/>
              <w:jc w:val="center"/>
              <w:rPr>
                <w:rFonts w:cs="Calibri"/>
              </w:rPr>
            </w:pPr>
            <w:r>
              <w:rPr>
                <w:rFonts w:cs="Calibri"/>
              </w:rPr>
              <w:t>Yes</w:t>
            </w:r>
          </w:p>
        </w:tc>
      </w:tr>
    </w:tbl>
    <w:p w14:paraId="7373B679" w14:textId="77777777" w:rsidR="002472A9" w:rsidRDefault="002472A9" w:rsidP="002472A9">
      <w:pPr>
        <w:spacing w:line="260" w:lineRule="atLeast"/>
        <w:jc w:val="both"/>
        <w:rPr>
          <w:lang w:eastAsia="sv-SE"/>
        </w:rPr>
      </w:pPr>
    </w:p>
    <w:p w14:paraId="392C3957" w14:textId="77777777" w:rsidR="002472A9" w:rsidRDefault="002472A9" w:rsidP="002472A9">
      <w:pPr>
        <w:spacing w:line="260" w:lineRule="atLeast"/>
        <w:jc w:val="both"/>
        <w:rPr>
          <w:lang w:eastAsia="sv-SE"/>
        </w:rPr>
      </w:pPr>
      <w:r w:rsidRPr="00EE7223">
        <w:rPr>
          <w:lang w:eastAsia="sv-SE"/>
        </w:rPr>
        <w:t>The risk is acceptable (HI &lt; 1)</w:t>
      </w:r>
      <w:r>
        <w:rPr>
          <w:lang w:eastAsia="sv-SE"/>
        </w:rPr>
        <w:t xml:space="preserve"> for animal surfaces and for equipment (dilution 3% v/v and 1.4% v/v).</w:t>
      </w:r>
    </w:p>
    <w:p w14:paraId="70A0A255" w14:textId="77777777" w:rsidR="002472A9" w:rsidRPr="00EE7223" w:rsidRDefault="002472A9" w:rsidP="002472A9">
      <w:pPr>
        <w:spacing w:line="260" w:lineRule="atLeast"/>
        <w:jc w:val="both"/>
        <w:rPr>
          <w:lang w:eastAsia="sv-SE"/>
        </w:rPr>
      </w:pPr>
      <w:r w:rsidRPr="00EE7223">
        <w:rPr>
          <w:lang w:eastAsia="sv-SE"/>
        </w:rPr>
        <w:t>The risk is acceptable (HI &lt; 1)</w:t>
      </w:r>
      <w:r>
        <w:rPr>
          <w:lang w:eastAsia="sv-SE"/>
        </w:rPr>
        <w:t xml:space="preserve"> for transport vehicles (dilution 2% v/v).</w:t>
      </w:r>
    </w:p>
    <w:p w14:paraId="0CE9D98D" w14:textId="77777777" w:rsidR="002472A9" w:rsidRDefault="002472A9">
      <w:pPr>
        <w:spacing w:line="260" w:lineRule="atLeast"/>
        <w:rPr>
          <w:rFonts w:eastAsia="Calibri"/>
          <w:b/>
          <w:bCs/>
          <w:lang w:eastAsia="en-US"/>
        </w:rPr>
      </w:pPr>
    </w:p>
    <w:p w14:paraId="5DD2B762" w14:textId="48F46E1B" w:rsidR="002472A9" w:rsidRDefault="00831435" w:rsidP="001E57FA">
      <w:pPr>
        <w:spacing w:line="260" w:lineRule="atLeast"/>
        <w:jc w:val="both"/>
        <w:rPr>
          <w:lang w:eastAsia="sv-SE"/>
        </w:rPr>
      </w:pPr>
      <w:r>
        <w:rPr>
          <w:lang w:eastAsia="sv-SE"/>
        </w:rPr>
        <w:t>For the disinfection of animal surfaces and for equipment (dilution 3% v/v and 1.4% v/v) (use #1 &amp; 2), t</w:t>
      </w:r>
      <w:r w:rsidRPr="00EE7223">
        <w:rPr>
          <w:lang w:eastAsia="sv-SE"/>
        </w:rPr>
        <w:t>he risk is acceptable (HI &lt; 1)</w:t>
      </w:r>
      <w:r>
        <w:rPr>
          <w:lang w:eastAsia="sv-SE"/>
        </w:rPr>
        <w:t xml:space="preserve"> considering gloves, coverall 5% during the mixing and loading and application phases. A respiratory mask (APF at least 4) is required </w:t>
      </w:r>
      <w:r>
        <w:rPr>
          <w:rFonts w:eastAsia="Calibri" w:cs="Times New Roman"/>
          <w:iCs/>
          <w:lang w:eastAsia="en-US"/>
        </w:rPr>
        <w:t>during mixing/loading and application for animal surfaces/equipment (dilution 3% v/v)</w:t>
      </w:r>
      <w:r>
        <w:rPr>
          <w:lang w:eastAsia="sv-SE"/>
        </w:rPr>
        <w:t xml:space="preserve">. </w:t>
      </w:r>
    </w:p>
    <w:p w14:paraId="3EB1567E" w14:textId="07DB7C8D" w:rsidR="00831435" w:rsidRDefault="00831435" w:rsidP="001E57FA">
      <w:pPr>
        <w:spacing w:line="260" w:lineRule="atLeast"/>
        <w:jc w:val="both"/>
        <w:rPr>
          <w:lang w:eastAsia="sv-SE"/>
        </w:rPr>
      </w:pPr>
    </w:p>
    <w:p w14:paraId="0A45D803" w14:textId="6A3FE9B6" w:rsidR="00831435" w:rsidRDefault="00831435" w:rsidP="001E57FA">
      <w:pPr>
        <w:spacing w:line="260" w:lineRule="atLeast"/>
        <w:jc w:val="both"/>
        <w:rPr>
          <w:lang w:eastAsia="sv-SE"/>
        </w:rPr>
      </w:pPr>
      <w:r>
        <w:rPr>
          <w:lang w:eastAsia="sv-SE"/>
        </w:rPr>
        <w:t>For the disinfection of transport vehicles (dilution 2% v/v) (use #3), t</w:t>
      </w:r>
      <w:r w:rsidRPr="00EE7223">
        <w:rPr>
          <w:lang w:eastAsia="sv-SE"/>
        </w:rPr>
        <w:t>he risk is acceptable (HI &lt; 1)</w:t>
      </w:r>
      <w:r>
        <w:rPr>
          <w:lang w:eastAsia="sv-SE"/>
        </w:rPr>
        <w:t xml:space="preserve"> considering gloves, coverall 5% and a respiratory mask (APF at least 4) during the mixing and loading and application phases. </w:t>
      </w:r>
    </w:p>
    <w:p w14:paraId="30F5DF7B" w14:textId="15D0EBE9" w:rsidR="00831435" w:rsidRDefault="00831435" w:rsidP="001E57FA">
      <w:pPr>
        <w:spacing w:line="260" w:lineRule="atLeast"/>
        <w:jc w:val="both"/>
        <w:rPr>
          <w:lang w:eastAsia="sv-SE"/>
        </w:rPr>
      </w:pPr>
    </w:p>
    <w:p w14:paraId="0AF6F9D4" w14:textId="16D1F384" w:rsidR="00831435" w:rsidRDefault="00831435" w:rsidP="001E57FA">
      <w:pPr>
        <w:spacing w:line="260" w:lineRule="atLeast"/>
        <w:jc w:val="both"/>
        <w:rPr>
          <w:lang w:eastAsia="sv-SE"/>
        </w:rPr>
      </w:pPr>
      <w:r>
        <w:rPr>
          <w:lang w:eastAsia="sv-SE"/>
        </w:rPr>
        <w:t>Moreover, for the three uses, a direct contact with dried treated surfaces has been taken into account.</w:t>
      </w:r>
    </w:p>
    <w:p w14:paraId="54991CCE" w14:textId="77777777" w:rsidR="00831435" w:rsidRDefault="00831435">
      <w:pPr>
        <w:spacing w:line="260" w:lineRule="atLeast"/>
        <w:rPr>
          <w:rFonts w:eastAsia="Calibri"/>
          <w:b/>
          <w:bCs/>
          <w:lang w:eastAsia="en-US"/>
        </w:rPr>
      </w:pPr>
    </w:p>
    <w:p w14:paraId="1F44C084" w14:textId="77777777" w:rsidR="002472A9" w:rsidRDefault="002472A9">
      <w:pPr>
        <w:spacing w:line="260" w:lineRule="atLeast"/>
        <w:rPr>
          <w:rFonts w:eastAsia="Calibri"/>
          <w:b/>
          <w:bCs/>
          <w:lang w:eastAsia="en-US"/>
        </w:rPr>
      </w:pPr>
    </w:p>
    <w:p w14:paraId="0145CD92" w14:textId="77777777" w:rsidR="002472A9" w:rsidRDefault="002472A9">
      <w:pPr>
        <w:spacing w:line="260" w:lineRule="atLeast"/>
        <w:rPr>
          <w:rFonts w:eastAsia="Calibri"/>
          <w:b/>
          <w:bCs/>
          <w:lang w:eastAsia="en-US"/>
        </w:rPr>
      </w:pPr>
    </w:p>
    <w:p w14:paraId="7DE397E5" w14:textId="77777777" w:rsidR="002472A9" w:rsidRDefault="002472A9">
      <w:pPr>
        <w:spacing w:line="260" w:lineRule="atLeast"/>
        <w:rPr>
          <w:rFonts w:eastAsia="Calibri"/>
          <w:b/>
          <w:bCs/>
          <w:lang w:eastAsia="en-US"/>
        </w:rPr>
      </w:pPr>
    </w:p>
    <w:p w14:paraId="63023831" w14:textId="77777777" w:rsidR="002472A9" w:rsidRDefault="002472A9">
      <w:pPr>
        <w:spacing w:line="260" w:lineRule="atLeast"/>
        <w:rPr>
          <w:rFonts w:eastAsia="Calibri"/>
          <w:b/>
          <w:bCs/>
          <w:lang w:eastAsia="en-US"/>
        </w:rPr>
      </w:pPr>
    </w:p>
    <w:p w14:paraId="27D1120F" w14:textId="77777777" w:rsidR="002472A9" w:rsidRDefault="002472A9">
      <w:pPr>
        <w:spacing w:line="260" w:lineRule="atLeast"/>
        <w:rPr>
          <w:rFonts w:eastAsia="Calibri"/>
          <w:b/>
          <w:bCs/>
          <w:lang w:eastAsia="en-US"/>
        </w:rPr>
      </w:pPr>
    </w:p>
    <w:p w14:paraId="04A1101A" w14:textId="77777777" w:rsidR="002472A9" w:rsidRDefault="002472A9">
      <w:pPr>
        <w:spacing w:line="260" w:lineRule="atLeast"/>
        <w:rPr>
          <w:rFonts w:eastAsia="Calibri"/>
          <w:b/>
          <w:bCs/>
          <w:lang w:eastAsia="en-US"/>
        </w:rPr>
      </w:pPr>
    </w:p>
    <w:p w14:paraId="121BF075" w14:textId="77777777" w:rsidR="009D0C0B" w:rsidRPr="00C95AD7" w:rsidRDefault="00FA480B">
      <w:pPr>
        <w:pageBreakBefore/>
        <w:rPr>
          <w:rFonts w:eastAsia="Calibri"/>
          <w:b/>
          <w:i/>
          <w:sz w:val="22"/>
          <w:szCs w:val="22"/>
          <w:lang w:eastAsia="en-US"/>
        </w:rPr>
      </w:pPr>
      <w:r w:rsidRPr="00EF1245">
        <w:rPr>
          <w:rFonts w:eastAsia="Calibri"/>
          <w:b/>
          <w:i/>
          <w:sz w:val="22"/>
          <w:szCs w:val="22"/>
          <w:lang w:eastAsia="en-US"/>
        </w:rPr>
        <w:lastRenderedPageBreak/>
        <w:t>Risk for the general public</w:t>
      </w:r>
      <w:r w:rsidRPr="00A60147">
        <w:rPr>
          <w:rFonts w:eastAsia="Calibri"/>
          <w:b/>
          <w:i/>
          <w:sz w:val="22"/>
          <w:szCs w:val="22"/>
          <w:lang w:eastAsia="en-US"/>
        </w:rPr>
        <w:t xml:space="preserve"> </w:t>
      </w:r>
    </w:p>
    <w:p w14:paraId="54E483CE" w14:textId="77777777" w:rsidR="009D0C0B" w:rsidRPr="00C95AD7" w:rsidRDefault="009D0C0B">
      <w:pPr>
        <w:spacing w:line="260" w:lineRule="atLeast"/>
        <w:rPr>
          <w:rFonts w:eastAsia="Calibri"/>
          <w:b/>
          <w:i/>
          <w:sz w:val="22"/>
          <w:szCs w:val="22"/>
          <w:lang w:eastAsia="en-US"/>
        </w:rPr>
      </w:pPr>
    </w:p>
    <w:p w14:paraId="5DA164BA" w14:textId="29C0B2A1" w:rsidR="009D0C0B" w:rsidRPr="00C95AD7" w:rsidRDefault="00FA480B" w:rsidP="00BE77CF">
      <w:pPr>
        <w:keepNext/>
        <w:spacing w:after="240" w:line="260" w:lineRule="atLeast"/>
        <w:rPr>
          <w:b/>
        </w:rPr>
      </w:pPr>
      <w:r w:rsidRPr="00C95AD7">
        <w:t xml:space="preserve">Systemic effects </w:t>
      </w:r>
      <w:r w:rsidR="000A3A07" w:rsidRPr="00C95AD7">
        <w:t xml:space="preserve">– </w:t>
      </w:r>
      <w:r w:rsidR="000A3A07" w:rsidRPr="00942A7D">
        <w:rPr>
          <w:b/>
        </w:rPr>
        <w:t xml:space="preserve">Chlorocresol </w:t>
      </w:r>
    </w:p>
    <w:tbl>
      <w:tblPr>
        <w:tblW w:w="10583" w:type="dxa"/>
        <w:tblInd w:w="-318" w:type="dxa"/>
        <w:tblLayout w:type="fixed"/>
        <w:tblLook w:val="0000" w:firstRow="0" w:lastRow="0" w:firstColumn="0" w:lastColumn="0" w:noHBand="0" w:noVBand="0"/>
      </w:tblPr>
      <w:tblGrid>
        <w:gridCol w:w="4112"/>
        <w:gridCol w:w="567"/>
        <w:gridCol w:w="992"/>
        <w:gridCol w:w="1701"/>
        <w:gridCol w:w="1701"/>
        <w:gridCol w:w="1510"/>
      </w:tblGrid>
      <w:tr w:rsidR="000A3A07" w:rsidRPr="00C95AD7" w14:paraId="04CF4D91" w14:textId="77777777" w:rsidTr="001E73E4">
        <w:trPr>
          <w:trHeight w:val="305"/>
        </w:trPr>
        <w:tc>
          <w:tcPr>
            <w:tcW w:w="4112" w:type="dxa"/>
            <w:tcBorders>
              <w:top w:val="single" w:sz="4" w:space="0" w:color="000000"/>
              <w:left w:val="single" w:sz="4" w:space="0" w:color="000000"/>
              <w:bottom w:val="single" w:sz="4" w:space="0" w:color="000000"/>
            </w:tcBorders>
            <w:shd w:val="clear" w:color="auto" w:fill="FFFFCC"/>
          </w:tcPr>
          <w:p w14:paraId="004FAAF4" w14:textId="77777777" w:rsidR="000A3A07" w:rsidRPr="00C95AD7" w:rsidRDefault="000A3A07" w:rsidP="001E73E4">
            <w:pPr>
              <w:spacing w:line="260" w:lineRule="atLeast"/>
              <w:rPr>
                <w:rFonts w:eastAsia="Calibri"/>
                <w:b/>
                <w:lang w:eastAsia="en-US"/>
              </w:rPr>
            </w:pPr>
            <w:r w:rsidRPr="00C95AD7">
              <w:rPr>
                <w:rFonts w:eastAsia="Calibri"/>
                <w:b/>
                <w:lang w:eastAsia="en-US"/>
              </w:rPr>
              <w:t>Task/</w:t>
            </w:r>
          </w:p>
          <w:p w14:paraId="0B5DF0FD" w14:textId="77777777" w:rsidR="000A3A07" w:rsidRPr="00C95AD7" w:rsidRDefault="000A3A07" w:rsidP="001E73E4">
            <w:pPr>
              <w:spacing w:line="260" w:lineRule="atLeast"/>
              <w:rPr>
                <w:rFonts w:eastAsia="Calibri"/>
                <w:b/>
                <w:lang w:eastAsia="en-US"/>
              </w:rPr>
            </w:pPr>
            <w:r w:rsidRPr="00C95AD7">
              <w:rPr>
                <w:rFonts w:eastAsia="Calibri"/>
                <w:b/>
                <w:lang w:eastAsia="en-US"/>
              </w:rPr>
              <w:t>Scenario</w:t>
            </w:r>
          </w:p>
        </w:tc>
        <w:tc>
          <w:tcPr>
            <w:tcW w:w="567" w:type="dxa"/>
            <w:tcBorders>
              <w:top w:val="single" w:sz="4" w:space="0" w:color="000000"/>
              <w:left w:val="single" w:sz="4" w:space="0" w:color="000000"/>
              <w:bottom w:val="single" w:sz="4" w:space="0" w:color="000000"/>
            </w:tcBorders>
            <w:shd w:val="clear" w:color="auto" w:fill="FFFFCC"/>
          </w:tcPr>
          <w:p w14:paraId="2DF2E30B" w14:textId="77777777" w:rsidR="000A3A07" w:rsidRPr="00C95AD7" w:rsidRDefault="000A3A07" w:rsidP="001E73E4">
            <w:pPr>
              <w:spacing w:line="260" w:lineRule="atLeast"/>
              <w:rPr>
                <w:rFonts w:eastAsia="Calibri"/>
                <w:b/>
                <w:lang w:eastAsia="en-US"/>
              </w:rPr>
            </w:pPr>
            <w:r w:rsidRPr="00C95AD7">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59FCE9A3" w14:textId="77777777" w:rsidR="000A3A07" w:rsidRPr="00E31580" w:rsidRDefault="000A3A07" w:rsidP="001E73E4">
            <w:pPr>
              <w:spacing w:line="260" w:lineRule="atLeast"/>
              <w:rPr>
                <w:rFonts w:eastAsia="Calibri"/>
                <w:b/>
                <w:lang w:val="nl-BE" w:eastAsia="en-US"/>
              </w:rPr>
            </w:pPr>
            <w:r w:rsidRPr="00E31580">
              <w:rPr>
                <w:rFonts w:eastAsia="Calibri"/>
                <w:b/>
                <w:lang w:val="nl-BE" w:eastAsia="en-US"/>
              </w:rPr>
              <w:t>AEL</w:t>
            </w:r>
          </w:p>
          <w:p w14:paraId="569BFC33" w14:textId="77777777" w:rsidR="000A3A07" w:rsidRPr="00E31580" w:rsidRDefault="000A3A07" w:rsidP="001E73E4">
            <w:pPr>
              <w:spacing w:line="260" w:lineRule="atLeast"/>
              <w:rPr>
                <w:rFonts w:eastAsia="Calibri"/>
                <w:b/>
                <w:lang w:val="nl-BE" w:eastAsia="en-US"/>
              </w:rPr>
            </w:pPr>
            <w:r w:rsidRPr="00E31580">
              <w:rPr>
                <w:rFonts w:eastAsia="Calibri"/>
                <w:b/>
                <w:lang w:val="nl-BE" w:eastAsia="en-US"/>
              </w:rPr>
              <w:t>mg/kg bw/d</w:t>
            </w:r>
          </w:p>
        </w:tc>
        <w:tc>
          <w:tcPr>
            <w:tcW w:w="1701" w:type="dxa"/>
            <w:tcBorders>
              <w:top w:val="single" w:sz="4" w:space="0" w:color="000000"/>
              <w:left w:val="single" w:sz="4" w:space="0" w:color="000000"/>
              <w:bottom w:val="single" w:sz="4" w:space="0" w:color="000000"/>
            </w:tcBorders>
            <w:shd w:val="clear" w:color="auto" w:fill="FFFFCC"/>
          </w:tcPr>
          <w:p w14:paraId="39271AED" w14:textId="77777777" w:rsidR="000A3A07" w:rsidRPr="00C95AD7" w:rsidRDefault="000A3A07" w:rsidP="001E73E4">
            <w:pPr>
              <w:spacing w:line="260" w:lineRule="atLeast"/>
              <w:rPr>
                <w:rFonts w:eastAsia="Calibri"/>
                <w:b/>
                <w:lang w:eastAsia="en-US"/>
              </w:rPr>
            </w:pPr>
            <w:r w:rsidRPr="00C95AD7">
              <w:rPr>
                <w:rFonts w:eastAsia="Calibri"/>
                <w:b/>
                <w:lang w:eastAsia="en-US"/>
              </w:rPr>
              <w:t>Estimated uptake</w:t>
            </w:r>
          </w:p>
          <w:p w14:paraId="2C40CD3E" w14:textId="77777777" w:rsidR="000A3A07" w:rsidRPr="00C95AD7" w:rsidRDefault="000A3A07" w:rsidP="001E73E4">
            <w:pPr>
              <w:spacing w:line="260" w:lineRule="atLeast"/>
              <w:rPr>
                <w:rFonts w:eastAsia="Calibri"/>
                <w:b/>
                <w:lang w:eastAsia="en-US"/>
              </w:rPr>
            </w:pPr>
            <w:r w:rsidRPr="00C95AD7">
              <w:rPr>
                <w:rFonts w:eastAsia="Calibri"/>
                <w:b/>
                <w:lang w:eastAsia="en-US"/>
              </w:rPr>
              <w:t>mg/kg bw/d</w:t>
            </w:r>
          </w:p>
        </w:tc>
        <w:tc>
          <w:tcPr>
            <w:tcW w:w="1701" w:type="dxa"/>
            <w:tcBorders>
              <w:top w:val="single" w:sz="4" w:space="0" w:color="000000"/>
              <w:left w:val="single" w:sz="4" w:space="0" w:color="000000"/>
              <w:bottom w:val="single" w:sz="4" w:space="0" w:color="000000"/>
            </w:tcBorders>
            <w:shd w:val="clear" w:color="auto" w:fill="FFFFCC"/>
          </w:tcPr>
          <w:p w14:paraId="4D0E8084" w14:textId="77777777" w:rsidR="000A3A07" w:rsidRPr="00C95AD7" w:rsidRDefault="000A3A07" w:rsidP="001E73E4">
            <w:pPr>
              <w:spacing w:line="260" w:lineRule="atLeast"/>
              <w:rPr>
                <w:rFonts w:eastAsia="Calibri"/>
                <w:b/>
                <w:lang w:eastAsia="en-US"/>
              </w:rPr>
            </w:pPr>
            <w:r w:rsidRPr="00C95AD7">
              <w:rPr>
                <w:rFonts w:eastAsia="Calibri"/>
                <w:b/>
                <w:lang w:eastAsia="en-US"/>
              </w:rPr>
              <w:t xml:space="preserve">Estimated uptake/ AEL </w:t>
            </w:r>
          </w:p>
          <w:p w14:paraId="40651C3F" w14:textId="77777777" w:rsidR="000A3A07" w:rsidRPr="00C95AD7" w:rsidRDefault="000A3A07" w:rsidP="001E73E4">
            <w:pPr>
              <w:spacing w:line="260" w:lineRule="atLeast"/>
              <w:rPr>
                <w:rFonts w:eastAsia="Calibri"/>
                <w:b/>
                <w:lang w:eastAsia="en-US"/>
              </w:rPr>
            </w:pPr>
            <w:r w:rsidRPr="00C95AD7">
              <w:rPr>
                <w:rFonts w:eastAsia="Calibri"/>
                <w:b/>
                <w:lang w:eastAsia="en-US"/>
              </w:rPr>
              <w:t>(%)</w:t>
            </w:r>
          </w:p>
        </w:tc>
        <w:tc>
          <w:tcPr>
            <w:tcW w:w="1510" w:type="dxa"/>
            <w:tcBorders>
              <w:top w:val="single" w:sz="4" w:space="0" w:color="000000"/>
              <w:left w:val="single" w:sz="4" w:space="0" w:color="000000"/>
              <w:bottom w:val="single" w:sz="4" w:space="0" w:color="000000"/>
              <w:right w:val="single" w:sz="4" w:space="0" w:color="000000"/>
            </w:tcBorders>
            <w:shd w:val="clear" w:color="auto" w:fill="FFFFCC"/>
          </w:tcPr>
          <w:p w14:paraId="01F983FE" w14:textId="77777777" w:rsidR="000A3A07" w:rsidRPr="00C95AD7" w:rsidRDefault="000A3A07" w:rsidP="001E73E4">
            <w:pPr>
              <w:spacing w:line="260" w:lineRule="atLeast"/>
              <w:rPr>
                <w:rFonts w:eastAsia="Calibri"/>
                <w:b/>
                <w:lang w:eastAsia="en-US"/>
              </w:rPr>
            </w:pPr>
            <w:r w:rsidRPr="00C95AD7">
              <w:rPr>
                <w:rFonts w:eastAsia="Calibri"/>
                <w:b/>
                <w:lang w:eastAsia="en-US"/>
              </w:rPr>
              <w:t>Acceptable</w:t>
            </w:r>
          </w:p>
          <w:p w14:paraId="5C49585A" w14:textId="77777777" w:rsidR="000A3A07" w:rsidRPr="00C95AD7" w:rsidRDefault="000A3A07" w:rsidP="001E73E4">
            <w:pPr>
              <w:spacing w:line="260" w:lineRule="atLeast"/>
            </w:pPr>
            <w:r w:rsidRPr="00C95AD7">
              <w:rPr>
                <w:rFonts w:eastAsia="Calibri"/>
                <w:b/>
                <w:lang w:eastAsia="en-US"/>
              </w:rPr>
              <w:t>(yes/no)</w:t>
            </w:r>
          </w:p>
        </w:tc>
      </w:tr>
      <w:tr w:rsidR="000A3A07" w:rsidRPr="00C678FD" w14:paraId="59D8C6D6" w14:textId="77777777" w:rsidTr="001E73E4">
        <w:trPr>
          <w:trHeight w:val="75"/>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tcPr>
          <w:p w14:paraId="39E679BB" w14:textId="20BA5E82" w:rsidR="000A3A07" w:rsidRPr="00EE7223" w:rsidRDefault="000A3A07" w:rsidP="001E73E4">
            <w:pPr>
              <w:snapToGrid w:val="0"/>
              <w:spacing w:line="260" w:lineRule="atLeast"/>
              <w:rPr>
                <w:rFonts w:eastAsia="Calibri"/>
                <w:b/>
                <w:lang w:val="fr-FR" w:eastAsia="en-US"/>
              </w:rPr>
            </w:pPr>
            <w:r w:rsidRPr="00EE7223">
              <w:rPr>
                <w:rFonts w:eastAsia="Calibri"/>
                <w:b/>
                <w:lang w:val="fr-FR" w:eastAsia="en-US"/>
              </w:rPr>
              <w:t>Animal surfaces</w:t>
            </w:r>
            <w:r w:rsidR="00976EC8">
              <w:rPr>
                <w:rFonts w:eastAsia="Calibri"/>
                <w:b/>
                <w:lang w:val="fr-FR" w:eastAsia="en-US"/>
              </w:rPr>
              <w:t>/equipment</w:t>
            </w:r>
            <w:r w:rsidRPr="00EE7223">
              <w:rPr>
                <w:rFonts w:eastAsia="Calibri"/>
                <w:b/>
                <w:lang w:val="fr-FR" w:eastAsia="en-US"/>
              </w:rPr>
              <w:t xml:space="preserve"> (dilution 3% v/v)</w:t>
            </w:r>
          </w:p>
        </w:tc>
      </w:tr>
      <w:tr w:rsidR="00706DD7" w:rsidRPr="00C95AD7" w14:paraId="3BF1FF57" w14:textId="77777777" w:rsidTr="001E73E4">
        <w:trPr>
          <w:trHeight w:val="75"/>
        </w:trPr>
        <w:tc>
          <w:tcPr>
            <w:tcW w:w="4112" w:type="dxa"/>
            <w:tcBorders>
              <w:top w:val="single" w:sz="4" w:space="0" w:color="000000"/>
              <w:left w:val="single" w:sz="4" w:space="0" w:color="000000"/>
              <w:bottom w:val="single" w:sz="4" w:space="0" w:color="000000"/>
            </w:tcBorders>
            <w:shd w:val="clear" w:color="auto" w:fill="auto"/>
            <w:vAlign w:val="bottom"/>
          </w:tcPr>
          <w:p w14:paraId="6C50D9A7" w14:textId="0B125F9D" w:rsidR="00706DD7" w:rsidRPr="00942A7D" w:rsidRDefault="00706DD7" w:rsidP="00F0698A">
            <w:pPr>
              <w:snapToGrid w:val="0"/>
              <w:spacing w:line="260" w:lineRule="atLeast"/>
              <w:rPr>
                <w:rFonts w:eastAsia="Calibri"/>
                <w:b/>
                <w:lang w:eastAsia="en-US"/>
              </w:rPr>
            </w:pPr>
            <w:r w:rsidRPr="00942A7D">
              <w:rPr>
                <w:rFonts w:cs="Calibri"/>
                <w:color w:val="000000"/>
              </w:rPr>
              <w:t>Scenario [</w:t>
            </w:r>
            <w:r w:rsidR="00F0698A">
              <w:rPr>
                <w:rFonts w:cs="Calibri"/>
                <w:color w:val="000000"/>
              </w:rPr>
              <w:t>5</w:t>
            </w:r>
            <w:r w:rsidRPr="00942A7D">
              <w:rPr>
                <w:rFonts w:cs="Calibri"/>
                <w:color w:val="000000"/>
              </w:rPr>
              <w:t>] – wet surfaces, adults</w:t>
            </w:r>
          </w:p>
        </w:tc>
        <w:tc>
          <w:tcPr>
            <w:tcW w:w="567" w:type="dxa"/>
            <w:tcBorders>
              <w:top w:val="single" w:sz="4" w:space="0" w:color="000000"/>
              <w:left w:val="single" w:sz="4" w:space="0" w:color="000000"/>
              <w:bottom w:val="single" w:sz="4" w:space="0" w:color="000000"/>
            </w:tcBorders>
            <w:shd w:val="clear" w:color="auto" w:fill="auto"/>
            <w:vAlign w:val="center"/>
          </w:tcPr>
          <w:p w14:paraId="74BADAAB" w14:textId="13D0E05E" w:rsidR="00706DD7" w:rsidRPr="00942A7D" w:rsidRDefault="00706DD7" w:rsidP="00706DD7">
            <w:pPr>
              <w:snapToGrid w:val="0"/>
              <w:spacing w:line="260" w:lineRule="atLeast"/>
              <w:jc w:val="center"/>
              <w:rPr>
                <w:rFonts w:eastAsia="Calibri"/>
                <w:lang w:eastAsia="en-US"/>
              </w:rPr>
            </w:pPr>
            <w:r w:rsidRPr="00942A7D">
              <w:rPr>
                <w:rFonts w:cs="Calibri"/>
                <w:color w:val="000000"/>
              </w:rPr>
              <w:t>1a</w:t>
            </w:r>
          </w:p>
        </w:tc>
        <w:tc>
          <w:tcPr>
            <w:tcW w:w="992" w:type="dxa"/>
            <w:tcBorders>
              <w:top w:val="single" w:sz="4" w:space="0" w:color="000000"/>
              <w:left w:val="single" w:sz="4" w:space="0" w:color="000000"/>
              <w:bottom w:val="single" w:sz="4" w:space="0" w:color="000000"/>
            </w:tcBorders>
            <w:shd w:val="clear" w:color="auto" w:fill="auto"/>
            <w:vAlign w:val="center"/>
          </w:tcPr>
          <w:p w14:paraId="3F63CDD4" w14:textId="77777777" w:rsidR="00706DD7" w:rsidRPr="00942A7D" w:rsidRDefault="00706DD7" w:rsidP="00706DD7">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72DC13A8" w14:textId="471F1C67" w:rsidR="00706DD7" w:rsidRPr="00942A7D" w:rsidRDefault="00706DD7" w:rsidP="00706DD7">
            <w:pPr>
              <w:snapToGrid w:val="0"/>
              <w:spacing w:line="260" w:lineRule="atLeast"/>
              <w:jc w:val="center"/>
              <w:rPr>
                <w:rFonts w:eastAsia="Calibri"/>
                <w:lang w:eastAsia="en-US"/>
              </w:rPr>
            </w:pPr>
            <w:r w:rsidRPr="00942A7D">
              <w:rPr>
                <w:rFonts w:cs="Calibri"/>
                <w:color w:val="000000"/>
              </w:rPr>
              <w:t>4.44E-01</w:t>
            </w:r>
          </w:p>
        </w:tc>
        <w:tc>
          <w:tcPr>
            <w:tcW w:w="1701" w:type="dxa"/>
            <w:tcBorders>
              <w:top w:val="single" w:sz="4" w:space="0" w:color="000000"/>
              <w:left w:val="single" w:sz="4" w:space="0" w:color="000000"/>
              <w:bottom w:val="single" w:sz="4" w:space="0" w:color="000000"/>
            </w:tcBorders>
            <w:shd w:val="clear" w:color="auto" w:fill="auto"/>
            <w:vAlign w:val="center"/>
          </w:tcPr>
          <w:p w14:paraId="7FEB0578" w14:textId="700C5CC6" w:rsidR="00706DD7" w:rsidRPr="00942A7D" w:rsidRDefault="00706DD7" w:rsidP="00706DD7">
            <w:pPr>
              <w:snapToGrid w:val="0"/>
              <w:spacing w:line="260" w:lineRule="atLeast"/>
              <w:jc w:val="center"/>
              <w:rPr>
                <w:rFonts w:eastAsia="Calibri"/>
                <w:b/>
                <w:lang w:eastAsia="en-US"/>
              </w:rPr>
            </w:pPr>
            <w:r w:rsidRPr="00942A7D">
              <w:rPr>
                <w:rFonts w:cs="Calibri"/>
                <w:b/>
              </w:rPr>
              <w:t>148%</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CD18" w14:textId="66E30107" w:rsidR="00706DD7" w:rsidRPr="004265AB" w:rsidRDefault="00706DD7" w:rsidP="00706DD7">
            <w:pPr>
              <w:snapToGrid w:val="0"/>
              <w:spacing w:line="260" w:lineRule="atLeast"/>
              <w:jc w:val="center"/>
              <w:rPr>
                <w:rFonts w:eastAsia="Calibri"/>
                <w:b/>
                <w:lang w:eastAsia="en-US"/>
              </w:rPr>
            </w:pPr>
            <w:r w:rsidRPr="004265AB">
              <w:rPr>
                <w:rFonts w:cs="Calibri"/>
                <w:b/>
              </w:rPr>
              <w:t>No</w:t>
            </w:r>
          </w:p>
        </w:tc>
      </w:tr>
      <w:tr w:rsidR="000A3A07" w:rsidRPr="00C95AD7" w14:paraId="7E38B4FD" w14:textId="653A1E95" w:rsidTr="001E73E4">
        <w:trPr>
          <w:trHeight w:val="75"/>
        </w:trPr>
        <w:tc>
          <w:tcPr>
            <w:tcW w:w="4112" w:type="dxa"/>
            <w:tcBorders>
              <w:top w:val="single" w:sz="4" w:space="0" w:color="000000"/>
              <w:left w:val="single" w:sz="4" w:space="0" w:color="000000"/>
              <w:bottom w:val="single" w:sz="4" w:space="0" w:color="000000"/>
            </w:tcBorders>
            <w:shd w:val="clear" w:color="auto" w:fill="auto"/>
            <w:vAlign w:val="bottom"/>
          </w:tcPr>
          <w:p w14:paraId="4DDD7C8E" w14:textId="6815B3B5" w:rsidR="000A3A07" w:rsidRPr="00942A7D" w:rsidRDefault="000A3A07" w:rsidP="001E73E4">
            <w:pPr>
              <w:snapToGrid w:val="0"/>
              <w:spacing w:line="260" w:lineRule="atLeast"/>
              <w:rPr>
                <w:rFonts w:eastAsia="Calibri"/>
                <w:b/>
                <w:lang w:eastAsia="en-US"/>
              </w:rPr>
            </w:pPr>
            <w:r w:rsidRPr="00942A7D">
              <w:rPr>
                <w:rFonts w:cs="Calibri"/>
                <w:color w:val="000000"/>
              </w:rPr>
              <w:t>Scenario [</w:t>
            </w:r>
            <w:r w:rsidR="00F0698A">
              <w:rPr>
                <w:rFonts w:cs="Calibri"/>
                <w:color w:val="000000"/>
              </w:rPr>
              <w:t>5</w:t>
            </w:r>
            <w:r w:rsidRPr="00942A7D">
              <w:rPr>
                <w:rFonts w:cs="Calibri"/>
                <w:color w:val="000000"/>
              </w:rPr>
              <w:t xml:space="preserve">] – dried surfaces, adults </w:t>
            </w:r>
          </w:p>
        </w:tc>
        <w:tc>
          <w:tcPr>
            <w:tcW w:w="567" w:type="dxa"/>
            <w:tcBorders>
              <w:top w:val="single" w:sz="4" w:space="0" w:color="000000"/>
              <w:left w:val="single" w:sz="4" w:space="0" w:color="000000"/>
              <w:bottom w:val="single" w:sz="4" w:space="0" w:color="000000"/>
            </w:tcBorders>
            <w:shd w:val="clear" w:color="auto" w:fill="auto"/>
            <w:vAlign w:val="center"/>
          </w:tcPr>
          <w:p w14:paraId="45002628" w14:textId="671B545B" w:rsidR="000A3A07" w:rsidRPr="00942A7D" w:rsidRDefault="000A3A07" w:rsidP="001E73E4">
            <w:pPr>
              <w:snapToGrid w:val="0"/>
              <w:spacing w:line="260" w:lineRule="atLeast"/>
              <w:jc w:val="center"/>
              <w:rPr>
                <w:rFonts w:eastAsia="Calibri"/>
                <w:lang w:eastAsia="en-US"/>
              </w:rPr>
            </w:pPr>
            <w:r w:rsidRPr="00942A7D">
              <w:rPr>
                <w:rFonts w:cs="Calibri"/>
                <w:color w:val="000000"/>
              </w:rPr>
              <w:t>1b</w:t>
            </w:r>
          </w:p>
        </w:tc>
        <w:tc>
          <w:tcPr>
            <w:tcW w:w="992" w:type="dxa"/>
            <w:tcBorders>
              <w:top w:val="single" w:sz="4" w:space="0" w:color="000000"/>
              <w:left w:val="single" w:sz="4" w:space="0" w:color="000000"/>
              <w:bottom w:val="single" w:sz="4" w:space="0" w:color="000000"/>
            </w:tcBorders>
            <w:shd w:val="clear" w:color="auto" w:fill="auto"/>
            <w:vAlign w:val="center"/>
          </w:tcPr>
          <w:p w14:paraId="31C4ACD1" w14:textId="1E800B51" w:rsidR="000A3A07" w:rsidRPr="00942A7D" w:rsidRDefault="000A3A07" w:rsidP="001E73E4">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6126910F" w14:textId="52D48E43" w:rsidR="000A3A07" w:rsidRPr="00942A7D" w:rsidRDefault="000A3A07" w:rsidP="001E73E4">
            <w:pPr>
              <w:snapToGrid w:val="0"/>
              <w:spacing w:line="260" w:lineRule="atLeast"/>
              <w:jc w:val="center"/>
              <w:rPr>
                <w:rFonts w:eastAsia="Calibri"/>
                <w:lang w:eastAsia="en-US"/>
              </w:rPr>
            </w:pPr>
            <w:r w:rsidRPr="00942A7D">
              <w:rPr>
                <w:rFonts w:cs="Calibri"/>
                <w:color w:val="000000"/>
              </w:rPr>
              <w:t>1.33E-01</w:t>
            </w:r>
          </w:p>
        </w:tc>
        <w:tc>
          <w:tcPr>
            <w:tcW w:w="1701" w:type="dxa"/>
            <w:tcBorders>
              <w:top w:val="single" w:sz="4" w:space="0" w:color="000000"/>
              <w:left w:val="single" w:sz="4" w:space="0" w:color="000000"/>
              <w:bottom w:val="single" w:sz="4" w:space="0" w:color="000000"/>
            </w:tcBorders>
            <w:shd w:val="clear" w:color="auto" w:fill="auto"/>
            <w:vAlign w:val="center"/>
          </w:tcPr>
          <w:p w14:paraId="1F97E310" w14:textId="404684C3" w:rsidR="000A3A07" w:rsidRPr="00942A7D" w:rsidRDefault="000A3A07" w:rsidP="001E73E4">
            <w:pPr>
              <w:snapToGrid w:val="0"/>
              <w:spacing w:line="260" w:lineRule="atLeast"/>
              <w:jc w:val="center"/>
              <w:rPr>
                <w:rFonts w:eastAsia="Calibri"/>
                <w:lang w:eastAsia="en-US"/>
              </w:rPr>
            </w:pPr>
            <w:r w:rsidRPr="00942A7D">
              <w:rPr>
                <w:rFonts w:cs="Calibri"/>
              </w:rPr>
              <w:t>44.4%</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A4E5" w14:textId="3AD0542D" w:rsidR="000A3A07" w:rsidRPr="00942A7D" w:rsidRDefault="000A3A07" w:rsidP="001E73E4">
            <w:pPr>
              <w:snapToGrid w:val="0"/>
              <w:spacing w:line="260" w:lineRule="atLeast"/>
              <w:jc w:val="center"/>
              <w:rPr>
                <w:rFonts w:eastAsia="Calibri"/>
                <w:lang w:eastAsia="en-US"/>
              </w:rPr>
            </w:pPr>
            <w:r w:rsidRPr="00942A7D">
              <w:rPr>
                <w:rFonts w:cs="Calibri"/>
              </w:rPr>
              <w:t>Yes</w:t>
            </w:r>
          </w:p>
        </w:tc>
      </w:tr>
      <w:tr w:rsidR="000A3A07" w:rsidRPr="00C678FD" w14:paraId="4B8804CE" w14:textId="77777777" w:rsidTr="001E73E4">
        <w:trPr>
          <w:trHeight w:val="75"/>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tcPr>
          <w:p w14:paraId="608438E8" w14:textId="1EE9013F" w:rsidR="000A3A07" w:rsidRPr="00EE7223" w:rsidRDefault="000A3A07" w:rsidP="00020601">
            <w:pPr>
              <w:snapToGrid w:val="0"/>
              <w:spacing w:line="260" w:lineRule="atLeast"/>
              <w:rPr>
                <w:rFonts w:eastAsia="Calibri"/>
                <w:b/>
                <w:lang w:val="fr-FR" w:eastAsia="en-US"/>
              </w:rPr>
            </w:pPr>
            <w:r w:rsidRPr="00EE7223">
              <w:rPr>
                <w:rFonts w:eastAsia="Calibri"/>
                <w:b/>
                <w:lang w:val="fr-FR" w:eastAsia="en-US"/>
              </w:rPr>
              <w:t>Animal surfaces</w:t>
            </w:r>
            <w:r w:rsidR="00976EC8">
              <w:rPr>
                <w:rFonts w:eastAsia="Calibri"/>
                <w:b/>
                <w:lang w:val="fr-FR" w:eastAsia="en-US"/>
              </w:rPr>
              <w:t>/equipment</w:t>
            </w:r>
            <w:r w:rsidRPr="00EE7223">
              <w:rPr>
                <w:rFonts w:eastAsia="Calibri"/>
                <w:b/>
                <w:lang w:val="fr-FR" w:eastAsia="en-US"/>
              </w:rPr>
              <w:t xml:space="preserve"> (dilution 3% v/v)</w:t>
            </w:r>
          </w:p>
        </w:tc>
      </w:tr>
      <w:tr w:rsidR="000A3A07" w:rsidRPr="00C95AD7" w14:paraId="7F8B53E0" w14:textId="77777777" w:rsidTr="001E73E4">
        <w:trPr>
          <w:trHeight w:val="380"/>
        </w:trPr>
        <w:tc>
          <w:tcPr>
            <w:tcW w:w="4112" w:type="dxa"/>
            <w:tcBorders>
              <w:top w:val="single" w:sz="4" w:space="0" w:color="000000"/>
              <w:left w:val="single" w:sz="4" w:space="0" w:color="000000"/>
              <w:bottom w:val="single" w:sz="4" w:space="0" w:color="000000"/>
            </w:tcBorders>
            <w:shd w:val="clear" w:color="auto" w:fill="auto"/>
            <w:vAlign w:val="center"/>
          </w:tcPr>
          <w:p w14:paraId="3C2D3B96" w14:textId="77777777" w:rsidR="000A3A07" w:rsidRPr="00C95AD7" w:rsidRDefault="000A3A07" w:rsidP="001E73E4">
            <w:pPr>
              <w:snapToGrid w:val="0"/>
              <w:spacing w:line="260" w:lineRule="atLeast"/>
              <w:rPr>
                <w:rFonts w:eastAsia="Calibri"/>
                <w:lang w:eastAsia="en-US"/>
              </w:rPr>
            </w:pPr>
            <w:r w:rsidRPr="00C95AD7">
              <w:rPr>
                <w:rFonts w:cs="Calibri"/>
                <w:color w:val="000000"/>
              </w:rPr>
              <w:t>Scenario [5] – wet surfaces, toddlers (crawling)</w:t>
            </w:r>
          </w:p>
        </w:tc>
        <w:tc>
          <w:tcPr>
            <w:tcW w:w="567" w:type="dxa"/>
            <w:tcBorders>
              <w:top w:val="single" w:sz="4" w:space="0" w:color="000000"/>
              <w:left w:val="single" w:sz="4" w:space="0" w:color="000000"/>
              <w:bottom w:val="single" w:sz="4" w:space="0" w:color="000000"/>
            </w:tcBorders>
            <w:shd w:val="clear" w:color="auto" w:fill="auto"/>
            <w:vAlign w:val="center"/>
          </w:tcPr>
          <w:p w14:paraId="2E53C0C9" w14:textId="77777777" w:rsidR="000A3A07" w:rsidRPr="00C95AD7" w:rsidRDefault="000A3A07" w:rsidP="001E73E4">
            <w:pPr>
              <w:snapToGrid w:val="0"/>
              <w:spacing w:line="260" w:lineRule="atLeast"/>
              <w:jc w:val="center"/>
              <w:rPr>
                <w:rFonts w:eastAsia="Calibri"/>
                <w:lang w:eastAsia="en-US"/>
              </w:rPr>
            </w:pPr>
            <w:r w:rsidRPr="00C95AD7">
              <w:rPr>
                <w:rFonts w:cs="Calibri"/>
                <w:color w:val="000000"/>
              </w:rPr>
              <w:t>1a</w:t>
            </w:r>
          </w:p>
        </w:tc>
        <w:tc>
          <w:tcPr>
            <w:tcW w:w="992" w:type="dxa"/>
            <w:tcBorders>
              <w:top w:val="single" w:sz="4" w:space="0" w:color="000000"/>
              <w:left w:val="single" w:sz="4" w:space="0" w:color="000000"/>
              <w:bottom w:val="single" w:sz="4" w:space="0" w:color="000000"/>
            </w:tcBorders>
            <w:shd w:val="clear" w:color="auto" w:fill="auto"/>
            <w:vAlign w:val="center"/>
          </w:tcPr>
          <w:p w14:paraId="5E17A9F2" w14:textId="77777777" w:rsidR="000A3A07" w:rsidRPr="00C95AD7" w:rsidRDefault="000A3A07" w:rsidP="001E73E4">
            <w:pPr>
              <w:snapToGrid w:val="0"/>
              <w:spacing w:line="260" w:lineRule="atLeast"/>
              <w:jc w:val="center"/>
              <w:rPr>
                <w:rFonts w:eastAsia="Calibri"/>
                <w:lang w:eastAsia="en-US"/>
              </w:rPr>
            </w:pPr>
            <w:r w:rsidRPr="00C95AD7">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4CDF9B54" w14:textId="77777777" w:rsidR="000A3A07" w:rsidRPr="00C95AD7" w:rsidRDefault="000A3A07" w:rsidP="001E73E4">
            <w:pPr>
              <w:snapToGrid w:val="0"/>
              <w:spacing w:line="260" w:lineRule="atLeast"/>
              <w:jc w:val="center"/>
              <w:rPr>
                <w:rFonts w:eastAsia="Calibri"/>
                <w:lang w:eastAsia="en-US"/>
              </w:rPr>
            </w:pPr>
            <w:r w:rsidRPr="00C95AD7">
              <w:rPr>
                <w:rFonts w:cs="Calibri"/>
              </w:rPr>
              <w:t>1.88E+01</w:t>
            </w:r>
          </w:p>
        </w:tc>
        <w:tc>
          <w:tcPr>
            <w:tcW w:w="1701" w:type="dxa"/>
            <w:tcBorders>
              <w:top w:val="single" w:sz="4" w:space="0" w:color="000000"/>
              <w:left w:val="single" w:sz="4" w:space="0" w:color="000000"/>
              <w:bottom w:val="single" w:sz="4" w:space="0" w:color="000000"/>
            </w:tcBorders>
            <w:shd w:val="clear" w:color="auto" w:fill="auto"/>
            <w:vAlign w:val="center"/>
          </w:tcPr>
          <w:p w14:paraId="3956CD5E" w14:textId="77777777" w:rsidR="000A3A07" w:rsidRPr="00C95AD7" w:rsidRDefault="000A3A07" w:rsidP="001E73E4">
            <w:pPr>
              <w:snapToGrid w:val="0"/>
              <w:spacing w:line="260" w:lineRule="atLeast"/>
              <w:jc w:val="center"/>
              <w:rPr>
                <w:rFonts w:eastAsia="Calibri"/>
                <w:b/>
                <w:lang w:eastAsia="en-US"/>
              </w:rPr>
            </w:pPr>
            <w:r w:rsidRPr="00C95AD7">
              <w:rPr>
                <w:rFonts w:cs="Calibri"/>
                <w:b/>
              </w:rPr>
              <w:t>6254%</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5F8C" w14:textId="77777777" w:rsidR="000A3A07" w:rsidRPr="00C95AD7" w:rsidRDefault="000A3A07" w:rsidP="001E73E4">
            <w:pPr>
              <w:snapToGrid w:val="0"/>
              <w:spacing w:line="260" w:lineRule="atLeast"/>
              <w:jc w:val="center"/>
              <w:rPr>
                <w:rFonts w:eastAsia="Calibri"/>
                <w:b/>
                <w:lang w:eastAsia="en-US"/>
              </w:rPr>
            </w:pPr>
            <w:r w:rsidRPr="00C95AD7">
              <w:rPr>
                <w:rFonts w:cs="Calibri"/>
                <w:b/>
              </w:rPr>
              <w:t>No</w:t>
            </w:r>
          </w:p>
        </w:tc>
      </w:tr>
      <w:tr w:rsidR="000A3A07" w:rsidRPr="00C95AD7" w14:paraId="29356BFF" w14:textId="77777777" w:rsidTr="001E73E4">
        <w:trPr>
          <w:trHeight w:val="380"/>
        </w:trPr>
        <w:tc>
          <w:tcPr>
            <w:tcW w:w="4112" w:type="dxa"/>
            <w:tcBorders>
              <w:top w:val="single" w:sz="4" w:space="0" w:color="000000"/>
              <w:left w:val="single" w:sz="4" w:space="0" w:color="000000"/>
              <w:bottom w:val="single" w:sz="4" w:space="0" w:color="000000"/>
            </w:tcBorders>
            <w:shd w:val="clear" w:color="auto" w:fill="auto"/>
            <w:vAlign w:val="center"/>
          </w:tcPr>
          <w:p w14:paraId="1F1DA64C" w14:textId="77777777" w:rsidR="000A3A07" w:rsidRPr="00C95AD7" w:rsidRDefault="000A3A07" w:rsidP="001E73E4">
            <w:pPr>
              <w:snapToGrid w:val="0"/>
              <w:spacing w:line="260" w:lineRule="atLeast"/>
              <w:rPr>
                <w:rFonts w:eastAsia="Calibri"/>
                <w:lang w:eastAsia="en-US"/>
              </w:rPr>
            </w:pPr>
            <w:r w:rsidRPr="00C95AD7">
              <w:rPr>
                <w:rFonts w:cs="Calibri"/>
                <w:color w:val="000000"/>
              </w:rPr>
              <w:t>Scenario [5] – dried surfaces, toddlers (crawling)</w:t>
            </w:r>
          </w:p>
        </w:tc>
        <w:tc>
          <w:tcPr>
            <w:tcW w:w="567" w:type="dxa"/>
            <w:tcBorders>
              <w:top w:val="single" w:sz="4" w:space="0" w:color="000000"/>
              <w:left w:val="single" w:sz="4" w:space="0" w:color="000000"/>
              <w:bottom w:val="single" w:sz="4" w:space="0" w:color="000000"/>
            </w:tcBorders>
            <w:shd w:val="clear" w:color="auto" w:fill="auto"/>
            <w:vAlign w:val="center"/>
          </w:tcPr>
          <w:p w14:paraId="4F817711" w14:textId="77777777" w:rsidR="000A3A07" w:rsidRPr="00C95AD7" w:rsidRDefault="000A3A07" w:rsidP="001E73E4">
            <w:pPr>
              <w:snapToGrid w:val="0"/>
              <w:spacing w:line="260" w:lineRule="atLeast"/>
              <w:jc w:val="center"/>
              <w:rPr>
                <w:rFonts w:eastAsia="Calibri"/>
                <w:lang w:eastAsia="en-US"/>
              </w:rPr>
            </w:pPr>
            <w:r w:rsidRPr="00C95AD7">
              <w:rPr>
                <w:rFonts w:cs="Calibri"/>
                <w:color w:val="000000"/>
              </w:rPr>
              <w:t>1b</w:t>
            </w:r>
          </w:p>
        </w:tc>
        <w:tc>
          <w:tcPr>
            <w:tcW w:w="992" w:type="dxa"/>
            <w:tcBorders>
              <w:top w:val="single" w:sz="4" w:space="0" w:color="000000"/>
              <w:left w:val="single" w:sz="4" w:space="0" w:color="000000"/>
              <w:bottom w:val="single" w:sz="4" w:space="0" w:color="000000"/>
            </w:tcBorders>
            <w:shd w:val="clear" w:color="auto" w:fill="auto"/>
            <w:vAlign w:val="center"/>
          </w:tcPr>
          <w:p w14:paraId="34C1AFA0" w14:textId="77777777" w:rsidR="000A3A07" w:rsidRPr="00C95AD7" w:rsidRDefault="000A3A07" w:rsidP="001E73E4">
            <w:pPr>
              <w:snapToGrid w:val="0"/>
              <w:spacing w:line="260" w:lineRule="atLeast"/>
              <w:jc w:val="center"/>
              <w:rPr>
                <w:rFonts w:eastAsia="Calibri"/>
                <w:lang w:eastAsia="en-US"/>
              </w:rPr>
            </w:pPr>
            <w:r w:rsidRPr="00C95AD7">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057B6EE9" w14:textId="77777777" w:rsidR="000A3A07" w:rsidRPr="00C95AD7" w:rsidRDefault="000A3A07" w:rsidP="001E73E4">
            <w:pPr>
              <w:snapToGrid w:val="0"/>
              <w:spacing w:line="260" w:lineRule="atLeast"/>
              <w:jc w:val="center"/>
              <w:rPr>
                <w:rFonts w:eastAsia="Calibri"/>
                <w:lang w:eastAsia="en-US"/>
              </w:rPr>
            </w:pPr>
            <w:r w:rsidRPr="00C95AD7">
              <w:rPr>
                <w:rFonts w:cs="Calibri"/>
              </w:rPr>
              <w:t>5.63</w:t>
            </w:r>
          </w:p>
        </w:tc>
        <w:tc>
          <w:tcPr>
            <w:tcW w:w="1701" w:type="dxa"/>
            <w:tcBorders>
              <w:top w:val="single" w:sz="4" w:space="0" w:color="000000"/>
              <w:left w:val="single" w:sz="4" w:space="0" w:color="000000"/>
              <w:bottom w:val="single" w:sz="4" w:space="0" w:color="000000"/>
            </w:tcBorders>
            <w:shd w:val="clear" w:color="auto" w:fill="auto"/>
            <w:vAlign w:val="center"/>
          </w:tcPr>
          <w:p w14:paraId="6B5A95B1" w14:textId="77777777" w:rsidR="000A3A07" w:rsidRPr="00C95AD7" w:rsidRDefault="000A3A07" w:rsidP="001E73E4">
            <w:pPr>
              <w:snapToGrid w:val="0"/>
              <w:spacing w:line="260" w:lineRule="atLeast"/>
              <w:jc w:val="center"/>
              <w:rPr>
                <w:rFonts w:eastAsia="Calibri"/>
                <w:b/>
                <w:lang w:eastAsia="en-US"/>
              </w:rPr>
            </w:pPr>
            <w:r w:rsidRPr="00C95AD7">
              <w:rPr>
                <w:rFonts w:cs="Calibri"/>
                <w:b/>
              </w:rPr>
              <w:t>1876%</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D9839" w14:textId="77777777" w:rsidR="000A3A07" w:rsidRPr="00C95AD7" w:rsidRDefault="000A3A07" w:rsidP="001E73E4">
            <w:pPr>
              <w:snapToGrid w:val="0"/>
              <w:spacing w:line="260" w:lineRule="atLeast"/>
              <w:jc w:val="center"/>
              <w:rPr>
                <w:rFonts w:eastAsia="Calibri"/>
                <w:b/>
                <w:lang w:eastAsia="en-US"/>
              </w:rPr>
            </w:pPr>
            <w:r w:rsidRPr="00C95AD7">
              <w:rPr>
                <w:rFonts w:cs="Calibri"/>
                <w:b/>
              </w:rPr>
              <w:t>No</w:t>
            </w:r>
          </w:p>
        </w:tc>
      </w:tr>
      <w:tr w:rsidR="00052E04" w:rsidRPr="00C678FD" w14:paraId="6E562437" w14:textId="77777777" w:rsidTr="003A4531">
        <w:trPr>
          <w:trHeight w:val="75"/>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tcPr>
          <w:p w14:paraId="00F26695" w14:textId="7D148B4A" w:rsidR="00052E04" w:rsidRPr="00EE7223" w:rsidRDefault="00052E04" w:rsidP="00052E04">
            <w:pPr>
              <w:snapToGrid w:val="0"/>
              <w:spacing w:line="260" w:lineRule="atLeast"/>
              <w:rPr>
                <w:rFonts w:eastAsia="Calibri"/>
                <w:b/>
                <w:lang w:val="fr-FR" w:eastAsia="en-US"/>
              </w:rPr>
            </w:pPr>
            <w:r w:rsidRPr="00EE7223">
              <w:rPr>
                <w:rFonts w:eastAsia="Calibri"/>
                <w:b/>
                <w:lang w:val="fr-FR" w:eastAsia="en-US"/>
              </w:rPr>
              <w:t>Animal surfaces</w:t>
            </w:r>
            <w:r>
              <w:rPr>
                <w:rFonts w:eastAsia="Calibri"/>
                <w:b/>
                <w:lang w:val="fr-FR" w:eastAsia="en-US"/>
              </w:rPr>
              <w:t>/equipment</w:t>
            </w:r>
            <w:r w:rsidRPr="00EE7223">
              <w:rPr>
                <w:rFonts w:eastAsia="Calibri"/>
                <w:b/>
                <w:lang w:val="fr-FR" w:eastAsia="en-US"/>
              </w:rPr>
              <w:t xml:space="preserve"> (dilution </w:t>
            </w:r>
            <w:r>
              <w:rPr>
                <w:rFonts w:eastAsia="Calibri"/>
                <w:b/>
                <w:lang w:val="fr-FR" w:eastAsia="en-US"/>
              </w:rPr>
              <w:t>1.4</w:t>
            </w:r>
            <w:r w:rsidRPr="00EE7223">
              <w:rPr>
                <w:rFonts w:eastAsia="Calibri"/>
                <w:b/>
                <w:lang w:val="fr-FR" w:eastAsia="en-US"/>
              </w:rPr>
              <w:t>% v/v)</w:t>
            </w:r>
          </w:p>
        </w:tc>
      </w:tr>
      <w:tr w:rsidR="00706DD7" w:rsidRPr="00C95AD7" w14:paraId="21A6D9FF" w14:textId="77777777" w:rsidTr="003A4531">
        <w:trPr>
          <w:trHeight w:val="75"/>
        </w:trPr>
        <w:tc>
          <w:tcPr>
            <w:tcW w:w="4112" w:type="dxa"/>
            <w:tcBorders>
              <w:top w:val="single" w:sz="4" w:space="0" w:color="000000"/>
              <w:left w:val="single" w:sz="4" w:space="0" w:color="000000"/>
              <w:bottom w:val="single" w:sz="4" w:space="0" w:color="000000"/>
            </w:tcBorders>
            <w:shd w:val="clear" w:color="auto" w:fill="auto"/>
            <w:vAlign w:val="bottom"/>
          </w:tcPr>
          <w:p w14:paraId="79B833C3" w14:textId="42D80336" w:rsidR="00706DD7" w:rsidRPr="00942A7D" w:rsidRDefault="00706DD7" w:rsidP="00706DD7">
            <w:pPr>
              <w:snapToGrid w:val="0"/>
              <w:spacing w:line="260" w:lineRule="atLeast"/>
              <w:rPr>
                <w:rFonts w:eastAsia="Calibri"/>
                <w:b/>
                <w:lang w:eastAsia="en-US"/>
              </w:rPr>
            </w:pPr>
            <w:r>
              <w:rPr>
                <w:rFonts w:cs="Calibri"/>
                <w:color w:val="000000"/>
              </w:rPr>
              <w:t>Scenario [5</w:t>
            </w:r>
            <w:r w:rsidRPr="00942A7D">
              <w:rPr>
                <w:rFonts w:cs="Calibri"/>
                <w:color w:val="000000"/>
              </w:rPr>
              <w:t>] – wet surfaces, adults</w:t>
            </w:r>
          </w:p>
        </w:tc>
        <w:tc>
          <w:tcPr>
            <w:tcW w:w="567" w:type="dxa"/>
            <w:tcBorders>
              <w:top w:val="single" w:sz="4" w:space="0" w:color="000000"/>
              <w:left w:val="single" w:sz="4" w:space="0" w:color="000000"/>
              <w:bottom w:val="single" w:sz="4" w:space="0" w:color="000000"/>
            </w:tcBorders>
            <w:shd w:val="clear" w:color="auto" w:fill="auto"/>
            <w:vAlign w:val="center"/>
          </w:tcPr>
          <w:p w14:paraId="2AA6A6DE" w14:textId="35C4FE1C" w:rsidR="00706DD7" w:rsidRPr="00942A7D" w:rsidRDefault="00F0698A" w:rsidP="00706DD7">
            <w:pPr>
              <w:snapToGrid w:val="0"/>
              <w:spacing w:line="260" w:lineRule="atLeast"/>
              <w:jc w:val="center"/>
              <w:rPr>
                <w:rFonts w:eastAsia="Calibri"/>
                <w:lang w:eastAsia="en-US"/>
              </w:rPr>
            </w:pPr>
            <w:r>
              <w:rPr>
                <w:rFonts w:eastAsia="Calibri"/>
                <w:lang w:eastAsia="en-US"/>
              </w:rPr>
              <w:t>1a</w:t>
            </w:r>
          </w:p>
        </w:tc>
        <w:tc>
          <w:tcPr>
            <w:tcW w:w="992" w:type="dxa"/>
            <w:tcBorders>
              <w:top w:val="single" w:sz="4" w:space="0" w:color="000000"/>
              <w:left w:val="single" w:sz="4" w:space="0" w:color="000000"/>
              <w:bottom w:val="single" w:sz="4" w:space="0" w:color="000000"/>
            </w:tcBorders>
            <w:shd w:val="clear" w:color="auto" w:fill="auto"/>
            <w:vAlign w:val="center"/>
          </w:tcPr>
          <w:p w14:paraId="565C6332" w14:textId="77777777" w:rsidR="00706DD7" w:rsidRPr="00942A7D" w:rsidRDefault="00706DD7" w:rsidP="00706DD7">
            <w:pPr>
              <w:snapToGrid w:val="0"/>
              <w:spacing w:line="260" w:lineRule="atLeast"/>
              <w:jc w:val="center"/>
              <w:rPr>
                <w:rFonts w:eastAsia="Calibri"/>
                <w:lang w:eastAsia="en-US"/>
              </w:rPr>
            </w:pPr>
            <w:r w:rsidRPr="00942A7D">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3156591F" w14:textId="4DDCD0BA" w:rsidR="00706DD7" w:rsidRPr="00C80A14" w:rsidRDefault="00F0698A" w:rsidP="00F0698A">
            <w:pPr>
              <w:snapToGrid w:val="0"/>
              <w:spacing w:line="260" w:lineRule="atLeast"/>
              <w:jc w:val="center"/>
              <w:rPr>
                <w:rFonts w:ascii="Calibri" w:hAnsi="Calibri" w:cs="Calibri"/>
                <w:color w:val="000000"/>
                <w:sz w:val="22"/>
                <w:szCs w:val="22"/>
                <w:lang w:val="fr-FR" w:eastAsia="fr-FR"/>
              </w:rPr>
            </w:pPr>
            <w:r w:rsidRPr="00C80A14">
              <w:rPr>
                <w:rFonts w:cs="Calibri"/>
              </w:rPr>
              <w:t>2.07E-01</w:t>
            </w:r>
          </w:p>
        </w:tc>
        <w:tc>
          <w:tcPr>
            <w:tcW w:w="1701" w:type="dxa"/>
            <w:tcBorders>
              <w:top w:val="single" w:sz="4" w:space="0" w:color="000000"/>
              <w:left w:val="single" w:sz="4" w:space="0" w:color="000000"/>
              <w:bottom w:val="single" w:sz="4" w:space="0" w:color="000000"/>
            </w:tcBorders>
            <w:shd w:val="clear" w:color="auto" w:fill="auto"/>
            <w:vAlign w:val="center"/>
          </w:tcPr>
          <w:p w14:paraId="58A5B993" w14:textId="3EEA74BC" w:rsidR="00706DD7" w:rsidRPr="00B84B68" w:rsidRDefault="00F0698A" w:rsidP="00F0698A">
            <w:pPr>
              <w:snapToGrid w:val="0"/>
              <w:spacing w:line="260" w:lineRule="atLeast"/>
              <w:jc w:val="center"/>
              <w:rPr>
                <w:rFonts w:cs="Calibri"/>
              </w:rPr>
            </w:pPr>
            <w:r w:rsidRPr="00B84B68">
              <w:rPr>
                <w:rFonts w:cs="Calibri"/>
              </w:rPr>
              <w:t>69.1%</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D28E5" w14:textId="2471F530" w:rsidR="00706DD7" w:rsidRPr="00942A7D" w:rsidRDefault="00706DD7" w:rsidP="00706DD7">
            <w:pPr>
              <w:snapToGrid w:val="0"/>
              <w:spacing w:line="260" w:lineRule="atLeast"/>
              <w:jc w:val="center"/>
              <w:rPr>
                <w:rFonts w:eastAsia="Calibri"/>
                <w:b/>
                <w:lang w:eastAsia="en-US"/>
              </w:rPr>
            </w:pPr>
            <w:r>
              <w:rPr>
                <w:rFonts w:cs="Calibri"/>
              </w:rPr>
              <w:t>Yes</w:t>
            </w:r>
          </w:p>
        </w:tc>
      </w:tr>
      <w:tr w:rsidR="00052E04" w:rsidRPr="00C678FD" w14:paraId="2C9FD6CC" w14:textId="77777777" w:rsidTr="003A4531">
        <w:trPr>
          <w:trHeight w:val="75"/>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tcPr>
          <w:p w14:paraId="716AE353" w14:textId="3CA2BF90" w:rsidR="00052E04" w:rsidRPr="00EF1245" w:rsidRDefault="00052E04" w:rsidP="003A4531">
            <w:pPr>
              <w:snapToGrid w:val="0"/>
              <w:spacing w:line="260" w:lineRule="atLeast"/>
              <w:rPr>
                <w:rFonts w:eastAsia="Calibri"/>
                <w:b/>
                <w:lang w:eastAsia="en-US"/>
              </w:rPr>
            </w:pPr>
            <w:r w:rsidRPr="00EF1245">
              <w:rPr>
                <w:rFonts w:eastAsia="Calibri"/>
                <w:b/>
                <w:lang w:eastAsia="en-US"/>
              </w:rPr>
              <w:t>Animal surfaces/equipment (dilution 1.</w:t>
            </w:r>
            <w:r>
              <w:rPr>
                <w:rFonts w:eastAsia="Calibri"/>
                <w:b/>
                <w:lang w:eastAsia="en-US"/>
              </w:rPr>
              <w:t>4</w:t>
            </w:r>
            <w:r w:rsidRPr="00EF1245">
              <w:rPr>
                <w:rFonts w:eastAsia="Calibri"/>
                <w:b/>
                <w:lang w:eastAsia="en-US"/>
              </w:rPr>
              <w:t>% v/v)</w:t>
            </w:r>
          </w:p>
        </w:tc>
      </w:tr>
      <w:tr w:rsidR="003A4531" w:rsidRPr="00C95AD7" w14:paraId="4594752D" w14:textId="77777777" w:rsidTr="003A4531">
        <w:trPr>
          <w:trHeight w:val="380"/>
        </w:trPr>
        <w:tc>
          <w:tcPr>
            <w:tcW w:w="4112" w:type="dxa"/>
            <w:tcBorders>
              <w:top w:val="single" w:sz="4" w:space="0" w:color="000000"/>
              <w:left w:val="single" w:sz="4" w:space="0" w:color="000000"/>
              <w:bottom w:val="single" w:sz="4" w:space="0" w:color="000000"/>
            </w:tcBorders>
            <w:shd w:val="clear" w:color="auto" w:fill="auto"/>
            <w:vAlign w:val="center"/>
          </w:tcPr>
          <w:p w14:paraId="0B001C77" w14:textId="77777777" w:rsidR="003A4531" w:rsidRPr="00C95AD7" w:rsidRDefault="003A4531" w:rsidP="003A4531">
            <w:pPr>
              <w:snapToGrid w:val="0"/>
              <w:spacing w:line="260" w:lineRule="atLeast"/>
              <w:rPr>
                <w:rFonts w:eastAsia="Calibri"/>
                <w:lang w:eastAsia="en-US"/>
              </w:rPr>
            </w:pPr>
            <w:r w:rsidRPr="00C95AD7">
              <w:rPr>
                <w:rFonts w:cs="Calibri"/>
                <w:color w:val="000000"/>
              </w:rPr>
              <w:t>Scenario [5] – wet surfaces, toddlers (crawling)</w:t>
            </w:r>
          </w:p>
        </w:tc>
        <w:tc>
          <w:tcPr>
            <w:tcW w:w="567" w:type="dxa"/>
            <w:tcBorders>
              <w:top w:val="single" w:sz="4" w:space="0" w:color="000000"/>
              <w:left w:val="single" w:sz="4" w:space="0" w:color="000000"/>
              <w:bottom w:val="single" w:sz="4" w:space="0" w:color="000000"/>
            </w:tcBorders>
            <w:shd w:val="clear" w:color="auto" w:fill="auto"/>
            <w:vAlign w:val="center"/>
          </w:tcPr>
          <w:p w14:paraId="1E50B83B" w14:textId="77777777" w:rsidR="003A4531" w:rsidRPr="00C95AD7" w:rsidRDefault="003A4531" w:rsidP="003A4531">
            <w:pPr>
              <w:snapToGrid w:val="0"/>
              <w:spacing w:line="260" w:lineRule="atLeast"/>
              <w:jc w:val="center"/>
              <w:rPr>
                <w:rFonts w:eastAsia="Calibri"/>
                <w:lang w:eastAsia="en-US"/>
              </w:rPr>
            </w:pPr>
            <w:r w:rsidRPr="00C95AD7">
              <w:rPr>
                <w:rFonts w:cs="Calibri"/>
                <w:color w:val="000000"/>
              </w:rPr>
              <w:t>1a</w:t>
            </w:r>
          </w:p>
        </w:tc>
        <w:tc>
          <w:tcPr>
            <w:tcW w:w="992" w:type="dxa"/>
            <w:tcBorders>
              <w:top w:val="single" w:sz="4" w:space="0" w:color="000000"/>
              <w:left w:val="single" w:sz="4" w:space="0" w:color="000000"/>
              <w:bottom w:val="single" w:sz="4" w:space="0" w:color="000000"/>
            </w:tcBorders>
            <w:shd w:val="clear" w:color="auto" w:fill="auto"/>
            <w:vAlign w:val="center"/>
          </w:tcPr>
          <w:p w14:paraId="19B86F5A" w14:textId="77777777" w:rsidR="003A4531" w:rsidRPr="00C95AD7" w:rsidRDefault="003A4531" w:rsidP="003A4531">
            <w:pPr>
              <w:snapToGrid w:val="0"/>
              <w:spacing w:line="260" w:lineRule="atLeast"/>
              <w:jc w:val="center"/>
              <w:rPr>
                <w:rFonts w:eastAsia="Calibri"/>
                <w:lang w:eastAsia="en-US"/>
              </w:rPr>
            </w:pPr>
            <w:r w:rsidRPr="00C95AD7">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539480D9" w14:textId="187B7914" w:rsidR="003A4531" w:rsidRPr="00C95AD7" w:rsidRDefault="003A4531" w:rsidP="003A4531">
            <w:pPr>
              <w:snapToGrid w:val="0"/>
              <w:spacing w:line="260" w:lineRule="atLeast"/>
              <w:jc w:val="center"/>
              <w:rPr>
                <w:rFonts w:eastAsia="Calibri"/>
                <w:lang w:eastAsia="en-US"/>
              </w:rPr>
            </w:pPr>
            <w:r>
              <w:rPr>
                <w:rFonts w:cs="Calibri"/>
                <w:color w:val="000000"/>
              </w:rPr>
              <w:t>8.76</w:t>
            </w:r>
          </w:p>
        </w:tc>
        <w:tc>
          <w:tcPr>
            <w:tcW w:w="1701" w:type="dxa"/>
            <w:tcBorders>
              <w:top w:val="single" w:sz="4" w:space="0" w:color="000000"/>
              <w:left w:val="single" w:sz="4" w:space="0" w:color="000000"/>
              <w:bottom w:val="single" w:sz="4" w:space="0" w:color="000000"/>
            </w:tcBorders>
            <w:shd w:val="clear" w:color="auto" w:fill="auto"/>
            <w:vAlign w:val="center"/>
          </w:tcPr>
          <w:p w14:paraId="031FE4AB" w14:textId="53E0A74A" w:rsidR="003A4531" w:rsidRPr="00C95AD7" w:rsidRDefault="003A4531" w:rsidP="003A4531">
            <w:pPr>
              <w:snapToGrid w:val="0"/>
              <w:spacing w:line="260" w:lineRule="atLeast"/>
              <w:jc w:val="center"/>
              <w:rPr>
                <w:rFonts w:eastAsia="Calibri"/>
                <w:b/>
                <w:lang w:eastAsia="en-US"/>
              </w:rPr>
            </w:pPr>
            <w:r>
              <w:rPr>
                <w:rFonts w:cs="Calibri"/>
                <w:b/>
                <w:bCs/>
              </w:rPr>
              <w:t>2918%</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33CF" w14:textId="6C7EB678" w:rsidR="003A4531" w:rsidRPr="00C95AD7" w:rsidRDefault="003A4531" w:rsidP="003A4531">
            <w:pPr>
              <w:snapToGrid w:val="0"/>
              <w:spacing w:line="260" w:lineRule="atLeast"/>
              <w:jc w:val="center"/>
              <w:rPr>
                <w:rFonts w:eastAsia="Calibri"/>
                <w:b/>
                <w:lang w:eastAsia="en-US"/>
              </w:rPr>
            </w:pPr>
            <w:r>
              <w:rPr>
                <w:rFonts w:cs="Calibri"/>
                <w:b/>
                <w:bCs/>
              </w:rPr>
              <w:t>No</w:t>
            </w:r>
          </w:p>
        </w:tc>
      </w:tr>
      <w:tr w:rsidR="003A4531" w:rsidRPr="00C95AD7" w14:paraId="5B1C32D9" w14:textId="77777777" w:rsidTr="003A4531">
        <w:trPr>
          <w:trHeight w:val="380"/>
        </w:trPr>
        <w:tc>
          <w:tcPr>
            <w:tcW w:w="4112" w:type="dxa"/>
            <w:tcBorders>
              <w:top w:val="single" w:sz="4" w:space="0" w:color="000000"/>
              <w:left w:val="single" w:sz="4" w:space="0" w:color="000000"/>
              <w:bottom w:val="single" w:sz="4" w:space="0" w:color="000000"/>
            </w:tcBorders>
            <w:shd w:val="clear" w:color="auto" w:fill="auto"/>
            <w:vAlign w:val="center"/>
          </w:tcPr>
          <w:p w14:paraId="6B601C2E" w14:textId="77777777" w:rsidR="003A4531" w:rsidRPr="00C95AD7" w:rsidRDefault="003A4531" w:rsidP="003A4531">
            <w:pPr>
              <w:snapToGrid w:val="0"/>
              <w:spacing w:line="260" w:lineRule="atLeast"/>
              <w:rPr>
                <w:rFonts w:eastAsia="Calibri"/>
                <w:lang w:eastAsia="en-US"/>
              </w:rPr>
            </w:pPr>
            <w:r w:rsidRPr="00C95AD7">
              <w:rPr>
                <w:rFonts w:cs="Calibri"/>
                <w:color w:val="000000"/>
              </w:rPr>
              <w:t>Scenario [5] – dried surfaces, toddlers (crawling)</w:t>
            </w:r>
          </w:p>
        </w:tc>
        <w:tc>
          <w:tcPr>
            <w:tcW w:w="567" w:type="dxa"/>
            <w:tcBorders>
              <w:top w:val="single" w:sz="4" w:space="0" w:color="000000"/>
              <w:left w:val="single" w:sz="4" w:space="0" w:color="000000"/>
              <w:bottom w:val="single" w:sz="4" w:space="0" w:color="000000"/>
            </w:tcBorders>
            <w:shd w:val="clear" w:color="auto" w:fill="auto"/>
            <w:vAlign w:val="center"/>
          </w:tcPr>
          <w:p w14:paraId="612612EF" w14:textId="77777777" w:rsidR="003A4531" w:rsidRPr="00C95AD7" w:rsidRDefault="003A4531" w:rsidP="003A4531">
            <w:pPr>
              <w:snapToGrid w:val="0"/>
              <w:spacing w:line="260" w:lineRule="atLeast"/>
              <w:jc w:val="center"/>
              <w:rPr>
                <w:rFonts w:eastAsia="Calibri"/>
                <w:lang w:eastAsia="en-US"/>
              </w:rPr>
            </w:pPr>
            <w:r w:rsidRPr="00C95AD7">
              <w:rPr>
                <w:rFonts w:cs="Calibri"/>
                <w:color w:val="000000"/>
              </w:rPr>
              <w:t>1b</w:t>
            </w:r>
          </w:p>
        </w:tc>
        <w:tc>
          <w:tcPr>
            <w:tcW w:w="992" w:type="dxa"/>
            <w:tcBorders>
              <w:top w:val="single" w:sz="4" w:space="0" w:color="000000"/>
              <w:left w:val="single" w:sz="4" w:space="0" w:color="000000"/>
              <w:bottom w:val="single" w:sz="4" w:space="0" w:color="000000"/>
            </w:tcBorders>
            <w:shd w:val="clear" w:color="auto" w:fill="auto"/>
            <w:vAlign w:val="center"/>
          </w:tcPr>
          <w:p w14:paraId="0CB14F57" w14:textId="77777777" w:rsidR="003A4531" w:rsidRPr="00C95AD7" w:rsidRDefault="003A4531" w:rsidP="003A4531">
            <w:pPr>
              <w:snapToGrid w:val="0"/>
              <w:spacing w:line="260" w:lineRule="atLeast"/>
              <w:jc w:val="center"/>
              <w:rPr>
                <w:rFonts w:eastAsia="Calibri"/>
                <w:lang w:eastAsia="en-US"/>
              </w:rPr>
            </w:pPr>
            <w:r w:rsidRPr="00C95AD7">
              <w:rPr>
                <w:rFonts w:eastAsia="Calibri"/>
                <w:lang w:eastAsia="en-US"/>
              </w:rPr>
              <w:t>0.3</w:t>
            </w:r>
          </w:p>
        </w:tc>
        <w:tc>
          <w:tcPr>
            <w:tcW w:w="1701" w:type="dxa"/>
            <w:tcBorders>
              <w:top w:val="single" w:sz="4" w:space="0" w:color="000000"/>
              <w:left w:val="single" w:sz="4" w:space="0" w:color="000000"/>
              <w:bottom w:val="single" w:sz="4" w:space="0" w:color="000000"/>
            </w:tcBorders>
            <w:shd w:val="clear" w:color="auto" w:fill="auto"/>
            <w:vAlign w:val="center"/>
          </w:tcPr>
          <w:p w14:paraId="093D8165" w14:textId="542B0BB5" w:rsidR="003A4531" w:rsidRPr="00C95AD7" w:rsidRDefault="003A4531" w:rsidP="003A4531">
            <w:pPr>
              <w:snapToGrid w:val="0"/>
              <w:spacing w:line="260" w:lineRule="atLeast"/>
              <w:jc w:val="center"/>
              <w:rPr>
                <w:rFonts w:eastAsia="Calibri"/>
                <w:lang w:eastAsia="en-US"/>
              </w:rPr>
            </w:pPr>
            <w:r>
              <w:rPr>
                <w:rFonts w:cs="Calibri"/>
                <w:color w:val="000000"/>
              </w:rPr>
              <w:t>2.63</w:t>
            </w:r>
          </w:p>
        </w:tc>
        <w:tc>
          <w:tcPr>
            <w:tcW w:w="1701" w:type="dxa"/>
            <w:tcBorders>
              <w:top w:val="single" w:sz="4" w:space="0" w:color="000000"/>
              <w:left w:val="single" w:sz="4" w:space="0" w:color="000000"/>
              <w:bottom w:val="single" w:sz="4" w:space="0" w:color="000000"/>
            </w:tcBorders>
            <w:shd w:val="clear" w:color="auto" w:fill="auto"/>
            <w:vAlign w:val="center"/>
          </w:tcPr>
          <w:p w14:paraId="1799A96E" w14:textId="126D112C" w:rsidR="003A4531" w:rsidRPr="00C95AD7" w:rsidRDefault="003A4531" w:rsidP="003A4531">
            <w:pPr>
              <w:snapToGrid w:val="0"/>
              <w:spacing w:line="260" w:lineRule="atLeast"/>
              <w:jc w:val="center"/>
              <w:rPr>
                <w:rFonts w:eastAsia="Calibri"/>
                <w:b/>
                <w:lang w:eastAsia="en-US"/>
              </w:rPr>
            </w:pPr>
            <w:r>
              <w:rPr>
                <w:rFonts w:cs="Calibri"/>
                <w:b/>
                <w:bCs/>
              </w:rPr>
              <w:t>876%</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59B1A" w14:textId="7D388678" w:rsidR="003A4531" w:rsidRPr="00C95AD7" w:rsidRDefault="003A4531" w:rsidP="003A4531">
            <w:pPr>
              <w:snapToGrid w:val="0"/>
              <w:spacing w:line="260" w:lineRule="atLeast"/>
              <w:jc w:val="center"/>
              <w:rPr>
                <w:rFonts w:eastAsia="Calibri"/>
                <w:b/>
                <w:lang w:eastAsia="en-US"/>
              </w:rPr>
            </w:pPr>
            <w:r>
              <w:rPr>
                <w:rFonts w:cs="Calibri"/>
                <w:b/>
                <w:bCs/>
              </w:rPr>
              <w:t>No</w:t>
            </w:r>
          </w:p>
        </w:tc>
      </w:tr>
    </w:tbl>
    <w:p w14:paraId="7DAAADE3" w14:textId="2CF671B1" w:rsidR="000A3A07" w:rsidRPr="00C95AD7" w:rsidRDefault="000A3A07" w:rsidP="00BE77CF">
      <w:pPr>
        <w:keepNext/>
        <w:spacing w:after="240" w:line="260" w:lineRule="atLeast"/>
        <w:rPr>
          <w:b/>
        </w:rPr>
      </w:pPr>
      <w:r w:rsidRPr="00C95AD7">
        <w:lastRenderedPageBreak/>
        <w:t xml:space="preserve">Systemic effects – </w:t>
      </w:r>
      <w:r w:rsidRPr="00C95AD7">
        <w:rPr>
          <w:b/>
        </w:rPr>
        <w:t>Propan-2-ol</w:t>
      </w:r>
    </w:p>
    <w:tbl>
      <w:tblPr>
        <w:tblW w:w="10583" w:type="dxa"/>
        <w:tblInd w:w="-318" w:type="dxa"/>
        <w:tblLayout w:type="fixed"/>
        <w:tblLook w:val="0000" w:firstRow="0" w:lastRow="0" w:firstColumn="0" w:lastColumn="0" w:noHBand="0" w:noVBand="0"/>
      </w:tblPr>
      <w:tblGrid>
        <w:gridCol w:w="4537"/>
        <w:gridCol w:w="567"/>
        <w:gridCol w:w="992"/>
        <w:gridCol w:w="1276"/>
        <w:gridCol w:w="1701"/>
        <w:gridCol w:w="1510"/>
      </w:tblGrid>
      <w:tr w:rsidR="000A3A07" w:rsidRPr="00C95AD7" w14:paraId="183170D6" w14:textId="77777777" w:rsidTr="00134129">
        <w:trPr>
          <w:trHeight w:val="305"/>
        </w:trPr>
        <w:tc>
          <w:tcPr>
            <w:tcW w:w="4537" w:type="dxa"/>
            <w:tcBorders>
              <w:top w:val="single" w:sz="4" w:space="0" w:color="000000"/>
              <w:left w:val="single" w:sz="4" w:space="0" w:color="000000"/>
              <w:bottom w:val="single" w:sz="4" w:space="0" w:color="000000"/>
            </w:tcBorders>
            <w:shd w:val="clear" w:color="auto" w:fill="FFFFCC"/>
          </w:tcPr>
          <w:p w14:paraId="59FABAF2" w14:textId="77777777" w:rsidR="000A3A07" w:rsidRPr="00C95AD7" w:rsidRDefault="000A3A07" w:rsidP="00EF1245">
            <w:pPr>
              <w:keepNext/>
              <w:spacing w:line="260" w:lineRule="atLeast"/>
              <w:rPr>
                <w:rFonts w:eastAsia="Calibri"/>
                <w:b/>
                <w:lang w:eastAsia="en-US"/>
              </w:rPr>
            </w:pPr>
            <w:r w:rsidRPr="00C95AD7">
              <w:rPr>
                <w:rFonts w:eastAsia="Calibri"/>
                <w:b/>
                <w:lang w:eastAsia="en-US"/>
              </w:rPr>
              <w:t>Task/</w:t>
            </w:r>
          </w:p>
          <w:p w14:paraId="02E2AA5D" w14:textId="77777777" w:rsidR="000A3A07" w:rsidRPr="00C95AD7" w:rsidRDefault="000A3A07" w:rsidP="00EF1245">
            <w:pPr>
              <w:keepNext/>
              <w:spacing w:line="260" w:lineRule="atLeast"/>
              <w:rPr>
                <w:rFonts w:eastAsia="Calibri"/>
                <w:b/>
                <w:lang w:eastAsia="en-US"/>
              </w:rPr>
            </w:pPr>
            <w:r w:rsidRPr="00C95AD7">
              <w:rPr>
                <w:rFonts w:eastAsia="Calibri"/>
                <w:b/>
                <w:lang w:eastAsia="en-US"/>
              </w:rPr>
              <w:t>Scenario</w:t>
            </w:r>
          </w:p>
        </w:tc>
        <w:tc>
          <w:tcPr>
            <w:tcW w:w="567" w:type="dxa"/>
            <w:tcBorders>
              <w:top w:val="single" w:sz="4" w:space="0" w:color="000000"/>
              <w:left w:val="single" w:sz="4" w:space="0" w:color="000000"/>
              <w:bottom w:val="single" w:sz="4" w:space="0" w:color="000000"/>
            </w:tcBorders>
            <w:shd w:val="clear" w:color="auto" w:fill="FFFFCC"/>
          </w:tcPr>
          <w:p w14:paraId="4CAE5A19" w14:textId="77777777" w:rsidR="000A3A07" w:rsidRPr="00C95AD7" w:rsidRDefault="000A3A07" w:rsidP="00EF1245">
            <w:pPr>
              <w:keepNext/>
              <w:spacing w:line="260" w:lineRule="atLeast"/>
              <w:rPr>
                <w:rFonts w:eastAsia="Calibri"/>
                <w:b/>
                <w:lang w:eastAsia="en-US"/>
              </w:rPr>
            </w:pPr>
            <w:r w:rsidRPr="00C95AD7">
              <w:rPr>
                <w:rFonts w:eastAsia="Calibri"/>
                <w:b/>
                <w:lang w:eastAsia="en-US"/>
              </w:rPr>
              <w:t>Tier</w:t>
            </w:r>
          </w:p>
        </w:tc>
        <w:tc>
          <w:tcPr>
            <w:tcW w:w="992" w:type="dxa"/>
            <w:tcBorders>
              <w:top w:val="single" w:sz="4" w:space="0" w:color="000000"/>
              <w:left w:val="single" w:sz="4" w:space="0" w:color="000000"/>
              <w:bottom w:val="single" w:sz="4" w:space="0" w:color="000000"/>
            </w:tcBorders>
            <w:shd w:val="clear" w:color="auto" w:fill="FFFFCC"/>
          </w:tcPr>
          <w:p w14:paraId="57C34048" w14:textId="77777777" w:rsidR="000A3A07" w:rsidRPr="00E31580" w:rsidRDefault="000A3A07" w:rsidP="00EF1245">
            <w:pPr>
              <w:keepNext/>
              <w:spacing w:line="260" w:lineRule="atLeast"/>
              <w:rPr>
                <w:rFonts w:eastAsia="Calibri"/>
                <w:b/>
                <w:lang w:val="nl-BE" w:eastAsia="en-US"/>
              </w:rPr>
            </w:pPr>
            <w:r w:rsidRPr="00E31580">
              <w:rPr>
                <w:rFonts w:eastAsia="Calibri"/>
                <w:b/>
                <w:lang w:val="nl-BE" w:eastAsia="en-US"/>
              </w:rPr>
              <w:t>AEL</w:t>
            </w:r>
          </w:p>
          <w:p w14:paraId="7885FAC5" w14:textId="77777777" w:rsidR="000A3A07" w:rsidRPr="00E31580" w:rsidRDefault="000A3A07" w:rsidP="00EF1245">
            <w:pPr>
              <w:keepNext/>
              <w:spacing w:line="260" w:lineRule="atLeast"/>
              <w:rPr>
                <w:rFonts w:eastAsia="Calibri"/>
                <w:b/>
                <w:lang w:val="nl-BE" w:eastAsia="en-US"/>
              </w:rPr>
            </w:pPr>
            <w:r w:rsidRPr="00E31580">
              <w:rPr>
                <w:rFonts w:eastAsia="Calibri"/>
                <w:b/>
                <w:lang w:val="nl-BE" w:eastAsia="en-US"/>
              </w:rPr>
              <w:t>mg/kg bw/d</w:t>
            </w:r>
          </w:p>
        </w:tc>
        <w:tc>
          <w:tcPr>
            <w:tcW w:w="1276" w:type="dxa"/>
            <w:tcBorders>
              <w:top w:val="single" w:sz="4" w:space="0" w:color="000000"/>
              <w:left w:val="single" w:sz="4" w:space="0" w:color="000000"/>
              <w:bottom w:val="single" w:sz="4" w:space="0" w:color="000000"/>
            </w:tcBorders>
            <w:shd w:val="clear" w:color="auto" w:fill="FFFFCC"/>
          </w:tcPr>
          <w:p w14:paraId="46F257FE" w14:textId="77777777" w:rsidR="000A3A07" w:rsidRPr="00C95AD7" w:rsidRDefault="000A3A07" w:rsidP="00EF1245">
            <w:pPr>
              <w:keepNext/>
              <w:spacing w:line="260" w:lineRule="atLeast"/>
              <w:rPr>
                <w:rFonts w:eastAsia="Calibri"/>
                <w:b/>
                <w:lang w:eastAsia="en-US"/>
              </w:rPr>
            </w:pPr>
            <w:r w:rsidRPr="00C95AD7">
              <w:rPr>
                <w:rFonts w:eastAsia="Calibri"/>
                <w:b/>
                <w:lang w:eastAsia="en-US"/>
              </w:rPr>
              <w:t>Estimated uptake</w:t>
            </w:r>
          </w:p>
          <w:p w14:paraId="5A269200" w14:textId="77777777" w:rsidR="000A3A07" w:rsidRPr="00C95AD7" w:rsidRDefault="000A3A07" w:rsidP="00EF1245">
            <w:pPr>
              <w:keepNext/>
              <w:spacing w:line="260" w:lineRule="atLeast"/>
              <w:rPr>
                <w:rFonts w:eastAsia="Calibri"/>
                <w:b/>
                <w:lang w:eastAsia="en-US"/>
              </w:rPr>
            </w:pPr>
            <w:r w:rsidRPr="00C95AD7">
              <w:rPr>
                <w:rFonts w:eastAsia="Calibri"/>
                <w:b/>
                <w:lang w:eastAsia="en-US"/>
              </w:rPr>
              <w:t>mg/kg bw/d</w:t>
            </w:r>
          </w:p>
        </w:tc>
        <w:tc>
          <w:tcPr>
            <w:tcW w:w="1701" w:type="dxa"/>
            <w:tcBorders>
              <w:top w:val="single" w:sz="4" w:space="0" w:color="000000"/>
              <w:left w:val="single" w:sz="4" w:space="0" w:color="000000"/>
              <w:bottom w:val="single" w:sz="4" w:space="0" w:color="000000"/>
            </w:tcBorders>
            <w:shd w:val="clear" w:color="auto" w:fill="FFFFCC"/>
          </w:tcPr>
          <w:p w14:paraId="14BBE4F7" w14:textId="77777777" w:rsidR="000A3A07" w:rsidRPr="00C95AD7" w:rsidRDefault="000A3A07" w:rsidP="00EF1245">
            <w:pPr>
              <w:keepNext/>
              <w:spacing w:line="260" w:lineRule="atLeast"/>
              <w:rPr>
                <w:rFonts w:eastAsia="Calibri"/>
                <w:b/>
                <w:lang w:eastAsia="en-US"/>
              </w:rPr>
            </w:pPr>
            <w:r w:rsidRPr="00C95AD7">
              <w:rPr>
                <w:rFonts w:eastAsia="Calibri"/>
                <w:b/>
                <w:lang w:eastAsia="en-US"/>
              </w:rPr>
              <w:t xml:space="preserve">Estimated uptake/ AEL </w:t>
            </w:r>
          </w:p>
          <w:p w14:paraId="074B9ED7" w14:textId="77777777" w:rsidR="000A3A07" w:rsidRPr="00C95AD7" w:rsidRDefault="000A3A07" w:rsidP="00EF1245">
            <w:pPr>
              <w:keepNext/>
              <w:spacing w:line="260" w:lineRule="atLeast"/>
              <w:rPr>
                <w:rFonts w:eastAsia="Calibri"/>
                <w:b/>
                <w:lang w:eastAsia="en-US"/>
              </w:rPr>
            </w:pPr>
            <w:r w:rsidRPr="00C95AD7">
              <w:rPr>
                <w:rFonts w:eastAsia="Calibri"/>
                <w:b/>
                <w:lang w:eastAsia="en-US"/>
              </w:rPr>
              <w:t>(%)</w:t>
            </w:r>
          </w:p>
        </w:tc>
        <w:tc>
          <w:tcPr>
            <w:tcW w:w="1510" w:type="dxa"/>
            <w:tcBorders>
              <w:top w:val="single" w:sz="4" w:space="0" w:color="000000"/>
              <w:left w:val="single" w:sz="4" w:space="0" w:color="000000"/>
              <w:bottom w:val="single" w:sz="4" w:space="0" w:color="000000"/>
              <w:right w:val="single" w:sz="4" w:space="0" w:color="000000"/>
            </w:tcBorders>
            <w:shd w:val="clear" w:color="auto" w:fill="FFFFCC"/>
          </w:tcPr>
          <w:p w14:paraId="7B19600A" w14:textId="6984EAB1" w:rsidR="000A3A07" w:rsidRPr="00C95AD7" w:rsidRDefault="000A3A07" w:rsidP="00EF1245">
            <w:pPr>
              <w:keepNext/>
              <w:spacing w:line="260" w:lineRule="atLeast"/>
              <w:rPr>
                <w:rFonts w:eastAsia="Calibri"/>
                <w:b/>
                <w:lang w:eastAsia="en-US"/>
              </w:rPr>
            </w:pPr>
            <w:r w:rsidRPr="00C95AD7">
              <w:rPr>
                <w:rFonts w:eastAsia="Calibri"/>
                <w:b/>
                <w:lang w:eastAsia="en-US"/>
              </w:rPr>
              <w:t>Acceptable</w:t>
            </w:r>
          </w:p>
          <w:p w14:paraId="178659D8" w14:textId="77777777" w:rsidR="000A3A07" w:rsidRPr="00C95AD7" w:rsidRDefault="000A3A07" w:rsidP="00EF1245">
            <w:pPr>
              <w:keepNext/>
              <w:spacing w:line="260" w:lineRule="atLeast"/>
            </w:pPr>
            <w:r w:rsidRPr="00C95AD7">
              <w:rPr>
                <w:rFonts w:eastAsia="Calibri"/>
                <w:b/>
                <w:lang w:eastAsia="en-US"/>
              </w:rPr>
              <w:t>(yes/no)</w:t>
            </w:r>
          </w:p>
        </w:tc>
      </w:tr>
      <w:tr w:rsidR="0032329D" w:rsidRPr="009A646D" w14:paraId="1E8F0D6B" w14:textId="77777777" w:rsidTr="001E73E4">
        <w:trPr>
          <w:trHeight w:val="75"/>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tcPr>
          <w:p w14:paraId="5F24B70B" w14:textId="2D3B7F3B" w:rsidR="0032329D" w:rsidRPr="00EE7223" w:rsidRDefault="0032329D" w:rsidP="00EF1245">
            <w:pPr>
              <w:keepNext/>
              <w:snapToGrid w:val="0"/>
              <w:spacing w:line="260" w:lineRule="atLeast"/>
              <w:rPr>
                <w:rFonts w:eastAsia="Calibri"/>
                <w:lang w:val="fr-FR" w:eastAsia="en-US"/>
              </w:rPr>
            </w:pPr>
            <w:r w:rsidRPr="0066033C">
              <w:rPr>
                <w:rFonts w:eastAsia="Calibri"/>
                <w:b/>
                <w:lang w:val="fr-FR" w:eastAsia="en-US"/>
              </w:rPr>
              <w:t>Animal surfaces (dilution 3% v/v)</w:t>
            </w:r>
          </w:p>
        </w:tc>
      </w:tr>
      <w:tr w:rsidR="00916320" w:rsidRPr="00C95AD7" w14:paraId="69E32742"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71029557" w14:textId="145DA48F" w:rsidR="00916320" w:rsidRPr="00C95AD7" w:rsidRDefault="00916320" w:rsidP="00916320">
            <w:pPr>
              <w:keepNext/>
              <w:snapToGrid w:val="0"/>
              <w:spacing w:line="260" w:lineRule="atLeast"/>
              <w:rPr>
                <w:rFonts w:eastAsia="Calibri"/>
                <w:b/>
                <w:lang w:eastAsia="en-US"/>
              </w:rPr>
            </w:pPr>
            <w:r w:rsidRPr="00C95AD7">
              <w:rPr>
                <w:rFonts w:eastAsia="Calibri" w:cs="Calibri"/>
              </w:rPr>
              <w:t>Scenario [</w:t>
            </w:r>
            <w:r w:rsidRPr="00C95AD7">
              <w:rPr>
                <w:rFonts w:cs="Calibri"/>
              </w:rPr>
              <w:t>3</w:t>
            </w:r>
            <w:r w:rsidRPr="00C95AD7">
              <w:rPr>
                <w:rFonts w:eastAsia="Calibri" w:cs="Calibri"/>
              </w:rPr>
              <w:t>] – Adults (24h)</w:t>
            </w:r>
          </w:p>
        </w:tc>
        <w:tc>
          <w:tcPr>
            <w:tcW w:w="567" w:type="dxa"/>
            <w:tcBorders>
              <w:top w:val="single" w:sz="4" w:space="0" w:color="000000"/>
              <w:left w:val="single" w:sz="4" w:space="0" w:color="000000"/>
              <w:bottom w:val="single" w:sz="4" w:space="0" w:color="000000"/>
            </w:tcBorders>
            <w:shd w:val="clear" w:color="auto" w:fill="auto"/>
            <w:vAlign w:val="center"/>
          </w:tcPr>
          <w:p w14:paraId="0B2811C9" w14:textId="7A88885D" w:rsidR="00916320" w:rsidRPr="00C95AD7"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1B3F0425" w14:textId="670B9004" w:rsidR="00916320" w:rsidRPr="00C95AD7" w:rsidRDefault="00916320" w:rsidP="00916320">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5B8EB4CA" w14:textId="291080E6" w:rsidR="00916320" w:rsidRPr="00C95AD7" w:rsidRDefault="00916320" w:rsidP="00916320">
            <w:pPr>
              <w:keepNext/>
              <w:snapToGrid w:val="0"/>
              <w:spacing w:line="260" w:lineRule="atLeast"/>
              <w:jc w:val="center"/>
              <w:rPr>
                <w:rFonts w:eastAsia="Calibri"/>
                <w:lang w:eastAsia="en-US"/>
              </w:rPr>
            </w:pPr>
            <w:r>
              <w:rPr>
                <w:rFonts w:cs="Calibri"/>
                <w:color w:val="000000"/>
              </w:rPr>
              <w:t>1.93</w:t>
            </w:r>
          </w:p>
        </w:tc>
        <w:tc>
          <w:tcPr>
            <w:tcW w:w="1701" w:type="dxa"/>
            <w:tcBorders>
              <w:top w:val="single" w:sz="4" w:space="0" w:color="000000"/>
              <w:left w:val="single" w:sz="4" w:space="0" w:color="000000"/>
              <w:bottom w:val="single" w:sz="4" w:space="0" w:color="000000"/>
            </w:tcBorders>
            <w:shd w:val="clear" w:color="auto" w:fill="auto"/>
            <w:vAlign w:val="center"/>
          </w:tcPr>
          <w:p w14:paraId="0CBA8FD0" w14:textId="485506EA" w:rsidR="00916320" w:rsidRPr="00C95AD7" w:rsidRDefault="00916320" w:rsidP="00916320">
            <w:pPr>
              <w:keepNext/>
              <w:snapToGrid w:val="0"/>
              <w:spacing w:line="260" w:lineRule="atLeast"/>
              <w:jc w:val="center"/>
              <w:rPr>
                <w:rFonts w:eastAsia="Calibri"/>
                <w:b/>
                <w:lang w:eastAsia="en-US"/>
              </w:rPr>
            </w:pPr>
            <w:r>
              <w:rPr>
                <w:rFonts w:cs="Calibri"/>
                <w:color w:val="000000"/>
              </w:rPr>
              <w:t>18.0%</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DDA6" w14:textId="5E2C5A89" w:rsidR="00916320" w:rsidRPr="00C95AD7" w:rsidRDefault="00916320" w:rsidP="00916320">
            <w:pPr>
              <w:keepNext/>
              <w:snapToGrid w:val="0"/>
              <w:spacing w:line="260" w:lineRule="atLeast"/>
              <w:jc w:val="center"/>
              <w:rPr>
                <w:rFonts w:eastAsia="Calibri"/>
                <w:b/>
                <w:lang w:eastAsia="en-US"/>
              </w:rPr>
            </w:pPr>
            <w:r w:rsidRPr="00C95AD7">
              <w:rPr>
                <w:rFonts w:cs="Calibri"/>
                <w:color w:val="000000"/>
              </w:rPr>
              <w:t>Yes</w:t>
            </w:r>
          </w:p>
        </w:tc>
      </w:tr>
      <w:tr w:rsidR="00916320" w:rsidRPr="00C95AD7" w14:paraId="65A02F87"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4A65F5DA" w14:textId="1468F741" w:rsidR="00916320" w:rsidRPr="00942A7D" w:rsidRDefault="00916320" w:rsidP="00916320">
            <w:pPr>
              <w:keepNext/>
              <w:snapToGrid w:val="0"/>
              <w:spacing w:line="260" w:lineRule="atLeast"/>
              <w:rPr>
                <w:rFonts w:eastAsia="Calibri"/>
                <w:b/>
                <w:lang w:eastAsia="en-US"/>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(6 to &lt;12 years old)</w:t>
            </w:r>
          </w:p>
        </w:tc>
        <w:tc>
          <w:tcPr>
            <w:tcW w:w="567" w:type="dxa"/>
            <w:tcBorders>
              <w:top w:val="single" w:sz="4" w:space="0" w:color="000000"/>
              <w:left w:val="single" w:sz="4" w:space="0" w:color="000000"/>
              <w:bottom w:val="single" w:sz="4" w:space="0" w:color="000000"/>
            </w:tcBorders>
            <w:shd w:val="clear" w:color="auto" w:fill="auto"/>
            <w:vAlign w:val="center"/>
          </w:tcPr>
          <w:p w14:paraId="44959518" w14:textId="0588C51B" w:rsidR="00916320" w:rsidRPr="00942A7D"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39859EF3" w14:textId="41A0C517" w:rsidR="00916320" w:rsidRPr="00942A7D" w:rsidRDefault="00916320" w:rsidP="00916320">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562F92F6" w14:textId="6A2B21A4" w:rsidR="00916320" w:rsidRPr="00942A7D" w:rsidRDefault="00916320" w:rsidP="00916320">
            <w:pPr>
              <w:keepNext/>
              <w:snapToGrid w:val="0"/>
              <w:spacing w:line="260" w:lineRule="atLeast"/>
              <w:jc w:val="center"/>
              <w:rPr>
                <w:rFonts w:eastAsia="Calibri"/>
                <w:lang w:eastAsia="en-US"/>
              </w:rPr>
            </w:pPr>
            <w:r>
              <w:rPr>
                <w:rFonts w:cs="Calibri"/>
                <w:color w:val="000000"/>
              </w:rPr>
              <w:t>3.63</w:t>
            </w:r>
          </w:p>
        </w:tc>
        <w:tc>
          <w:tcPr>
            <w:tcW w:w="1701" w:type="dxa"/>
            <w:tcBorders>
              <w:top w:val="single" w:sz="4" w:space="0" w:color="000000"/>
              <w:left w:val="single" w:sz="4" w:space="0" w:color="000000"/>
              <w:bottom w:val="single" w:sz="4" w:space="0" w:color="000000"/>
            </w:tcBorders>
            <w:shd w:val="clear" w:color="auto" w:fill="auto"/>
            <w:vAlign w:val="center"/>
          </w:tcPr>
          <w:p w14:paraId="7A25DA87" w14:textId="1B09062C" w:rsidR="00916320" w:rsidRPr="00942A7D" w:rsidRDefault="00916320" w:rsidP="00916320">
            <w:pPr>
              <w:keepNext/>
              <w:snapToGrid w:val="0"/>
              <w:spacing w:line="260" w:lineRule="atLeast"/>
              <w:jc w:val="center"/>
              <w:rPr>
                <w:rFonts w:eastAsia="Calibri"/>
                <w:lang w:eastAsia="en-US"/>
              </w:rPr>
            </w:pPr>
            <w:r>
              <w:rPr>
                <w:rFonts w:cs="Calibri"/>
                <w:color w:val="000000"/>
              </w:rPr>
              <w:t>33.9%</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D7437" w14:textId="61D8A421" w:rsidR="00916320" w:rsidRPr="00942A7D" w:rsidRDefault="00916320" w:rsidP="00916320">
            <w:pPr>
              <w:keepNext/>
              <w:snapToGrid w:val="0"/>
              <w:spacing w:line="260" w:lineRule="atLeast"/>
              <w:jc w:val="center"/>
              <w:rPr>
                <w:rFonts w:eastAsia="Calibri"/>
                <w:lang w:eastAsia="en-US"/>
              </w:rPr>
            </w:pPr>
            <w:r w:rsidRPr="00C95AD7">
              <w:rPr>
                <w:rFonts w:cs="Calibri"/>
                <w:color w:val="000000"/>
              </w:rPr>
              <w:t>Yes</w:t>
            </w:r>
          </w:p>
        </w:tc>
      </w:tr>
      <w:tr w:rsidR="00916320" w:rsidRPr="00C95AD7" w14:paraId="62DD17CC"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04A5C984" w14:textId="033E7203" w:rsidR="00916320" w:rsidRPr="00942A7D" w:rsidRDefault="00916320" w:rsidP="00916320">
            <w:pPr>
              <w:keepNext/>
              <w:snapToGrid w:val="0"/>
              <w:spacing w:line="260" w:lineRule="atLeast"/>
              <w:rPr>
                <w:rFonts w:eastAsia="Calibri"/>
                <w:b/>
                <w:lang w:eastAsia="en-US"/>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(2 to &lt;6 years old)</w:t>
            </w:r>
          </w:p>
        </w:tc>
        <w:tc>
          <w:tcPr>
            <w:tcW w:w="567" w:type="dxa"/>
            <w:tcBorders>
              <w:top w:val="single" w:sz="4" w:space="0" w:color="000000"/>
              <w:left w:val="single" w:sz="4" w:space="0" w:color="000000"/>
              <w:bottom w:val="single" w:sz="4" w:space="0" w:color="000000"/>
            </w:tcBorders>
            <w:shd w:val="clear" w:color="auto" w:fill="auto"/>
            <w:vAlign w:val="center"/>
          </w:tcPr>
          <w:p w14:paraId="67306FA5" w14:textId="50C439C3" w:rsidR="00916320" w:rsidRPr="00942A7D"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4837EA9A" w14:textId="4FB5E2D0" w:rsidR="00916320" w:rsidRPr="00942A7D" w:rsidRDefault="00916320" w:rsidP="00916320">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242FF1BC" w14:textId="6005BAF0" w:rsidR="00916320" w:rsidRPr="00942A7D" w:rsidRDefault="00916320" w:rsidP="00916320">
            <w:pPr>
              <w:keepNext/>
              <w:snapToGrid w:val="0"/>
              <w:spacing w:line="260" w:lineRule="atLeast"/>
              <w:jc w:val="center"/>
              <w:rPr>
                <w:rFonts w:eastAsia="Calibri"/>
                <w:lang w:eastAsia="en-US"/>
              </w:rPr>
            </w:pPr>
            <w:r>
              <w:rPr>
                <w:rFonts w:cs="Calibri"/>
                <w:color w:val="000000"/>
              </w:rPr>
              <w:t>4.68</w:t>
            </w:r>
          </w:p>
        </w:tc>
        <w:tc>
          <w:tcPr>
            <w:tcW w:w="1701" w:type="dxa"/>
            <w:tcBorders>
              <w:top w:val="single" w:sz="4" w:space="0" w:color="000000"/>
              <w:left w:val="single" w:sz="4" w:space="0" w:color="000000"/>
              <w:bottom w:val="single" w:sz="4" w:space="0" w:color="000000"/>
            </w:tcBorders>
            <w:shd w:val="clear" w:color="auto" w:fill="auto"/>
            <w:vAlign w:val="center"/>
          </w:tcPr>
          <w:p w14:paraId="5E598054" w14:textId="3001FBE1" w:rsidR="00916320" w:rsidRPr="00942A7D" w:rsidRDefault="00916320" w:rsidP="00916320">
            <w:pPr>
              <w:keepNext/>
              <w:snapToGrid w:val="0"/>
              <w:spacing w:line="260" w:lineRule="atLeast"/>
              <w:jc w:val="center"/>
              <w:rPr>
                <w:rFonts w:eastAsia="Calibri"/>
                <w:lang w:eastAsia="en-US"/>
              </w:rPr>
            </w:pPr>
            <w:r>
              <w:rPr>
                <w:rFonts w:cs="Calibri"/>
                <w:color w:val="000000"/>
              </w:rPr>
              <w:t>43.7%</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F7D9" w14:textId="7102DB02" w:rsidR="00916320" w:rsidRPr="00942A7D" w:rsidRDefault="00916320" w:rsidP="00916320">
            <w:pPr>
              <w:keepNext/>
              <w:snapToGrid w:val="0"/>
              <w:spacing w:line="260" w:lineRule="atLeast"/>
              <w:jc w:val="center"/>
              <w:rPr>
                <w:rFonts w:eastAsia="Calibri"/>
                <w:lang w:eastAsia="en-US"/>
              </w:rPr>
            </w:pPr>
            <w:r w:rsidRPr="00C95AD7">
              <w:rPr>
                <w:rFonts w:cs="Calibri"/>
                <w:color w:val="000000"/>
              </w:rPr>
              <w:t>Yes</w:t>
            </w:r>
          </w:p>
        </w:tc>
      </w:tr>
      <w:tr w:rsidR="00916320" w:rsidRPr="00C95AD7" w14:paraId="660B5DD8" w14:textId="77777777" w:rsidTr="00EF1245">
        <w:trPr>
          <w:trHeight w:val="85"/>
        </w:trPr>
        <w:tc>
          <w:tcPr>
            <w:tcW w:w="4537" w:type="dxa"/>
            <w:tcBorders>
              <w:top w:val="single" w:sz="4" w:space="0" w:color="000000"/>
              <w:left w:val="single" w:sz="4" w:space="0" w:color="000000"/>
              <w:bottom w:val="single" w:sz="4" w:space="0" w:color="000000"/>
            </w:tcBorders>
            <w:shd w:val="clear" w:color="auto" w:fill="auto"/>
            <w:vAlign w:val="center"/>
          </w:tcPr>
          <w:p w14:paraId="74506188" w14:textId="24BCCE22" w:rsidR="00916320" w:rsidRPr="00942A7D" w:rsidRDefault="00916320" w:rsidP="00916320">
            <w:pPr>
              <w:keepNext/>
              <w:snapToGrid w:val="0"/>
              <w:spacing w:line="260" w:lineRule="atLeast"/>
              <w:rPr>
                <w:rFonts w:eastAsia="Calibri"/>
                <w:b/>
                <w:lang w:eastAsia="en-US"/>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Toddler (1 to &lt;2 years old)</w:t>
            </w:r>
          </w:p>
        </w:tc>
        <w:tc>
          <w:tcPr>
            <w:tcW w:w="567" w:type="dxa"/>
            <w:tcBorders>
              <w:top w:val="single" w:sz="4" w:space="0" w:color="000000"/>
              <w:left w:val="single" w:sz="4" w:space="0" w:color="000000"/>
              <w:bottom w:val="single" w:sz="4" w:space="0" w:color="000000"/>
            </w:tcBorders>
            <w:shd w:val="clear" w:color="auto" w:fill="auto"/>
            <w:vAlign w:val="center"/>
          </w:tcPr>
          <w:p w14:paraId="4ABA9864" w14:textId="7B1E8AE3" w:rsidR="00916320" w:rsidRPr="00942A7D"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73750313" w14:textId="0FCB2F24" w:rsidR="00916320" w:rsidRPr="00942A7D" w:rsidRDefault="00916320" w:rsidP="00916320">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6B03EC6E" w14:textId="61AE75ED" w:rsidR="00916320" w:rsidRPr="00942A7D" w:rsidRDefault="00916320" w:rsidP="00916320">
            <w:pPr>
              <w:keepNext/>
              <w:snapToGrid w:val="0"/>
              <w:spacing w:line="260" w:lineRule="atLeast"/>
              <w:jc w:val="center"/>
              <w:rPr>
                <w:rFonts w:eastAsia="Calibri"/>
                <w:lang w:eastAsia="en-US"/>
              </w:rPr>
            </w:pPr>
            <w:r>
              <w:rPr>
                <w:rFonts w:cs="Calibri"/>
                <w:color w:val="000000"/>
              </w:rPr>
              <w:t>5.78</w:t>
            </w:r>
          </w:p>
        </w:tc>
        <w:tc>
          <w:tcPr>
            <w:tcW w:w="1701" w:type="dxa"/>
            <w:tcBorders>
              <w:top w:val="single" w:sz="4" w:space="0" w:color="000000"/>
              <w:left w:val="single" w:sz="4" w:space="0" w:color="000000"/>
              <w:bottom w:val="single" w:sz="4" w:space="0" w:color="000000"/>
            </w:tcBorders>
            <w:shd w:val="clear" w:color="auto" w:fill="auto"/>
            <w:vAlign w:val="center"/>
          </w:tcPr>
          <w:p w14:paraId="109233F8" w14:textId="0A5FD0D2" w:rsidR="00916320" w:rsidRPr="00942A7D" w:rsidRDefault="00916320" w:rsidP="00916320">
            <w:pPr>
              <w:keepNext/>
              <w:snapToGrid w:val="0"/>
              <w:spacing w:line="260" w:lineRule="atLeast"/>
              <w:jc w:val="center"/>
              <w:rPr>
                <w:rFonts w:eastAsia="Calibri"/>
                <w:lang w:eastAsia="en-US"/>
              </w:rPr>
            </w:pPr>
            <w:r>
              <w:rPr>
                <w:rFonts w:cs="Calibri"/>
                <w:color w:val="000000"/>
              </w:rPr>
              <w:t>54.1%</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07C3F" w14:textId="21D7C484" w:rsidR="00916320" w:rsidRPr="00942A7D" w:rsidRDefault="00916320" w:rsidP="00916320">
            <w:pPr>
              <w:keepNext/>
              <w:snapToGrid w:val="0"/>
              <w:spacing w:line="260" w:lineRule="atLeast"/>
              <w:jc w:val="center"/>
              <w:rPr>
                <w:rFonts w:eastAsia="Calibri"/>
                <w:lang w:eastAsia="en-US"/>
              </w:rPr>
            </w:pPr>
            <w:r w:rsidRPr="00C95AD7">
              <w:rPr>
                <w:rFonts w:cs="Calibri"/>
                <w:color w:val="000000"/>
              </w:rPr>
              <w:t>Yes</w:t>
            </w:r>
          </w:p>
        </w:tc>
      </w:tr>
      <w:tr w:rsidR="00916320" w:rsidRPr="00C95AD7" w14:paraId="38A9DCC1"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322FBFE0" w14:textId="6DB3A861" w:rsidR="00916320" w:rsidRPr="00C95AD7" w:rsidRDefault="00916320" w:rsidP="00916320">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w:t>
            </w:r>
            <w:r w:rsidRPr="00C95AD7">
              <w:rPr>
                <w:rFonts w:cs="Calibri"/>
              </w:rPr>
              <w:t xml:space="preserve"> Infant (&lt;1 year old)</w:t>
            </w:r>
          </w:p>
        </w:tc>
        <w:tc>
          <w:tcPr>
            <w:tcW w:w="567" w:type="dxa"/>
            <w:tcBorders>
              <w:top w:val="single" w:sz="4" w:space="0" w:color="000000"/>
              <w:left w:val="single" w:sz="4" w:space="0" w:color="000000"/>
              <w:bottom w:val="single" w:sz="4" w:space="0" w:color="000000"/>
            </w:tcBorders>
            <w:shd w:val="clear" w:color="auto" w:fill="auto"/>
            <w:vAlign w:val="center"/>
          </w:tcPr>
          <w:p w14:paraId="6CE0B1D0" w14:textId="3F76F609" w:rsidR="00916320" w:rsidRPr="00C95AD7"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031276AC" w14:textId="00DC28F0" w:rsidR="00916320" w:rsidRPr="00C95AD7" w:rsidRDefault="00916320" w:rsidP="00916320">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765F4C91" w14:textId="25DB2493" w:rsidR="00916320" w:rsidRPr="00C95AD7" w:rsidRDefault="00916320" w:rsidP="00916320">
            <w:pPr>
              <w:keepNext/>
              <w:snapToGrid w:val="0"/>
              <w:spacing w:line="260" w:lineRule="atLeast"/>
              <w:jc w:val="center"/>
              <w:rPr>
                <w:rFonts w:eastAsia="Calibri"/>
                <w:lang w:eastAsia="en-US"/>
              </w:rPr>
            </w:pPr>
            <w:r>
              <w:rPr>
                <w:rFonts w:cs="Calibri"/>
                <w:color w:val="000000"/>
              </w:rPr>
              <w:t>4.88</w:t>
            </w:r>
          </w:p>
        </w:tc>
        <w:tc>
          <w:tcPr>
            <w:tcW w:w="1701" w:type="dxa"/>
            <w:tcBorders>
              <w:top w:val="single" w:sz="4" w:space="0" w:color="000000"/>
              <w:left w:val="single" w:sz="4" w:space="0" w:color="000000"/>
              <w:bottom w:val="single" w:sz="4" w:space="0" w:color="000000"/>
            </w:tcBorders>
            <w:shd w:val="clear" w:color="auto" w:fill="auto"/>
            <w:vAlign w:val="center"/>
          </w:tcPr>
          <w:p w14:paraId="41095DB3" w14:textId="5C0E2C4F" w:rsidR="00916320" w:rsidRPr="00C95AD7" w:rsidRDefault="00916320" w:rsidP="00916320">
            <w:pPr>
              <w:keepNext/>
              <w:snapToGrid w:val="0"/>
              <w:spacing w:line="260" w:lineRule="atLeast"/>
              <w:jc w:val="center"/>
              <w:rPr>
                <w:rFonts w:eastAsia="Calibri"/>
                <w:lang w:eastAsia="en-US"/>
              </w:rPr>
            </w:pPr>
            <w:r>
              <w:rPr>
                <w:rFonts w:cs="Calibri"/>
                <w:color w:val="000000"/>
              </w:rPr>
              <w:t>45.6%</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72B9" w14:textId="2442AAE6" w:rsidR="00916320" w:rsidRPr="00C95AD7" w:rsidRDefault="00916320" w:rsidP="00916320">
            <w:pPr>
              <w:keepNext/>
              <w:snapToGrid w:val="0"/>
              <w:spacing w:line="260" w:lineRule="atLeast"/>
              <w:jc w:val="center"/>
              <w:rPr>
                <w:rFonts w:eastAsia="Calibri"/>
                <w:lang w:eastAsia="en-US"/>
              </w:rPr>
            </w:pPr>
            <w:r w:rsidRPr="00C95AD7">
              <w:rPr>
                <w:rFonts w:cs="Calibri"/>
                <w:color w:val="000000"/>
              </w:rPr>
              <w:t>Yes</w:t>
            </w:r>
          </w:p>
        </w:tc>
      </w:tr>
      <w:tr w:rsidR="00976EC8" w:rsidRPr="00C95AD7" w14:paraId="3722577F" w14:textId="77777777" w:rsidTr="00B93078">
        <w:trPr>
          <w:trHeight w:val="75"/>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130E8F" w14:textId="20F73694" w:rsidR="00976EC8" w:rsidRPr="00134129" w:rsidRDefault="00976EC8" w:rsidP="00EF1245">
            <w:pPr>
              <w:keepNext/>
              <w:snapToGrid w:val="0"/>
              <w:spacing w:line="260" w:lineRule="atLeast"/>
              <w:rPr>
                <w:rFonts w:eastAsia="Calibri" w:cs="Calibri"/>
              </w:rPr>
            </w:pPr>
            <w:r w:rsidRPr="00134129">
              <w:rPr>
                <w:rFonts w:eastAsia="Calibri" w:cs="Calibri"/>
                <w:b/>
              </w:rPr>
              <w:t>E</w:t>
            </w:r>
            <w:r>
              <w:rPr>
                <w:rFonts w:eastAsia="Calibri"/>
                <w:b/>
                <w:lang w:val="fr-FR" w:eastAsia="en-US"/>
              </w:rPr>
              <w:t>quipment</w:t>
            </w:r>
            <w:r w:rsidRPr="0032492E">
              <w:rPr>
                <w:rFonts w:eastAsia="Calibri"/>
                <w:b/>
                <w:lang w:val="fr-FR" w:eastAsia="en-US"/>
              </w:rPr>
              <w:t xml:space="preserve"> (dilution 3% v/v)</w:t>
            </w:r>
          </w:p>
        </w:tc>
      </w:tr>
      <w:tr w:rsidR="00916320" w:rsidRPr="00C95AD7" w14:paraId="701037E0"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36674B78" w14:textId="51502000" w:rsidR="00916320" w:rsidRPr="00C95AD7" w:rsidRDefault="00916320" w:rsidP="00916320">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 Adults (24h)</w:t>
            </w:r>
          </w:p>
        </w:tc>
        <w:tc>
          <w:tcPr>
            <w:tcW w:w="567" w:type="dxa"/>
            <w:tcBorders>
              <w:top w:val="single" w:sz="4" w:space="0" w:color="000000"/>
              <w:left w:val="single" w:sz="4" w:space="0" w:color="000000"/>
              <w:bottom w:val="single" w:sz="4" w:space="0" w:color="000000"/>
            </w:tcBorders>
            <w:shd w:val="clear" w:color="auto" w:fill="auto"/>
            <w:vAlign w:val="center"/>
          </w:tcPr>
          <w:p w14:paraId="33C71B8D" w14:textId="39490065" w:rsidR="00916320" w:rsidRPr="00C95AD7"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7878CBB5" w14:textId="40A0FA22" w:rsidR="00916320" w:rsidRPr="00C95AD7" w:rsidRDefault="00916320" w:rsidP="00916320">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4D2BD6A4" w14:textId="36D27FB9" w:rsidR="00916320" w:rsidRPr="00C95AD7" w:rsidRDefault="00916320" w:rsidP="00916320">
            <w:pPr>
              <w:keepNext/>
              <w:snapToGrid w:val="0"/>
              <w:spacing w:line="260" w:lineRule="atLeast"/>
              <w:jc w:val="center"/>
              <w:rPr>
                <w:rFonts w:cs="Calibri"/>
                <w:color w:val="000000"/>
              </w:rPr>
            </w:pPr>
            <w:r>
              <w:rPr>
                <w:rFonts w:cs="Calibri"/>
                <w:color w:val="000000"/>
              </w:rPr>
              <w:t>2.91</w:t>
            </w:r>
          </w:p>
        </w:tc>
        <w:tc>
          <w:tcPr>
            <w:tcW w:w="1701" w:type="dxa"/>
            <w:tcBorders>
              <w:top w:val="single" w:sz="4" w:space="0" w:color="000000"/>
              <w:left w:val="single" w:sz="4" w:space="0" w:color="000000"/>
              <w:bottom w:val="single" w:sz="4" w:space="0" w:color="000000"/>
            </w:tcBorders>
            <w:shd w:val="clear" w:color="auto" w:fill="auto"/>
            <w:vAlign w:val="center"/>
          </w:tcPr>
          <w:p w14:paraId="25D61D08" w14:textId="5E124085" w:rsidR="00916320" w:rsidRPr="00C95AD7" w:rsidRDefault="00916320" w:rsidP="00916320">
            <w:pPr>
              <w:keepNext/>
              <w:snapToGrid w:val="0"/>
              <w:spacing w:line="260" w:lineRule="atLeast"/>
              <w:jc w:val="center"/>
              <w:rPr>
                <w:rFonts w:cs="Calibri"/>
                <w:color w:val="000000"/>
              </w:rPr>
            </w:pPr>
            <w:r>
              <w:rPr>
                <w:rFonts w:cs="Calibri"/>
                <w:color w:val="000000"/>
              </w:rPr>
              <w:t>27.2%</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9260" w14:textId="646A3DC1" w:rsidR="00916320" w:rsidRPr="00C95AD7" w:rsidRDefault="00916320" w:rsidP="00916320">
            <w:pPr>
              <w:keepNext/>
              <w:snapToGrid w:val="0"/>
              <w:spacing w:line="260" w:lineRule="atLeast"/>
              <w:jc w:val="center"/>
              <w:rPr>
                <w:rFonts w:cs="Calibri"/>
                <w:color w:val="000000"/>
              </w:rPr>
            </w:pPr>
            <w:r w:rsidRPr="00C95AD7">
              <w:rPr>
                <w:rFonts w:cs="Calibri"/>
                <w:color w:val="000000"/>
              </w:rPr>
              <w:t>Yes</w:t>
            </w:r>
          </w:p>
        </w:tc>
      </w:tr>
      <w:tr w:rsidR="00916320" w:rsidRPr="00C95AD7" w14:paraId="3D72210D"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1CC090F1" w14:textId="58AD0EB8" w:rsidR="00916320" w:rsidRDefault="00916320" w:rsidP="00916320">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(6 to &lt;12 years old)</w:t>
            </w:r>
          </w:p>
        </w:tc>
        <w:tc>
          <w:tcPr>
            <w:tcW w:w="567" w:type="dxa"/>
            <w:tcBorders>
              <w:top w:val="single" w:sz="4" w:space="0" w:color="000000"/>
              <w:left w:val="single" w:sz="4" w:space="0" w:color="000000"/>
              <w:bottom w:val="single" w:sz="4" w:space="0" w:color="000000"/>
            </w:tcBorders>
            <w:shd w:val="clear" w:color="auto" w:fill="auto"/>
            <w:vAlign w:val="center"/>
          </w:tcPr>
          <w:p w14:paraId="22851D6F" w14:textId="6A4525CA" w:rsidR="00916320" w:rsidRPr="00C95AD7"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67C6E16C" w14:textId="79C7ABCB" w:rsidR="00916320" w:rsidRPr="00C95AD7" w:rsidRDefault="00916320" w:rsidP="00916320">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53C2CB9E" w14:textId="1CD59157" w:rsidR="00916320" w:rsidRPr="00C95AD7" w:rsidRDefault="00916320" w:rsidP="00916320">
            <w:pPr>
              <w:keepNext/>
              <w:snapToGrid w:val="0"/>
              <w:spacing w:line="260" w:lineRule="atLeast"/>
              <w:jc w:val="center"/>
              <w:rPr>
                <w:rFonts w:cs="Calibri"/>
                <w:color w:val="000000"/>
              </w:rPr>
            </w:pPr>
            <w:r>
              <w:rPr>
                <w:rFonts w:cs="Calibri"/>
                <w:color w:val="000000"/>
              </w:rPr>
              <w:t>5.47</w:t>
            </w:r>
          </w:p>
        </w:tc>
        <w:tc>
          <w:tcPr>
            <w:tcW w:w="1701" w:type="dxa"/>
            <w:tcBorders>
              <w:top w:val="single" w:sz="4" w:space="0" w:color="000000"/>
              <w:left w:val="single" w:sz="4" w:space="0" w:color="000000"/>
              <w:bottom w:val="single" w:sz="4" w:space="0" w:color="000000"/>
            </w:tcBorders>
            <w:shd w:val="clear" w:color="auto" w:fill="auto"/>
            <w:vAlign w:val="center"/>
          </w:tcPr>
          <w:p w14:paraId="730A4F00" w14:textId="21D25588" w:rsidR="00916320" w:rsidRPr="00C95AD7" w:rsidRDefault="00916320" w:rsidP="00916320">
            <w:pPr>
              <w:keepNext/>
              <w:snapToGrid w:val="0"/>
              <w:spacing w:line="260" w:lineRule="atLeast"/>
              <w:jc w:val="center"/>
              <w:rPr>
                <w:rFonts w:cs="Calibri"/>
                <w:color w:val="000000"/>
              </w:rPr>
            </w:pPr>
            <w:r>
              <w:rPr>
                <w:rFonts w:cs="Calibri"/>
                <w:color w:val="000000"/>
              </w:rPr>
              <w:t>51.1%</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B4B3" w14:textId="5ACFFADD" w:rsidR="00916320" w:rsidRDefault="00916320" w:rsidP="00916320">
            <w:pPr>
              <w:keepNext/>
              <w:snapToGrid w:val="0"/>
              <w:spacing w:line="260" w:lineRule="atLeast"/>
              <w:jc w:val="center"/>
              <w:rPr>
                <w:rFonts w:cs="Calibri"/>
                <w:color w:val="000000"/>
              </w:rPr>
            </w:pPr>
            <w:r w:rsidRPr="00C95AD7">
              <w:rPr>
                <w:rFonts w:cs="Calibri"/>
                <w:color w:val="000000"/>
              </w:rPr>
              <w:t>Yes</w:t>
            </w:r>
          </w:p>
        </w:tc>
      </w:tr>
      <w:tr w:rsidR="00916320" w:rsidRPr="00C95AD7" w14:paraId="6A307D8B"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52C2B893" w14:textId="3C3E4AB3" w:rsidR="00916320" w:rsidRDefault="00916320" w:rsidP="00916320">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(2 to &lt;6 years old)</w:t>
            </w:r>
          </w:p>
        </w:tc>
        <w:tc>
          <w:tcPr>
            <w:tcW w:w="567" w:type="dxa"/>
            <w:tcBorders>
              <w:top w:val="single" w:sz="4" w:space="0" w:color="000000"/>
              <w:left w:val="single" w:sz="4" w:space="0" w:color="000000"/>
              <w:bottom w:val="single" w:sz="4" w:space="0" w:color="000000"/>
            </w:tcBorders>
            <w:shd w:val="clear" w:color="auto" w:fill="auto"/>
            <w:vAlign w:val="center"/>
          </w:tcPr>
          <w:p w14:paraId="132FCB27" w14:textId="36AD47AD" w:rsidR="00916320" w:rsidRPr="00C95AD7"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2B91524A" w14:textId="30A38DA4" w:rsidR="00916320" w:rsidRPr="00C95AD7" w:rsidRDefault="00916320" w:rsidP="00916320">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010EA06D" w14:textId="29A5313E" w:rsidR="00916320" w:rsidRPr="00C95AD7" w:rsidRDefault="00916320" w:rsidP="00916320">
            <w:pPr>
              <w:keepNext/>
              <w:snapToGrid w:val="0"/>
              <w:spacing w:line="260" w:lineRule="atLeast"/>
              <w:jc w:val="center"/>
              <w:rPr>
                <w:rFonts w:cs="Calibri"/>
                <w:color w:val="000000"/>
              </w:rPr>
            </w:pPr>
            <w:r>
              <w:rPr>
                <w:rFonts w:cs="Calibri"/>
                <w:color w:val="000000"/>
              </w:rPr>
              <w:t>7.06</w:t>
            </w:r>
          </w:p>
        </w:tc>
        <w:tc>
          <w:tcPr>
            <w:tcW w:w="1701" w:type="dxa"/>
            <w:tcBorders>
              <w:top w:val="single" w:sz="4" w:space="0" w:color="000000"/>
              <w:left w:val="single" w:sz="4" w:space="0" w:color="000000"/>
              <w:bottom w:val="single" w:sz="4" w:space="0" w:color="000000"/>
            </w:tcBorders>
            <w:shd w:val="clear" w:color="auto" w:fill="auto"/>
            <w:vAlign w:val="center"/>
          </w:tcPr>
          <w:p w14:paraId="292D2A46" w14:textId="55088EA2" w:rsidR="00916320" w:rsidRPr="00C95AD7" w:rsidRDefault="00916320" w:rsidP="00916320">
            <w:pPr>
              <w:keepNext/>
              <w:snapToGrid w:val="0"/>
              <w:spacing w:line="260" w:lineRule="atLeast"/>
              <w:jc w:val="center"/>
              <w:rPr>
                <w:rFonts w:cs="Calibri"/>
                <w:color w:val="000000"/>
              </w:rPr>
            </w:pPr>
            <w:r>
              <w:rPr>
                <w:rFonts w:cs="Calibri"/>
                <w:color w:val="000000"/>
              </w:rPr>
              <w:t>66.0%</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8D82" w14:textId="77D7E3BF" w:rsidR="00916320" w:rsidRDefault="00916320" w:rsidP="00916320">
            <w:pPr>
              <w:keepNext/>
              <w:snapToGrid w:val="0"/>
              <w:spacing w:line="260" w:lineRule="atLeast"/>
              <w:jc w:val="center"/>
              <w:rPr>
                <w:rFonts w:cs="Calibri"/>
                <w:color w:val="000000"/>
              </w:rPr>
            </w:pPr>
            <w:r w:rsidRPr="00C95AD7">
              <w:rPr>
                <w:rFonts w:cs="Calibri"/>
                <w:color w:val="000000"/>
              </w:rPr>
              <w:t>Yes</w:t>
            </w:r>
          </w:p>
        </w:tc>
      </w:tr>
      <w:tr w:rsidR="00916320" w:rsidRPr="00C95AD7" w14:paraId="4F7BFFAE"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058CB7A2" w14:textId="1C3CE677" w:rsidR="00916320" w:rsidRDefault="00916320" w:rsidP="00916320">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Toddler (1 to &lt;2 years old)</w:t>
            </w:r>
          </w:p>
        </w:tc>
        <w:tc>
          <w:tcPr>
            <w:tcW w:w="567" w:type="dxa"/>
            <w:tcBorders>
              <w:top w:val="single" w:sz="4" w:space="0" w:color="000000"/>
              <w:left w:val="single" w:sz="4" w:space="0" w:color="000000"/>
              <w:bottom w:val="single" w:sz="4" w:space="0" w:color="000000"/>
            </w:tcBorders>
            <w:shd w:val="clear" w:color="auto" w:fill="auto"/>
            <w:vAlign w:val="center"/>
          </w:tcPr>
          <w:p w14:paraId="026D842B" w14:textId="4D8EA176" w:rsidR="00916320" w:rsidRPr="00C95AD7"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3E740F95" w14:textId="73D4F7FE" w:rsidR="00916320" w:rsidRPr="00C95AD7" w:rsidRDefault="00916320" w:rsidP="00916320">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0586962F" w14:textId="0BB2F31B" w:rsidR="00916320" w:rsidRPr="00C95AD7" w:rsidRDefault="00916320" w:rsidP="00916320">
            <w:pPr>
              <w:keepNext/>
              <w:snapToGrid w:val="0"/>
              <w:spacing w:line="260" w:lineRule="atLeast"/>
              <w:jc w:val="center"/>
              <w:rPr>
                <w:rFonts w:cs="Calibri"/>
                <w:color w:val="000000"/>
              </w:rPr>
            </w:pPr>
            <w:r>
              <w:rPr>
                <w:rFonts w:cs="Calibri"/>
                <w:color w:val="000000"/>
              </w:rPr>
              <w:t>8.72</w:t>
            </w:r>
          </w:p>
        </w:tc>
        <w:tc>
          <w:tcPr>
            <w:tcW w:w="1701" w:type="dxa"/>
            <w:tcBorders>
              <w:top w:val="single" w:sz="4" w:space="0" w:color="000000"/>
              <w:left w:val="single" w:sz="4" w:space="0" w:color="000000"/>
              <w:bottom w:val="single" w:sz="4" w:space="0" w:color="000000"/>
            </w:tcBorders>
            <w:shd w:val="clear" w:color="auto" w:fill="auto"/>
            <w:vAlign w:val="center"/>
          </w:tcPr>
          <w:p w14:paraId="173C4565" w14:textId="77B916D5" w:rsidR="00916320" w:rsidRPr="00C95AD7" w:rsidRDefault="00916320" w:rsidP="00916320">
            <w:pPr>
              <w:keepNext/>
              <w:snapToGrid w:val="0"/>
              <w:spacing w:line="260" w:lineRule="atLeast"/>
              <w:jc w:val="center"/>
              <w:rPr>
                <w:rFonts w:cs="Calibri"/>
                <w:color w:val="000000"/>
              </w:rPr>
            </w:pPr>
            <w:r>
              <w:rPr>
                <w:rFonts w:cs="Calibri"/>
                <w:color w:val="000000"/>
              </w:rPr>
              <w:t>81.5%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FA1" w14:textId="30491312" w:rsidR="00916320" w:rsidRDefault="00916320" w:rsidP="00916320">
            <w:pPr>
              <w:keepNext/>
              <w:snapToGrid w:val="0"/>
              <w:spacing w:line="260" w:lineRule="atLeast"/>
              <w:jc w:val="center"/>
              <w:rPr>
                <w:rFonts w:cs="Calibri"/>
                <w:color w:val="000000"/>
              </w:rPr>
            </w:pPr>
            <w:r w:rsidRPr="00C95AD7">
              <w:rPr>
                <w:rFonts w:cs="Calibri"/>
                <w:color w:val="000000"/>
              </w:rPr>
              <w:t>Yes</w:t>
            </w:r>
          </w:p>
        </w:tc>
      </w:tr>
      <w:tr w:rsidR="00916320" w:rsidRPr="00C95AD7" w14:paraId="6030CE61" w14:textId="77777777" w:rsidTr="00134129">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226CB307" w14:textId="4F151ABB" w:rsidR="00916320" w:rsidRDefault="00916320" w:rsidP="00916320">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w:t>
            </w:r>
            <w:r w:rsidRPr="00C95AD7">
              <w:rPr>
                <w:rFonts w:cs="Calibri"/>
              </w:rPr>
              <w:t xml:space="preserve"> Infant (&lt;1 year old)</w:t>
            </w:r>
          </w:p>
        </w:tc>
        <w:tc>
          <w:tcPr>
            <w:tcW w:w="567" w:type="dxa"/>
            <w:tcBorders>
              <w:top w:val="single" w:sz="4" w:space="0" w:color="000000"/>
              <w:left w:val="single" w:sz="4" w:space="0" w:color="000000"/>
              <w:bottom w:val="single" w:sz="4" w:space="0" w:color="000000"/>
            </w:tcBorders>
            <w:shd w:val="clear" w:color="auto" w:fill="auto"/>
            <w:vAlign w:val="center"/>
          </w:tcPr>
          <w:p w14:paraId="3F1CDDA6" w14:textId="20F63FD6" w:rsidR="00916320" w:rsidRPr="00C95AD7" w:rsidRDefault="00916320" w:rsidP="00916320">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516FF56E" w14:textId="21FBA5E6" w:rsidR="00916320" w:rsidRPr="00C95AD7" w:rsidRDefault="00916320" w:rsidP="00916320">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4F276BC7" w14:textId="30BF9933" w:rsidR="00916320" w:rsidRPr="00C95AD7" w:rsidRDefault="00916320" w:rsidP="00916320">
            <w:pPr>
              <w:keepNext/>
              <w:snapToGrid w:val="0"/>
              <w:spacing w:line="260" w:lineRule="atLeast"/>
              <w:jc w:val="center"/>
              <w:rPr>
                <w:rFonts w:cs="Calibri"/>
                <w:color w:val="000000"/>
              </w:rPr>
            </w:pPr>
            <w:r>
              <w:rPr>
                <w:rFonts w:cs="Calibri"/>
                <w:color w:val="000000"/>
              </w:rPr>
              <w:t>7.36</w:t>
            </w:r>
          </w:p>
        </w:tc>
        <w:tc>
          <w:tcPr>
            <w:tcW w:w="1701" w:type="dxa"/>
            <w:tcBorders>
              <w:top w:val="single" w:sz="4" w:space="0" w:color="000000"/>
              <w:left w:val="single" w:sz="4" w:space="0" w:color="000000"/>
              <w:bottom w:val="single" w:sz="4" w:space="0" w:color="000000"/>
            </w:tcBorders>
            <w:shd w:val="clear" w:color="auto" w:fill="auto"/>
            <w:vAlign w:val="center"/>
          </w:tcPr>
          <w:p w14:paraId="365EA3EF" w14:textId="2432541F" w:rsidR="00916320" w:rsidRPr="00C95AD7" w:rsidRDefault="00916320" w:rsidP="00916320">
            <w:pPr>
              <w:keepNext/>
              <w:snapToGrid w:val="0"/>
              <w:spacing w:line="260" w:lineRule="atLeast"/>
              <w:jc w:val="center"/>
              <w:rPr>
                <w:rFonts w:cs="Calibri"/>
                <w:color w:val="000000"/>
              </w:rPr>
            </w:pPr>
            <w:r>
              <w:rPr>
                <w:rFonts w:cs="Calibri"/>
                <w:color w:val="000000"/>
              </w:rPr>
              <w:t>68.8%</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DE37" w14:textId="7E6D569A" w:rsidR="00916320" w:rsidRDefault="00916320" w:rsidP="00916320">
            <w:pPr>
              <w:keepNext/>
              <w:snapToGrid w:val="0"/>
              <w:spacing w:line="260" w:lineRule="atLeast"/>
              <w:jc w:val="center"/>
              <w:rPr>
                <w:rFonts w:cs="Calibri"/>
                <w:color w:val="000000"/>
              </w:rPr>
            </w:pPr>
            <w:r w:rsidRPr="00C95AD7">
              <w:rPr>
                <w:rFonts w:cs="Calibri"/>
                <w:color w:val="000000"/>
              </w:rPr>
              <w:t>Yes</w:t>
            </w:r>
          </w:p>
        </w:tc>
      </w:tr>
      <w:tr w:rsidR="00A60147" w:rsidRPr="009A646D" w14:paraId="0342168B" w14:textId="77777777" w:rsidTr="003A4531">
        <w:trPr>
          <w:trHeight w:val="75"/>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tcPr>
          <w:p w14:paraId="7364F619" w14:textId="7CD1B6E6" w:rsidR="00A60147" w:rsidRPr="00A60147" w:rsidRDefault="00A60147" w:rsidP="00EF1245">
            <w:pPr>
              <w:keepNext/>
              <w:snapToGrid w:val="0"/>
              <w:spacing w:line="260" w:lineRule="atLeast"/>
              <w:rPr>
                <w:rFonts w:eastAsia="Calibri"/>
                <w:lang w:val="fr-FR" w:eastAsia="en-US"/>
              </w:rPr>
            </w:pPr>
            <w:r w:rsidRPr="00A60147">
              <w:rPr>
                <w:rFonts w:eastAsia="Calibri"/>
                <w:b/>
                <w:lang w:val="fr-FR" w:eastAsia="en-US"/>
              </w:rPr>
              <w:t>Animal surfaces (dilution 1.</w:t>
            </w:r>
            <w:r w:rsidRPr="00EF1245">
              <w:rPr>
                <w:rFonts w:eastAsia="Calibri"/>
                <w:b/>
                <w:lang w:val="fr-FR" w:eastAsia="en-US"/>
              </w:rPr>
              <w:t>4</w:t>
            </w:r>
            <w:r w:rsidRPr="00A60147">
              <w:rPr>
                <w:rFonts w:eastAsia="Calibri"/>
                <w:b/>
                <w:lang w:val="fr-FR" w:eastAsia="en-US"/>
              </w:rPr>
              <w:t>% v/v)</w:t>
            </w:r>
          </w:p>
        </w:tc>
      </w:tr>
      <w:tr w:rsidR="00D54957" w:rsidRPr="00C95AD7" w14:paraId="655A56C0"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196796E9" w14:textId="3614B46B" w:rsidR="00D54957" w:rsidRPr="00C95AD7" w:rsidRDefault="00D54957" w:rsidP="00D54957">
            <w:pPr>
              <w:keepNext/>
              <w:snapToGrid w:val="0"/>
              <w:spacing w:line="260" w:lineRule="atLeast"/>
              <w:rPr>
                <w:rFonts w:eastAsia="Calibri"/>
                <w:b/>
                <w:lang w:eastAsia="en-US"/>
              </w:rPr>
            </w:pPr>
            <w:r w:rsidRPr="00C95AD7">
              <w:rPr>
                <w:rFonts w:eastAsia="Calibri" w:cs="Calibri"/>
              </w:rPr>
              <w:t>Scenario [</w:t>
            </w:r>
            <w:r w:rsidRPr="00C95AD7">
              <w:rPr>
                <w:rFonts w:cs="Calibri"/>
              </w:rPr>
              <w:t>3</w:t>
            </w:r>
            <w:r w:rsidRPr="00C95AD7">
              <w:rPr>
                <w:rFonts w:eastAsia="Calibri" w:cs="Calibri"/>
              </w:rPr>
              <w:t>] – Adults (24h)</w:t>
            </w:r>
          </w:p>
        </w:tc>
        <w:tc>
          <w:tcPr>
            <w:tcW w:w="567" w:type="dxa"/>
            <w:tcBorders>
              <w:top w:val="single" w:sz="4" w:space="0" w:color="000000"/>
              <w:left w:val="single" w:sz="4" w:space="0" w:color="000000"/>
              <w:bottom w:val="single" w:sz="4" w:space="0" w:color="000000"/>
            </w:tcBorders>
            <w:shd w:val="clear" w:color="auto" w:fill="auto"/>
            <w:vAlign w:val="center"/>
          </w:tcPr>
          <w:p w14:paraId="361515E8" w14:textId="77777777" w:rsidR="00D54957" w:rsidRPr="00C95AD7"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61F624AB" w14:textId="77777777" w:rsidR="00D54957" w:rsidRPr="00C95AD7" w:rsidRDefault="00D54957" w:rsidP="00D54957">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3AE9A796" w14:textId="0CD604AC" w:rsidR="00D54957" w:rsidRPr="00C95AD7" w:rsidRDefault="00D54957" w:rsidP="00D54957">
            <w:pPr>
              <w:keepNext/>
              <w:snapToGrid w:val="0"/>
              <w:spacing w:line="260" w:lineRule="atLeast"/>
              <w:jc w:val="center"/>
              <w:rPr>
                <w:rFonts w:eastAsia="Calibri"/>
                <w:lang w:eastAsia="en-US"/>
              </w:rPr>
            </w:pPr>
            <w:r>
              <w:rPr>
                <w:rFonts w:cs="Calibri"/>
                <w:color w:val="000000"/>
              </w:rPr>
              <w:t>0.90</w:t>
            </w:r>
          </w:p>
        </w:tc>
        <w:tc>
          <w:tcPr>
            <w:tcW w:w="1701" w:type="dxa"/>
            <w:tcBorders>
              <w:top w:val="single" w:sz="4" w:space="0" w:color="000000"/>
              <w:left w:val="single" w:sz="4" w:space="0" w:color="000000"/>
              <w:bottom w:val="single" w:sz="4" w:space="0" w:color="000000"/>
            </w:tcBorders>
            <w:shd w:val="clear" w:color="auto" w:fill="auto"/>
            <w:vAlign w:val="center"/>
          </w:tcPr>
          <w:p w14:paraId="30CEFBD0" w14:textId="32E43F8B" w:rsidR="00D54957" w:rsidRPr="00C95AD7" w:rsidRDefault="00D54957" w:rsidP="00D54957">
            <w:pPr>
              <w:keepNext/>
              <w:snapToGrid w:val="0"/>
              <w:spacing w:line="260" w:lineRule="atLeast"/>
              <w:jc w:val="center"/>
              <w:rPr>
                <w:rFonts w:eastAsia="Calibri"/>
                <w:b/>
                <w:lang w:eastAsia="en-US"/>
              </w:rPr>
            </w:pPr>
            <w:r>
              <w:rPr>
                <w:rFonts w:cs="Calibri"/>
                <w:color w:val="000000"/>
              </w:rPr>
              <w:t>8.4%</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F17A2" w14:textId="3EA4993B" w:rsidR="00D54957" w:rsidRPr="00C95AD7" w:rsidRDefault="00D54957" w:rsidP="00D54957">
            <w:pPr>
              <w:keepNext/>
              <w:snapToGrid w:val="0"/>
              <w:spacing w:line="260" w:lineRule="atLeast"/>
              <w:jc w:val="center"/>
              <w:rPr>
                <w:rFonts w:eastAsia="Calibri"/>
                <w:b/>
                <w:lang w:eastAsia="en-US"/>
              </w:rPr>
            </w:pPr>
            <w:r w:rsidRPr="00C95AD7">
              <w:rPr>
                <w:rFonts w:cs="Calibri"/>
                <w:color w:val="000000"/>
              </w:rPr>
              <w:t>Yes</w:t>
            </w:r>
          </w:p>
        </w:tc>
      </w:tr>
      <w:tr w:rsidR="00D54957" w:rsidRPr="00C95AD7" w14:paraId="3AD7EED6"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55BEE6BB" w14:textId="281D90B8" w:rsidR="00D54957" w:rsidRPr="00942A7D" w:rsidRDefault="00D54957" w:rsidP="00D54957">
            <w:pPr>
              <w:keepNext/>
              <w:snapToGrid w:val="0"/>
              <w:spacing w:line="260" w:lineRule="atLeast"/>
              <w:rPr>
                <w:rFonts w:eastAsia="Calibri"/>
                <w:b/>
                <w:lang w:eastAsia="en-US"/>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(6 to &lt;12 years old)</w:t>
            </w:r>
          </w:p>
        </w:tc>
        <w:tc>
          <w:tcPr>
            <w:tcW w:w="567" w:type="dxa"/>
            <w:tcBorders>
              <w:top w:val="single" w:sz="4" w:space="0" w:color="000000"/>
              <w:left w:val="single" w:sz="4" w:space="0" w:color="000000"/>
              <w:bottom w:val="single" w:sz="4" w:space="0" w:color="000000"/>
            </w:tcBorders>
            <w:shd w:val="clear" w:color="auto" w:fill="auto"/>
            <w:vAlign w:val="center"/>
          </w:tcPr>
          <w:p w14:paraId="17A66BC1" w14:textId="77777777" w:rsidR="00D54957" w:rsidRPr="00942A7D"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66807A17" w14:textId="77777777" w:rsidR="00D54957" w:rsidRPr="00942A7D" w:rsidRDefault="00D54957" w:rsidP="00D54957">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69D8C049" w14:textId="14D93FC2" w:rsidR="00D54957" w:rsidRPr="00942A7D" w:rsidRDefault="00D54957" w:rsidP="00D54957">
            <w:pPr>
              <w:keepNext/>
              <w:snapToGrid w:val="0"/>
              <w:spacing w:line="260" w:lineRule="atLeast"/>
              <w:jc w:val="center"/>
              <w:rPr>
                <w:rFonts w:eastAsia="Calibri"/>
                <w:lang w:eastAsia="en-US"/>
              </w:rPr>
            </w:pPr>
            <w:r>
              <w:rPr>
                <w:rFonts w:cs="Calibri"/>
                <w:color w:val="000000"/>
              </w:rPr>
              <w:t>1.70</w:t>
            </w:r>
          </w:p>
        </w:tc>
        <w:tc>
          <w:tcPr>
            <w:tcW w:w="1701" w:type="dxa"/>
            <w:tcBorders>
              <w:top w:val="single" w:sz="4" w:space="0" w:color="000000"/>
              <w:left w:val="single" w:sz="4" w:space="0" w:color="000000"/>
              <w:bottom w:val="single" w:sz="4" w:space="0" w:color="000000"/>
            </w:tcBorders>
            <w:shd w:val="clear" w:color="auto" w:fill="auto"/>
            <w:vAlign w:val="center"/>
          </w:tcPr>
          <w:p w14:paraId="3B559AFE" w14:textId="4BF3C5C7" w:rsidR="00D54957" w:rsidRPr="00942A7D" w:rsidRDefault="00D54957" w:rsidP="00D54957">
            <w:pPr>
              <w:keepNext/>
              <w:snapToGrid w:val="0"/>
              <w:spacing w:line="260" w:lineRule="atLeast"/>
              <w:jc w:val="center"/>
              <w:rPr>
                <w:rFonts w:eastAsia="Calibri"/>
                <w:lang w:eastAsia="en-US"/>
              </w:rPr>
            </w:pPr>
            <w:r>
              <w:rPr>
                <w:rFonts w:cs="Calibri"/>
                <w:color w:val="000000"/>
              </w:rPr>
              <w:t>15.9%</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E062" w14:textId="4B973E68" w:rsidR="00D54957" w:rsidRPr="00942A7D" w:rsidRDefault="00D54957" w:rsidP="00D54957">
            <w:pPr>
              <w:keepNext/>
              <w:snapToGrid w:val="0"/>
              <w:spacing w:line="260" w:lineRule="atLeast"/>
              <w:jc w:val="center"/>
              <w:rPr>
                <w:rFonts w:eastAsia="Calibri"/>
                <w:lang w:eastAsia="en-US"/>
              </w:rPr>
            </w:pPr>
            <w:r w:rsidRPr="00C95AD7">
              <w:rPr>
                <w:rFonts w:cs="Calibri"/>
                <w:color w:val="000000"/>
              </w:rPr>
              <w:t>Yes</w:t>
            </w:r>
          </w:p>
        </w:tc>
      </w:tr>
      <w:tr w:rsidR="00D54957" w:rsidRPr="00C95AD7" w14:paraId="3C98D524"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08F25C6A" w14:textId="6E00565A" w:rsidR="00D54957" w:rsidRPr="00942A7D" w:rsidRDefault="00D54957" w:rsidP="00D54957">
            <w:pPr>
              <w:keepNext/>
              <w:snapToGrid w:val="0"/>
              <w:spacing w:line="260" w:lineRule="atLeast"/>
              <w:rPr>
                <w:rFonts w:eastAsia="Calibri"/>
                <w:b/>
                <w:lang w:eastAsia="en-US"/>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(2 to &lt;6 years old)</w:t>
            </w:r>
          </w:p>
        </w:tc>
        <w:tc>
          <w:tcPr>
            <w:tcW w:w="567" w:type="dxa"/>
            <w:tcBorders>
              <w:top w:val="single" w:sz="4" w:space="0" w:color="000000"/>
              <w:left w:val="single" w:sz="4" w:space="0" w:color="000000"/>
              <w:bottom w:val="single" w:sz="4" w:space="0" w:color="000000"/>
            </w:tcBorders>
            <w:shd w:val="clear" w:color="auto" w:fill="auto"/>
            <w:vAlign w:val="center"/>
          </w:tcPr>
          <w:p w14:paraId="54D00BB9" w14:textId="77777777" w:rsidR="00D54957" w:rsidRPr="00942A7D"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4C5EA168" w14:textId="77777777" w:rsidR="00D54957" w:rsidRPr="00942A7D" w:rsidRDefault="00D54957" w:rsidP="00D54957">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6562ED84" w14:textId="1F65A43D" w:rsidR="00D54957" w:rsidRPr="00942A7D" w:rsidRDefault="00D54957" w:rsidP="00D54957">
            <w:pPr>
              <w:keepNext/>
              <w:snapToGrid w:val="0"/>
              <w:spacing w:line="260" w:lineRule="atLeast"/>
              <w:jc w:val="center"/>
              <w:rPr>
                <w:rFonts w:eastAsia="Calibri"/>
                <w:lang w:eastAsia="en-US"/>
              </w:rPr>
            </w:pPr>
            <w:r>
              <w:rPr>
                <w:rFonts w:cs="Calibri"/>
                <w:color w:val="000000"/>
              </w:rPr>
              <w:t>2.19</w:t>
            </w:r>
          </w:p>
        </w:tc>
        <w:tc>
          <w:tcPr>
            <w:tcW w:w="1701" w:type="dxa"/>
            <w:tcBorders>
              <w:top w:val="single" w:sz="4" w:space="0" w:color="000000"/>
              <w:left w:val="single" w:sz="4" w:space="0" w:color="000000"/>
              <w:bottom w:val="single" w:sz="4" w:space="0" w:color="000000"/>
            </w:tcBorders>
            <w:shd w:val="clear" w:color="auto" w:fill="auto"/>
            <w:vAlign w:val="center"/>
          </w:tcPr>
          <w:p w14:paraId="1F3EDFE2" w14:textId="129A19DF" w:rsidR="00D54957" w:rsidRPr="00942A7D" w:rsidRDefault="00D54957" w:rsidP="00D54957">
            <w:pPr>
              <w:keepNext/>
              <w:snapToGrid w:val="0"/>
              <w:spacing w:line="260" w:lineRule="atLeast"/>
              <w:jc w:val="center"/>
              <w:rPr>
                <w:rFonts w:eastAsia="Calibri"/>
                <w:lang w:eastAsia="en-US"/>
              </w:rPr>
            </w:pPr>
            <w:r>
              <w:rPr>
                <w:rFonts w:cs="Calibri"/>
                <w:color w:val="000000"/>
              </w:rPr>
              <w:t>20.5%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FAF67" w14:textId="0441EAAF" w:rsidR="00D54957" w:rsidRPr="00942A7D" w:rsidRDefault="00D54957" w:rsidP="00D54957">
            <w:pPr>
              <w:keepNext/>
              <w:snapToGrid w:val="0"/>
              <w:spacing w:line="260" w:lineRule="atLeast"/>
              <w:jc w:val="center"/>
              <w:rPr>
                <w:rFonts w:eastAsia="Calibri"/>
                <w:lang w:eastAsia="en-US"/>
              </w:rPr>
            </w:pPr>
            <w:r w:rsidRPr="00C95AD7">
              <w:rPr>
                <w:rFonts w:cs="Calibri"/>
                <w:color w:val="000000"/>
              </w:rPr>
              <w:t>Yes</w:t>
            </w:r>
          </w:p>
        </w:tc>
      </w:tr>
      <w:tr w:rsidR="00D54957" w:rsidRPr="00C95AD7" w14:paraId="59EDC154"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4E358DEF" w14:textId="6A0A1884" w:rsidR="00D54957" w:rsidRPr="00942A7D" w:rsidRDefault="00D54957" w:rsidP="00D54957">
            <w:pPr>
              <w:keepNext/>
              <w:snapToGrid w:val="0"/>
              <w:spacing w:line="260" w:lineRule="atLeast"/>
              <w:rPr>
                <w:rFonts w:eastAsia="Calibri"/>
                <w:b/>
                <w:lang w:eastAsia="en-US"/>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Toddler (1 to &lt;2 years old)</w:t>
            </w:r>
          </w:p>
        </w:tc>
        <w:tc>
          <w:tcPr>
            <w:tcW w:w="567" w:type="dxa"/>
            <w:tcBorders>
              <w:top w:val="single" w:sz="4" w:space="0" w:color="000000"/>
              <w:left w:val="single" w:sz="4" w:space="0" w:color="000000"/>
              <w:bottom w:val="single" w:sz="4" w:space="0" w:color="000000"/>
            </w:tcBorders>
            <w:shd w:val="clear" w:color="auto" w:fill="auto"/>
            <w:vAlign w:val="center"/>
          </w:tcPr>
          <w:p w14:paraId="7792EB14" w14:textId="77777777" w:rsidR="00D54957" w:rsidRPr="00942A7D"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5A5155A0" w14:textId="77777777" w:rsidR="00D54957" w:rsidRPr="00942A7D" w:rsidRDefault="00D54957" w:rsidP="00D54957">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7D4EC299" w14:textId="49D85EFB" w:rsidR="00D54957" w:rsidRPr="00942A7D" w:rsidRDefault="00D54957" w:rsidP="00D54957">
            <w:pPr>
              <w:keepNext/>
              <w:snapToGrid w:val="0"/>
              <w:spacing w:line="260" w:lineRule="atLeast"/>
              <w:jc w:val="center"/>
              <w:rPr>
                <w:rFonts w:eastAsia="Calibri"/>
                <w:lang w:eastAsia="en-US"/>
              </w:rPr>
            </w:pPr>
            <w:r>
              <w:rPr>
                <w:rFonts w:cs="Calibri"/>
                <w:color w:val="000000"/>
              </w:rPr>
              <w:t>2.70</w:t>
            </w:r>
          </w:p>
        </w:tc>
        <w:tc>
          <w:tcPr>
            <w:tcW w:w="1701" w:type="dxa"/>
            <w:tcBorders>
              <w:top w:val="single" w:sz="4" w:space="0" w:color="000000"/>
              <w:left w:val="single" w:sz="4" w:space="0" w:color="000000"/>
              <w:bottom w:val="single" w:sz="4" w:space="0" w:color="000000"/>
            </w:tcBorders>
            <w:shd w:val="clear" w:color="auto" w:fill="auto"/>
            <w:vAlign w:val="center"/>
          </w:tcPr>
          <w:p w14:paraId="518C61DD" w14:textId="74831B5D" w:rsidR="00D54957" w:rsidRPr="00942A7D" w:rsidRDefault="00D54957" w:rsidP="00D54957">
            <w:pPr>
              <w:keepNext/>
              <w:snapToGrid w:val="0"/>
              <w:spacing w:line="260" w:lineRule="atLeast"/>
              <w:jc w:val="center"/>
              <w:rPr>
                <w:rFonts w:eastAsia="Calibri"/>
                <w:lang w:eastAsia="en-US"/>
              </w:rPr>
            </w:pPr>
            <w:r>
              <w:rPr>
                <w:rFonts w:cs="Calibri"/>
                <w:color w:val="000000"/>
              </w:rPr>
              <w:t>25.3%</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45E9" w14:textId="6FD4F950" w:rsidR="00D54957" w:rsidRPr="00942A7D" w:rsidRDefault="00D54957" w:rsidP="00D54957">
            <w:pPr>
              <w:keepNext/>
              <w:snapToGrid w:val="0"/>
              <w:spacing w:line="260" w:lineRule="atLeast"/>
              <w:jc w:val="center"/>
              <w:rPr>
                <w:rFonts w:eastAsia="Calibri"/>
                <w:lang w:eastAsia="en-US"/>
              </w:rPr>
            </w:pPr>
            <w:r w:rsidRPr="00C95AD7">
              <w:rPr>
                <w:rFonts w:cs="Calibri"/>
                <w:color w:val="000000"/>
              </w:rPr>
              <w:t>Yes</w:t>
            </w:r>
          </w:p>
        </w:tc>
      </w:tr>
      <w:tr w:rsidR="00D54957" w:rsidRPr="00C95AD7" w14:paraId="59DB4043"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111E8A83" w14:textId="055BC055" w:rsidR="00D54957" w:rsidRPr="00C95AD7" w:rsidRDefault="00D54957" w:rsidP="00D54957">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w:t>
            </w:r>
            <w:r w:rsidRPr="00C95AD7">
              <w:rPr>
                <w:rFonts w:cs="Calibri"/>
              </w:rPr>
              <w:t xml:space="preserve"> Infant (&lt;1 year old)</w:t>
            </w:r>
          </w:p>
        </w:tc>
        <w:tc>
          <w:tcPr>
            <w:tcW w:w="567" w:type="dxa"/>
            <w:tcBorders>
              <w:top w:val="single" w:sz="4" w:space="0" w:color="000000"/>
              <w:left w:val="single" w:sz="4" w:space="0" w:color="000000"/>
              <w:bottom w:val="single" w:sz="4" w:space="0" w:color="000000"/>
            </w:tcBorders>
            <w:shd w:val="clear" w:color="auto" w:fill="auto"/>
            <w:vAlign w:val="center"/>
          </w:tcPr>
          <w:p w14:paraId="5BB472A5" w14:textId="77777777" w:rsidR="00D54957" w:rsidRPr="00C95AD7"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349F007B" w14:textId="77777777" w:rsidR="00D54957" w:rsidRPr="00C95AD7" w:rsidRDefault="00D54957" w:rsidP="00D54957">
            <w:pPr>
              <w:keepNext/>
              <w:snapToGrid w:val="0"/>
              <w:spacing w:line="260" w:lineRule="atLeast"/>
              <w:jc w:val="center"/>
              <w:rPr>
                <w:rFonts w:eastAsia="Calibri"/>
                <w:lang w:eastAsia="en-US"/>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52E22EAC" w14:textId="4A1FD8FE" w:rsidR="00D54957" w:rsidRPr="00C95AD7" w:rsidRDefault="00D54957" w:rsidP="00D54957">
            <w:pPr>
              <w:keepNext/>
              <w:snapToGrid w:val="0"/>
              <w:spacing w:line="260" w:lineRule="atLeast"/>
              <w:jc w:val="center"/>
              <w:rPr>
                <w:rFonts w:eastAsia="Calibri"/>
                <w:lang w:eastAsia="en-US"/>
              </w:rPr>
            </w:pPr>
            <w:r>
              <w:rPr>
                <w:rFonts w:cs="Calibri"/>
                <w:color w:val="000000"/>
              </w:rPr>
              <w:t>2.28</w:t>
            </w:r>
          </w:p>
        </w:tc>
        <w:tc>
          <w:tcPr>
            <w:tcW w:w="1701" w:type="dxa"/>
            <w:tcBorders>
              <w:top w:val="single" w:sz="4" w:space="0" w:color="000000"/>
              <w:left w:val="single" w:sz="4" w:space="0" w:color="000000"/>
              <w:bottom w:val="single" w:sz="4" w:space="0" w:color="000000"/>
            </w:tcBorders>
            <w:shd w:val="clear" w:color="auto" w:fill="auto"/>
            <w:vAlign w:val="center"/>
          </w:tcPr>
          <w:p w14:paraId="4A255AF8" w14:textId="0BA7E4C0" w:rsidR="00D54957" w:rsidRPr="00C95AD7" w:rsidRDefault="00D54957" w:rsidP="00D54957">
            <w:pPr>
              <w:keepNext/>
              <w:snapToGrid w:val="0"/>
              <w:spacing w:line="260" w:lineRule="atLeast"/>
              <w:jc w:val="center"/>
              <w:rPr>
                <w:rFonts w:eastAsia="Calibri"/>
                <w:lang w:eastAsia="en-US"/>
              </w:rPr>
            </w:pPr>
            <w:r>
              <w:rPr>
                <w:rFonts w:cs="Calibri"/>
                <w:color w:val="000000"/>
              </w:rPr>
              <w:t>21.3%</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FB7CF" w14:textId="586D65AD" w:rsidR="00D54957" w:rsidRPr="00C95AD7" w:rsidRDefault="00D54957" w:rsidP="00D54957">
            <w:pPr>
              <w:keepNext/>
              <w:snapToGrid w:val="0"/>
              <w:spacing w:line="260" w:lineRule="atLeast"/>
              <w:jc w:val="center"/>
              <w:rPr>
                <w:rFonts w:eastAsia="Calibri"/>
                <w:lang w:eastAsia="en-US"/>
              </w:rPr>
            </w:pPr>
            <w:r w:rsidRPr="00C95AD7">
              <w:rPr>
                <w:rFonts w:cs="Calibri"/>
                <w:color w:val="000000"/>
              </w:rPr>
              <w:t>Yes</w:t>
            </w:r>
          </w:p>
        </w:tc>
      </w:tr>
      <w:tr w:rsidR="00A60147" w:rsidRPr="00C95AD7" w14:paraId="45F1CEF3" w14:textId="77777777" w:rsidTr="003A4531">
        <w:trPr>
          <w:trHeight w:val="75"/>
        </w:trPr>
        <w:tc>
          <w:tcPr>
            <w:tcW w:w="105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3B4B0DD" w14:textId="4649E946" w:rsidR="00A60147" w:rsidRPr="00134129" w:rsidRDefault="00A60147" w:rsidP="00EF1245">
            <w:pPr>
              <w:keepNext/>
              <w:snapToGrid w:val="0"/>
              <w:spacing w:line="260" w:lineRule="atLeast"/>
              <w:rPr>
                <w:rFonts w:eastAsia="Calibri" w:cs="Calibri"/>
              </w:rPr>
            </w:pPr>
            <w:r w:rsidRPr="00134129">
              <w:rPr>
                <w:rFonts w:eastAsia="Calibri" w:cs="Calibri"/>
                <w:b/>
              </w:rPr>
              <w:t>E</w:t>
            </w:r>
            <w:r w:rsidRPr="00EF1245">
              <w:rPr>
                <w:rFonts w:eastAsia="Calibri"/>
                <w:b/>
                <w:lang w:eastAsia="en-US"/>
              </w:rPr>
              <w:t>quipment (dilution 1.</w:t>
            </w:r>
            <w:r>
              <w:rPr>
                <w:rFonts w:eastAsia="Calibri"/>
                <w:b/>
                <w:lang w:eastAsia="en-US"/>
              </w:rPr>
              <w:t>4</w:t>
            </w:r>
            <w:r w:rsidRPr="00EF1245">
              <w:rPr>
                <w:rFonts w:eastAsia="Calibri"/>
                <w:b/>
                <w:lang w:eastAsia="en-US"/>
              </w:rPr>
              <w:t>% v/v)</w:t>
            </w:r>
          </w:p>
        </w:tc>
      </w:tr>
      <w:tr w:rsidR="00D54957" w:rsidRPr="00C95AD7" w14:paraId="68DCE19B"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689D10C0" w14:textId="1B51DA7C" w:rsidR="00D54957" w:rsidRPr="00C95AD7" w:rsidRDefault="00D54957" w:rsidP="00D54957">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 Adults (24h)</w:t>
            </w:r>
          </w:p>
        </w:tc>
        <w:tc>
          <w:tcPr>
            <w:tcW w:w="567" w:type="dxa"/>
            <w:tcBorders>
              <w:top w:val="single" w:sz="4" w:space="0" w:color="000000"/>
              <w:left w:val="single" w:sz="4" w:space="0" w:color="000000"/>
              <w:bottom w:val="single" w:sz="4" w:space="0" w:color="000000"/>
            </w:tcBorders>
            <w:shd w:val="clear" w:color="auto" w:fill="auto"/>
            <w:vAlign w:val="center"/>
          </w:tcPr>
          <w:p w14:paraId="6C9872BC" w14:textId="77777777" w:rsidR="00D54957" w:rsidRPr="00C95AD7"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2F768019" w14:textId="77777777" w:rsidR="00D54957" w:rsidRPr="00C95AD7" w:rsidRDefault="00D54957" w:rsidP="00D54957">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701D04D6" w14:textId="1A2A71C7" w:rsidR="00D54957" w:rsidRPr="00C95AD7" w:rsidRDefault="00D54957" w:rsidP="00D54957">
            <w:pPr>
              <w:keepNext/>
              <w:snapToGrid w:val="0"/>
              <w:spacing w:line="260" w:lineRule="atLeast"/>
              <w:jc w:val="center"/>
              <w:rPr>
                <w:rFonts w:cs="Calibri"/>
                <w:color w:val="000000"/>
              </w:rPr>
            </w:pPr>
            <w:r>
              <w:rPr>
                <w:rFonts w:cs="Calibri"/>
                <w:color w:val="000000"/>
              </w:rPr>
              <w:t>1.46</w:t>
            </w:r>
          </w:p>
        </w:tc>
        <w:tc>
          <w:tcPr>
            <w:tcW w:w="1701" w:type="dxa"/>
            <w:tcBorders>
              <w:top w:val="single" w:sz="4" w:space="0" w:color="000000"/>
              <w:left w:val="single" w:sz="4" w:space="0" w:color="000000"/>
              <w:bottom w:val="single" w:sz="4" w:space="0" w:color="000000"/>
            </w:tcBorders>
            <w:shd w:val="clear" w:color="auto" w:fill="auto"/>
            <w:vAlign w:val="center"/>
          </w:tcPr>
          <w:p w14:paraId="244F8A11" w14:textId="693EE896" w:rsidR="00D54957" w:rsidRPr="00C95AD7" w:rsidRDefault="00D54957" w:rsidP="00D54957">
            <w:pPr>
              <w:keepNext/>
              <w:snapToGrid w:val="0"/>
              <w:spacing w:line="260" w:lineRule="atLeast"/>
              <w:jc w:val="center"/>
              <w:rPr>
                <w:rFonts w:cs="Calibri"/>
                <w:color w:val="000000"/>
              </w:rPr>
            </w:pPr>
            <w:r>
              <w:rPr>
                <w:rFonts w:cs="Calibri"/>
                <w:color w:val="000000"/>
              </w:rPr>
              <w:t>13.6%</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07FA0" w14:textId="4A995A46" w:rsidR="00D54957" w:rsidRPr="00C95AD7" w:rsidRDefault="00D54957" w:rsidP="00D54957">
            <w:pPr>
              <w:keepNext/>
              <w:snapToGrid w:val="0"/>
              <w:spacing w:line="260" w:lineRule="atLeast"/>
              <w:jc w:val="center"/>
              <w:rPr>
                <w:rFonts w:cs="Calibri"/>
                <w:color w:val="000000"/>
              </w:rPr>
            </w:pPr>
            <w:r w:rsidRPr="00C95AD7">
              <w:rPr>
                <w:rFonts w:cs="Calibri"/>
                <w:color w:val="000000"/>
              </w:rPr>
              <w:t>Yes</w:t>
            </w:r>
          </w:p>
        </w:tc>
      </w:tr>
      <w:tr w:rsidR="00D54957" w:rsidRPr="00C95AD7" w14:paraId="7ADFF95C"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7CC7F842" w14:textId="7701B5F5" w:rsidR="00D54957" w:rsidRDefault="00D54957" w:rsidP="00D54957">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(6 to &lt;12 years old)</w:t>
            </w:r>
          </w:p>
        </w:tc>
        <w:tc>
          <w:tcPr>
            <w:tcW w:w="567" w:type="dxa"/>
            <w:tcBorders>
              <w:top w:val="single" w:sz="4" w:space="0" w:color="000000"/>
              <w:left w:val="single" w:sz="4" w:space="0" w:color="000000"/>
              <w:bottom w:val="single" w:sz="4" w:space="0" w:color="000000"/>
            </w:tcBorders>
            <w:shd w:val="clear" w:color="auto" w:fill="auto"/>
            <w:vAlign w:val="center"/>
          </w:tcPr>
          <w:p w14:paraId="1E8BECF9" w14:textId="77777777" w:rsidR="00D54957" w:rsidRPr="00C95AD7"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790EBCA2" w14:textId="77777777" w:rsidR="00D54957" w:rsidRPr="00C95AD7" w:rsidRDefault="00D54957" w:rsidP="00D54957">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45678B30" w14:textId="53C24117" w:rsidR="00D54957" w:rsidRPr="00C95AD7" w:rsidRDefault="00D54957" w:rsidP="00D54957">
            <w:pPr>
              <w:keepNext/>
              <w:snapToGrid w:val="0"/>
              <w:spacing w:line="260" w:lineRule="atLeast"/>
              <w:jc w:val="center"/>
              <w:rPr>
                <w:rFonts w:cs="Calibri"/>
                <w:color w:val="000000"/>
              </w:rPr>
            </w:pPr>
            <w:r>
              <w:rPr>
                <w:rFonts w:cs="Calibri"/>
                <w:color w:val="000000"/>
              </w:rPr>
              <w:t>2.74</w:t>
            </w:r>
          </w:p>
        </w:tc>
        <w:tc>
          <w:tcPr>
            <w:tcW w:w="1701" w:type="dxa"/>
            <w:tcBorders>
              <w:top w:val="single" w:sz="4" w:space="0" w:color="000000"/>
              <w:left w:val="single" w:sz="4" w:space="0" w:color="000000"/>
              <w:bottom w:val="single" w:sz="4" w:space="0" w:color="000000"/>
            </w:tcBorders>
            <w:shd w:val="clear" w:color="auto" w:fill="auto"/>
            <w:vAlign w:val="center"/>
          </w:tcPr>
          <w:p w14:paraId="30537F7D" w14:textId="3B56A20D" w:rsidR="00D54957" w:rsidRPr="00C95AD7" w:rsidRDefault="00D54957" w:rsidP="00D54957">
            <w:pPr>
              <w:keepNext/>
              <w:snapToGrid w:val="0"/>
              <w:spacing w:line="260" w:lineRule="atLeast"/>
              <w:jc w:val="center"/>
              <w:rPr>
                <w:rFonts w:cs="Calibri"/>
                <w:color w:val="000000"/>
              </w:rPr>
            </w:pPr>
            <w:r>
              <w:rPr>
                <w:rFonts w:cs="Calibri"/>
                <w:color w:val="000000"/>
              </w:rPr>
              <w:t>25.6%</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AA17" w14:textId="7828FAF4" w:rsidR="00D54957" w:rsidRDefault="00D54957" w:rsidP="00D54957">
            <w:pPr>
              <w:keepNext/>
              <w:snapToGrid w:val="0"/>
              <w:spacing w:line="260" w:lineRule="atLeast"/>
              <w:jc w:val="center"/>
              <w:rPr>
                <w:rFonts w:cs="Calibri"/>
                <w:color w:val="000000"/>
              </w:rPr>
            </w:pPr>
            <w:r w:rsidRPr="00C95AD7">
              <w:rPr>
                <w:rFonts w:cs="Calibri"/>
                <w:color w:val="000000"/>
              </w:rPr>
              <w:t>Yes</w:t>
            </w:r>
          </w:p>
        </w:tc>
      </w:tr>
      <w:tr w:rsidR="00D54957" w:rsidRPr="00C95AD7" w14:paraId="3150B420"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7D6E49C9" w14:textId="3C498FD6" w:rsidR="00D54957" w:rsidRDefault="00D54957" w:rsidP="00D54957">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Child (2 to &lt;6 years old)</w:t>
            </w:r>
          </w:p>
        </w:tc>
        <w:tc>
          <w:tcPr>
            <w:tcW w:w="567" w:type="dxa"/>
            <w:tcBorders>
              <w:top w:val="single" w:sz="4" w:space="0" w:color="000000"/>
              <w:left w:val="single" w:sz="4" w:space="0" w:color="000000"/>
              <w:bottom w:val="single" w:sz="4" w:space="0" w:color="000000"/>
            </w:tcBorders>
            <w:shd w:val="clear" w:color="auto" w:fill="auto"/>
            <w:vAlign w:val="center"/>
          </w:tcPr>
          <w:p w14:paraId="0B119E88" w14:textId="77777777" w:rsidR="00D54957" w:rsidRPr="00C95AD7"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3DFB7A48" w14:textId="77777777" w:rsidR="00D54957" w:rsidRPr="00C95AD7" w:rsidRDefault="00D54957" w:rsidP="00D54957">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738F02CE" w14:textId="024E4558" w:rsidR="00D54957" w:rsidRPr="00C95AD7" w:rsidRDefault="00D54957" w:rsidP="00D54957">
            <w:pPr>
              <w:keepNext/>
              <w:snapToGrid w:val="0"/>
              <w:spacing w:line="260" w:lineRule="atLeast"/>
              <w:jc w:val="center"/>
              <w:rPr>
                <w:rFonts w:cs="Calibri"/>
                <w:color w:val="000000"/>
              </w:rPr>
            </w:pPr>
            <w:r>
              <w:rPr>
                <w:rFonts w:cs="Calibri"/>
                <w:color w:val="000000"/>
              </w:rPr>
              <w:t>3.54</w:t>
            </w:r>
          </w:p>
        </w:tc>
        <w:tc>
          <w:tcPr>
            <w:tcW w:w="1701" w:type="dxa"/>
            <w:tcBorders>
              <w:top w:val="single" w:sz="4" w:space="0" w:color="000000"/>
              <w:left w:val="single" w:sz="4" w:space="0" w:color="000000"/>
              <w:bottom w:val="single" w:sz="4" w:space="0" w:color="000000"/>
            </w:tcBorders>
            <w:shd w:val="clear" w:color="auto" w:fill="auto"/>
            <w:vAlign w:val="center"/>
          </w:tcPr>
          <w:p w14:paraId="506B9331" w14:textId="367836A2" w:rsidR="00D54957" w:rsidRPr="00C95AD7" w:rsidRDefault="00D54957" w:rsidP="00D54957">
            <w:pPr>
              <w:keepNext/>
              <w:snapToGrid w:val="0"/>
              <w:spacing w:line="260" w:lineRule="atLeast"/>
              <w:jc w:val="center"/>
              <w:rPr>
                <w:rFonts w:cs="Calibri"/>
                <w:color w:val="000000"/>
              </w:rPr>
            </w:pPr>
            <w:r>
              <w:rPr>
                <w:rFonts w:cs="Calibri"/>
                <w:color w:val="000000"/>
              </w:rPr>
              <w:t>33.0%</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AB077" w14:textId="57306670" w:rsidR="00D54957" w:rsidRDefault="00D54957" w:rsidP="00D54957">
            <w:pPr>
              <w:keepNext/>
              <w:snapToGrid w:val="0"/>
              <w:spacing w:line="260" w:lineRule="atLeast"/>
              <w:jc w:val="center"/>
              <w:rPr>
                <w:rFonts w:cs="Calibri"/>
                <w:color w:val="000000"/>
              </w:rPr>
            </w:pPr>
            <w:r w:rsidRPr="00C95AD7">
              <w:rPr>
                <w:rFonts w:cs="Calibri"/>
                <w:color w:val="000000"/>
              </w:rPr>
              <w:t>Yes</w:t>
            </w:r>
          </w:p>
        </w:tc>
      </w:tr>
      <w:tr w:rsidR="00D54957" w:rsidRPr="00C95AD7" w14:paraId="0F14BE35"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001B02E0" w14:textId="0885B04C" w:rsidR="00D54957" w:rsidRDefault="00D54957" w:rsidP="00D54957">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xml:space="preserve">] – </w:t>
            </w:r>
            <w:r w:rsidRPr="00C95AD7">
              <w:rPr>
                <w:rFonts w:cs="Calibri"/>
              </w:rPr>
              <w:t>Toddler (1 to &lt;2 years old)</w:t>
            </w:r>
          </w:p>
        </w:tc>
        <w:tc>
          <w:tcPr>
            <w:tcW w:w="567" w:type="dxa"/>
            <w:tcBorders>
              <w:top w:val="single" w:sz="4" w:space="0" w:color="000000"/>
              <w:left w:val="single" w:sz="4" w:space="0" w:color="000000"/>
              <w:bottom w:val="single" w:sz="4" w:space="0" w:color="000000"/>
            </w:tcBorders>
            <w:shd w:val="clear" w:color="auto" w:fill="auto"/>
            <w:vAlign w:val="center"/>
          </w:tcPr>
          <w:p w14:paraId="2749F749" w14:textId="77777777" w:rsidR="00D54957" w:rsidRPr="00C95AD7"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5BA06FEE" w14:textId="77777777" w:rsidR="00D54957" w:rsidRPr="00C95AD7" w:rsidRDefault="00D54957" w:rsidP="00D54957">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34F2DF78" w14:textId="3D6DA731" w:rsidR="00D54957" w:rsidRPr="00C95AD7" w:rsidRDefault="00D54957" w:rsidP="00D54957">
            <w:pPr>
              <w:keepNext/>
              <w:snapToGrid w:val="0"/>
              <w:spacing w:line="260" w:lineRule="atLeast"/>
              <w:jc w:val="center"/>
              <w:rPr>
                <w:rFonts w:cs="Calibri"/>
                <w:color w:val="000000"/>
              </w:rPr>
            </w:pPr>
            <w:r>
              <w:rPr>
                <w:rFonts w:cs="Calibri"/>
                <w:color w:val="000000"/>
              </w:rPr>
              <w:t>4.37</w:t>
            </w:r>
          </w:p>
        </w:tc>
        <w:tc>
          <w:tcPr>
            <w:tcW w:w="1701" w:type="dxa"/>
            <w:tcBorders>
              <w:top w:val="single" w:sz="4" w:space="0" w:color="000000"/>
              <w:left w:val="single" w:sz="4" w:space="0" w:color="000000"/>
              <w:bottom w:val="single" w:sz="4" w:space="0" w:color="000000"/>
            </w:tcBorders>
            <w:shd w:val="clear" w:color="auto" w:fill="auto"/>
            <w:vAlign w:val="center"/>
          </w:tcPr>
          <w:p w14:paraId="6473C88C" w14:textId="68BE86EA" w:rsidR="00D54957" w:rsidRPr="00C95AD7" w:rsidRDefault="00D54957" w:rsidP="00D54957">
            <w:pPr>
              <w:keepNext/>
              <w:snapToGrid w:val="0"/>
              <w:spacing w:line="260" w:lineRule="atLeast"/>
              <w:jc w:val="center"/>
              <w:rPr>
                <w:rFonts w:cs="Calibri"/>
                <w:color w:val="000000"/>
              </w:rPr>
            </w:pPr>
            <w:r>
              <w:rPr>
                <w:rFonts w:cs="Calibri"/>
                <w:color w:val="000000"/>
              </w:rPr>
              <w:t>40.8%</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1876A" w14:textId="76D6C401" w:rsidR="00D54957" w:rsidRDefault="00D54957" w:rsidP="00D54957">
            <w:pPr>
              <w:keepNext/>
              <w:snapToGrid w:val="0"/>
              <w:spacing w:line="260" w:lineRule="atLeast"/>
              <w:jc w:val="center"/>
              <w:rPr>
                <w:rFonts w:cs="Calibri"/>
                <w:color w:val="000000"/>
              </w:rPr>
            </w:pPr>
            <w:r w:rsidRPr="00C95AD7">
              <w:rPr>
                <w:rFonts w:cs="Calibri"/>
                <w:color w:val="000000"/>
              </w:rPr>
              <w:t>Yes</w:t>
            </w:r>
          </w:p>
        </w:tc>
      </w:tr>
      <w:tr w:rsidR="00D54957" w:rsidRPr="00C95AD7" w14:paraId="2EC9367F" w14:textId="77777777" w:rsidTr="003A4531">
        <w:trPr>
          <w:trHeight w:val="75"/>
        </w:trPr>
        <w:tc>
          <w:tcPr>
            <w:tcW w:w="4537" w:type="dxa"/>
            <w:tcBorders>
              <w:top w:val="single" w:sz="4" w:space="0" w:color="000000"/>
              <w:left w:val="single" w:sz="4" w:space="0" w:color="000000"/>
              <w:bottom w:val="single" w:sz="4" w:space="0" w:color="000000"/>
            </w:tcBorders>
            <w:shd w:val="clear" w:color="auto" w:fill="auto"/>
            <w:vAlign w:val="center"/>
          </w:tcPr>
          <w:p w14:paraId="29D1C2C9" w14:textId="172F20D8" w:rsidR="00D54957" w:rsidRDefault="00D54957" w:rsidP="00D54957">
            <w:pPr>
              <w:keepNext/>
              <w:snapToGrid w:val="0"/>
              <w:spacing w:line="260" w:lineRule="atLeast"/>
              <w:rPr>
                <w:rFonts w:eastAsia="Calibri" w:cs="Calibri"/>
              </w:rPr>
            </w:pPr>
            <w:r w:rsidRPr="00C95AD7">
              <w:rPr>
                <w:rFonts w:eastAsia="Calibri" w:cs="Calibri"/>
              </w:rPr>
              <w:t>Scenario [</w:t>
            </w:r>
            <w:r w:rsidRPr="00C95AD7">
              <w:rPr>
                <w:rFonts w:cs="Calibri"/>
              </w:rPr>
              <w:t>3</w:t>
            </w:r>
            <w:r w:rsidRPr="00C95AD7">
              <w:rPr>
                <w:rFonts w:eastAsia="Calibri" w:cs="Calibri"/>
              </w:rPr>
              <w:t>] –</w:t>
            </w:r>
            <w:r w:rsidRPr="00C95AD7">
              <w:rPr>
                <w:rFonts w:cs="Calibri"/>
              </w:rPr>
              <w:t xml:space="preserve"> Infant (&lt;1 year old)</w:t>
            </w:r>
          </w:p>
        </w:tc>
        <w:tc>
          <w:tcPr>
            <w:tcW w:w="567" w:type="dxa"/>
            <w:tcBorders>
              <w:top w:val="single" w:sz="4" w:space="0" w:color="000000"/>
              <w:left w:val="single" w:sz="4" w:space="0" w:color="000000"/>
              <w:bottom w:val="single" w:sz="4" w:space="0" w:color="000000"/>
            </w:tcBorders>
            <w:shd w:val="clear" w:color="auto" w:fill="auto"/>
            <w:vAlign w:val="center"/>
          </w:tcPr>
          <w:p w14:paraId="6F2A5017" w14:textId="77777777" w:rsidR="00D54957" w:rsidRPr="00C95AD7" w:rsidRDefault="00D54957" w:rsidP="00D54957">
            <w:pPr>
              <w:keepNext/>
              <w:snapToGrid w:val="0"/>
              <w:spacing w:line="260" w:lineRule="atLeast"/>
              <w:jc w:val="center"/>
              <w:rPr>
                <w:rFonts w:eastAsia="Calibri"/>
                <w:lang w:eastAsia="en-US"/>
              </w:rPr>
            </w:pPr>
            <w:r w:rsidRPr="00C95AD7">
              <w:rPr>
                <w:rFonts w:eastAsia="Calibri"/>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454F6F9A" w14:textId="77777777" w:rsidR="00D54957" w:rsidRPr="00C95AD7" w:rsidRDefault="00D54957" w:rsidP="00D54957">
            <w:pPr>
              <w:keepNext/>
              <w:snapToGrid w:val="0"/>
              <w:spacing w:line="260" w:lineRule="atLeast"/>
              <w:jc w:val="center"/>
              <w:rPr>
                <w:rFonts w:cs="Calibri"/>
                <w:color w:val="000000"/>
              </w:rPr>
            </w:pPr>
            <w:r w:rsidRPr="00C95AD7">
              <w:rPr>
                <w:rFonts w:cs="Calibri"/>
                <w:color w:val="000000"/>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13793A7E" w14:textId="01A86EAD" w:rsidR="00D54957" w:rsidRPr="00C95AD7" w:rsidRDefault="00D54957" w:rsidP="00D54957">
            <w:pPr>
              <w:keepNext/>
              <w:snapToGrid w:val="0"/>
              <w:spacing w:line="260" w:lineRule="atLeast"/>
              <w:jc w:val="center"/>
              <w:rPr>
                <w:rFonts w:cs="Calibri"/>
                <w:color w:val="000000"/>
              </w:rPr>
            </w:pPr>
            <w:r>
              <w:rPr>
                <w:rFonts w:cs="Calibri"/>
                <w:color w:val="000000"/>
              </w:rPr>
              <w:t>3.69</w:t>
            </w:r>
          </w:p>
        </w:tc>
        <w:tc>
          <w:tcPr>
            <w:tcW w:w="1701" w:type="dxa"/>
            <w:tcBorders>
              <w:top w:val="single" w:sz="4" w:space="0" w:color="000000"/>
              <w:left w:val="single" w:sz="4" w:space="0" w:color="000000"/>
              <w:bottom w:val="single" w:sz="4" w:space="0" w:color="000000"/>
            </w:tcBorders>
            <w:shd w:val="clear" w:color="auto" w:fill="auto"/>
            <w:vAlign w:val="center"/>
          </w:tcPr>
          <w:p w14:paraId="2CC5BB8E" w14:textId="3BBE56C8" w:rsidR="00D54957" w:rsidRPr="00C95AD7" w:rsidRDefault="00D54957" w:rsidP="00D54957">
            <w:pPr>
              <w:keepNext/>
              <w:snapToGrid w:val="0"/>
              <w:spacing w:line="260" w:lineRule="atLeast"/>
              <w:jc w:val="center"/>
              <w:rPr>
                <w:rFonts w:cs="Calibri"/>
                <w:color w:val="000000"/>
              </w:rPr>
            </w:pPr>
            <w:r>
              <w:rPr>
                <w:rFonts w:cs="Calibri"/>
                <w:color w:val="000000"/>
              </w:rPr>
              <w:t>34.4%</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10E0" w14:textId="282A5B18" w:rsidR="00D54957" w:rsidRDefault="00D54957" w:rsidP="00D54957">
            <w:pPr>
              <w:keepNext/>
              <w:snapToGrid w:val="0"/>
              <w:spacing w:line="260" w:lineRule="atLeast"/>
              <w:jc w:val="center"/>
              <w:rPr>
                <w:rFonts w:cs="Calibri"/>
                <w:color w:val="000000"/>
              </w:rPr>
            </w:pPr>
            <w:r w:rsidRPr="00C95AD7">
              <w:rPr>
                <w:rFonts w:cs="Calibri"/>
                <w:color w:val="000000"/>
              </w:rPr>
              <w:t>Yes</w:t>
            </w:r>
          </w:p>
        </w:tc>
      </w:tr>
    </w:tbl>
    <w:p w14:paraId="67A039A8" w14:textId="559FE8BD" w:rsidR="00976EC8" w:rsidRDefault="00976EC8" w:rsidP="00EF1245">
      <w:pPr>
        <w:keepNext/>
        <w:spacing w:line="260" w:lineRule="atLeast"/>
        <w:rPr>
          <w:rFonts w:eastAsia="Calibri" w:cs="Calibri"/>
        </w:rPr>
      </w:pPr>
    </w:p>
    <w:p w14:paraId="20E5E3AD" w14:textId="77777777" w:rsidR="00AE426B" w:rsidRDefault="00AE426B" w:rsidP="002C3135">
      <w:pPr>
        <w:spacing w:line="260" w:lineRule="atLeast"/>
        <w:rPr>
          <w:rFonts w:eastAsia="Calibri"/>
          <w:b/>
          <w:bCs/>
          <w:lang w:eastAsia="en-US"/>
        </w:rPr>
      </w:pPr>
    </w:p>
    <w:p w14:paraId="5EB282C4" w14:textId="77777777" w:rsidR="00BE77CF" w:rsidRDefault="002C3135" w:rsidP="002C3135">
      <w:pPr>
        <w:spacing w:line="260" w:lineRule="atLeast"/>
        <w:rPr>
          <w:rFonts w:eastAsia="Calibri"/>
          <w:b/>
          <w:bCs/>
          <w:lang w:eastAsia="en-US"/>
        </w:rPr>
      </w:pPr>
      <w:r w:rsidRPr="00C95AD7">
        <w:rPr>
          <w:rFonts w:eastAsia="Calibri"/>
          <w:b/>
          <w:bCs/>
          <w:lang w:eastAsia="en-US"/>
        </w:rPr>
        <w:t>Local effects</w:t>
      </w:r>
    </w:p>
    <w:p w14:paraId="749CED99" w14:textId="43604136" w:rsidR="002C3135" w:rsidRDefault="002C3135" w:rsidP="002C3135">
      <w:pPr>
        <w:spacing w:line="260" w:lineRule="atLeast"/>
        <w:rPr>
          <w:rFonts w:eastAsia="Calibri"/>
          <w:b/>
          <w:bCs/>
          <w:lang w:eastAsia="en-US"/>
        </w:rPr>
      </w:pPr>
      <w:r w:rsidRPr="00C95AD7">
        <w:rPr>
          <w:rFonts w:eastAsia="Calibri"/>
          <w:b/>
          <w:bCs/>
          <w:lang w:eastAsia="en-US"/>
        </w:rPr>
        <w:t xml:space="preserve"> </w:t>
      </w:r>
    </w:p>
    <w:p w14:paraId="6DF5C065" w14:textId="7DF368DA" w:rsidR="002C3135" w:rsidRDefault="002C3135" w:rsidP="00EF1245">
      <w:pPr>
        <w:spacing w:line="260" w:lineRule="atLeast"/>
        <w:jc w:val="both"/>
        <w:rPr>
          <w:rFonts w:ascii="Times New Roman" w:eastAsia="Calibri" w:hAnsi="Times New Roman" w:cs="Times New Roman"/>
          <w:i/>
          <w:iCs/>
          <w:lang w:eastAsia="en-US"/>
        </w:rPr>
      </w:pPr>
      <w:r w:rsidRPr="00942A7D">
        <w:rPr>
          <w:rFonts w:cs="Arial"/>
          <w:spacing w:val="1"/>
          <w:lang w:eastAsia="fr-FR"/>
        </w:rPr>
        <w:t>After dilution</w:t>
      </w:r>
      <w:r>
        <w:rPr>
          <w:rFonts w:cs="Arial"/>
          <w:spacing w:val="1"/>
          <w:lang w:eastAsia="fr-FR"/>
        </w:rPr>
        <w:t>s (1.4%, 2% and 3% v/v)</w:t>
      </w:r>
      <w:r w:rsidRPr="00942A7D">
        <w:rPr>
          <w:rFonts w:cs="Arial"/>
          <w:spacing w:val="1"/>
          <w:lang w:eastAsia="fr-FR"/>
        </w:rPr>
        <w:t>, no local effects are expected</w:t>
      </w:r>
      <w:r w:rsidR="00A20968">
        <w:rPr>
          <w:rFonts w:cs="Arial"/>
          <w:spacing w:val="1"/>
          <w:lang w:eastAsia="fr-FR"/>
        </w:rPr>
        <w:t xml:space="preserve"> for secondary exposure for general public</w:t>
      </w:r>
      <w:r w:rsidRPr="00942A7D">
        <w:rPr>
          <w:rFonts w:cs="Arial"/>
          <w:spacing w:val="1"/>
          <w:lang w:eastAsia="fr-FR"/>
        </w:rPr>
        <w:t>.</w:t>
      </w:r>
      <w:r w:rsidRPr="00C95AD7">
        <w:rPr>
          <w:rFonts w:eastAsia="Calibri"/>
          <w:b/>
          <w:bCs/>
          <w:lang w:eastAsia="en-US"/>
        </w:rPr>
        <w:t xml:space="preserve"> </w:t>
      </w:r>
    </w:p>
    <w:p w14:paraId="525AB361" w14:textId="1DD980D4" w:rsidR="00831435" w:rsidRDefault="00831435" w:rsidP="001E57FA">
      <w:pPr>
        <w:keepNext/>
        <w:spacing w:line="260" w:lineRule="atLeast"/>
        <w:jc w:val="both"/>
        <w:rPr>
          <w:rFonts w:eastAsia="Calibri"/>
          <w:b/>
          <w:bCs/>
          <w:lang w:eastAsia="en-US"/>
        </w:rPr>
      </w:pPr>
      <w:r>
        <w:rPr>
          <w:rFonts w:eastAsia="Calibri"/>
          <w:b/>
          <w:i/>
          <w:sz w:val="22"/>
          <w:szCs w:val="22"/>
          <w:lang w:eastAsia="en-US"/>
        </w:rPr>
        <w:lastRenderedPageBreak/>
        <w:t>Risk characterisation from combined exposure to several active substances or substances of concern within a biocidal product _General public</w:t>
      </w:r>
    </w:p>
    <w:p w14:paraId="5C943967" w14:textId="77777777" w:rsidR="00831435" w:rsidRDefault="00831435" w:rsidP="00EE7223">
      <w:pPr>
        <w:keepNext/>
        <w:spacing w:line="260" w:lineRule="atLeast"/>
        <w:rPr>
          <w:rFonts w:eastAsia="Calibri"/>
          <w:b/>
          <w:bCs/>
          <w:lang w:eastAsia="en-US"/>
        </w:rPr>
      </w:pPr>
    </w:p>
    <w:p w14:paraId="7AB0FAB9" w14:textId="77777777" w:rsidR="00831435" w:rsidRPr="00706DD7" w:rsidRDefault="00831435" w:rsidP="001E57FA">
      <w:pPr>
        <w:keepNext/>
        <w:spacing w:after="240" w:line="260" w:lineRule="atLeast"/>
        <w:jc w:val="both"/>
        <w:rPr>
          <w:b/>
          <w:lang w:eastAsia="sv-SE"/>
        </w:rPr>
      </w:pPr>
      <w:r w:rsidRPr="00706DD7">
        <w:rPr>
          <w:rFonts w:eastAsia="Calibri" w:cs="Times New Roman"/>
          <w:b/>
          <w:iCs/>
          <w:lang w:eastAsia="en-US"/>
        </w:rPr>
        <w:t xml:space="preserve">Tier 1 – </w:t>
      </w:r>
      <w:r w:rsidRPr="00706DD7">
        <w:rPr>
          <w:b/>
          <w:lang w:eastAsia="sv-SE"/>
        </w:rPr>
        <w:t>acceptability of each substance</w:t>
      </w:r>
    </w:p>
    <w:p w14:paraId="728F960C" w14:textId="77777777" w:rsidR="00831435" w:rsidRDefault="00831435" w:rsidP="00831435">
      <w:pPr>
        <w:keepNext/>
        <w:keepLines/>
        <w:spacing w:after="120" w:line="260" w:lineRule="atLeast"/>
        <w:jc w:val="both"/>
      </w:pPr>
      <w:r w:rsidRPr="00EF1245">
        <w:rPr>
          <w:rFonts w:eastAsia="Calibri" w:cs="Times New Roman"/>
          <w:iCs/>
          <w:lang w:eastAsia="en-US"/>
        </w:rPr>
        <w:t xml:space="preserve">Cumulative risk assessment is done for </w:t>
      </w:r>
      <w:r w:rsidRPr="00EF1245">
        <w:rPr>
          <w:rFonts w:eastAsia="Calibri" w:cs="Times New Roman"/>
          <w:b/>
          <w:iCs/>
          <w:lang w:eastAsia="en-US"/>
        </w:rPr>
        <w:t xml:space="preserve">animal surfaces and equipment for adults only (secondary exposure), </w:t>
      </w:r>
      <w:r w:rsidRPr="00EF1245">
        <w:rPr>
          <w:rFonts w:eastAsia="Calibri" w:cs="Times New Roman"/>
          <w:iCs/>
          <w:lang w:eastAsia="en-US"/>
        </w:rPr>
        <w:t>since the risk is not acceptable for children for Chlorocresol</w:t>
      </w:r>
      <w:r w:rsidRPr="00EF1245">
        <w:t>:</w:t>
      </w:r>
    </w:p>
    <w:tbl>
      <w:tblPr>
        <w:tblW w:w="5708" w:type="pct"/>
        <w:jc w:val="center"/>
        <w:tblLook w:val="0000" w:firstRow="0" w:lastRow="0" w:firstColumn="0" w:lastColumn="0" w:noHBand="0" w:noVBand="0"/>
      </w:tblPr>
      <w:tblGrid>
        <w:gridCol w:w="2274"/>
        <w:gridCol w:w="6"/>
        <w:gridCol w:w="1267"/>
        <w:gridCol w:w="1944"/>
        <w:gridCol w:w="1502"/>
        <w:gridCol w:w="1765"/>
        <w:gridCol w:w="1748"/>
      </w:tblGrid>
      <w:tr w:rsidR="00831435" w:rsidRPr="00EF1245" w14:paraId="7768FDC6" w14:textId="77777777" w:rsidTr="001E57FA">
        <w:trPr>
          <w:trHeight w:val="73"/>
          <w:jc w:val="center"/>
        </w:trPr>
        <w:tc>
          <w:tcPr>
            <w:tcW w:w="1085" w:type="pct"/>
            <w:gridSpan w:val="2"/>
            <w:tcBorders>
              <w:top w:val="single" w:sz="4" w:space="0" w:color="000000"/>
              <w:left w:val="single" w:sz="4" w:space="0" w:color="000000"/>
              <w:bottom w:val="single" w:sz="4" w:space="0" w:color="000000"/>
            </w:tcBorders>
            <w:shd w:val="clear" w:color="auto" w:fill="FFFFCC"/>
            <w:vAlign w:val="center"/>
          </w:tcPr>
          <w:p w14:paraId="097C3A88" w14:textId="77777777" w:rsidR="00831435" w:rsidRPr="00EF1245" w:rsidRDefault="00831435" w:rsidP="00831435">
            <w:pPr>
              <w:keepNext/>
              <w:jc w:val="center"/>
              <w:rPr>
                <w:rFonts w:eastAsia="Calibri"/>
                <w:b/>
                <w:sz w:val="16"/>
                <w:lang w:eastAsia="en-US"/>
              </w:rPr>
            </w:pPr>
            <w:r w:rsidRPr="00EF1245">
              <w:rPr>
                <w:rFonts w:eastAsia="Calibri"/>
                <w:b/>
                <w:sz w:val="16"/>
                <w:lang w:eastAsia="en-US"/>
              </w:rPr>
              <w:t>Scenarios combined</w:t>
            </w:r>
          </w:p>
        </w:tc>
        <w:tc>
          <w:tcPr>
            <w:tcW w:w="603" w:type="pct"/>
            <w:tcBorders>
              <w:top w:val="single" w:sz="4" w:space="0" w:color="000000"/>
              <w:left w:val="single" w:sz="4" w:space="0" w:color="000000"/>
              <w:bottom w:val="single" w:sz="4" w:space="0" w:color="000000"/>
            </w:tcBorders>
            <w:shd w:val="clear" w:color="auto" w:fill="FFFFCC"/>
            <w:vAlign w:val="center"/>
          </w:tcPr>
          <w:p w14:paraId="7DDE23BB" w14:textId="77777777" w:rsidR="00831435" w:rsidRPr="00EF1245" w:rsidRDefault="00831435" w:rsidP="00831435">
            <w:pPr>
              <w:keepNext/>
              <w:jc w:val="center"/>
              <w:rPr>
                <w:rFonts w:eastAsia="Calibri"/>
                <w:b/>
                <w:sz w:val="16"/>
                <w:lang w:eastAsia="en-US"/>
              </w:rPr>
            </w:pPr>
            <w:r w:rsidRPr="00EF1245">
              <w:rPr>
                <w:rFonts w:eastAsia="Calibri"/>
                <w:b/>
                <w:sz w:val="16"/>
                <w:lang w:eastAsia="en-US"/>
              </w:rPr>
              <w:t>Tier</w:t>
            </w:r>
          </w:p>
        </w:tc>
        <w:tc>
          <w:tcPr>
            <w:tcW w:w="1640" w:type="pct"/>
            <w:gridSpan w:val="2"/>
            <w:tcBorders>
              <w:top w:val="single" w:sz="4" w:space="0" w:color="000000"/>
              <w:left w:val="single" w:sz="4" w:space="0" w:color="000000"/>
              <w:bottom w:val="single" w:sz="4" w:space="0" w:color="000000"/>
            </w:tcBorders>
            <w:shd w:val="clear" w:color="auto" w:fill="FFFFCC"/>
            <w:vAlign w:val="center"/>
          </w:tcPr>
          <w:p w14:paraId="4E0DC334" w14:textId="77777777" w:rsidR="00831435" w:rsidRPr="00EF1245" w:rsidRDefault="00831435" w:rsidP="00831435">
            <w:pPr>
              <w:keepNext/>
              <w:jc w:val="center"/>
              <w:rPr>
                <w:rFonts w:eastAsia="Calibri"/>
                <w:b/>
                <w:sz w:val="16"/>
                <w:lang w:eastAsia="en-US"/>
              </w:rPr>
            </w:pPr>
            <w:r>
              <w:rPr>
                <w:rFonts w:eastAsia="Calibri"/>
                <w:b/>
                <w:sz w:val="16"/>
                <w:lang w:eastAsia="en-US"/>
              </w:rPr>
              <w:t>Active substances</w:t>
            </w:r>
          </w:p>
        </w:tc>
        <w:tc>
          <w:tcPr>
            <w:tcW w:w="840" w:type="pct"/>
            <w:tcBorders>
              <w:top w:val="single" w:sz="4" w:space="0" w:color="000000"/>
              <w:left w:val="single" w:sz="4" w:space="0" w:color="000000"/>
              <w:bottom w:val="single" w:sz="4" w:space="0" w:color="000000"/>
            </w:tcBorders>
            <w:shd w:val="clear" w:color="auto" w:fill="FFFFCC"/>
            <w:vAlign w:val="center"/>
          </w:tcPr>
          <w:p w14:paraId="01068EEA" w14:textId="77777777" w:rsidR="00831435" w:rsidRPr="00EF1245" w:rsidRDefault="00831435" w:rsidP="00831435">
            <w:pPr>
              <w:keepNext/>
              <w:jc w:val="center"/>
              <w:rPr>
                <w:rFonts w:eastAsia="Calibri"/>
                <w:b/>
                <w:sz w:val="16"/>
                <w:lang w:eastAsia="en-US"/>
              </w:rPr>
            </w:pPr>
            <w:r w:rsidRPr="00EF1245">
              <w:rPr>
                <w:rFonts w:eastAsia="Calibri"/>
                <w:b/>
                <w:sz w:val="16"/>
                <w:lang w:eastAsia="en-US"/>
              </w:rPr>
              <w:t>Estimated uptake</w:t>
            </w:r>
          </w:p>
          <w:p w14:paraId="73A5657F" w14:textId="77777777" w:rsidR="00831435" w:rsidRPr="00EF1245" w:rsidRDefault="00831435" w:rsidP="00831435">
            <w:pPr>
              <w:keepNext/>
              <w:jc w:val="center"/>
              <w:rPr>
                <w:rFonts w:eastAsia="Calibri"/>
                <w:b/>
                <w:sz w:val="16"/>
                <w:lang w:eastAsia="en-US"/>
              </w:rPr>
            </w:pPr>
            <w:r w:rsidRPr="00EF1245">
              <w:rPr>
                <w:rFonts w:eastAsia="Calibri"/>
                <w:b/>
                <w:sz w:val="16"/>
                <w:lang w:eastAsia="en-US"/>
              </w:rPr>
              <w:t>mg/kg bw/d</w:t>
            </w:r>
          </w:p>
        </w:tc>
        <w:tc>
          <w:tcPr>
            <w:tcW w:w="831" w:type="pct"/>
            <w:tcBorders>
              <w:top w:val="single" w:sz="4" w:space="0" w:color="000000"/>
              <w:left w:val="single" w:sz="4" w:space="0" w:color="000000"/>
              <w:bottom w:val="single" w:sz="4" w:space="0" w:color="000000"/>
              <w:right w:val="single" w:sz="4" w:space="0" w:color="auto"/>
            </w:tcBorders>
            <w:shd w:val="clear" w:color="auto" w:fill="FFFFCC"/>
            <w:vAlign w:val="center"/>
          </w:tcPr>
          <w:p w14:paraId="2B33A5B6" w14:textId="77777777" w:rsidR="00831435" w:rsidRPr="00EF1245" w:rsidRDefault="00831435" w:rsidP="00831435">
            <w:pPr>
              <w:keepNext/>
              <w:jc w:val="center"/>
              <w:rPr>
                <w:rFonts w:eastAsia="Calibri"/>
                <w:b/>
                <w:sz w:val="16"/>
                <w:lang w:eastAsia="en-US"/>
              </w:rPr>
            </w:pPr>
            <w:r w:rsidRPr="00EF1245">
              <w:rPr>
                <w:rFonts w:eastAsia="Calibri"/>
                <w:b/>
                <w:sz w:val="16"/>
                <w:lang w:eastAsia="en-US"/>
              </w:rPr>
              <w:t>Estimated uptake/ AEL (%)</w:t>
            </w:r>
          </w:p>
        </w:tc>
      </w:tr>
      <w:tr w:rsidR="00831435" w:rsidRPr="009A646D" w14:paraId="5238DA60" w14:textId="77777777" w:rsidTr="001E57FA">
        <w:tblPrEx>
          <w:jc w:val="left"/>
        </w:tblPrEx>
        <w:trPr>
          <w:trHeight w:val="229"/>
        </w:trPr>
        <w:tc>
          <w:tcPr>
            <w:tcW w:w="5000" w:type="pct"/>
            <w:gridSpan w:val="7"/>
            <w:tcBorders>
              <w:top w:val="single" w:sz="4" w:space="0" w:color="000000"/>
              <w:left w:val="single" w:sz="4" w:space="0" w:color="000000"/>
              <w:bottom w:val="single" w:sz="4" w:space="0" w:color="auto"/>
              <w:right w:val="single" w:sz="4" w:space="0" w:color="auto"/>
            </w:tcBorders>
            <w:shd w:val="clear" w:color="auto" w:fill="auto"/>
            <w:vAlign w:val="center"/>
          </w:tcPr>
          <w:p w14:paraId="11DC79C9" w14:textId="77777777" w:rsidR="00831435" w:rsidRPr="00EF1245" w:rsidRDefault="00831435" w:rsidP="00831435">
            <w:pPr>
              <w:keepNext/>
              <w:snapToGrid w:val="0"/>
              <w:jc w:val="center"/>
              <w:rPr>
                <w:rFonts w:cs="Calibri"/>
                <w:sz w:val="18"/>
                <w:lang w:val="fr-FR"/>
              </w:rPr>
            </w:pPr>
            <w:r w:rsidRPr="00EF1245">
              <w:rPr>
                <w:rFonts w:eastAsia="Calibri" w:cs="Times New Roman"/>
                <w:b/>
                <w:iCs/>
                <w:lang w:val="fr-FR" w:eastAsia="en-US"/>
              </w:rPr>
              <w:t>Animal surfaces (dilution 3% v/v)</w:t>
            </w:r>
          </w:p>
        </w:tc>
      </w:tr>
      <w:tr w:rsidR="00831435" w:rsidRPr="00EF1245" w14:paraId="065D5E57" w14:textId="77777777" w:rsidTr="001E57FA">
        <w:tblPrEx>
          <w:jc w:val="left"/>
        </w:tblPrEx>
        <w:trPr>
          <w:trHeight w:val="229"/>
        </w:trPr>
        <w:tc>
          <w:tcPr>
            <w:tcW w:w="1082" w:type="pct"/>
            <w:vMerge w:val="restart"/>
            <w:tcBorders>
              <w:top w:val="single" w:sz="4" w:space="0" w:color="000000"/>
              <w:left w:val="single" w:sz="4" w:space="0" w:color="000000"/>
              <w:bottom w:val="single" w:sz="4" w:space="0" w:color="auto"/>
            </w:tcBorders>
            <w:shd w:val="clear" w:color="auto" w:fill="auto"/>
            <w:vAlign w:val="center"/>
          </w:tcPr>
          <w:p w14:paraId="6A1E8437" w14:textId="77777777" w:rsidR="00831435" w:rsidRPr="00EF1245" w:rsidRDefault="00831435" w:rsidP="00831435">
            <w:pPr>
              <w:keepNext/>
              <w:snapToGrid w:val="0"/>
              <w:jc w:val="center"/>
              <w:rPr>
                <w:rFonts w:eastAsia="Calibri"/>
                <w:b/>
                <w:lang w:eastAsia="en-US"/>
              </w:rPr>
            </w:pPr>
            <w:r w:rsidRPr="00EF1245">
              <w:rPr>
                <w:rFonts w:cs="Calibri"/>
              </w:rPr>
              <w:t>Scenarios [3+5] secondary exposure</w:t>
            </w:r>
          </w:p>
        </w:tc>
        <w:tc>
          <w:tcPr>
            <w:tcW w:w="606" w:type="pct"/>
            <w:gridSpan w:val="2"/>
            <w:vMerge w:val="restart"/>
            <w:tcBorders>
              <w:top w:val="single" w:sz="4" w:space="0" w:color="000000"/>
              <w:left w:val="single" w:sz="4" w:space="0" w:color="000000"/>
              <w:bottom w:val="single" w:sz="4" w:space="0" w:color="auto"/>
            </w:tcBorders>
            <w:shd w:val="clear" w:color="auto" w:fill="auto"/>
            <w:vAlign w:val="center"/>
          </w:tcPr>
          <w:p w14:paraId="2FC32F09" w14:textId="77777777" w:rsidR="00831435" w:rsidRPr="00EF1245" w:rsidRDefault="00831435" w:rsidP="00831435">
            <w:pPr>
              <w:keepNext/>
              <w:snapToGrid w:val="0"/>
              <w:jc w:val="center"/>
              <w:rPr>
                <w:rFonts w:eastAsia="Calibri"/>
                <w:lang w:eastAsia="en-US"/>
              </w:rPr>
            </w:pPr>
            <w:r>
              <w:rPr>
                <w:rFonts w:cs="Calibri"/>
                <w:color w:val="000000"/>
              </w:rPr>
              <w:t>dried</w:t>
            </w:r>
            <w:r w:rsidRPr="00EF1245">
              <w:rPr>
                <w:rFonts w:cs="Calibri"/>
                <w:color w:val="000000"/>
              </w:rPr>
              <w:t xml:space="preserve"> surfaces</w:t>
            </w:r>
          </w:p>
        </w:tc>
        <w:tc>
          <w:tcPr>
            <w:tcW w:w="925" w:type="pct"/>
            <w:tcBorders>
              <w:top w:val="single" w:sz="4" w:space="0" w:color="000000"/>
              <w:left w:val="single" w:sz="4" w:space="0" w:color="000000"/>
              <w:bottom w:val="single" w:sz="4" w:space="0" w:color="000000"/>
              <w:right w:val="single" w:sz="4" w:space="0" w:color="000000"/>
            </w:tcBorders>
            <w:vAlign w:val="center"/>
          </w:tcPr>
          <w:p w14:paraId="6DF04C2D" w14:textId="77777777" w:rsidR="00831435" w:rsidRPr="00EF1245" w:rsidRDefault="00831435" w:rsidP="00831435">
            <w:pPr>
              <w:keepNext/>
              <w:snapToGrid w:val="0"/>
              <w:jc w:val="center"/>
              <w:rPr>
                <w:rFonts w:cs="Calibri"/>
              </w:rPr>
            </w:pPr>
            <w:r w:rsidRPr="00EF1245">
              <w:rPr>
                <w:rFonts w:eastAsia="Calibri"/>
                <w:lang w:eastAsia="en-US"/>
              </w:rPr>
              <w:t>Chlorocresol</w:t>
            </w:r>
          </w:p>
        </w:tc>
        <w:tc>
          <w:tcPr>
            <w:tcW w:w="715" w:type="pct"/>
            <w:tcBorders>
              <w:top w:val="single" w:sz="4" w:space="0" w:color="000000"/>
              <w:left w:val="single" w:sz="4" w:space="0" w:color="000000"/>
              <w:bottom w:val="single" w:sz="4" w:space="0" w:color="000000"/>
            </w:tcBorders>
            <w:shd w:val="clear" w:color="auto" w:fill="auto"/>
            <w:vAlign w:val="center"/>
          </w:tcPr>
          <w:p w14:paraId="36A7475F" w14:textId="77777777" w:rsidR="00831435" w:rsidRPr="00EF1245" w:rsidRDefault="00831435" w:rsidP="00831435">
            <w:pPr>
              <w:keepNext/>
              <w:snapToGrid w:val="0"/>
              <w:jc w:val="center"/>
              <w:rPr>
                <w:rFonts w:eastAsia="Calibri"/>
                <w:lang w:eastAsia="en-US"/>
              </w:rPr>
            </w:pP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4A69C614" w14:textId="77777777" w:rsidR="00831435" w:rsidRPr="00EF1245" w:rsidRDefault="00831435" w:rsidP="00831435">
            <w:pPr>
              <w:suppressAutoHyphens w:val="0"/>
              <w:jc w:val="center"/>
              <w:rPr>
                <w:rFonts w:cs="Calibri"/>
                <w:color w:val="000000"/>
                <w:lang w:val="fr-FR" w:eastAsia="fr-FR"/>
              </w:rPr>
            </w:pPr>
            <w:r w:rsidRPr="00942A7D">
              <w:rPr>
                <w:rFonts w:cs="Calibri"/>
                <w:color w:val="000000"/>
              </w:rPr>
              <w:t>1.33E-01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56E0BA71" w14:textId="77777777" w:rsidR="00831435" w:rsidRPr="00EF1245" w:rsidRDefault="00831435" w:rsidP="00831435">
            <w:pPr>
              <w:keepNext/>
              <w:snapToGrid w:val="0"/>
              <w:jc w:val="center"/>
              <w:rPr>
                <w:rFonts w:eastAsia="Calibri"/>
                <w:lang w:eastAsia="en-US"/>
              </w:rPr>
            </w:pPr>
            <w:r w:rsidRPr="00942A7D">
              <w:rPr>
                <w:rFonts w:cs="Calibri"/>
              </w:rPr>
              <w:t>44.4%</w:t>
            </w:r>
          </w:p>
        </w:tc>
      </w:tr>
      <w:tr w:rsidR="00831435" w:rsidRPr="00EF1245" w14:paraId="217610A6" w14:textId="77777777" w:rsidTr="001E57FA">
        <w:tblPrEx>
          <w:jc w:val="left"/>
        </w:tblPrEx>
        <w:trPr>
          <w:trHeight w:val="246"/>
        </w:trPr>
        <w:tc>
          <w:tcPr>
            <w:tcW w:w="1082" w:type="pct"/>
            <w:vMerge/>
            <w:tcBorders>
              <w:top w:val="single" w:sz="4" w:space="0" w:color="000000"/>
              <w:left w:val="single" w:sz="4" w:space="0" w:color="000000"/>
              <w:bottom w:val="single" w:sz="4" w:space="0" w:color="000000"/>
            </w:tcBorders>
            <w:shd w:val="clear" w:color="auto" w:fill="auto"/>
            <w:vAlign w:val="center"/>
          </w:tcPr>
          <w:p w14:paraId="46F8E88D" w14:textId="77777777" w:rsidR="00831435" w:rsidRPr="00EF1245" w:rsidRDefault="00831435" w:rsidP="00831435">
            <w:pPr>
              <w:keepNext/>
              <w:snapToGrid w:val="0"/>
              <w:jc w:val="center"/>
              <w:rPr>
                <w:rFonts w:cs="Calibri"/>
              </w:rPr>
            </w:pPr>
          </w:p>
        </w:tc>
        <w:tc>
          <w:tcPr>
            <w:tcW w:w="606" w:type="pct"/>
            <w:gridSpan w:val="2"/>
            <w:vMerge/>
            <w:tcBorders>
              <w:top w:val="single" w:sz="4" w:space="0" w:color="000000"/>
              <w:left w:val="single" w:sz="4" w:space="0" w:color="000000"/>
              <w:bottom w:val="single" w:sz="4" w:space="0" w:color="000000"/>
            </w:tcBorders>
            <w:shd w:val="clear" w:color="auto" w:fill="auto"/>
            <w:vAlign w:val="center"/>
          </w:tcPr>
          <w:p w14:paraId="55FE44DC" w14:textId="77777777" w:rsidR="00831435" w:rsidRPr="00EF1245" w:rsidRDefault="00831435" w:rsidP="00831435">
            <w:pPr>
              <w:keepNext/>
              <w:snapToGrid w:val="0"/>
              <w:jc w:val="center"/>
              <w:rPr>
                <w:rFonts w:cs="Calibri"/>
              </w:rPr>
            </w:pPr>
          </w:p>
        </w:tc>
        <w:tc>
          <w:tcPr>
            <w:tcW w:w="925" w:type="pct"/>
            <w:tcBorders>
              <w:top w:val="single" w:sz="4" w:space="0" w:color="000000"/>
              <w:left w:val="single" w:sz="4" w:space="0" w:color="000000"/>
              <w:bottom w:val="single" w:sz="4" w:space="0" w:color="000000"/>
              <w:right w:val="single" w:sz="4" w:space="0" w:color="000000"/>
            </w:tcBorders>
            <w:vAlign w:val="center"/>
          </w:tcPr>
          <w:p w14:paraId="16A48B62" w14:textId="77777777" w:rsidR="00831435" w:rsidRPr="00EF1245" w:rsidRDefault="00831435" w:rsidP="00831435">
            <w:pPr>
              <w:keepNext/>
              <w:snapToGrid w:val="0"/>
              <w:jc w:val="center"/>
              <w:rPr>
                <w:rFonts w:eastAsia="Calibri"/>
                <w:lang w:eastAsia="en-US"/>
              </w:rPr>
            </w:pPr>
            <w:r w:rsidRPr="00EF1245">
              <w:t>Propan-2-ol</w:t>
            </w:r>
          </w:p>
        </w:tc>
        <w:tc>
          <w:tcPr>
            <w:tcW w:w="715" w:type="pct"/>
            <w:tcBorders>
              <w:top w:val="single" w:sz="4" w:space="0" w:color="000000"/>
              <w:left w:val="single" w:sz="4" w:space="0" w:color="000000"/>
              <w:bottom w:val="single" w:sz="4" w:space="0" w:color="000000"/>
            </w:tcBorders>
            <w:shd w:val="clear" w:color="auto" w:fill="auto"/>
            <w:vAlign w:val="center"/>
          </w:tcPr>
          <w:p w14:paraId="4183F1D0" w14:textId="77777777" w:rsidR="00831435" w:rsidRPr="00EF1245" w:rsidRDefault="00831435" w:rsidP="00831435">
            <w:pPr>
              <w:keepNext/>
              <w:snapToGrid w:val="0"/>
              <w:jc w:val="center"/>
              <w:rPr>
                <w:rFonts w:cs="Calibri"/>
              </w:rPr>
            </w:pP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7DE08FC7" w14:textId="77777777" w:rsidR="00831435" w:rsidRPr="00DA13B3" w:rsidRDefault="00831435" w:rsidP="00831435">
            <w:pPr>
              <w:suppressAutoHyphens w:val="0"/>
              <w:jc w:val="center"/>
              <w:rPr>
                <w:rFonts w:cs="Calibri"/>
                <w:color w:val="000000"/>
                <w:lang w:val="fr-FR" w:eastAsia="fr-FR"/>
              </w:rPr>
            </w:pPr>
            <w:r>
              <w:rPr>
                <w:rFonts w:cs="Calibri"/>
                <w:color w:val="000000"/>
              </w:rPr>
              <w:t>1.93</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AF8AF9E" w14:textId="77777777" w:rsidR="00831435" w:rsidRPr="00EF1245" w:rsidRDefault="00831435" w:rsidP="00831435">
            <w:pPr>
              <w:keepNext/>
              <w:snapToGrid w:val="0"/>
              <w:jc w:val="center"/>
              <w:rPr>
                <w:rFonts w:cs="Calibri"/>
                <w:bCs/>
              </w:rPr>
            </w:pPr>
            <w:r w:rsidRPr="00EF1245">
              <w:rPr>
                <w:rFonts w:cs="Calibri"/>
                <w:color w:val="000000"/>
              </w:rPr>
              <w:t>18.</w:t>
            </w:r>
            <w:r>
              <w:rPr>
                <w:rFonts w:cs="Calibri"/>
                <w:color w:val="000000"/>
              </w:rPr>
              <w:t>0</w:t>
            </w:r>
            <w:r w:rsidRPr="00EF1245">
              <w:rPr>
                <w:rFonts w:cs="Calibri"/>
                <w:color w:val="000000"/>
              </w:rPr>
              <w:t>%</w:t>
            </w:r>
          </w:p>
        </w:tc>
      </w:tr>
      <w:tr w:rsidR="00831435" w:rsidRPr="00EF1245" w14:paraId="6E3C3DC3" w14:textId="77777777" w:rsidTr="001E57FA">
        <w:tblPrEx>
          <w:jc w:val="left"/>
        </w:tblPrEx>
        <w:trPr>
          <w:trHeight w:val="229"/>
        </w:trPr>
        <w:tc>
          <w:tcPr>
            <w:tcW w:w="5000" w:type="pct"/>
            <w:gridSpan w:val="7"/>
            <w:tcBorders>
              <w:top w:val="single" w:sz="4" w:space="0" w:color="000000"/>
              <w:left w:val="single" w:sz="4" w:space="0" w:color="000000"/>
              <w:bottom w:val="single" w:sz="4" w:space="0" w:color="auto"/>
              <w:right w:val="single" w:sz="4" w:space="0" w:color="auto"/>
            </w:tcBorders>
            <w:shd w:val="clear" w:color="auto" w:fill="auto"/>
            <w:vAlign w:val="center"/>
          </w:tcPr>
          <w:p w14:paraId="49697863" w14:textId="77777777" w:rsidR="00831435" w:rsidRPr="00EF1245" w:rsidRDefault="00831435" w:rsidP="00831435">
            <w:pPr>
              <w:keepNext/>
              <w:snapToGrid w:val="0"/>
              <w:jc w:val="center"/>
              <w:rPr>
                <w:rFonts w:cs="Calibri"/>
                <w:lang w:val="fr-FR"/>
              </w:rPr>
            </w:pPr>
            <w:r w:rsidRPr="00EF1245">
              <w:rPr>
                <w:rFonts w:eastAsia="Calibri" w:cs="Times New Roman"/>
                <w:b/>
                <w:iCs/>
                <w:lang w:val="fr-FR" w:eastAsia="en-US"/>
              </w:rPr>
              <w:t>Equipment (dilution 3% v/v)</w:t>
            </w:r>
          </w:p>
        </w:tc>
      </w:tr>
      <w:tr w:rsidR="00831435" w:rsidRPr="00EF1245" w14:paraId="19D61F9C" w14:textId="77777777" w:rsidTr="001E57FA">
        <w:tblPrEx>
          <w:jc w:val="left"/>
        </w:tblPrEx>
        <w:trPr>
          <w:trHeight w:val="229"/>
        </w:trPr>
        <w:tc>
          <w:tcPr>
            <w:tcW w:w="1082" w:type="pct"/>
            <w:vMerge w:val="restart"/>
            <w:tcBorders>
              <w:top w:val="single" w:sz="4" w:space="0" w:color="000000"/>
              <w:left w:val="single" w:sz="4" w:space="0" w:color="000000"/>
              <w:bottom w:val="single" w:sz="4" w:space="0" w:color="auto"/>
            </w:tcBorders>
            <w:shd w:val="clear" w:color="auto" w:fill="auto"/>
            <w:vAlign w:val="center"/>
          </w:tcPr>
          <w:p w14:paraId="181A4CD7" w14:textId="77777777" w:rsidR="00831435" w:rsidRPr="00EF1245" w:rsidRDefault="00831435" w:rsidP="00831435">
            <w:pPr>
              <w:keepNext/>
              <w:snapToGrid w:val="0"/>
              <w:jc w:val="center"/>
              <w:rPr>
                <w:rFonts w:eastAsia="Calibri"/>
                <w:b/>
                <w:lang w:eastAsia="en-US"/>
              </w:rPr>
            </w:pPr>
            <w:r w:rsidRPr="00EF1245">
              <w:rPr>
                <w:rFonts w:cs="Calibri"/>
              </w:rPr>
              <w:t>Scenarios [3+5] secondary exposure</w:t>
            </w:r>
          </w:p>
        </w:tc>
        <w:tc>
          <w:tcPr>
            <w:tcW w:w="606" w:type="pct"/>
            <w:gridSpan w:val="2"/>
            <w:vMerge w:val="restart"/>
            <w:tcBorders>
              <w:top w:val="single" w:sz="4" w:space="0" w:color="000000"/>
              <w:left w:val="single" w:sz="4" w:space="0" w:color="000000"/>
              <w:bottom w:val="single" w:sz="4" w:space="0" w:color="auto"/>
            </w:tcBorders>
            <w:shd w:val="clear" w:color="auto" w:fill="auto"/>
            <w:vAlign w:val="center"/>
          </w:tcPr>
          <w:p w14:paraId="44029644" w14:textId="77777777" w:rsidR="00831435" w:rsidRPr="00EF1245" w:rsidRDefault="00831435" w:rsidP="00831435">
            <w:pPr>
              <w:keepNext/>
              <w:snapToGrid w:val="0"/>
              <w:jc w:val="center"/>
              <w:rPr>
                <w:rFonts w:eastAsia="Calibri"/>
                <w:lang w:eastAsia="en-US"/>
              </w:rPr>
            </w:pPr>
            <w:r>
              <w:rPr>
                <w:rFonts w:cs="Calibri"/>
                <w:color w:val="000000"/>
              </w:rPr>
              <w:t>dried</w:t>
            </w:r>
            <w:r w:rsidRPr="00EF1245">
              <w:rPr>
                <w:rFonts w:cs="Calibri"/>
                <w:color w:val="000000"/>
              </w:rPr>
              <w:t xml:space="preserve"> surfaces</w:t>
            </w:r>
          </w:p>
        </w:tc>
        <w:tc>
          <w:tcPr>
            <w:tcW w:w="925" w:type="pct"/>
            <w:tcBorders>
              <w:top w:val="single" w:sz="4" w:space="0" w:color="000000"/>
              <w:left w:val="single" w:sz="4" w:space="0" w:color="000000"/>
              <w:bottom w:val="single" w:sz="4" w:space="0" w:color="000000"/>
              <w:right w:val="single" w:sz="4" w:space="0" w:color="000000"/>
            </w:tcBorders>
            <w:vAlign w:val="center"/>
          </w:tcPr>
          <w:p w14:paraId="324B9774" w14:textId="77777777" w:rsidR="00831435" w:rsidRPr="00EF1245" w:rsidRDefault="00831435" w:rsidP="00831435">
            <w:pPr>
              <w:keepNext/>
              <w:snapToGrid w:val="0"/>
              <w:jc w:val="center"/>
              <w:rPr>
                <w:rFonts w:cs="Calibri"/>
              </w:rPr>
            </w:pPr>
            <w:r w:rsidRPr="00EF1245">
              <w:rPr>
                <w:rFonts w:eastAsia="Calibri"/>
                <w:lang w:eastAsia="en-US"/>
              </w:rPr>
              <w:t>Chlorocresol</w:t>
            </w:r>
          </w:p>
        </w:tc>
        <w:tc>
          <w:tcPr>
            <w:tcW w:w="715" w:type="pct"/>
            <w:tcBorders>
              <w:top w:val="single" w:sz="4" w:space="0" w:color="000000"/>
              <w:left w:val="single" w:sz="4" w:space="0" w:color="000000"/>
              <w:bottom w:val="single" w:sz="4" w:space="0" w:color="000000"/>
            </w:tcBorders>
            <w:shd w:val="clear" w:color="auto" w:fill="auto"/>
            <w:vAlign w:val="center"/>
          </w:tcPr>
          <w:p w14:paraId="18FE146F" w14:textId="77777777" w:rsidR="00831435" w:rsidRPr="00EF1245" w:rsidRDefault="00831435" w:rsidP="00831435">
            <w:pPr>
              <w:keepNext/>
              <w:snapToGrid w:val="0"/>
              <w:jc w:val="center"/>
              <w:rPr>
                <w:rFonts w:eastAsia="Calibri"/>
                <w:lang w:eastAsia="en-US"/>
              </w:rPr>
            </w:pP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6662B140" w14:textId="77777777" w:rsidR="00831435" w:rsidRPr="00EF1245" w:rsidRDefault="00831435" w:rsidP="00831435">
            <w:pPr>
              <w:suppressAutoHyphens w:val="0"/>
              <w:jc w:val="center"/>
              <w:rPr>
                <w:rFonts w:cs="Calibri"/>
                <w:color w:val="000000"/>
                <w:lang w:val="fr-FR" w:eastAsia="fr-FR"/>
              </w:rPr>
            </w:pPr>
            <w:r w:rsidRPr="00942A7D">
              <w:rPr>
                <w:rFonts w:cs="Calibri"/>
                <w:color w:val="000000"/>
              </w:rPr>
              <w:t>1.33E-01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336D6AA" w14:textId="77777777" w:rsidR="00831435" w:rsidRPr="00EF1245" w:rsidRDefault="00831435" w:rsidP="00831435">
            <w:pPr>
              <w:keepNext/>
              <w:snapToGrid w:val="0"/>
              <w:jc w:val="center"/>
              <w:rPr>
                <w:rFonts w:eastAsia="Calibri"/>
                <w:lang w:eastAsia="en-US"/>
              </w:rPr>
            </w:pPr>
            <w:r w:rsidRPr="00942A7D">
              <w:rPr>
                <w:rFonts w:cs="Calibri"/>
              </w:rPr>
              <w:t>44.4%</w:t>
            </w:r>
          </w:p>
        </w:tc>
      </w:tr>
      <w:tr w:rsidR="00831435" w:rsidRPr="00EF1245" w14:paraId="200AA6E3" w14:textId="77777777" w:rsidTr="001E57FA">
        <w:tblPrEx>
          <w:jc w:val="left"/>
        </w:tblPrEx>
        <w:trPr>
          <w:trHeight w:val="246"/>
        </w:trPr>
        <w:tc>
          <w:tcPr>
            <w:tcW w:w="1082" w:type="pct"/>
            <w:vMerge/>
            <w:tcBorders>
              <w:top w:val="single" w:sz="4" w:space="0" w:color="000000"/>
              <w:left w:val="single" w:sz="4" w:space="0" w:color="000000"/>
              <w:bottom w:val="single" w:sz="4" w:space="0" w:color="000000"/>
            </w:tcBorders>
            <w:shd w:val="clear" w:color="auto" w:fill="auto"/>
            <w:vAlign w:val="center"/>
          </w:tcPr>
          <w:p w14:paraId="46877438" w14:textId="77777777" w:rsidR="00831435" w:rsidRPr="00EF1245" w:rsidRDefault="00831435" w:rsidP="00831435">
            <w:pPr>
              <w:keepNext/>
              <w:snapToGrid w:val="0"/>
              <w:jc w:val="center"/>
              <w:rPr>
                <w:rFonts w:cs="Calibri"/>
              </w:rPr>
            </w:pPr>
          </w:p>
        </w:tc>
        <w:tc>
          <w:tcPr>
            <w:tcW w:w="606" w:type="pct"/>
            <w:gridSpan w:val="2"/>
            <w:vMerge/>
            <w:tcBorders>
              <w:top w:val="single" w:sz="4" w:space="0" w:color="000000"/>
              <w:left w:val="single" w:sz="4" w:space="0" w:color="000000"/>
              <w:bottom w:val="single" w:sz="4" w:space="0" w:color="000000"/>
            </w:tcBorders>
            <w:shd w:val="clear" w:color="auto" w:fill="auto"/>
            <w:vAlign w:val="center"/>
          </w:tcPr>
          <w:p w14:paraId="55826C4C" w14:textId="77777777" w:rsidR="00831435" w:rsidRPr="00EF1245" w:rsidRDefault="00831435" w:rsidP="00831435">
            <w:pPr>
              <w:keepNext/>
              <w:snapToGrid w:val="0"/>
              <w:jc w:val="center"/>
              <w:rPr>
                <w:rFonts w:cs="Calibri"/>
              </w:rPr>
            </w:pPr>
          </w:p>
        </w:tc>
        <w:tc>
          <w:tcPr>
            <w:tcW w:w="925" w:type="pct"/>
            <w:tcBorders>
              <w:top w:val="single" w:sz="4" w:space="0" w:color="000000"/>
              <w:left w:val="single" w:sz="4" w:space="0" w:color="000000"/>
              <w:bottom w:val="single" w:sz="4" w:space="0" w:color="000000"/>
              <w:right w:val="single" w:sz="4" w:space="0" w:color="000000"/>
            </w:tcBorders>
            <w:vAlign w:val="center"/>
          </w:tcPr>
          <w:p w14:paraId="0781854A" w14:textId="77777777" w:rsidR="00831435" w:rsidRPr="00EF1245" w:rsidRDefault="00831435" w:rsidP="00831435">
            <w:pPr>
              <w:keepNext/>
              <w:snapToGrid w:val="0"/>
              <w:jc w:val="center"/>
              <w:rPr>
                <w:rFonts w:eastAsia="Calibri"/>
                <w:lang w:eastAsia="en-US"/>
              </w:rPr>
            </w:pPr>
            <w:r w:rsidRPr="00EF1245">
              <w:t>Propan-2-ol</w:t>
            </w:r>
          </w:p>
        </w:tc>
        <w:tc>
          <w:tcPr>
            <w:tcW w:w="715" w:type="pct"/>
            <w:tcBorders>
              <w:top w:val="single" w:sz="4" w:space="0" w:color="000000"/>
              <w:left w:val="single" w:sz="4" w:space="0" w:color="000000"/>
              <w:bottom w:val="single" w:sz="4" w:space="0" w:color="000000"/>
            </w:tcBorders>
            <w:shd w:val="clear" w:color="auto" w:fill="auto"/>
            <w:vAlign w:val="center"/>
          </w:tcPr>
          <w:p w14:paraId="0EE32E05" w14:textId="77777777" w:rsidR="00831435" w:rsidRPr="00EF1245" w:rsidRDefault="00831435" w:rsidP="00831435">
            <w:pPr>
              <w:keepNext/>
              <w:snapToGrid w:val="0"/>
              <w:jc w:val="center"/>
              <w:rPr>
                <w:rFonts w:cs="Calibri"/>
              </w:rPr>
            </w:pP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3C6929E4" w14:textId="77777777" w:rsidR="00831435" w:rsidRPr="00DA13B3" w:rsidRDefault="00831435" w:rsidP="00831435">
            <w:pPr>
              <w:suppressAutoHyphens w:val="0"/>
              <w:jc w:val="center"/>
              <w:rPr>
                <w:rFonts w:cs="Calibri"/>
                <w:color w:val="000000"/>
                <w:lang w:val="fr-FR" w:eastAsia="fr-FR"/>
              </w:rPr>
            </w:pPr>
            <w:r>
              <w:rPr>
                <w:rFonts w:cs="Calibri"/>
                <w:color w:val="000000"/>
              </w:rPr>
              <w:t>2.91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2978F2E3" w14:textId="77777777" w:rsidR="00831435" w:rsidRPr="00EF1245" w:rsidRDefault="00831435" w:rsidP="00831435">
            <w:pPr>
              <w:keepNext/>
              <w:snapToGrid w:val="0"/>
              <w:jc w:val="center"/>
              <w:rPr>
                <w:rFonts w:cs="Calibri"/>
                <w:bCs/>
              </w:rPr>
            </w:pPr>
            <w:r w:rsidRPr="00EF1245">
              <w:rPr>
                <w:rFonts w:cs="Calibri"/>
                <w:color w:val="000000"/>
              </w:rPr>
              <w:t>27.</w:t>
            </w:r>
            <w:r>
              <w:rPr>
                <w:rFonts w:cs="Calibri"/>
                <w:color w:val="000000"/>
              </w:rPr>
              <w:t>2</w:t>
            </w:r>
            <w:r w:rsidRPr="00EF1245">
              <w:rPr>
                <w:rFonts w:cs="Calibri"/>
                <w:color w:val="000000"/>
              </w:rPr>
              <w:t>%</w:t>
            </w:r>
          </w:p>
        </w:tc>
      </w:tr>
      <w:tr w:rsidR="00831435" w:rsidRPr="009A646D" w14:paraId="4DB2ECE1" w14:textId="77777777" w:rsidTr="001E57FA">
        <w:tblPrEx>
          <w:jc w:val="left"/>
        </w:tblPrEx>
        <w:trPr>
          <w:trHeight w:val="229"/>
        </w:trPr>
        <w:tc>
          <w:tcPr>
            <w:tcW w:w="5000" w:type="pct"/>
            <w:gridSpan w:val="7"/>
            <w:tcBorders>
              <w:top w:val="single" w:sz="4" w:space="0" w:color="000000"/>
              <w:left w:val="single" w:sz="4" w:space="0" w:color="000000"/>
              <w:bottom w:val="single" w:sz="4" w:space="0" w:color="auto"/>
              <w:right w:val="single" w:sz="4" w:space="0" w:color="auto"/>
            </w:tcBorders>
            <w:shd w:val="clear" w:color="auto" w:fill="auto"/>
            <w:vAlign w:val="center"/>
          </w:tcPr>
          <w:p w14:paraId="53B123B0" w14:textId="77777777" w:rsidR="00831435" w:rsidRPr="00EF1245" w:rsidRDefault="00831435" w:rsidP="00831435">
            <w:pPr>
              <w:keepNext/>
              <w:snapToGrid w:val="0"/>
              <w:jc w:val="center"/>
              <w:rPr>
                <w:rFonts w:cs="Calibri"/>
                <w:lang w:val="fr-FR"/>
              </w:rPr>
            </w:pPr>
            <w:r w:rsidRPr="00EF1245">
              <w:rPr>
                <w:rFonts w:eastAsia="Calibri" w:cs="Times New Roman"/>
                <w:b/>
                <w:iCs/>
                <w:lang w:val="fr-FR" w:eastAsia="en-US"/>
              </w:rPr>
              <w:t>Animal surfaces (dilution 1.4% v/v)</w:t>
            </w:r>
          </w:p>
        </w:tc>
      </w:tr>
      <w:tr w:rsidR="00831435" w:rsidRPr="00EF1245" w14:paraId="753C36BA" w14:textId="77777777" w:rsidTr="001E57FA">
        <w:tblPrEx>
          <w:jc w:val="left"/>
        </w:tblPrEx>
        <w:trPr>
          <w:trHeight w:val="229"/>
        </w:trPr>
        <w:tc>
          <w:tcPr>
            <w:tcW w:w="1082" w:type="pct"/>
            <w:vMerge w:val="restart"/>
            <w:tcBorders>
              <w:top w:val="single" w:sz="4" w:space="0" w:color="000000"/>
              <w:left w:val="single" w:sz="4" w:space="0" w:color="000000"/>
              <w:bottom w:val="single" w:sz="4" w:space="0" w:color="auto"/>
            </w:tcBorders>
            <w:shd w:val="clear" w:color="auto" w:fill="auto"/>
            <w:vAlign w:val="center"/>
          </w:tcPr>
          <w:p w14:paraId="64365AB0" w14:textId="77777777" w:rsidR="00831435" w:rsidRPr="00EF1245" w:rsidRDefault="00831435" w:rsidP="00831435">
            <w:pPr>
              <w:keepNext/>
              <w:snapToGrid w:val="0"/>
              <w:jc w:val="center"/>
              <w:rPr>
                <w:rFonts w:eastAsia="Calibri"/>
                <w:b/>
                <w:lang w:eastAsia="en-US"/>
              </w:rPr>
            </w:pPr>
            <w:r w:rsidRPr="00EF1245">
              <w:rPr>
                <w:rFonts w:cs="Calibri"/>
              </w:rPr>
              <w:t>Scenarios [3+5] secondary exposure</w:t>
            </w:r>
          </w:p>
        </w:tc>
        <w:tc>
          <w:tcPr>
            <w:tcW w:w="606" w:type="pct"/>
            <w:gridSpan w:val="2"/>
            <w:vMerge w:val="restart"/>
            <w:tcBorders>
              <w:top w:val="single" w:sz="4" w:space="0" w:color="000000"/>
              <w:left w:val="single" w:sz="4" w:space="0" w:color="000000"/>
              <w:bottom w:val="single" w:sz="4" w:space="0" w:color="auto"/>
            </w:tcBorders>
            <w:shd w:val="clear" w:color="auto" w:fill="auto"/>
            <w:vAlign w:val="center"/>
          </w:tcPr>
          <w:p w14:paraId="144201CF" w14:textId="77777777" w:rsidR="00831435" w:rsidRPr="00EF1245" w:rsidRDefault="00831435" w:rsidP="00831435">
            <w:pPr>
              <w:keepNext/>
              <w:snapToGrid w:val="0"/>
              <w:jc w:val="center"/>
              <w:rPr>
                <w:rFonts w:eastAsia="Calibri"/>
                <w:lang w:eastAsia="en-US"/>
              </w:rPr>
            </w:pPr>
            <w:r w:rsidRPr="00EF1245">
              <w:rPr>
                <w:rFonts w:cs="Calibri"/>
                <w:color w:val="000000"/>
              </w:rPr>
              <w:t>wet surfaces</w:t>
            </w:r>
          </w:p>
        </w:tc>
        <w:tc>
          <w:tcPr>
            <w:tcW w:w="925" w:type="pct"/>
            <w:tcBorders>
              <w:top w:val="single" w:sz="4" w:space="0" w:color="000000"/>
              <w:left w:val="single" w:sz="4" w:space="0" w:color="000000"/>
              <w:bottom w:val="single" w:sz="4" w:space="0" w:color="000000"/>
              <w:right w:val="single" w:sz="4" w:space="0" w:color="000000"/>
            </w:tcBorders>
            <w:vAlign w:val="center"/>
          </w:tcPr>
          <w:p w14:paraId="434C1CF1" w14:textId="77777777" w:rsidR="00831435" w:rsidRPr="00EF1245" w:rsidRDefault="00831435" w:rsidP="00831435">
            <w:pPr>
              <w:keepNext/>
              <w:snapToGrid w:val="0"/>
              <w:jc w:val="center"/>
              <w:rPr>
                <w:rFonts w:cs="Calibri"/>
              </w:rPr>
            </w:pPr>
            <w:r w:rsidRPr="00EF1245">
              <w:rPr>
                <w:rFonts w:eastAsia="Calibri"/>
                <w:lang w:eastAsia="en-US"/>
              </w:rPr>
              <w:t>Chlorocresol</w:t>
            </w:r>
          </w:p>
        </w:tc>
        <w:tc>
          <w:tcPr>
            <w:tcW w:w="715" w:type="pct"/>
            <w:tcBorders>
              <w:top w:val="single" w:sz="4" w:space="0" w:color="000000"/>
              <w:left w:val="single" w:sz="4" w:space="0" w:color="000000"/>
              <w:bottom w:val="single" w:sz="4" w:space="0" w:color="000000"/>
            </w:tcBorders>
            <w:shd w:val="clear" w:color="auto" w:fill="auto"/>
            <w:vAlign w:val="center"/>
          </w:tcPr>
          <w:p w14:paraId="59FF32F9" w14:textId="77777777" w:rsidR="00831435" w:rsidRPr="00EF1245" w:rsidRDefault="00831435" w:rsidP="00831435">
            <w:pPr>
              <w:keepNext/>
              <w:snapToGrid w:val="0"/>
              <w:jc w:val="center"/>
              <w:rPr>
                <w:rFonts w:eastAsia="Calibri"/>
                <w:lang w:eastAsia="en-US"/>
              </w:rPr>
            </w:pP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2E536A1A" w14:textId="77777777" w:rsidR="00831435" w:rsidRPr="00EF1245" w:rsidRDefault="00831435" w:rsidP="00831435">
            <w:pPr>
              <w:keepNext/>
              <w:snapToGrid w:val="0"/>
              <w:jc w:val="center"/>
              <w:rPr>
                <w:rFonts w:eastAsia="Calibri"/>
                <w:lang w:eastAsia="en-US"/>
              </w:rPr>
            </w:pPr>
            <w:r w:rsidRPr="00661110">
              <w:rPr>
                <w:rFonts w:cs="Calibri"/>
              </w:rPr>
              <w:t>2.07E-01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511A33A6" w14:textId="77777777" w:rsidR="00831435" w:rsidRPr="00B31844" w:rsidRDefault="00831435" w:rsidP="00831435">
            <w:pPr>
              <w:keepNext/>
              <w:snapToGrid w:val="0"/>
              <w:jc w:val="center"/>
              <w:rPr>
                <w:rFonts w:eastAsia="Calibri"/>
                <w:lang w:eastAsia="en-US"/>
              </w:rPr>
            </w:pPr>
            <w:r w:rsidRPr="00C80A14">
              <w:rPr>
                <w:rFonts w:cs="Calibri"/>
              </w:rPr>
              <w:t>69.1%</w:t>
            </w:r>
          </w:p>
        </w:tc>
      </w:tr>
      <w:tr w:rsidR="00831435" w:rsidRPr="00EF1245" w14:paraId="165F4F0A" w14:textId="77777777" w:rsidTr="001E57FA">
        <w:tblPrEx>
          <w:jc w:val="left"/>
        </w:tblPrEx>
        <w:trPr>
          <w:trHeight w:val="246"/>
        </w:trPr>
        <w:tc>
          <w:tcPr>
            <w:tcW w:w="1082" w:type="pct"/>
            <w:vMerge/>
            <w:tcBorders>
              <w:top w:val="single" w:sz="4" w:space="0" w:color="000000"/>
              <w:left w:val="single" w:sz="4" w:space="0" w:color="000000"/>
              <w:bottom w:val="single" w:sz="4" w:space="0" w:color="000000"/>
            </w:tcBorders>
            <w:shd w:val="clear" w:color="auto" w:fill="auto"/>
            <w:vAlign w:val="center"/>
          </w:tcPr>
          <w:p w14:paraId="220C6C17" w14:textId="77777777" w:rsidR="00831435" w:rsidRPr="00EF1245" w:rsidRDefault="00831435" w:rsidP="00831435">
            <w:pPr>
              <w:keepNext/>
              <w:snapToGrid w:val="0"/>
              <w:jc w:val="center"/>
              <w:rPr>
                <w:rFonts w:cs="Calibri"/>
              </w:rPr>
            </w:pPr>
          </w:p>
        </w:tc>
        <w:tc>
          <w:tcPr>
            <w:tcW w:w="606" w:type="pct"/>
            <w:gridSpan w:val="2"/>
            <w:vMerge/>
            <w:tcBorders>
              <w:top w:val="single" w:sz="4" w:space="0" w:color="000000"/>
              <w:left w:val="single" w:sz="4" w:space="0" w:color="000000"/>
              <w:bottom w:val="single" w:sz="4" w:space="0" w:color="000000"/>
            </w:tcBorders>
            <w:shd w:val="clear" w:color="auto" w:fill="auto"/>
            <w:vAlign w:val="center"/>
          </w:tcPr>
          <w:p w14:paraId="519B8532" w14:textId="77777777" w:rsidR="00831435" w:rsidRPr="00EF1245" w:rsidRDefault="00831435" w:rsidP="00831435">
            <w:pPr>
              <w:keepNext/>
              <w:snapToGrid w:val="0"/>
              <w:jc w:val="center"/>
              <w:rPr>
                <w:rFonts w:cs="Calibri"/>
              </w:rPr>
            </w:pPr>
          </w:p>
        </w:tc>
        <w:tc>
          <w:tcPr>
            <w:tcW w:w="925" w:type="pct"/>
            <w:tcBorders>
              <w:top w:val="single" w:sz="4" w:space="0" w:color="000000"/>
              <w:left w:val="single" w:sz="4" w:space="0" w:color="000000"/>
              <w:bottom w:val="single" w:sz="4" w:space="0" w:color="000000"/>
              <w:right w:val="single" w:sz="4" w:space="0" w:color="000000"/>
            </w:tcBorders>
            <w:vAlign w:val="center"/>
          </w:tcPr>
          <w:p w14:paraId="5651BD02" w14:textId="77777777" w:rsidR="00831435" w:rsidRPr="00EF1245" w:rsidRDefault="00831435" w:rsidP="00831435">
            <w:pPr>
              <w:keepNext/>
              <w:snapToGrid w:val="0"/>
              <w:jc w:val="center"/>
              <w:rPr>
                <w:rFonts w:eastAsia="Calibri"/>
                <w:lang w:eastAsia="en-US"/>
              </w:rPr>
            </w:pPr>
            <w:r w:rsidRPr="00EF1245">
              <w:t>Propan-2-ol</w:t>
            </w:r>
          </w:p>
        </w:tc>
        <w:tc>
          <w:tcPr>
            <w:tcW w:w="715" w:type="pct"/>
            <w:tcBorders>
              <w:top w:val="single" w:sz="4" w:space="0" w:color="000000"/>
              <w:left w:val="single" w:sz="4" w:space="0" w:color="000000"/>
              <w:bottom w:val="single" w:sz="4" w:space="0" w:color="000000"/>
            </w:tcBorders>
            <w:shd w:val="clear" w:color="auto" w:fill="auto"/>
            <w:vAlign w:val="center"/>
          </w:tcPr>
          <w:p w14:paraId="18CCDA82" w14:textId="77777777" w:rsidR="00831435" w:rsidRPr="00EF1245" w:rsidRDefault="00831435" w:rsidP="00831435">
            <w:pPr>
              <w:keepNext/>
              <w:snapToGrid w:val="0"/>
              <w:jc w:val="center"/>
              <w:rPr>
                <w:rFonts w:cs="Calibri"/>
              </w:rPr>
            </w:pP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05E76C78" w14:textId="77777777" w:rsidR="00831435" w:rsidRPr="00EF1245" w:rsidRDefault="00831435" w:rsidP="00831435">
            <w:pPr>
              <w:keepNext/>
              <w:snapToGrid w:val="0"/>
              <w:jc w:val="center"/>
              <w:rPr>
                <w:rFonts w:cs="Calibri"/>
              </w:rPr>
            </w:pPr>
            <w:r>
              <w:rPr>
                <w:rFonts w:cs="Calibri"/>
                <w:color w:val="000000"/>
              </w:rPr>
              <w:t>0.90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A38F6C3" w14:textId="77777777" w:rsidR="00831435" w:rsidRPr="00EF1245" w:rsidRDefault="00831435" w:rsidP="00831435">
            <w:pPr>
              <w:keepNext/>
              <w:snapToGrid w:val="0"/>
              <w:jc w:val="center"/>
              <w:rPr>
                <w:rFonts w:cs="Calibri"/>
                <w:bCs/>
              </w:rPr>
            </w:pPr>
            <w:r>
              <w:rPr>
                <w:rFonts w:cs="Calibri"/>
                <w:color w:val="000000"/>
              </w:rPr>
              <w:t>8.4%</w:t>
            </w:r>
          </w:p>
        </w:tc>
      </w:tr>
      <w:tr w:rsidR="00831435" w:rsidRPr="00EF1245" w14:paraId="6B46C295" w14:textId="77777777" w:rsidTr="001E57FA">
        <w:tblPrEx>
          <w:jc w:val="left"/>
        </w:tblPrEx>
        <w:trPr>
          <w:trHeight w:val="229"/>
        </w:trPr>
        <w:tc>
          <w:tcPr>
            <w:tcW w:w="5000" w:type="pct"/>
            <w:gridSpan w:val="7"/>
            <w:tcBorders>
              <w:top w:val="single" w:sz="4" w:space="0" w:color="000000"/>
              <w:left w:val="single" w:sz="4" w:space="0" w:color="000000"/>
              <w:bottom w:val="single" w:sz="4" w:space="0" w:color="auto"/>
              <w:right w:val="single" w:sz="4" w:space="0" w:color="auto"/>
            </w:tcBorders>
            <w:shd w:val="clear" w:color="auto" w:fill="auto"/>
            <w:vAlign w:val="center"/>
          </w:tcPr>
          <w:p w14:paraId="6167EEF3" w14:textId="77777777" w:rsidR="00831435" w:rsidRPr="00EF1245" w:rsidRDefault="00831435" w:rsidP="00831435">
            <w:pPr>
              <w:keepNext/>
              <w:snapToGrid w:val="0"/>
              <w:jc w:val="center"/>
              <w:rPr>
                <w:rFonts w:cs="Calibri"/>
              </w:rPr>
            </w:pPr>
            <w:r w:rsidRPr="00EF1245">
              <w:rPr>
                <w:rFonts w:eastAsia="Calibri" w:cs="Times New Roman"/>
                <w:b/>
                <w:iCs/>
                <w:lang w:eastAsia="en-US"/>
              </w:rPr>
              <w:t>Equipment (dilution 1.4% v/v)</w:t>
            </w:r>
          </w:p>
        </w:tc>
      </w:tr>
      <w:tr w:rsidR="00831435" w:rsidRPr="00EF1245" w14:paraId="2FC4B4FA" w14:textId="77777777" w:rsidTr="001E57FA">
        <w:tblPrEx>
          <w:jc w:val="left"/>
        </w:tblPrEx>
        <w:trPr>
          <w:trHeight w:val="229"/>
        </w:trPr>
        <w:tc>
          <w:tcPr>
            <w:tcW w:w="1082" w:type="pct"/>
            <w:vMerge w:val="restart"/>
            <w:tcBorders>
              <w:top w:val="single" w:sz="4" w:space="0" w:color="000000"/>
              <w:left w:val="single" w:sz="4" w:space="0" w:color="000000"/>
              <w:bottom w:val="single" w:sz="4" w:space="0" w:color="auto"/>
            </w:tcBorders>
            <w:shd w:val="clear" w:color="auto" w:fill="auto"/>
            <w:vAlign w:val="center"/>
          </w:tcPr>
          <w:p w14:paraId="14A3B3F6" w14:textId="77777777" w:rsidR="00831435" w:rsidRPr="00EF1245" w:rsidRDefault="00831435" w:rsidP="00831435">
            <w:pPr>
              <w:keepNext/>
              <w:snapToGrid w:val="0"/>
              <w:jc w:val="center"/>
              <w:rPr>
                <w:rFonts w:eastAsia="Calibri"/>
                <w:b/>
                <w:lang w:eastAsia="en-US"/>
              </w:rPr>
            </w:pPr>
            <w:r w:rsidRPr="00EF1245">
              <w:rPr>
                <w:rFonts w:cs="Calibri"/>
              </w:rPr>
              <w:t>Scenarios [3+5] secondary exposure</w:t>
            </w:r>
          </w:p>
        </w:tc>
        <w:tc>
          <w:tcPr>
            <w:tcW w:w="606" w:type="pct"/>
            <w:gridSpan w:val="2"/>
            <w:vMerge w:val="restart"/>
            <w:tcBorders>
              <w:top w:val="single" w:sz="4" w:space="0" w:color="000000"/>
              <w:left w:val="single" w:sz="4" w:space="0" w:color="000000"/>
              <w:bottom w:val="single" w:sz="4" w:space="0" w:color="auto"/>
            </w:tcBorders>
            <w:shd w:val="clear" w:color="auto" w:fill="auto"/>
            <w:vAlign w:val="center"/>
          </w:tcPr>
          <w:p w14:paraId="673B9225" w14:textId="77777777" w:rsidR="00831435" w:rsidRPr="00EF1245" w:rsidRDefault="00831435" w:rsidP="00831435">
            <w:pPr>
              <w:keepNext/>
              <w:snapToGrid w:val="0"/>
              <w:jc w:val="center"/>
              <w:rPr>
                <w:rFonts w:eastAsia="Calibri"/>
                <w:lang w:eastAsia="en-US"/>
              </w:rPr>
            </w:pPr>
            <w:r w:rsidRPr="00EF1245">
              <w:rPr>
                <w:rFonts w:cs="Calibri"/>
                <w:color w:val="000000"/>
              </w:rPr>
              <w:t>Wet surfaces</w:t>
            </w:r>
          </w:p>
        </w:tc>
        <w:tc>
          <w:tcPr>
            <w:tcW w:w="925" w:type="pct"/>
            <w:tcBorders>
              <w:top w:val="single" w:sz="4" w:space="0" w:color="000000"/>
              <w:left w:val="single" w:sz="4" w:space="0" w:color="000000"/>
              <w:bottom w:val="single" w:sz="4" w:space="0" w:color="000000"/>
              <w:right w:val="single" w:sz="4" w:space="0" w:color="000000"/>
            </w:tcBorders>
            <w:vAlign w:val="center"/>
          </w:tcPr>
          <w:p w14:paraId="736294F7" w14:textId="77777777" w:rsidR="00831435" w:rsidRPr="00EF1245" w:rsidRDefault="00831435" w:rsidP="00831435">
            <w:pPr>
              <w:keepNext/>
              <w:snapToGrid w:val="0"/>
              <w:jc w:val="center"/>
              <w:rPr>
                <w:rFonts w:cs="Calibri"/>
              </w:rPr>
            </w:pPr>
            <w:r w:rsidRPr="00EF1245">
              <w:rPr>
                <w:rFonts w:eastAsia="Calibri"/>
                <w:lang w:eastAsia="en-US"/>
              </w:rPr>
              <w:t>Chlorocresol</w:t>
            </w:r>
          </w:p>
        </w:tc>
        <w:tc>
          <w:tcPr>
            <w:tcW w:w="715" w:type="pct"/>
            <w:tcBorders>
              <w:top w:val="single" w:sz="4" w:space="0" w:color="000000"/>
              <w:left w:val="single" w:sz="4" w:space="0" w:color="000000"/>
              <w:bottom w:val="single" w:sz="4" w:space="0" w:color="000000"/>
            </w:tcBorders>
            <w:shd w:val="clear" w:color="auto" w:fill="auto"/>
            <w:vAlign w:val="center"/>
          </w:tcPr>
          <w:p w14:paraId="27F9CDC7" w14:textId="77777777" w:rsidR="00831435" w:rsidRPr="00EF1245" w:rsidRDefault="00831435" w:rsidP="00831435">
            <w:pPr>
              <w:keepNext/>
              <w:snapToGrid w:val="0"/>
              <w:jc w:val="center"/>
              <w:rPr>
                <w:rFonts w:eastAsia="Calibri"/>
                <w:lang w:eastAsia="en-US"/>
              </w:rPr>
            </w:pP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3558237C" w14:textId="77777777" w:rsidR="00831435" w:rsidRPr="00EF1245" w:rsidRDefault="00831435" w:rsidP="00831435">
            <w:pPr>
              <w:keepNext/>
              <w:snapToGrid w:val="0"/>
              <w:jc w:val="center"/>
              <w:rPr>
                <w:rFonts w:eastAsia="Calibri"/>
                <w:lang w:eastAsia="en-US"/>
              </w:rPr>
            </w:pPr>
            <w:r w:rsidRPr="00661110">
              <w:rPr>
                <w:rFonts w:cs="Calibri"/>
              </w:rPr>
              <w:t>2.07E-01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11561DDF" w14:textId="77777777" w:rsidR="00831435" w:rsidRPr="00B31844" w:rsidRDefault="00831435" w:rsidP="00831435">
            <w:pPr>
              <w:keepNext/>
              <w:snapToGrid w:val="0"/>
              <w:jc w:val="center"/>
              <w:rPr>
                <w:rFonts w:eastAsia="Calibri"/>
                <w:lang w:eastAsia="en-US"/>
              </w:rPr>
            </w:pPr>
            <w:r w:rsidRPr="00C80A14">
              <w:rPr>
                <w:rFonts w:cs="Calibri"/>
              </w:rPr>
              <w:t>69.1%</w:t>
            </w:r>
          </w:p>
        </w:tc>
      </w:tr>
      <w:tr w:rsidR="00831435" w:rsidRPr="00ED1228" w14:paraId="7F4713E4" w14:textId="77777777" w:rsidTr="001E57FA">
        <w:tblPrEx>
          <w:jc w:val="left"/>
        </w:tblPrEx>
        <w:trPr>
          <w:trHeight w:val="246"/>
        </w:trPr>
        <w:tc>
          <w:tcPr>
            <w:tcW w:w="1082" w:type="pct"/>
            <w:vMerge/>
            <w:tcBorders>
              <w:top w:val="single" w:sz="4" w:space="0" w:color="000000"/>
              <w:left w:val="single" w:sz="4" w:space="0" w:color="000000"/>
              <w:bottom w:val="single" w:sz="4" w:space="0" w:color="000000"/>
            </w:tcBorders>
            <w:shd w:val="clear" w:color="auto" w:fill="auto"/>
            <w:vAlign w:val="center"/>
          </w:tcPr>
          <w:p w14:paraId="285FA0CE" w14:textId="77777777" w:rsidR="00831435" w:rsidRPr="00EF1245" w:rsidRDefault="00831435" w:rsidP="00831435">
            <w:pPr>
              <w:keepNext/>
              <w:snapToGrid w:val="0"/>
              <w:jc w:val="center"/>
              <w:rPr>
                <w:rFonts w:cs="Calibri"/>
              </w:rPr>
            </w:pPr>
          </w:p>
        </w:tc>
        <w:tc>
          <w:tcPr>
            <w:tcW w:w="606" w:type="pct"/>
            <w:gridSpan w:val="2"/>
            <w:vMerge/>
            <w:tcBorders>
              <w:top w:val="single" w:sz="4" w:space="0" w:color="000000"/>
              <w:left w:val="single" w:sz="4" w:space="0" w:color="000000"/>
              <w:bottom w:val="single" w:sz="4" w:space="0" w:color="000000"/>
            </w:tcBorders>
            <w:shd w:val="clear" w:color="auto" w:fill="auto"/>
            <w:vAlign w:val="center"/>
          </w:tcPr>
          <w:p w14:paraId="77A8CB56" w14:textId="77777777" w:rsidR="00831435" w:rsidRPr="00EF1245" w:rsidRDefault="00831435" w:rsidP="00831435">
            <w:pPr>
              <w:keepNext/>
              <w:snapToGrid w:val="0"/>
              <w:jc w:val="center"/>
              <w:rPr>
                <w:rFonts w:cs="Calibri"/>
              </w:rPr>
            </w:pPr>
          </w:p>
        </w:tc>
        <w:tc>
          <w:tcPr>
            <w:tcW w:w="925" w:type="pct"/>
            <w:tcBorders>
              <w:top w:val="single" w:sz="4" w:space="0" w:color="000000"/>
              <w:left w:val="single" w:sz="4" w:space="0" w:color="000000"/>
              <w:bottom w:val="single" w:sz="4" w:space="0" w:color="000000"/>
              <w:right w:val="single" w:sz="4" w:space="0" w:color="000000"/>
            </w:tcBorders>
            <w:vAlign w:val="center"/>
          </w:tcPr>
          <w:p w14:paraId="218D8D8B" w14:textId="77777777" w:rsidR="00831435" w:rsidRPr="00EF1245" w:rsidRDefault="00831435" w:rsidP="00831435">
            <w:pPr>
              <w:keepNext/>
              <w:snapToGrid w:val="0"/>
              <w:jc w:val="center"/>
              <w:rPr>
                <w:rFonts w:eastAsia="Calibri"/>
                <w:lang w:eastAsia="en-US"/>
              </w:rPr>
            </w:pPr>
            <w:r w:rsidRPr="00EF1245">
              <w:t>Propan-2-ol</w:t>
            </w:r>
          </w:p>
        </w:tc>
        <w:tc>
          <w:tcPr>
            <w:tcW w:w="715" w:type="pct"/>
            <w:tcBorders>
              <w:top w:val="single" w:sz="4" w:space="0" w:color="000000"/>
              <w:left w:val="single" w:sz="4" w:space="0" w:color="000000"/>
              <w:bottom w:val="single" w:sz="4" w:space="0" w:color="000000"/>
            </w:tcBorders>
            <w:shd w:val="clear" w:color="auto" w:fill="auto"/>
            <w:vAlign w:val="center"/>
          </w:tcPr>
          <w:p w14:paraId="4E7BC52B" w14:textId="77777777" w:rsidR="00831435" w:rsidRPr="00EF1245" w:rsidRDefault="00831435" w:rsidP="00831435">
            <w:pPr>
              <w:keepNext/>
              <w:snapToGrid w:val="0"/>
              <w:jc w:val="center"/>
              <w:rPr>
                <w:rFonts w:cs="Calibri"/>
              </w:rPr>
            </w:pP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7D47DAE2" w14:textId="77777777" w:rsidR="00831435" w:rsidRPr="00EF1245" w:rsidRDefault="00831435" w:rsidP="00831435">
            <w:pPr>
              <w:keepNext/>
              <w:snapToGrid w:val="0"/>
              <w:jc w:val="center"/>
              <w:rPr>
                <w:rFonts w:cs="Calibri"/>
              </w:rPr>
            </w:pPr>
            <w:r>
              <w:rPr>
                <w:rFonts w:cs="Calibri"/>
                <w:color w:val="000000"/>
              </w:rPr>
              <w:t>1.46</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8A50F41" w14:textId="77777777" w:rsidR="00831435" w:rsidRPr="00EF1245" w:rsidRDefault="00831435" w:rsidP="00831435">
            <w:pPr>
              <w:keepNext/>
              <w:snapToGrid w:val="0"/>
              <w:jc w:val="center"/>
              <w:rPr>
                <w:rFonts w:cs="Calibri"/>
                <w:bCs/>
              </w:rPr>
            </w:pPr>
            <w:r>
              <w:rPr>
                <w:rFonts w:cs="Calibri"/>
                <w:color w:val="000000"/>
              </w:rPr>
              <w:t>13.6%</w:t>
            </w:r>
          </w:p>
        </w:tc>
      </w:tr>
    </w:tbl>
    <w:p w14:paraId="64D30584" w14:textId="77777777" w:rsidR="00831435" w:rsidRDefault="00831435" w:rsidP="00831435">
      <w:pPr>
        <w:spacing w:line="260" w:lineRule="atLeast"/>
        <w:jc w:val="both"/>
        <w:rPr>
          <w:rFonts w:eastAsia="Calibri" w:cs="Times New Roman"/>
          <w:iCs/>
          <w:lang w:eastAsia="en-US"/>
        </w:rPr>
      </w:pPr>
    </w:p>
    <w:p w14:paraId="0E87842E" w14:textId="77777777" w:rsidR="00831435" w:rsidRPr="00706DD7" w:rsidRDefault="00831435" w:rsidP="00831435">
      <w:pPr>
        <w:keepNext/>
        <w:keepLines/>
        <w:spacing w:after="120" w:line="260" w:lineRule="atLeast"/>
        <w:jc w:val="both"/>
        <w:rPr>
          <w:rFonts w:eastAsia="Calibri" w:cs="Times New Roman"/>
          <w:b/>
          <w:iCs/>
          <w:lang w:eastAsia="en-US"/>
        </w:rPr>
      </w:pPr>
      <w:r w:rsidRPr="00706DD7">
        <w:rPr>
          <w:rFonts w:eastAsia="Calibri" w:cs="Times New Roman"/>
          <w:b/>
          <w:iCs/>
          <w:lang w:eastAsia="en-US"/>
        </w:rPr>
        <w:t xml:space="preserve">Tier 2 – </w:t>
      </w:r>
      <w:r w:rsidRPr="00706DD7">
        <w:rPr>
          <w:b/>
          <w:lang w:eastAsia="sv-SE"/>
        </w:rPr>
        <w:t>additivity</w:t>
      </w:r>
    </w:p>
    <w:tbl>
      <w:tblPr>
        <w:tblW w:w="10648" w:type="dxa"/>
        <w:jc w:val="center"/>
        <w:tblLayout w:type="fixed"/>
        <w:tblLook w:val="0000" w:firstRow="0" w:lastRow="0" w:firstColumn="0" w:lastColumn="0" w:noHBand="0" w:noVBand="0"/>
      </w:tblPr>
      <w:tblGrid>
        <w:gridCol w:w="1698"/>
        <w:gridCol w:w="2062"/>
        <w:gridCol w:w="1915"/>
        <w:gridCol w:w="2209"/>
        <w:gridCol w:w="1381"/>
        <w:gridCol w:w="1383"/>
      </w:tblGrid>
      <w:tr w:rsidR="00831435" w:rsidRPr="00EF1245" w14:paraId="343EC219" w14:textId="77777777" w:rsidTr="001E57FA">
        <w:trPr>
          <w:trHeight w:val="72"/>
          <w:jc w:val="center"/>
        </w:trPr>
        <w:tc>
          <w:tcPr>
            <w:tcW w:w="1698" w:type="dxa"/>
            <w:tcBorders>
              <w:top w:val="single" w:sz="4" w:space="0" w:color="000000"/>
              <w:left w:val="single" w:sz="4" w:space="0" w:color="000000"/>
              <w:bottom w:val="single" w:sz="4" w:space="0" w:color="000000"/>
            </w:tcBorders>
            <w:shd w:val="clear" w:color="auto" w:fill="FFFFCC"/>
            <w:vAlign w:val="center"/>
          </w:tcPr>
          <w:p w14:paraId="7FE68969" w14:textId="77777777" w:rsidR="00831435" w:rsidRPr="00706DD7" w:rsidRDefault="00831435" w:rsidP="00831435">
            <w:pPr>
              <w:keepNext/>
              <w:rPr>
                <w:rFonts w:eastAsia="Calibri"/>
                <w:b/>
                <w:sz w:val="18"/>
                <w:lang w:eastAsia="en-US"/>
              </w:rPr>
            </w:pPr>
            <w:r w:rsidRPr="00706DD7">
              <w:rPr>
                <w:rFonts w:eastAsia="Calibri"/>
                <w:b/>
                <w:sz w:val="18"/>
                <w:lang w:eastAsia="en-US"/>
              </w:rPr>
              <w:t>Task/</w:t>
            </w:r>
          </w:p>
          <w:p w14:paraId="4A3283E5" w14:textId="77777777" w:rsidR="00831435" w:rsidRPr="00EF1245" w:rsidRDefault="00831435" w:rsidP="00831435">
            <w:pPr>
              <w:keepNext/>
              <w:rPr>
                <w:rFonts w:eastAsia="Calibri"/>
                <w:b/>
                <w:sz w:val="18"/>
                <w:lang w:eastAsia="en-US"/>
              </w:rPr>
            </w:pPr>
            <w:r w:rsidRPr="00EF1245">
              <w:rPr>
                <w:rFonts w:eastAsia="Calibri"/>
                <w:b/>
                <w:sz w:val="18"/>
                <w:lang w:eastAsia="en-US"/>
              </w:rPr>
              <w:t>Scenario</w:t>
            </w:r>
          </w:p>
        </w:tc>
        <w:tc>
          <w:tcPr>
            <w:tcW w:w="2062" w:type="dxa"/>
            <w:tcBorders>
              <w:top w:val="single" w:sz="4" w:space="0" w:color="000000"/>
              <w:left w:val="single" w:sz="4" w:space="0" w:color="000000"/>
              <w:bottom w:val="single" w:sz="4" w:space="0" w:color="000000"/>
            </w:tcBorders>
            <w:shd w:val="clear" w:color="auto" w:fill="FFFFCC"/>
            <w:vAlign w:val="center"/>
          </w:tcPr>
          <w:p w14:paraId="0EFAC0AF" w14:textId="77777777" w:rsidR="00831435" w:rsidRPr="00EF1245" w:rsidRDefault="00831435" w:rsidP="00831435">
            <w:pPr>
              <w:keepNext/>
              <w:rPr>
                <w:rFonts w:eastAsia="Calibri"/>
                <w:b/>
                <w:sz w:val="18"/>
                <w:lang w:eastAsia="en-US"/>
              </w:rPr>
            </w:pPr>
            <w:r w:rsidRPr="00EF1245">
              <w:rPr>
                <w:rFonts w:eastAsia="Calibri"/>
                <w:b/>
                <w:sz w:val="18"/>
                <w:lang w:eastAsia="en-US"/>
              </w:rPr>
              <w:t>Tier</w:t>
            </w:r>
          </w:p>
        </w:tc>
        <w:tc>
          <w:tcPr>
            <w:tcW w:w="1915" w:type="dxa"/>
            <w:tcBorders>
              <w:top w:val="single" w:sz="4" w:space="0" w:color="000000"/>
              <w:left w:val="single" w:sz="4" w:space="0" w:color="000000"/>
              <w:bottom w:val="single" w:sz="4" w:space="0" w:color="000000"/>
            </w:tcBorders>
            <w:shd w:val="clear" w:color="auto" w:fill="FFFFCC"/>
            <w:vAlign w:val="center"/>
          </w:tcPr>
          <w:p w14:paraId="44BEC0E8" w14:textId="77777777" w:rsidR="00831435" w:rsidRPr="00EF1245" w:rsidRDefault="00831435" w:rsidP="00831435">
            <w:pPr>
              <w:keepNext/>
              <w:rPr>
                <w:rFonts w:eastAsia="Calibri"/>
                <w:b/>
                <w:sz w:val="18"/>
                <w:lang w:eastAsia="en-US"/>
              </w:rPr>
            </w:pPr>
            <w:r w:rsidRPr="00EF1245">
              <w:rPr>
                <w:rFonts w:eastAsia="Calibri"/>
                <w:b/>
                <w:sz w:val="18"/>
                <w:lang w:eastAsia="en-US"/>
              </w:rPr>
              <w:t>Chlorocresol</w:t>
            </w:r>
          </w:p>
        </w:tc>
        <w:tc>
          <w:tcPr>
            <w:tcW w:w="2209" w:type="dxa"/>
            <w:tcBorders>
              <w:top w:val="single" w:sz="4" w:space="0" w:color="000000"/>
              <w:left w:val="single" w:sz="4" w:space="0" w:color="000000"/>
              <w:bottom w:val="single" w:sz="4" w:space="0" w:color="000000"/>
            </w:tcBorders>
            <w:shd w:val="clear" w:color="auto" w:fill="FFFFCC"/>
            <w:vAlign w:val="center"/>
          </w:tcPr>
          <w:p w14:paraId="64FB5B1F" w14:textId="77777777" w:rsidR="00831435" w:rsidRPr="00EF1245" w:rsidRDefault="00831435" w:rsidP="00831435">
            <w:pPr>
              <w:keepNext/>
              <w:rPr>
                <w:rFonts w:eastAsia="Calibri"/>
                <w:b/>
                <w:sz w:val="18"/>
                <w:lang w:eastAsia="en-US"/>
              </w:rPr>
            </w:pPr>
            <w:r w:rsidRPr="00EF1245">
              <w:rPr>
                <w:rFonts w:eastAsia="Calibri"/>
                <w:b/>
                <w:sz w:val="18"/>
                <w:lang w:eastAsia="en-US"/>
              </w:rPr>
              <w:t>Propan-2-ol</w:t>
            </w:r>
          </w:p>
        </w:tc>
        <w:tc>
          <w:tcPr>
            <w:tcW w:w="1381" w:type="dxa"/>
            <w:tcBorders>
              <w:top w:val="single" w:sz="4" w:space="0" w:color="000000"/>
              <w:left w:val="single" w:sz="4" w:space="0" w:color="000000"/>
              <w:bottom w:val="single" w:sz="4" w:space="0" w:color="000000"/>
            </w:tcBorders>
            <w:shd w:val="clear" w:color="auto" w:fill="FFFFCC"/>
            <w:vAlign w:val="center"/>
          </w:tcPr>
          <w:p w14:paraId="19E3A21C" w14:textId="77777777" w:rsidR="00831435" w:rsidRPr="00EF1245" w:rsidRDefault="00831435" w:rsidP="00831435">
            <w:pPr>
              <w:keepNext/>
              <w:jc w:val="center"/>
              <w:rPr>
                <w:rFonts w:eastAsia="Calibri"/>
                <w:b/>
                <w:sz w:val="18"/>
                <w:lang w:eastAsia="en-US"/>
              </w:rPr>
            </w:pPr>
            <w:r>
              <w:rPr>
                <w:rFonts w:eastAsia="Calibri"/>
                <w:b/>
                <w:sz w:val="18"/>
                <w:lang w:eastAsia="en-US"/>
              </w:rPr>
              <w:t>HI</w:t>
            </w:r>
          </w:p>
        </w:tc>
        <w:tc>
          <w:tcPr>
            <w:tcW w:w="138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CECA96" w14:textId="77777777" w:rsidR="00831435" w:rsidRPr="00EF1245" w:rsidRDefault="00831435" w:rsidP="00831435">
            <w:pPr>
              <w:keepNext/>
              <w:jc w:val="center"/>
              <w:rPr>
                <w:rFonts w:eastAsia="Calibri"/>
                <w:b/>
                <w:sz w:val="18"/>
                <w:lang w:eastAsia="en-US"/>
              </w:rPr>
            </w:pPr>
            <w:r w:rsidRPr="00EF1245">
              <w:rPr>
                <w:rFonts w:eastAsia="Calibri"/>
                <w:b/>
                <w:sz w:val="18"/>
                <w:lang w:eastAsia="en-US"/>
              </w:rPr>
              <w:t>Acceptable (yes/no)</w:t>
            </w:r>
          </w:p>
        </w:tc>
      </w:tr>
      <w:tr w:rsidR="00831435" w:rsidRPr="009A646D" w14:paraId="7B486771" w14:textId="77777777" w:rsidTr="001E57FA">
        <w:trPr>
          <w:trHeight w:val="87"/>
          <w:jc w:val="center"/>
        </w:trPr>
        <w:tc>
          <w:tcPr>
            <w:tcW w:w="10648" w:type="dxa"/>
            <w:gridSpan w:val="6"/>
            <w:tcBorders>
              <w:top w:val="single" w:sz="4" w:space="0" w:color="000000"/>
              <w:left w:val="single" w:sz="4" w:space="0" w:color="000000"/>
              <w:bottom w:val="single" w:sz="4" w:space="0" w:color="auto"/>
              <w:right w:val="single" w:sz="4" w:space="0" w:color="000000"/>
            </w:tcBorders>
          </w:tcPr>
          <w:p w14:paraId="66A8F83F" w14:textId="77777777" w:rsidR="00831435" w:rsidRPr="00EF1245" w:rsidRDefault="00831435" w:rsidP="00831435">
            <w:pPr>
              <w:keepNext/>
              <w:snapToGrid w:val="0"/>
              <w:rPr>
                <w:rFonts w:cs="Calibri"/>
                <w:lang w:val="fr-FR"/>
              </w:rPr>
            </w:pPr>
            <w:r w:rsidRPr="00EF1245">
              <w:rPr>
                <w:rFonts w:eastAsia="Calibri" w:cs="Times New Roman"/>
                <w:b/>
                <w:iCs/>
                <w:lang w:val="fr-FR" w:eastAsia="en-US"/>
              </w:rPr>
              <w:t>Animal surfaces (dilution 3% v/v)</w:t>
            </w:r>
          </w:p>
        </w:tc>
      </w:tr>
      <w:tr w:rsidR="00831435" w:rsidRPr="00EF1245" w14:paraId="54D1FBFB" w14:textId="77777777" w:rsidTr="001E57FA">
        <w:trPr>
          <w:trHeight w:val="87"/>
          <w:jc w:val="center"/>
        </w:trPr>
        <w:tc>
          <w:tcPr>
            <w:tcW w:w="1698" w:type="dxa"/>
            <w:tcBorders>
              <w:top w:val="single" w:sz="4" w:space="0" w:color="000000"/>
              <w:left w:val="single" w:sz="4" w:space="0" w:color="000000"/>
              <w:bottom w:val="single" w:sz="4" w:space="0" w:color="000000"/>
            </w:tcBorders>
            <w:shd w:val="clear" w:color="auto" w:fill="auto"/>
            <w:vAlign w:val="center"/>
          </w:tcPr>
          <w:p w14:paraId="23B56319" w14:textId="77777777" w:rsidR="00831435" w:rsidRPr="00706DD7" w:rsidRDefault="00831435" w:rsidP="00831435">
            <w:pPr>
              <w:keepNext/>
              <w:snapToGrid w:val="0"/>
              <w:rPr>
                <w:rFonts w:cs="Calibri"/>
                <w:sz w:val="16"/>
                <w:szCs w:val="16"/>
              </w:rPr>
            </w:pPr>
            <w:r w:rsidRPr="00706DD7">
              <w:rPr>
                <w:rFonts w:cs="Calibri"/>
                <w:sz w:val="18"/>
              </w:rPr>
              <w:t>Scenarios [3+5] secondary exposure</w:t>
            </w:r>
          </w:p>
        </w:tc>
        <w:tc>
          <w:tcPr>
            <w:tcW w:w="2062" w:type="dxa"/>
            <w:tcBorders>
              <w:top w:val="single" w:sz="4" w:space="0" w:color="000000"/>
              <w:left w:val="single" w:sz="4" w:space="0" w:color="000000"/>
              <w:bottom w:val="single" w:sz="4" w:space="0" w:color="000000"/>
            </w:tcBorders>
            <w:shd w:val="clear" w:color="auto" w:fill="auto"/>
            <w:vAlign w:val="center"/>
          </w:tcPr>
          <w:p w14:paraId="00A7721B" w14:textId="77777777" w:rsidR="00831435" w:rsidRPr="00706DD7" w:rsidRDefault="00831435" w:rsidP="00831435">
            <w:pPr>
              <w:suppressAutoHyphens w:val="0"/>
              <w:rPr>
                <w:rFonts w:cs="Calibri"/>
                <w:color w:val="000000"/>
                <w:sz w:val="16"/>
                <w:szCs w:val="18"/>
              </w:rPr>
            </w:pPr>
            <w:r>
              <w:rPr>
                <w:rFonts w:cs="Calibri"/>
                <w:color w:val="000000"/>
                <w:sz w:val="18"/>
                <w:szCs w:val="18"/>
              </w:rPr>
              <w:t>dried</w:t>
            </w:r>
            <w:r w:rsidRPr="00706DD7">
              <w:rPr>
                <w:rFonts w:cs="Calibri"/>
                <w:color w:val="000000"/>
                <w:sz w:val="18"/>
                <w:szCs w:val="18"/>
              </w:rPr>
              <w:t xml:space="preserve"> surfaces</w:t>
            </w:r>
            <w:r w:rsidRPr="00706DD7" w:rsidDel="00AE426B">
              <w:rPr>
                <w:rFonts w:cs="Calibri"/>
                <w:color w:val="000000"/>
                <w:sz w:val="18"/>
                <w:szCs w:val="18"/>
              </w:rPr>
              <w:t xml:space="preserve"> </w:t>
            </w:r>
          </w:p>
        </w:tc>
        <w:tc>
          <w:tcPr>
            <w:tcW w:w="1915" w:type="dxa"/>
            <w:tcBorders>
              <w:top w:val="single" w:sz="4" w:space="0" w:color="000000"/>
              <w:left w:val="single" w:sz="4" w:space="0" w:color="000000"/>
              <w:bottom w:val="single" w:sz="4" w:space="0" w:color="000000"/>
            </w:tcBorders>
            <w:shd w:val="clear" w:color="auto" w:fill="auto"/>
            <w:vAlign w:val="center"/>
          </w:tcPr>
          <w:p w14:paraId="32D115E1" w14:textId="77777777" w:rsidR="00831435" w:rsidRPr="00706DD7" w:rsidRDefault="00831435" w:rsidP="00831435">
            <w:pPr>
              <w:keepNext/>
              <w:snapToGrid w:val="0"/>
              <w:jc w:val="center"/>
              <w:rPr>
                <w:rFonts w:eastAsia="Calibri"/>
                <w:lang w:eastAsia="en-US"/>
              </w:rPr>
            </w:pPr>
            <w:r w:rsidRPr="00706DD7">
              <w:rPr>
                <w:rFonts w:eastAsia="Calibri"/>
                <w:lang w:eastAsia="en-US"/>
              </w:rPr>
              <w:t>0.</w:t>
            </w:r>
            <w:r>
              <w:rPr>
                <w:rFonts w:eastAsia="Calibri"/>
                <w:lang w:eastAsia="en-US"/>
              </w:rPr>
              <w:t>44</w:t>
            </w:r>
          </w:p>
        </w:tc>
        <w:tc>
          <w:tcPr>
            <w:tcW w:w="2209" w:type="dxa"/>
            <w:tcBorders>
              <w:top w:val="single" w:sz="4" w:space="0" w:color="000000"/>
              <w:left w:val="single" w:sz="4" w:space="0" w:color="000000"/>
              <w:bottom w:val="single" w:sz="4" w:space="0" w:color="000000"/>
            </w:tcBorders>
            <w:shd w:val="clear" w:color="auto" w:fill="auto"/>
            <w:vAlign w:val="center"/>
          </w:tcPr>
          <w:p w14:paraId="1A4128B1" w14:textId="77777777" w:rsidR="00831435" w:rsidRPr="00EF1245" w:rsidRDefault="00831435" w:rsidP="00831435">
            <w:pPr>
              <w:keepNext/>
              <w:snapToGrid w:val="0"/>
              <w:jc w:val="center"/>
              <w:rPr>
                <w:rFonts w:eastAsia="Calibri"/>
                <w:lang w:eastAsia="en-US"/>
              </w:rPr>
            </w:pPr>
            <w:r w:rsidRPr="00EF1245">
              <w:rPr>
                <w:rFonts w:eastAsia="Calibri"/>
                <w:lang w:eastAsia="en-US"/>
              </w:rPr>
              <w:t>0.1</w:t>
            </w:r>
            <w:r>
              <w:rPr>
                <w:rFonts w:eastAsia="Calibri"/>
                <w:lang w:eastAsia="en-US"/>
              </w:rPr>
              <w:t>8</w:t>
            </w:r>
          </w:p>
        </w:tc>
        <w:tc>
          <w:tcPr>
            <w:tcW w:w="1381" w:type="dxa"/>
            <w:tcBorders>
              <w:top w:val="single" w:sz="4" w:space="0" w:color="000000"/>
              <w:left w:val="single" w:sz="4" w:space="0" w:color="000000"/>
              <w:bottom w:val="single" w:sz="4" w:space="0" w:color="000000"/>
            </w:tcBorders>
            <w:vAlign w:val="center"/>
          </w:tcPr>
          <w:p w14:paraId="50C2C602" w14:textId="77777777" w:rsidR="00831435" w:rsidRPr="00EF1245" w:rsidRDefault="00831435" w:rsidP="00831435">
            <w:pPr>
              <w:keepNext/>
              <w:snapToGrid w:val="0"/>
              <w:jc w:val="center"/>
              <w:rPr>
                <w:rFonts w:eastAsia="Calibri"/>
                <w:lang w:eastAsia="en-US"/>
              </w:rPr>
            </w:pPr>
            <w:r>
              <w:rPr>
                <w:rFonts w:eastAsia="Calibri"/>
                <w:lang w:eastAsia="en-US"/>
              </w:rPr>
              <w:t>0.63</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329A8" w14:textId="77777777" w:rsidR="00831435" w:rsidRPr="00EF1245" w:rsidRDefault="00831435" w:rsidP="00831435">
            <w:pPr>
              <w:keepNext/>
              <w:snapToGrid w:val="0"/>
              <w:jc w:val="center"/>
              <w:rPr>
                <w:rFonts w:cs="Calibri"/>
              </w:rPr>
            </w:pPr>
            <w:r w:rsidRPr="00EF1245">
              <w:rPr>
                <w:rFonts w:eastAsia="Calibri"/>
                <w:lang w:eastAsia="en-US"/>
              </w:rPr>
              <w:t>Yes</w:t>
            </w:r>
          </w:p>
        </w:tc>
      </w:tr>
      <w:tr w:rsidR="00831435" w:rsidRPr="00EF1245" w14:paraId="5D4E5074" w14:textId="77777777" w:rsidTr="001E57FA">
        <w:trPr>
          <w:trHeight w:val="87"/>
          <w:jc w:val="center"/>
        </w:trPr>
        <w:tc>
          <w:tcPr>
            <w:tcW w:w="10648" w:type="dxa"/>
            <w:gridSpan w:val="6"/>
            <w:tcBorders>
              <w:top w:val="single" w:sz="4" w:space="0" w:color="000000"/>
              <w:left w:val="single" w:sz="4" w:space="0" w:color="000000"/>
              <w:bottom w:val="single" w:sz="4" w:space="0" w:color="000000"/>
              <w:right w:val="single" w:sz="4" w:space="0" w:color="000000"/>
            </w:tcBorders>
          </w:tcPr>
          <w:p w14:paraId="16BC9FE2" w14:textId="77777777" w:rsidR="00831435" w:rsidRPr="00EF1245" w:rsidRDefault="00831435" w:rsidP="00831435">
            <w:pPr>
              <w:keepNext/>
              <w:snapToGrid w:val="0"/>
              <w:jc w:val="center"/>
              <w:rPr>
                <w:rFonts w:cs="Calibri"/>
                <w:sz w:val="18"/>
              </w:rPr>
            </w:pPr>
            <w:r w:rsidRPr="00EF1245">
              <w:rPr>
                <w:rFonts w:eastAsia="Calibri" w:cs="Times New Roman"/>
                <w:b/>
                <w:iCs/>
                <w:lang w:val="fr-FR" w:eastAsia="en-US"/>
              </w:rPr>
              <w:t>Equipment (dilution 3% v/v)</w:t>
            </w:r>
          </w:p>
        </w:tc>
      </w:tr>
      <w:tr w:rsidR="00831435" w:rsidRPr="00EF1245" w14:paraId="0B18A2C8" w14:textId="77777777" w:rsidTr="001E57FA">
        <w:trPr>
          <w:trHeight w:val="87"/>
          <w:jc w:val="center"/>
        </w:trPr>
        <w:tc>
          <w:tcPr>
            <w:tcW w:w="1698" w:type="dxa"/>
            <w:tcBorders>
              <w:top w:val="single" w:sz="4" w:space="0" w:color="000000"/>
              <w:left w:val="single" w:sz="4" w:space="0" w:color="000000"/>
              <w:bottom w:val="single" w:sz="4" w:space="0" w:color="000000"/>
            </w:tcBorders>
            <w:shd w:val="clear" w:color="auto" w:fill="auto"/>
            <w:vAlign w:val="center"/>
          </w:tcPr>
          <w:p w14:paraId="20716A8D" w14:textId="77777777" w:rsidR="00831435" w:rsidRPr="00EF1245" w:rsidRDefault="00831435" w:rsidP="00831435">
            <w:pPr>
              <w:keepNext/>
              <w:snapToGrid w:val="0"/>
              <w:rPr>
                <w:rFonts w:cs="Calibri"/>
                <w:sz w:val="18"/>
              </w:rPr>
            </w:pPr>
            <w:r w:rsidRPr="00EF1245">
              <w:rPr>
                <w:rFonts w:cs="Calibri"/>
                <w:sz w:val="18"/>
              </w:rPr>
              <w:t>Scenarios [3+5] secondary exposure</w:t>
            </w:r>
          </w:p>
        </w:tc>
        <w:tc>
          <w:tcPr>
            <w:tcW w:w="2062" w:type="dxa"/>
            <w:tcBorders>
              <w:top w:val="single" w:sz="4" w:space="0" w:color="000000"/>
              <w:left w:val="single" w:sz="4" w:space="0" w:color="000000"/>
              <w:bottom w:val="single" w:sz="4" w:space="0" w:color="000000"/>
            </w:tcBorders>
            <w:shd w:val="clear" w:color="auto" w:fill="auto"/>
            <w:vAlign w:val="center"/>
          </w:tcPr>
          <w:p w14:paraId="3A117917" w14:textId="77777777" w:rsidR="00831435" w:rsidRPr="00706DD7" w:rsidRDefault="00831435" w:rsidP="00831435">
            <w:pPr>
              <w:suppressAutoHyphens w:val="0"/>
              <w:rPr>
                <w:rFonts w:cs="Calibri"/>
                <w:color w:val="000000"/>
                <w:sz w:val="18"/>
                <w:szCs w:val="18"/>
              </w:rPr>
            </w:pPr>
            <w:r>
              <w:rPr>
                <w:rFonts w:cs="Calibri"/>
                <w:color w:val="000000"/>
                <w:sz w:val="18"/>
                <w:szCs w:val="18"/>
              </w:rPr>
              <w:t>dried</w:t>
            </w:r>
            <w:r w:rsidRPr="00706DD7">
              <w:rPr>
                <w:rFonts w:cs="Calibri"/>
                <w:color w:val="000000"/>
                <w:sz w:val="18"/>
                <w:szCs w:val="18"/>
              </w:rPr>
              <w:t xml:space="preserve"> surfaces</w:t>
            </w:r>
          </w:p>
        </w:tc>
        <w:tc>
          <w:tcPr>
            <w:tcW w:w="1915" w:type="dxa"/>
            <w:tcBorders>
              <w:top w:val="single" w:sz="4" w:space="0" w:color="000000"/>
              <w:left w:val="single" w:sz="4" w:space="0" w:color="000000"/>
              <w:bottom w:val="single" w:sz="4" w:space="0" w:color="000000"/>
            </w:tcBorders>
            <w:shd w:val="clear" w:color="auto" w:fill="auto"/>
            <w:vAlign w:val="center"/>
          </w:tcPr>
          <w:p w14:paraId="4B5F4757" w14:textId="77777777" w:rsidR="00831435" w:rsidRPr="00706DD7" w:rsidRDefault="00831435" w:rsidP="00831435">
            <w:pPr>
              <w:keepNext/>
              <w:snapToGrid w:val="0"/>
              <w:jc w:val="center"/>
              <w:rPr>
                <w:rFonts w:eastAsia="Calibri"/>
                <w:lang w:eastAsia="en-US"/>
              </w:rPr>
            </w:pPr>
            <w:r w:rsidRPr="00706DD7">
              <w:rPr>
                <w:rFonts w:eastAsia="Calibri"/>
                <w:lang w:eastAsia="en-US"/>
              </w:rPr>
              <w:t>0.</w:t>
            </w:r>
            <w:r>
              <w:rPr>
                <w:rFonts w:eastAsia="Calibri"/>
                <w:lang w:eastAsia="en-US"/>
              </w:rPr>
              <w:t>44</w:t>
            </w:r>
          </w:p>
        </w:tc>
        <w:tc>
          <w:tcPr>
            <w:tcW w:w="2209" w:type="dxa"/>
            <w:tcBorders>
              <w:top w:val="single" w:sz="4" w:space="0" w:color="000000"/>
              <w:left w:val="single" w:sz="4" w:space="0" w:color="000000"/>
              <w:bottom w:val="single" w:sz="4" w:space="0" w:color="000000"/>
            </w:tcBorders>
            <w:shd w:val="clear" w:color="auto" w:fill="auto"/>
            <w:vAlign w:val="center"/>
          </w:tcPr>
          <w:p w14:paraId="2140A23C" w14:textId="77777777" w:rsidR="00831435" w:rsidRPr="00EF1245" w:rsidRDefault="00831435" w:rsidP="00831435">
            <w:pPr>
              <w:keepNext/>
              <w:snapToGrid w:val="0"/>
              <w:jc w:val="center"/>
              <w:rPr>
                <w:rFonts w:eastAsia="Calibri"/>
                <w:lang w:eastAsia="en-US"/>
              </w:rPr>
            </w:pPr>
            <w:r w:rsidRPr="00EF1245">
              <w:rPr>
                <w:rFonts w:eastAsia="Calibri"/>
                <w:lang w:eastAsia="en-US"/>
              </w:rPr>
              <w:t>0.2</w:t>
            </w:r>
            <w:r>
              <w:rPr>
                <w:rFonts w:eastAsia="Calibri"/>
                <w:lang w:eastAsia="en-US"/>
              </w:rPr>
              <w:t>7</w:t>
            </w:r>
          </w:p>
        </w:tc>
        <w:tc>
          <w:tcPr>
            <w:tcW w:w="1381" w:type="dxa"/>
            <w:tcBorders>
              <w:top w:val="single" w:sz="4" w:space="0" w:color="000000"/>
              <w:left w:val="single" w:sz="4" w:space="0" w:color="000000"/>
              <w:bottom w:val="single" w:sz="4" w:space="0" w:color="000000"/>
            </w:tcBorders>
            <w:vAlign w:val="center"/>
          </w:tcPr>
          <w:p w14:paraId="479C922A" w14:textId="77777777" w:rsidR="00831435" w:rsidRPr="00EF1245" w:rsidRDefault="00831435" w:rsidP="00831435">
            <w:pPr>
              <w:keepNext/>
              <w:snapToGrid w:val="0"/>
              <w:jc w:val="center"/>
              <w:rPr>
                <w:rFonts w:eastAsia="Calibri"/>
                <w:lang w:eastAsia="en-US"/>
              </w:rPr>
            </w:pPr>
            <w:r>
              <w:rPr>
                <w:rFonts w:eastAsia="Calibri"/>
                <w:lang w:eastAsia="en-US"/>
              </w:rPr>
              <w:t>0.71</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04234" w14:textId="77777777" w:rsidR="00831435" w:rsidRPr="00EF1245" w:rsidRDefault="00831435" w:rsidP="00831435">
            <w:pPr>
              <w:keepNext/>
              <w:snapToGrid w:val="0"/>
              <w:jc w:val="center"/>
              <w:rPr>
                <w:rFonts w:eastAsia="Calibri"/>
                <w:lang w:eastAsia="en-US"/>
              </w:rPr>
            </w:pPr>
            <w:r w:rsidRPr="00EF1245">
              <w:rPr>
                <w:rFonts w:eastAsia="Calibri"/>
                <w:lang w:eastAsia="en-US"/>
              </w:rPr>
              <w:t>Yes</w:t>
            </w:r>
          </w:p>
        </w:tc>
      </w:tr>
      <w:tr w:rsidR="00831435" w:rsidRPr="00EF1245" w14:paraId="10B892CC" w14:textId="77777777" w:rsidTr="001E57FA">
        <w:trPr>
          <w:trHeight w:val="87"/>
          <w:jc w:val="center"/>
        </w:trPr>
        <w:tc>
          <w:tcPr>
            <w:tcW w:w="10648" w:type="dxa"/>
            <w:gridSpan w:val="6"/>
            <w:tcBorders>
              <w:top w:val="single" w:sz="4" w:space="0" w:color="000000"/>
              <w:left w:val="single" w:sz="4" w:space="0" w:color="000000"/>
              <w:bottom w:val="single" w:sz="4" w:space="0" w:color="auto"/>
              <w:right w:val="single" w:sz="4" w:space="0" w:color="000000"/>
            </w:tcBorders>
          </w:tcPr>
          <w:p w14:paraId="4B29769F" w14:textId="77777777" w:rsidR="00831435" w:rsidRPr="00EF1245" w:rsidRDefault="00831435" w:rsidP="00831435">
            <w:pPr>
              <w:keepNext/>
              <w:snapToGrid w:val="0"/>
              <w:jc w:val="center"/>
              <w:rPr>
                <w:rFonts w:cs="Calibri"/>
              </w:rPr>
            </w:pPr>
            <w:r w:rsidRPr="00EF1245">
              <w:rPr>
                <w:rFonts w:eastAsia="Calibri" w:cs="Times New Roman"/>
                <w:b/>
                <w:iCs/>
                <w:lang w:eastAsia="en-US"/>
              </w:rPr>
              <w:t>Animal surfaces/equipment (dilution 1.</w:t>
            </w:r>
            <w:r w:rsidRPr="00706DD7">
              <w:rPr>
                <w:rFonts w:eastAsia="Calibri" w:cs="Times New Roman"/>
                <w:b/>
                <w:iCs/>
                <w:lang w:eastAsia="en-US"/>
              </w:rPr>
              <w:t>4</w:t>
            </w:r>
            <w:r w:rsidRPr="00EF1245">
              <w:rPr>
                <w:rFonts w:eastAsia="Calibri" w:cs="Times New Roman"/>
                <w:b/>
                <w:iCs/>
                <w:lang w:eastAsia="en-US"/>
              </w:rPr>
              <w:t>% v/v)</w:t>
            </w:r>
          </w:p>
        </w:tc>
      </w:tr>
      <w:tr w:rsidR="00831435" w:rsidRPr="00EF1245" w14:paraId="4908FFA9" w14:textId="77777777" w:rsidTr="001E57FA">
        <w:trPr>
          <w:trHeight w:val="87"/>
          <w:jc w:val="center"/>
        </w:trPr>
        <w:tc>
          <w:tcPr>
            <w:tcW w:w="1698" w:type="dxa"/>
            <w:tcBorders>
              <w:top w:val="single" w:sz="4" w:space="0" w:color="000000"/>
              <w:left w:val="single" w:sz="4" w:space="0" w:color="000000"/>
              <w:bottom w:val="single" w:sz="4" w:space="0" w:color="000000"/>
            </w:tcBorders>
            <w:shd w:val="clear" w:color="auto" w:fill="auto"/>
            <w:vAlign w:val="center"/>
          </w:tcPr>
          <w:p w14:paraId="13E45834" w14:textId="77777777" w:rsidR="00831435" w:rsidRPr="00EF1245" w:rsidRDefault="00831435" w:rsidP="00831435">
            <w:pPr>
              <w:keepNext/>
              <w:snapToGrid w:val="0"/>
              <w:rPr>
                <w:rFonts w:cs="Calibri"/>
                <w:sz w:val="16"/>
                <w:szCs w:val="16"/>
              </w:rPr>
            </w:pPr>
            <w:r w:rsidRPr="00EF1245">
              <w:rPr>
                <w:rFonts w:cs="Calibri"/>
                <w:sz w:val="18"/>
              </w:rPr>
              <w:t>Scenarios [3+5] secondary exposure</w:t>
            </w:r>
          </w:p>
        </w:tc>
        <w:tc>
          <w:tcPr>
            <w:tcW w:w="2062" w:type="dxa"/>
            <w:tcBorders>
              <w:top w:val="single" w:sz="4" w:space="0" w:color="000000"/>
              <w:left w:val="single" w:sz="4" w:space="0" w:color="000000"/>
              <w:bottom w:val="single" w:sz="4" w:space="0" w:color="000000"/>
            </w:tcBorders>
            <w:shd w:val="clear" w:color="auto" w:fill="auto"/>
            <w:vAlign w:val="center"/>
          </w:tcPr>
          <w:p w14:paraId="3A18904B" w14:textId="77777777" w:rsidR="00831435" w:rsidRPr="00706DD7" w:rsidRDefault="00831435" w:rsidP="00831435">
            <w:pPr>
              <w:suppressAutoHyphens w:val="0"/>
              <w:rPr>
                <w:rFonts w:cs="Calibri"/>
                <w:color w:val="000000"/>
                <w:sz w:val="16"/>
                <w:szCs w:val="18"/>
              </w:rPr>
            </w:pPr>
            <w:r>
              <w:rPr>
                <w:rFonts w:cs="Calibri"/>
                <w:color w:val="000000"/>
                <w:sz w:val="18"/>
                <w:szCs w:val="18"/>
              </w:rPr>
              <w:t>wet</w:t>
            </w:r>
            <w:r w:rsidRPr="00706DD7">
              <w:rPr>
                <w:rFonts w:cs="Calibri"/>
                <w:color w:val="000000"/>
                <w:sz w:val="18"/>
                <w:szCs w:val="18"/>
              </w:rPr>
              <w:t xml:space="preserve"> surfaces</w:t>
            </w:r>
          </w:p>
        </w:tc>
        <w:tc>
          <w:tcPr>
            <w:tcW w:w="1915" w:type="dxa"/>
            <w:tcBorders>
              <w:top w:val="single" w:sz="4" w:space="0" w:color="000000"/>
              <w:left w:val="single" w:sz="4" w:space="0" w:color="000000"/>
              <w:bottom w:val="single" w:sz="4" w:space="0" w:color="000000"/>
            </w:tcBorders>
            <w:shd w:val="clear" w:color="auto" w:fill="auto"/>
            <w:vAlign w:val="center"/>
          </w:tcPr>
          <w:p w14:paraId="5B645912" w14:textId="77777777" w:rsidR="00831435" w:rsidRPr="00706DD7" w:rsidRDefault="00831435" w:rsidP="00831435">
            <w:pPr>
              <w:keepNext/>
              <w:snapToGrid w:val="0"/>
              <w:jc w:val="center"/>
              <w:rPr>
                <w:rFonts w:eastAsia="Calibri"/>
                <w:lang w:eastAsia="en-US"/>
              </w:rPr>
            </w:pPr>
            <w:r w:rsidRPr="00706DD7">
              <w:rPr>
                <w:rFonts w:eastAsia="Calibri"/>
                <w:lang w:eastAsia="en-US"/>
              </w:rPr>
              <w:t>0</w:t>
            </w:r>
            <w:r w:rsidRPr="00EF1245">
              <w:rPr>
                <w:rFonts w:eastAsia="Calibri"/>
                <w:lang w:eastAsia="en-US"/>
              </w:rPr>
              <w:t>.</w:t>
            </w:r>
            <w:r>
              <w:rPr>
                <w:rFonts w:eastAsia="Calibri"/>
                <w:lang w:eastAsia="en-US"/>
              </w:rPr>
              <w:t>69</w:t>
            </w:r>
          </w:p>
        </w:tc>
        <w:tc>
          <w:tcPr>
            <w:tcW w:w="2209" w:type="dxa"/>
            <w:tcBorders>
              <w:top w:val="single" w:sz="4" w:space="0" w:color="000000"/>
              <w:left w:val="single" w:sz="4" w:space="0" w:color="000000"/>
              <w:bottom w:val="single" w:sz="4" w:space="0" w:color="000000"/>
            </w:tcBorders>
            <w:shd w:val="clear" w:color="auto" w:fill="auto"/>
            <w:vAlign w:val="center"/>
          </w:tcPr>
          <w:p w14:paraId="33BA00D9" w14:textId="77777777" w:rsidR="00831435" w:rsidRPr="00EF1245" w:rsidRDefault="00831435" w:rsidP="00831435">
            <w:pPr>
              <w:keepNext/>
              <w:snapToGrid w:val="0"/>
              <w:jc w:val="center"/>
              <w:rPr>
                <w:rFonts w:eastAsia="Calibri"/>
                <w:lang w:eastAsia="en-US"/>
              </w:rPr>
            </w:pPr>
            <w:r w:rsidRPr="00EF1245">
              <w:rPr>
                <w:rFonts w:eastAsia="Calibri"/>
                <w:lang w:eastAsia="en-US"/>
              </w:rPr>
              <w:t>0.08</w:t>
            </w:r>
          </w:p>
        </w:tc>
        <w:tc>
          <w:tcPr>
            <w:tcW w:w="1381" w:type="dxa"/>
            <w:tcBorders>
              <w:top w:val="single" w:sz="4" w:space="0" w:color="000000"/>
              <w:left w:val="single" w:sz="4" w:space="0" w:color="000000"/>
              <w:bottom w:val="single" w:sz="4" w:space="0" w:color="000000"/>
            </w:tcBorders>
            <w:vAlign w:val="center"/>
          </w:tcPr>
          <w:p w14:paraId="01BF6199" w14:textId="77777777" w:rsidR="00831435" w:rsidRPr="00EF1245" w:rsidRDefault="00831435" w:rsidP="00831435">
            <w:pPr>
              <w:keepNext/>
              <w:snapToGrid w:val="0"/>
              <w:jc w:val="center"/>
              <w:rPr>
                <w:rFonts w:cs="Calibri"/>
              </w:rPr>
            </w:pPr>
            <w:r>
              <w:rPr>
                <w:rFonts w:cs="Calibri"/>
              </w:rPr>
              <w:t>0.77</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D91D" w14:textId="77777777" w:rsidR="00831435" w:rsidRPr="00EF1245" w:rsidRDefault="00831435" w:rsidP="00831435">
            <w:pPr>
              <w:keepNext/>
              <w:snapToGrid w:val="0"/>
              <w:jc w:val="center"/>
              <w:rPr>
                <w:rFonts w:cs="Calibri"/>
              </w:rPr>
            </w:pPr>
            <w:r w:rsidRPr="00EF1245">
              <w:rPr>
                <w:rFonts w:cs="Calibri"/>
              </w:rPr>
              <w:t>Yes</w:t>
            </w:r>
          </w:p>
        </w:tc>
      </w:tr>
      <w:tr w:rsidR="00831435" w:rsidRPr="00EF1245" w14:paraId="5E1B14CE" w14:textId="77777777" w:rsidTr="001E57FA">
        <w:trPr>
          <w:trHeight w:val="87"/>
          <w:jc w:val="center"/>
        </w:trPr>
        <w:tc>
          <w:tcPr>
            <w:tcW w:w="10648" w:type="dxa"/>
            <w:gridSpan w:val="6"/>
            <w:tcBorders>
              <w:top w:val="single" w:sz="4" w:space="0" w:color="000000"/>
              <w:left w:val="single" w:sz="4" w:space="0" w:color="000000"/>
              <w:bottom w:val="single" w:sz="4" w:space="0" w:color="000000"/>
              <w:right w:val="single" w:sz="4" w:space="0" w:color="000000"/>
            </w:tcBorders>
          </w:tcPr>
          <w:p w14:paraId="7944C3DE" w14:textId="77777777" w:rsidR="00831435" w:rsidRPr="00EF1245" w:rsidRDefault="00831435" w:rsidP="00831435">
            <w:pPr>
              <w:keepNext/>
              <w:snapToGrid w:val="0"/>
              <w:jc w:val="center"/>
              <w:rPr>
                <w:rFonts w:cs="Calibri"/>
                <w:sz w:val="18"/>
              </w:rPr>
            </w:pPr>
            <w:r w:rsidRPr="00EF1245">
              <w:rPr>
                <w:rFonts w:eastAsia="Calibri" w:cs="Times New Roman"/>
                <w:b/>
                <w:iCs/>
                <w:lang w:eastAsia="en-US"/>
              </w:rPr>
              <w:t>Equipment (dilution 1.</w:t>
            </w:r>
            <w:r w:rsidRPr="00706DD7">
              <w:rPr>
                <w:rFonts w:eastAsia="Calibri" w:cs="Times New Roman"/>
                <w:b/>
                <w:iCs/>
                <w:lang w:eastAsia="en-US"/>
              </w:rPr>
              <w:t>4</w:t>
            </w:r>
            <w:r w:rsidRPr="00EF1245">
              <w:rPr>
                <w:rFonts w:eastAsia="Calibri" w:cs="Times New Roman"/>
                <w:b/>
                <w:iCs/>
                <w:lang w:eastAsia="en-US"/>
              </w:rPr>
              <w:t>% v/v)</w:t>
            </w:r>
          </w:p>
        </w:tc>
      </w:tr>
      <w:tr w:rsidR="00831435" w:rsidRPr="00EF1245" w14:paraId="3214FDAC" w14:textId="77777777" w:rsidTr="001E57FA">
        <w:trPr>
          <w:trHeight w:val="87"/>
          <w:jc w:val="center"/>
        </w:trPr>
        <w:tc>
          <w:tcPr>
            <w:tcW w:w="1698" w:type="dxa"/>
            <w:tcBorders>
              <w:top w:val="single" w:sz="4" w:space="0" w:color="000000"/>
              <w:left w:val="single" w:sz="4" w:space="0" w:color="000000"/>
              <w:bottom w:val="single" w:sz="4" w:space="0" w:color="000000"/>
            </w:tcBorders>
            <w:shd w:val="clear" w:color="auto" w:fill="auto"/>
            <w:vAlign w:val="center"/>
          </w:tcPr>
          <w:p w14:paraId="4FFA1819" w14:textId="77777777" w:rsidR="00831435" w:rsidRPr="00EF1245" w:rsidRDefault="00831435" w:rsidP="00831435">
            <w:pPr>
              <w:keepNext/>
              <w:snapToGrid w:val="0"/>
              <w:rPr>
                <w:rFonts w:cs="Calibri"/>
                <w:sz w:val="18"/>
              </w:rPr>
            </w:pPr>
            <w:r w:rsidRPr="00EF1245">
              <w:rPr>
                <w:rFonts w:cs="Calibri"/>
                <w:sz w:val="18"/>
              </w:rPr>
              <w:t>Scenarios [3+5] secondary exposure</w:t>
            </w:r>
          </w:p>
        </w:tc>
        <w:tc>
          <w:tcPr>
            <w:tcW w:w="2062" w:type="dxa"/>
            <w:tcBorders>
              <w:top w:val="single" w:sz="4" w:space="0" w:color="000000"/>
              <w:left w:val="single" w:sz="4" w:space="0" w:color="000000"/>
              <w:bottom w:val="single" w:sz="4" w:space="0" w:color="000000"/>
            </w:tcBorders>
            <w:shd w:val="clear" w:color="auto" w:fill="auto"/>
            <w:vAlign w:val="center"/>
          </w:tcPr>
          <w:p w14:paraId="487B5B30" w14:textId="77777777" w:rsidR="00831435" w:rsidRPr="00706DD7" w:rsidRDefault="00831435" w:rsidP="00831435">
            <w:pPr>
              <w:suppressAutoHyphens w:val="0"/>
              <w:rPr>
                <w:rFonts w:cs="Calibri"/>
                <w:color w:val="000000"/>
                <w:sz w:val="18"/>
                <w:szCs w:val="18"/>
              </w:rPr>
            </w:pPr>
            <w:r>
              <w:rPr>
                <w:rFonts w:cs="Calibri"/>
                <w:color w:val="000000"/>
                <w:sz w:val="18"/>
                <w:szCs w:val="18"/>
              </w:rPr>
              <w:t>wet</w:t>
            </w:r>
            <w:r w:rsidRPr="00706DD7">
              <w:rPr>
                <w:rFonts w:cs="Calibri"/>
                <w:color w:val="000000"/>
                <w:sz w:val="18"/>
                <w:szCs w:val="18"/>
              </w:rPr>
              <w:t xml:space="preserve"> surfaces</w:t>
            </w:r>
          </w:p>
        </w:tc>
        <w:tc>
          <w:tcPr>
            <w:tcW w:w="1915" w:type="dxa"/>
            <w:tcBorders>
              <w:top w:val="single" w:sz="4" w:space="0" w:color="000000"/>
              <w:left w:val="single" w:sz="4" w:space="0" w:color="000000"/>
              <w:bottom w:val="single" w:sz="4" w:space="0" w:color="000000"/>
            </w:tcBorders>
            <w:shd w:val="clear" w:color="auto" w:fill="auto"/>
            <w:vAlign w:val="center"/>
          </w:tcPr>
          <w:p w14:paraId="3F660DB0" w14:textId="77777777" w:rsidR="00831435" w:rsidRPr="00706DD7" w:rsidRDefault="00831435" w:rsidP="00831435">
            <w:pPr>
              <w:keepNext/>
              <w:snapToGrid w:val="0"/>
              <w:jc w:val="center"/>
              <w:rPr>
                <w:rFonts w:eastAsia="Calibri"/>
                <w:lang w:eastAsia="en-US"/>
              </w:rPr>
            </w:pPr>
            <w:r w:rsidRPr="00706DD7">
              <w:rPr>
                <w:rFonts w:eastAsia="Calibri"/>
                <w:lang w:eastAsia="en-US"/>
              </w:rPr>
              <w:t>0</w:t>
            </w:r>
            <w:r w:rsidRPr="00EF1245">
              <w:rPr>
                <w:rFonts w:eastAsia="Calibri"/>
                <w:lang w:eastAsia="en-US"/>
              </w:rPr>
              <w:t>.</w:t>
            </w:r>
            <w:r>
              <w:rPr>
                <w:rFonts w:eastAsia="Calibri"/>
                <w:lang w:eastAsia="en-US"/>
              </w:rPr>
              <w:t>69</w:t>
            </w:r>
          </w:p>
        </w:tc>
        <w:tc>
          <w:tcPr>
            <w:tcW w:w="2209" w:type="dxa"/>
            <w:tcBorders>
              <w:top w:val="single" w:sz="4" w:space="0" w:color="000000"/>
              <w:left w:val="single" w:sz="4" w:space="0" w:color="000000"/>
              <w:bottom w:val="single" w:sz="4" w:space="0" w:color="000000"/>
            </w:tcBorders>
            <w:shd w:val="clear" w:color="auto" w:fill="auto"/>
            <w:vAlign w:val="center"/>
          </w:tcPr>
          <w:p w14:paraId="4927FD31" w14:textId="77777777" w:rsidR="00831435" w:rsidRPr="00EF1245" w:rsidRDefault="00831435" w:rsidP="00831435">
            <w:pPr>
              <w:keepNext/>
              <w:snapToGrid w:val="0"/>
              <w:jc w:val="center"/>
              <w:rPr>
                <w:rFonts w:eastAsia="Calibri"/>
                <w:lang w:eastAsia="en-US"/>
              </w:rPr>
            </w:pPr>
            <w:r w:rsidRPr="00EF1245">
              <w:rPr>
                <w:rFonts w:eastAsia="Calibri"/>
                <w:lang w:eastAsia="en-US"/>
              </w:rPr>
              <w:t>0.1</w:t>
            </w:r>
            <w:r>
              <w:rPr>
                <w:rFonts w:eastAsia="Calibri"/>
                <w:lang w:eastAsia="en-US"/>
              </w:rPr>
              <w:t>3</w:t>
            </w:r>
          </w:p>
        </w:tc>
        <w:tc>
          <w:tcPr>
            <w:tcW w:w="1381" w:type="dxa"/>
            <w:tcBorders>
              <w:top w:val="single" w:sz="4" w:space="0" w:color="000000"/>
              <w:left w:val="single" w:sz="4" w:space="0" w:color="000000"/>
              <w:bottom w:val="single" w:sz="4" w:space="0" w:color="000000"/>
            </w:tcBorders>
            <w:vAlign w:val="center"/>
          </w:tcPr>
          <w:p w14:paraId="1E291BFE" w14:textId="77777777" w:rsidR="00831435" w:rsidRPr="00EF1245" w:rsidRDefault="00831435" w:rsidP="00831435">
            <w:pPr>
              <w:keepNext/>
              <w:snapToGrid w:val="0"/>
              <w:jc w:val="center"/>
              <w:rPr>
                <w:rFonts w:cs="Calibri"/>
              </w:rPr>
            </w:pPr>
            <w:r>
              <w:rPr>
                <w:rFonts w:cs="Calibri"/>
              </w:rPr>
              <w:t>0.82</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94EC" w14:textId="77777777" w:rsidR="00831435" w:rsidRPr="00EF1245" w:rsidRDefault="00831435" w:rsidP="00831435">
            <w:pPr>
              <w:keepNext/>
              <w:snapToGrid w:val="0"/>
              <w:jc w:val="center"/>
              <w:rPr>
                <w:rFonts w:cs="Calibri"/>
              </w:rPr>
            </w:pPr>
            <w:r w:rsidRPr="00EF1245">
              <w:rPr>
                <w:rFonts w:cs="Calibri"/>
              </w:rPr>
              <w:t>Yes</w:t>
            </w:r>
          </w:p>
        </w:tc>
      </w:tr>
    </w:tbl>
    <w:p w14:paraId="6A548473" w14:textId="77777777" w:rsidR="00831435" w:rsidRPr="00EF1245" w:rsidRDefault="00831435" w:rsidP="00831435">
      <w:pPr>
        <w:spacing w:line="260" w:lineRule="atLeast"/>
        <w:jc w:val="both"/>
        <w:rPr>
          <w:lang w:eastAsia="sv-SE"/>
        </w:rPr>
      </w:pPr>
      <w:r w:rsidRPr="00EF1245">
        <w:rPr>
          <w:lang w:eastAsia="sv-SE"/>
        </w:rPr>
        <w:t xml:space="preserve"> </w:t>
      </w:r>
    </w:p>
    <w:p w14:paraId="476A2F3B" w14:textId="77777777" w:rsidR="00831435" w:rsidRPr="00EE7223" w:rsidRDefault="00831435" w:rsidP="00831435">
      <w:pPr>
        <w:spacing w:line="260" w:lineRule="atLeast"/>
        <w:jc w:val="both"/>
        <w:rPr>
          <w:lang w:eastAsia="sv-SE"/>
        </w:rPr>
      </w:pPr>
      <w:r w:rsidRPr="00EF1245">
        <w:rPr>
          <w:lang w:eastAsia="sv-SE"/>
        </w:rPr>
        <w:t>The risk is acceptable (HI &lt; 1) for adults.</w:t>
      </w:r>
    </w:p>
    <w:p w14:paraId="4FA2C326" w14:textId="77777777" w:rsidR="00831435" w:rsidRDefault="00831435" w:rsidP="00831435">
      <w:pPr>
        <w:suppressAutoHyphens w:val="0"/>
        <w:jc w:val="both"/>
      </w:pPr>
    </w:p>
    <w:p w14:paraId="6D656EA4" w14:textId="77777777" w:rsidR="001E57FA" w:rsidRDefault="001E57FA" w:rsidP="001E57FA">
      <w:pPr>
        <w:spacing w:line="260" w:lineRule="atLeast"/>
        <w:jc w:val="both"/>
        <w:rPr>
          <w:rFonts w:eastAsia="Calibri" w:cs="Times New Roman"/>
          <w:b/>
          <w:iCs/>
          <w:lang w:eastAsia="en-US"/>
        </w:rPr>
      </w:pPr>
      <w:r w:rsidRPr="0040094D">
        <w:rPr>
          <w:rFonts w:eastAsia="Calibri" w:cs="Times New Roman"/>
          <w:b/>
          <w:iCs/>
          <w:lang w:eastAsia="en-US"/>
        </w:rPr>
        <w:t>Conclusion</w:t>
      </w:r>
    </w:p>
    <w:p w14:paraId="67527BC4" w14:textId="77777777" w:rsidR="001E57FA" w:rsidRPr="00067B05" w:rsidRDefault="001E57FA" w:rsidP="001E57FA">
      <w:pPr>
        <w:spacing w:line="260" w:lineRule="atLeast"/>
        <w:jc w:val="both"/>
        <w:rPr>
          <w:rFonts w:eastAsia="Calibri" w:cs="Times New Roman"/>
          <w:b/>
          <w:iCs/>
          <w:lang w:eastAsia="en-US"/>
        </w:rPr>
      </w:pPr>
    </w:p>
    <w:p w14:paraId="62630783" w14:textId="77777777" w:rsidR="001E57FA" w:rsidRDefault="001E57FA" w:rsidP="001E57FA">
      <w:pPr>
        <w:jc w:val="both"/>
        <w:rPr>
          <w:rFonts w:eastAsia="Calibri" w:cs="Times New Roman"/>
          <w:iCs/>
          <w:lang w:eastAsia="en-US"/>
        </w:rPr>
      </w:pPr>
      <w:r>
        <w:rPr>
          <w:rFonts w:eastAsia="Calibri" w:cs="Times New Roman"/>
          <w:iCs/>
          <w:lang w:eastAsia="en-US"/>
        </w:rPr>
        <w:t>For animal surfaces and equipment disinfection with a dilution 3% v/v, the risk is deemed acceptable for professionals with gloves, impermeable coverall and respiratory mask (APF4) during mixing/loading and application phases.</w:t>
      </w:r>
    </w:p>
    <w:p w14:paraId="0C24095B" w14:textId="77777777" w:rsidR="001E57FA" w:rsidRDefault="001E57FA" w:rsidP="001E57FA">
      <w:pPr>
        <w:jc w:val="both"/>
        <w:rPr>
          <w:rFonts w:eastAsia="Calibri" w:cs="Times New Roman"/>
          <w:iCs/>
          <w:lang w:eastAsia="en-US"/>
        </w:rPr>
      </w:pPr>
    </w:p>
    <w:p w14:paraId="5D879696" w14:textId="77777777" w:rsidR="001E57FA" w:rsidRDefault="001E57FA" w:rsidP="001E57FA">
      <w:pPr>
        <w:jc w:val="both"/>
        <w:rPr>
          <w:rFonts w:eastAsia="Calibri"/>
          <w:lang w:eastAsia="en-US"/>
        </w:rPr>
      </w:pPr>
      <w:r>
        <w:rPr>
          <w:rFonts w:eastAsia="Calibri" w:cs="Times New Roman"/>
          <w:iCs/>
          <w:lang w:eastAsia="en-US"/>
        </w:rPr>
        <w:t>For animal surfaces and equipment disinfection with a dilution 1.4% v/v, the risk is deemed acceptable for professionals with gloves and coated coverall during mixing/loading and application phases.</w:t>
      </w:r>
    </w:p>
    <w:p w14:paraId="35A8F0FA" w14:textId="77777777" w:rsidR="001E57FA" w:rsidRDefault="001E57FA" w:rsidP="001E57FA">
      <w:pPr>
        <w:jc w:val="both"/>
        <w:rPr>
          <w:rFonts w:eastAsia="Calibri"/>
          <w:lang w:eastAsia="en-US"/>
        </w:rPr>
      </w:pPr>
    </w:p>
    <w:p w14:paraId="2D3183A8" w14:textId="77777777" w:rsidR="001E57FA" w:rsidRDefault="001E57FA" w:rsidP="001E57FA">
      <w:pPr>
        <w:jc w:val="both"/>
        <w:rPr>
          <w:rFonts w:eastAsia="Calibri" w:cs="Times New Roman"/>
          <w:iCs/>
          <w:lang w:eastAsia="en-US"/>
        </w:rPr>
      </w:pPr>
      <w:r>
        <w:rPr>
          <w:rFonts w:eastAsia="Calibri" w:cs="Times New Roman"/>
          <w:iCs/>
          <w:lang w:eastAsia="en-US"/>
        </w:rPr>
        <w:t>For transport vehicles disinfection with a dilution 2% v/v, the risk is deemed acceptable for professionals with gloves, coated coverall and respiratory mask (APF4) during mixing/loading and application phases.</w:t>
      </w:r>
    </w:p>
    <w:p w14:paraId="5F949FE4" w14:textId="77777777" w:rsidR="001E57FA" w:rsidRDefault="001E57FA" w:rsidP="001E57FA">
      <w:pPr>
        <w:jc w:val="both"/>
        <w:rPr>
          <w:rFonts w:eastAsia="Calibri" w:cs="Times New Roman"/>
          <w:iCs/>
          <w:lang w:eastAsia="en-US"/>
        </w:rPr>
      </w:pPr>
    </w:p>
    <w:p w14:paraId="63C6E231" w14:textId="77777777" w:rsidR="001E57FA" w:rsidRDefault="001E57FA" w:rsidP="001E57FA">
      <w:pPr>
        <w:jc w:val="both"/>
        <w:rPr>
          <w:rFonts w:eastAsia="Calibri" w:cs="Times New Roman"/>
          <w:iCs/>
          <w:lang w:eastAsia="en-US"/>
        </w:rPr>
      </w:pPr>
      <w:r>
        <w:rPr>
          <w:rFonts w:eastAsia="Calibri" w:cs="Times New Roman"/>
          <w:iCs/>
          <w:lang w:eastAsia="en-US"/>
        </w:rPr>
        <w:t xml:space="preserve">Concerning secondary exposure of professionals and general public, the risk is deemed acceptable only when considering a direct dermal contact with dried surfaces or equipment. Therefore, </w:t>
      </w:r>
      <w:r w:rsidRPr="00204FBB">
        <w:rPr>
          <w:rFonts w:eastAsia="Calibri" w:cs="Times New Roman"/>
          <w:iCs/>
          <w:lang w:eastAsia="en-US"/>
        </w:rPr>
        <w:t>the following RMM</w:t>
      </w:r>
      <w:r>
        <w:rPr>
          <w:rFonts w:eastAsia="Calibri" w:cs="Times New Roman"/>
          <w:iCs/>
          <w:lang w:eastAsia="en-US"/>
        </w:rPr>
        <w:t>s are proposed:</w:t>
      </w:r>
    </w:p>
    <w:p w14:paraId="5FE04F03" w14:textId="77777777" w:rsidR="001E57FA" w:rsidRDefault="001E57FA" w:rsidP="001E57FA">
      <w:pPr>
        <w:pStyle w:val="Paragraphedeliste"/>
        <w:numPr>
          <w:ilvl w:val="0"/>
          <w:numId w:val="23"/>
        </w:numPr>
        <w:jc w:val="both"/>
        <w:rPr>
          <w:rFonts w:eastAsia="Calibri"/>
          <w:lang w:eastAsia="en-US"/>
        </w:rPr>
      </w:pPr>
      <w:r>
        <w:rPr>
          <w:rFonts w:eastAsia="Calibri"/>
          <w:lang w:eastAsia="en-US"/>
        </w:rPr>
        <w:t>Do not touch treated surfaces before complete drying;</w:t>
      </w:r>
    </w:p>
    <w:p w14:paraId="3B43FE6E" w14:textId="77777777" w:rsidR="001E57FA" w:rsidRPr="00605D60" w:rsidRDefault="001E57FA" w:rsidP="001E57FA">
      <w:pPr>
        <w:pStyle w:val="Paragraphedeliste"/>
        <w:numPr>
          <w:ilvl w:val="0"/>
          <w:numId w:val="23"/>
        </w:numPr>
        <w:jc w:val="both"/>
        <w:rPr>
          <w:rFonts w:eastAsia="Calibri"/>
          <w:lang w:eastAsia="en-US"/>
        </w:rPr>
      </w:pPr>
      <w:r w:rsidRPr="008133C5">
        <w:rPr>
          <w:rFonts w:cs="Arial"/>
        </w:rPr>
        <w:t xml:space="preserve">Only use </w:t>
      </w:r>
      <w:r w:rsidRPr="00013780">
        <w:rPr>
          <w:lang w:val="en-US"/>
        </w:rPr>
        <w:t>the</w:t>
      </w:r>
      <w:r w:rsidRPr="008133C5">
        <w:rPr>
          <w:rFonts w:cs="Arial"/>
        </w:rPr>
        <w:t xml:space="preserve"> hatchery materials after their complete drying</w:t>
      </w:r>
      <w:r>
        <w:rPr>
          <w:rFonts w:cs="Arial"/>
        </w:rPr>
        <w:t>.</w:t>
      </w:r>
    </w:p>
    <w:p w14:paraId="2A367179" w14:textId="4B16B9F9" w:rsidR="009D0C0B" w:rsidRDefault="009D0C0B" w:rsidP="00EE7223">
      <w:pPr>
        <w:keepNext/>
        <w:spacing w:line="260" w:lineRule="atLeast"/>
        <w:rPr>
          <w:rFonts w:eastAsia="Calibri"/>
          <w:b/>
          <w:bCs/>
          <w:lang w:eastAsia="en-US"/>
        </w:rPr>
      </w:pPr>
    </w:p>
    <w:p w14:paraId="22C5D84C" w14:textId="77777777" w:rsidR="00AE426B" w:rsidRDefault="00AE426B" w:rsidP="00EE7223">
      <w:pPr>
        <w:spacing w:line="260" w:lineRule="atLeast"/>
        <w:rPr>
          <w:rFonts w:eastAsia="Calibri"/>
          <w:lang w:eastAsia="en-US"/>
        </w:rPr>
      </w:pPr>
    </w:p>
    <w:p w14:paraId="1F2518FA" w14:textId="77777777" w:rsidR="009D0C0B" w:rsidRDefault="00FA480B" w:rsidP="005141D4">
      <w:pPr>
        <w:keepNext/>
        <w:rPr>
          <w:rFonts w:eastAsia="Calibri"/>
          <w:b/>
          <w:i/>
          <w:sz w:val="22"/>
          <w:szCs w:val="22"/>
          <w:lang w:eastAsia="en-US"/>
        </w:rPr>
      </w:pPr>
      <w:r>
        <w:rPr>
          <w:rFonts w:eastAsia="Calibri"/>
          <w:b/>
          <w:i/>
          <w:sz w:val="22"/>
          <w:szCs w:val="22"/>
          <w:lang w:eastAsia="en-US"/>
        </w:rPr>
        <w:t>Risk for consumers via residues in food</w:t>
      </w:r>
    </w:p>
    <w:p w14:paraId="6D3C02F6" w14:textId="77777777" w:rsidR="009D0C0B" w:rsidRDefault="009D0C0B" w:rsidP="005141D4">
      <w:pPr>
        <w:keepNext/>
        <w:spacing w:line="260" w:lineRule="atLeast"/>
        <w:rPr>
          <w:rFonts w:eastAsia="Calibri"/>
          <w:b/>
          <w:i/>
          <w:sz w:val="22"/>
          <w:szCs w:val="22"/>
          <w:lang w:eastAsia="en-US"/>
        </w:rPr>
      </w:pPr>
    </w:p>
    <w:p w14:paraId="329005F9" w14:textId="77777777" w:rsidR="00DB1962" w:rsidRPr="00DB1962" w:rsidRDefault="00DB1962" w:rsidP="005141D4">
      <w:pPr>
        <w:keepNext/>
        <w:tabs>
          <w:tab w:val="left" w:pos="0"/>
        </w:tabs>
        <w:spacing w:before="60" w:after="60" w:line="276" w:lineRule="auto"/>
        <w:jc w:val="both"/>
        <w:rPr>
          <w:rFonts w:cs="Calibri"/>
          <w:b/>
          <w:color w:val="000000"/>
          <w:lang w:val="en-US" w:eastAsia="de-DE"/>
        </w:rPr>
      </w:pPr>
      <w:r w:rsidRPr="00DB1962">
        <w:rPr>
          <w:rFonts w:cs="Calibri"/>
          <w:b/>
          <w:color w:val="000000"/>
          <w:lang w:val="en-US" w:eastAsia="de-DE"/>
        </w:rPr>
        <w:t>For animal housing and transport vehicle disinfection,</w:t>
      </w:r>
      <w:r w:rsidRPr="00DB1962">
        <w:rPr>
          <w:rFonts w:cs="Calibri"/>
          <w:color w:val="000000"/>
          <w:lang w:val="en-US" w:eastAsia="de-DE"/>
        </w:rPr>
        <w:t xml:space="preserve"> residue in animal tissues are expected to be below 0.01 mg/kg. </w:t>
      </w:r>
      <w:r w:rsidRPr="00DB1962">
        <w:rPr>
          <w:rFonts w:cs="Calibri"/>
          <w:b/>
          <w:color w:val="000000"/>
          <w:lang w:val="en-US" w:eastAsia="de-DE"/>
        </w:rPr>
        <w:t xml:space="preserve">Therefore, </w:t>
      </w:r>
      <w:r w:rsidRPr="00DB1962">
        <w:rPr>
          <w:rFonts w:eastAsiaTheme="minorHAnsi" w:cstheme="minorBidi"/>
          <w:b/>
          <w:color w:val="000000"/>
          <w:lang w:val="en-US" w:eastAsia="en-US"/>
        </w:rPr>
        <w:t>risk assessment for consumers via residues in food</w:t>
      </w:r>
      <w:r w:rsidRPr="00DB1962">
        <w:rPr>
          <w:rFonts w:cs="Calibri"/>
          <w:b/>
          <w:color w:val="000000"/>
          <w:lang w:val="en-US" w:eastAsia="de-DE"/>
        </w:rPr>
        <w:t xml:space="preserve"> is not required. </w:t>
      </w:r>
    </w:p>
    <w:p w14:paraId="728BAF06" w14:textId="71625BF8" w:rsidR="009D0C0B" w:rsidRDefault="009D0C0B">
      <w:pPr>
        <w:spacing w:line="260" w:lineRule="atLeast"/>
        <w:rPr>
          <w:rFonts w:ascii="Times New Roman" w:eastAsia="Calibri" w:hAnsi="Times New Roman" w:cs="Times New Roman"/>
          <w:i/>
          <w:lang w:val="en-US" w:eastAsia="en-US"/>
        </w:rPr>
      </w:pPr>
    </w:p>
    <w:p w14:paraId="03AB5185" w14:textId="77777777" w:rsidR="007858A5" w:rsidRPr="00706DD7" w:rsidRDefault="007858A5" w:rsidP="00DA13B3">
      <w:pPr>
        <w:rPr>
          <w:rFonts w:eastAsia="Calibri"/>
          <w:lang w:eastAsia="en-US"/>
        </w:rPr>
      </w:pPr>
    </w:p>
    <w:p w14:paraId="790D4438" w14:textId="3C428A48" w:rsidR="009D0C0B" w:rsidRDefault="00FA480B">
      <w:pPr>
        <w:pStyle w:val="Titre3"/>
        <w:rPr>
          <w:rFonts w:ascii="Times New Roman" w:eastAsia="Calibri" w:hAnsi="Times New Roman" w:cs="Times New Roman"/>
          <w:i/>
          <w:iCs/>
          <w:lang w:eastAsia="en-US"/>
        </w:rPr>
      </w:pPr>
      <w:bookmarkStart w:id="92" w:name="_Toc73005360"/>
      <w:r>
        <w:t>Risk assessment for animal health</w:t>
      </w:r>
      <w:bookmarkEnd w:id="92"/>
    </w:p>
    <w:p w14:paraId="2ECC1294" w14:textId="15CA8004" w:rsidR="00C711E8" w:rsidRPr="00B6181F" w:rsidRDefault="00C711E8" w:rsidP="00DF567E">
      <w:pPr>
        <w:widowControl w:val="0"/>
        <w:autoSpaceDE w:val="0"/>
        <w:autoSpaceDN w:val="0"/>
        <w:adjustRightInd w:val="0"/>
        <w:spacing w:before="80"/>
        <w:jc w:val="both"/>
        <w:rPr>
          <w:rFonts w:ascii="Times New Roman" w:eastAsia="Calibri" w:hAnsi="Times New Roman" w:cs="Times New Roman"/>
          <w:i/>
          <w:iCs/>
          <w:lang w:eastAsia="en-US"/>
        </w:rPr>
      </w:pPr>
      <w:r w:rsidRPr="00B6181F">
        <w:rPr>
          <w:rFonts w:eastAsia="Calibri" w:cs="Times New Roman"/>
          <w:color w:val="000000"/>
        </w:rPr>
        <w:t xml:space="preserve">For application on </w:t>
      </w:r>
      <w:r w:rsidRPr="00B6181F">
        <w:rPr>
          <w:color w:val="000000"/>
          <w:lang w:eastAsia="en-GB"/>
        </w:rPr>
        <w:t>transport vehicles</w:t>
      </w:r>
      <w:r>
        <w:rPr>
          <w:rFonts w:eastAsia="Calibri" w:cs="Times New Roman"/>
          <w:color w:val="000000"/>
        </w:rPr>
        <w:t xml:space="preserve"> and animal surfaces</w:t>
      </w:r>
      <w:r w:rsidRPr="00B6181F">
        <w:rPr>
          <w:rFonts w:eastAsia="Calibri" w:cs="Times New Roman"/>
          <w:color w:val="000000"/>
        </w:rPr>
        <w:t xml:space="preserve">, the </w:t>
      </w:r>
      <w:r w:rsidR="00CD5D10">
        <w:rPr>
          <w:rFonts w:eastAsia="Calibri" w:cs="Times New Roman"/>
          <w:color w:val="000000"/>
        </w:rPr>
        <w:t>animal exposure</w:t>
      </w:r>
      <w:r w:rsidR="00CD5D10" w:rsidRPr="00B6181F">
        <w:rPr>
          <w:rFonts w:eastAsia="Calibri" w:cs="Times New Roman"/>
          <w:color w:val="000000"/>
        </w:rPr>
        <w:t xml:space="preserve"> </w:t>
      </w:r>
      <w:r w:rsidRPr="00B6181F">
        <w:rPr>
          <w:rFonts w:eastAsia="Calibri" w:cs="Times New Roman"/>
          <w:color w:val="000000"/>
        </w:rPr>
        <w:t>is considered</w:t>
      </w:r>
      <w:r w:rsidR="00CD5D10">
        <w:rPr>
          <w:rFonts w:eastAsia="Calibri" w:cs="Times New Roman"/>
          <w:color w:val="000000"/>
        </w:rPr>
        <w:t>.</w:t>
      </w:r>
    </w:p>
    <w:p w14:paraId="08B73B17" w14:textId="76FA151F" w:rsidR="00C711E8" w:rsidRDefault="00C711E8">
      <w:pPr>
        <w:spacing w:line="260" w:lineRule="atLeast"/>
        <w:jc w:val="both"/>
        <w:rPr>
          <w:rFonts w:ascii="Times New Roman" w:eastAsia="Calibri" w:hAnsi="Times New Roman" w:cs="Times New Roman"/>
          <w:i/>
          <w:iCs/>
          <w:lang w:eastAsia="en-US"/>
        </w:rPr>
      </w:pPr>
    </w:p>
    <w:p w14:paraId="44058F2A" w14:textId="77777777" w:rsidR="00CD5D10" w:rsidRDefault="00CD5D10" w:rsidP="00CD5D10">
      <w:pPr>
        <w:keepNext/>
        <w:spacing w:line="260" w:lineRule="atLeast"/>
        <w:jc w:val="both"/>
        <w:rPr>
          <w:rFonts w:eastAsia="Calibri" w:cs="Times New Roman"/>
          <w:b/>
          <w:i/>
          <w:iCs/>
          <w:lang w:eastAsia="en-US"/>
        </w:rPr>
      </w:pPr>
      <w:r>
        <w:rPr>
          <w:rFonts w:eastAsia="Calibri" w:cs="Times New Roman"/>
          <w:b/>
          <w:i/>
          <w:iCs/>
          <w:lang w:eastAsia="en-US"/>
        </w:rPr>
        <w:t>Approach used for animal risk assessment (systemic effects)</w:t>
      </w:r>
    </w:p>
    <w:p w14:paraId="245218D9" w14:textId="77777777" w:rsidR="00CD5D10" w:rsidRDefault="00CD5D10" w:rsidP="00CD5D10">
      <w:pPr>
        <w:keepNext/>
        <w:spacing w:line="260" w:lineRule="atLeast"/>
        <w:jc w:val="both"/>
        <w:rPr>
          <w:rFonts w:eastAsia="Calibri" w:cs="Times New Roman"/>
          <w:b/>
          <w:i/>
          <w:iCs/>
          <w:lang w:eastAsia="en-US"/>
        </w:rPr>
      </w:pPr>
    </w:p>
    <w:p w14:paraId="2E848483" w14:textId="383519F7" w:rsidR="00CD5D10" w:rsidRPr="00DF567E" w:rsidRDefault="00CD5D10" w:rsidP="00CD5D10">
      <w:pPr>
        <w:keepNext/>
        <w:jc w:val="both"/>
        <w:rPr>
          <w:rFonts w:eastAsia="Calibri" w:cstheme="minorHAnsi"/>
        </w:rPr>
      </w:pPr>
      <w:r w:rsidRPr="00D02972">
        <w:rPr>
          <w:rFonts w:eastAsia="Calibri" w:cstheme="minorHAnsi"/>
        </w:rPr>
        <w:t xml:space="preserve">No guidance document is available to </w:t>
      </w:r>
      <w:r w:rsidR="00D30DB0">
        <w:rPr>
          <w:rFonts w:eastAsia="Calibri" w:cstheme="minorHAnsi"/>
        </w:rPr>
        <w:t>perform an</w:t>
      </w:r>
      <w:r w:rsidR="00D30DB0" w:rsidRPr="00D02972">
        <w:rPr>
          <w:rFonts w:eastAsia="Calibri" w:cstheme="minorHAnsi"/>
        </w:rPr>
        <w:t xml:space="preserve"> </w:t>
      </w:r>
      <w:r w:rsidRPr="00D02972">
        <w:rPr>
          <w:rFonts w:eastAsia="Calibri" w:cstheme="minorHAnsi"/>
        </w:rPr>
        <w:t>animal risk</w:t>
      </w:r>
      <w:r w:rsidR="00D30DB0">
        <w:rPr>
          <w:rFonts w:eastAsia="Calibri" w:cstheme="minorHAnsi"/>
        </w:rPr>
        <w:t xml:space="preserve"> assessment</w:t>
      </w:r>
      <w:r w:rsidRPr="00D02972">
        <w:rPr>
          <w:rFonts w:eastAsia="Calibri" w:cstheme="minorHAnsi"/>
        </w:rPr>
        <w:t xml:space="preserve">. </w:t>
      </w:r>
    </w:p>
    <w:p w14:paraId="2CDC56EE" w14:textId="527D757F" w:rsidR="00CD5D10" w:rsidRPr="00D02972" w:rsidRDefault="00CD5D10" w:rsidP="00CD5D10">
      <w:pPr>
        <w:jc w:val="both"/>
        <w:rPr>
          <w:rFonts w:cstheme="minorHAnsi"/>
        </w:rPr>
      </w:pPr>
      <w:r w:rsidRPr="00D02972">
        <w:rPr>
          <w:rFonts w:cstheme="minorHAnsi"/>
        </w:rPr>
        <w:t xml:space="preserve">According to the CAR, the AEL (short-term, medium-term and long-term) of chlorocresol is based on the lowest NOAEL of 30 mg/kg bw/day </w:t>
      </w:r>
      <w:r w:rsidR="00D30DB0">
        <w:rPr>
          <w:rFonts w:cstheme="minorHAnsi"/>
        </w:rPr>
        <w:t xml:space="preserve">observed </w:t>
      </w:r>
      <w:r w:rsidRPr="00D02972">
        <w:rPr>
          <w:rFonts w:cstheme="minorHAnsi"/>
        </w:rPr>
        <w:t>in the rat de</w:t>
      </w:r>
      <w:r>
        <w:rPr>
          <w:rFonts w:cstheme="minorHAnsi"/>
        </w:rPr>
        <w:t>velopmental toxicity study (</w:t>
      </w:r>
      <w:r w:rsidR="00D30DB0">
        <w:rPr>
          <w:rFonts w:cstheme="minorHAnsi"/>
        </w:rPr>
        <w:t xml:space="preserve">considering </w:t>
      </w:r>
      <w:r>
        <w:rPr>
          <w:rFonts w:cstheme="minorHAnsi"/>
        </w:rPr>
        <w:t>100</w:t>
      </w:r>
      <w:r w:rsidRPr="00D02972">
        <w:rPr>
          <w:rFonts w:cstheme="minorHAnsi"/>
        </w:rPr>
        <w:t xml:space="preserve">% oral absorption). </w:t>
      </w:r>
    </w:p>
    <w:p w14:paraId="1BFFAAED" w14:textId="06DF5786" w:rsidR="00CD5D10" w:rsidRPr="00D02972" w:rsidRDefault="00D30DB0" w:rsidP="00CD5D10">
      <w:pPr>
        <w:spacing w:after="120"/>
        <w:jc w:val="both"/>
        <w:rPr>
          <w:rFonts w:cstheme="minorHAnsi"/>
          <w:lang w:val="en-US"/>
        </w:rPr>
      </w:pPr>
      <w:r>
        <w:rPr>
          <w:rFonts w:cstheme="minorHAnsi"/>
        </w:rPr>
        <w:t>Moreover</w:t>
      </w:r>
      <w:r w:rsidR="00CD5D10" w:rsidRPr="00D02972">
        <w:rPr>
          <w:rFonts w:cstheme="minorHAnsi"/>
        </w:rPr>
        <w:t xml:space="preserve">, </w:t>
      </w:r>
      <w:r w:rsidR="00CD5D10" w:rsidRPr="00D02972">
        <w:rPr>
          <w:rFonts w:cstheme="minorHAnsi"/>
          <w:lang w:val="en-US"/>
        </w:rPr>
        <w:t>an inhalation AEC is set</w:t>
      </w:r>
      <w:r>
        <w:rPr>
          <w:rFonts w:cstheme="minorHAnsi"/>
          <w:lang w:val="en-US"/>
        </w:rPr>
        <w:t xml:space="preserve"> considering t</w:t>
      </w:r>
      <w:r w:rsidR="00CD5D10" w:rsidRPr="00D02972">
        <w:rPr>
          <w:rFonts w:cstheme="minorHAnsi"/>
          <w:lang w:val="en-US"/>
        </w:rPr>
        <w:t>he NOAEC of 50 mg/m</w:t>
      </w:r>
      <w:r w:rsidR="00CD5D10" w:rsidRPr="00D02972">
        <w:rPr>
          <w:rFonts w:cstheme="minorHAnsi"/>
          <w:vertAlign w:val="superscript"/>
          <w:lang w:val="en-US"/>
        </w:rPr>
        <w:t>3</w:t>
      </w:r>
      <w:r w:rsidR="00CD5D10" w:rsidRPr="00D02972">
        <w:rPr>
          <w:rFonts w:cstheme="minorHAnsi"/>
          <w:lang w:val="en-US"/>
        </w:rPr>
        <w:t xml:space="preserve"> from the 14-day inhalation rat study. </w:t>
      </w:r>
    </w:p>
    <w:p w14:paraId="4CF1C188" w14:textId="2DD08ACD" w:rsidR="00D30DB0" w:rsidRDefault="00D30DB0" w:rsidP="00CD5D10">
      <w:pPr>
        <w:jc w:val="both"/>
        <w:rPr>
          <w:rFonts w:cstheme="minorHAnsi"/>
        </w:rPr>
      </w:pPr>
      <w:r>
        <w:rPr>
          <w:rFonts w:cstheme="minorHAnsi"/>
          <w:lang w:val="en-US"/>
        </w:rPr>
        <w:t>Without any available guidance</w:t>
      </w:r>
      <w:r w:rsidR="00CD5D10">
        <w:rPr>
          <w:rFonts w:eastAsia="Calibri" w:cstheme="minorHAnsi"/>
        </w:rPr>
        <w:t xml:space="preserve">, eCA proposes to apply </w:t>
      </w:r>
      <w:r w:rsidR="00CD5D10">
        <w:rPr>
          <w:rFonts w:cstheme="minorHAnsi"/>
          <w:lang w:val="en-US"/>
        </w:rPr>
        <w:t>a</w:t>
      </w:r>
      <w:r w:rsidR="00CD5D10" w:rsidRPr="00D02972">
        <w:rPr>
          <w:rFonts w:cstheme="minorHAnsi"/>
          <w:lang w:val="en-US"/>
        </w:rPr>
        <w:t xml:space="preserve"> margin of exposure (MOE)</w:t>
      </w:r>
      <w:r w:rsidR="00CD5D10" w:rsidRPr="00D02972">
        <w:rPr>
          <w:rFonts w:cstheme="minorHAnsi"/>
        </w:rPr>
        <w:t xml:space="preserve"> </w:t>
      </w:r>
      <w:r w:rsidRPr="00D02972">
        <w:rPr>
          <w:rFonts w:cstheme="minorHAnsi"/>
        </w:rPr>
        <w:t>represent</w:t>
      </w:r>
      <w:r>
        <w:rPr>
          <w:rFonts w:cstheme="minorHAnsi"/>
        </w:rPr>
        <w:t>ing</w:t>
      </w:r>
      <w:r w:rsidRPr="00D02972">
        <w:rPr>
          <w:rFonts w:cstheme="minorHAnsi"/>
        </w:rPr>
        <w:t xml:space="preserve"> </w:t>
      </w:r>
      <w:r w:rsidR="00CD5D10" w:rsidRPr="00D02972">
        <w:rPr>
          <w:rFonts w:cstheme="minorHAnsi"/>
        </w:rPr>
        <w:t xml:space="preserve">a direct comparison </w:t>
      </w:r>
      <w:r>
        <w:rPr>
          <w:rFonts w:cstheme="minorHAnsi"/>
        </w:rPr>
        <w:t>between</w:t>
      </w:r>
      <w:r w:rsidRPr="00D02972">
        <w:rPr>
          <w:rFonts w:cstheme="minorHAnsi"/>
        </w:rPr>
        <w:t xml:space="preserve"> </w:t>
      </w:r>
      <w:r w:rsidR="00CD5D10" w:rsidRPr="00D02972">
        <w:rPr>
          <w:rFonts w:cstheme="minorHAnsi"/>
        </w:rPr>
        <w:t xml:space="preserve">exposure and toxicity. </w:t>
      </w:r>
    </w:p>
    <w:p w14:paraId="3A4CFDFF" w14:textId="0B977860" w:rsidR="00CD5D10" w:rsidRDefault="00CD5D10" w:rsidP="00CD5D10">
      <w:pPr>
        <w:jc w:val="both"/>
        <w:rPr>
          <w:rFonts w:cstheme="minorHAnsi"/>
        </w:rPr>
      </w:pPr>
      <w:r w:rsidRPr="00D02972">
        <w:rPr>
          <w:rFonts w:cstheme="minorHAnsi"/>
        </w:rPr>
        <w:t xml:space="preserve">The MOE approach is not intended to provide a health-based limit-value but serves primarily as an instrument for risk characterisation. </w:t>
      </w:r>
    </w:p>
    <w:p w14:paraId="32F52745" w14:textId="77777777" w:rsidR="00D30DB0" w:rsidRDefault="00D30DB0" w:rsidP="00CD5D10">
      <w:pPr>
        <w:jc w:val="both"/>
        <w:rPr>
          <w:rFonts w:cstheme="minorHAnsi"/>
        </w:rPr>
      </w:pPr>
    </w:p>
    <w:p w14:paraId="406A8C1D" w14:textId="5353C698" w:rsidR="00D30DB0" w:rsidRDefault="00CD5D10" w:rsidP="00CD5D10">
      <w:pPr>
        <w:jc w:val="both"/>
        <w:rPr>
          <w:rFonts w:cstheme="minorHAnsi"/>
        </w:rPr>
      </w:pPr>
      <w:r w:rsidRPr="00D02972">
        <w:rPr>
          <w:rFonts w:cstheme="minorHAnsi"/>
        </w:rPr>
        <w:t>The MOE is calculated as</w:t>
      </w:r>
      <w:r w:rsidR="00D30DB0">
        <w:rPr>
          <w:rFonts w:cstheme="minorHAnsi"/>
        </w:rPr>
        <w:t xml:space="preserve"> follows</w:t>
      </w:r>
      <w:r w:rsidRPr="00D02972">
        <w:rPr>
          <w:rFonts w:cstheme="minorHAnsi"/>
        </w:rPr>
        <w:t xml:space="preserve">: </w:t>
      </w:r>
      <w:r>
        <w:rPr>
          <w:rFonts w:cstheme="minorHAnsi"/>
        </w:rPr>
        <w:t xml:space="preserve">systemic </w:t>
      </w:r>
      <w:r w:rsidRPr="00D02972">
        <w:rPr>
          <w:rFonts w:cstheme="minorHAnsi"/>
        </w:rPr>
        <w:t>NOAEL (or NOAEC)/</w:t>
      </w:r>
      <w:r>
        <w:rPr>
          <w:rFonts w:cstheme="minorHAnsi"/>
        </w:rPr>
        <w:t xml:space="preserve"> systemic </w:t>
      </w:r>
      <w:r w:rsidRPr="00D02972">
        <w:rPr>
          <w:rFonts w:cstheme="minorHAnsi"/>
        </w:rPr>
        <w:t>Exposure</w:t>
      </w:r>
      <w:r w:rsidRPr="00D02972">
        <w:rPr>
          <w:rStyle w:val="Appelnotedebasdep"/>
          <w:rFonts w:cstheme="minorHAnsi"/>
        </w:rPr>
        <w:footnoteReference w:id="9"/>
      </w:r>
      <w:r w:rsidRPr="00D02972">
        <w:rPr>
          <w:rFonts w:cstheme="minorHAnsi"/>
        </w:rPr>
        <w:t>.</w:t>
      </w:r>
    </w:p>
    <w:p w14:paraId="77686F6E" w14:textId="3370BB86" w:rsidR="00CD5D10" w:rsidRDefault="00555CAA" w:rsidP="00DF567E">
      <w:pPr>
        <w:jc w:val="both"/>
        <w:rPr>
          <w:rFonts w:cstheme="minorHAnsi"/>
          <w:lang w:val="en-US"/>
        </w:rPr>
      </w:pPr>
      <w:r>
        <w:rPr>
          <w:rFonts w:cstheme="minorHAnsi"/>
          <w:lang w:val="en-US"/>
        </w:rPr>
        <w:t>Considering that l</w:t>
      </w:r>
      <w:r w:rsidR="00CD5D10" w:rsidRPr="00B8415E">
        <w:rPr>
          <w:rFonts w:cstheme="minorHAnsi"/>
          <w:lang w:val="en-US"/>
        </w:rPr>
        <w:t xml:space="preserve">ifespans of livestock species are much shorter </w:t>
      </w:r>
      <w:r>
        <w:rPr>
          <w:rFonts w:cstheme="minorHAnsi"/>
          <w:lang w:val="en-US"/>
        </w:rPr>
        <w:t xml:space="preserve">than natural life expectancies, </w:t>
      </w:r>
      <w:r w:rsidR="00CD5D10" w:rsidRPr="00D02972">
        <w:rPr>
          <w:rFonts w:cstheme="minorHAnsi"/>
          <w:lang w:val="en-US"/>
        </w:rPr>
        <w:t xml:space="preserve">the NOAEL used for AEL </w:t>
      </w:r>
      <w:r>
        <w:rPr>
          <w:rFonts w:cstheme="minorHAnsi"/>
          <w:lang w:val="en-US"/>
        </w:rPr>
        <w:t>is</w:t>
      </w:r>
      <w:r w:rsidR="00CD5D10" w:rsidRPr="00D02972">
        <w:rPr>
          <w:rFonts w:cstheme="minorHAnsi"/>
          <w:lang w:val="en-US"/>
        </w:rPr>
        <w:t xml:space="preserve"> considered to cover animal risk assessment</w:t>
      </w:r>
      <w:r>
        <w:rPr>
          <w:rFonts w:cstheme="minorHAnsi"/>
          <w:lang w:val="en-US"/>
        </w:rPr>
        <w:t xml:space="preserve">, taking into account </w:t>
      </w:r>
      <w:r w:rsidRPr="00555CAA">
        <w:rPr>
          <w:rFonts w:cstheme="minorHAnsi"/>
          <w:lang w:val="en-US"/>
        </w:rPr>
        <w:t xml:space="preserve">estimating livestock exposure </w:t>
      </w:r>
      <w:r>
        <w:rPr>
          <w:rFonts w:cstheme="minorHAnsi"/>
          <w:lang w:val="en-US"/>
        </w:rPr>
        <w:t xml:space="preserve">in Tier 2 in </w:t>
      </w:r>
      <w:r w:rsidRPr="00A458B1">
        <w:rPr>
          <w:rFonts w:eastAsiaTheme="minorHAnsi" w:cstheme="minorBidi"/>
          <w:lang w:val="en-US" w:eastAsia="en-US"/>
        </w:rPr>
        <w:t>Scenario</w:t>
      </w:r>
      <w:r>
        <w:rPr>
          <w:rFonts w:eastAsiaTheme="minorHAnsi" w:cstheme="minorBidi"/>
          <w:lang w:val="en-US" w:eastAsia="en-US"/>
        </w:rPr>
        <w:t>s</w:t>
      </w:r>
      <w:r w:rsidRPr="00A458B1">
        <w:rPr>
          <w:rFonts w:eastAsiaTheme="minorHAnsi" w:cstheme="minorBidi"/>
          <w:lang w:val="en-US" w:eastAsia="en-US"/>
        </w:rPr>
        <w:t xml:space="preserve"> [DRA-1]</w:t>
      </w:r>
      <w:r>
        <w:rPr>
          <w:rFonts w:eastAsiaTheme="minorHAnsi" w:cstheme="minorBidi"/>
          <w:lang w:val="en-US" w:eastAsia="en-US"/>
        </w:rPr>
        <w:t xml:space="preserve"> and </w:t>
      </w:r>
      <w:r w:rsidRPr="00DF567E">
        <w:rPr>
          <w:rFonts w:eastAsiaTheme="minorHAnsi" w:cstheme="minorBidi"/>
          <w:lang w:eastAsia="en-US"/>
        </w:rPr>
        <w:t>[DRA-2]</w:t>
      </w:r>
      <w:r>
        <w:rPr>
          <w:rFonts w:eastAsiaTheme="minorHAnsi" w:cstheme="minorBidi"/>
          <w:lang w:eastAsia="en-US"/>
        </w:rPr>
        <w:t xml:space="preserve"> (see Dietary exposure section)</w:t>
      </w:r>
      <w:r>
        <w:rPr>
          <w:rFonts w:cstheme="minorHAnsi"/>
          <w:lang w:val="en-US"/>
        </w:rPr>
        <w:t>:</w:t>
      </w:r>
    </w:p>
    <w:p w14:paraId="5F19C8D2" w14:textId="32BC8EDC" w:rsidR="00555CAA" w:rsidRDefault="00555CAA" w:rsidP="00DF567E">
      <w:pPr>
        <w:jc w:val="both"/>
        <w:rPr>
          <w:rFonts w:cstheme="minorHAnsi"/>
          <w:lang w:val="en-US"/>
        </w:rPr>
      </w:pPr>
    </w:p>
    <w:p w14:paraId="4E3AF224" w14:textId="32C37EC0" w:rsidR="00555CAA" w:rsidRPr="00DA13B3" w:rsidRDefault="00555CAA" w:rsidP="00DF567E">
      <w:pPr>
        <w:jc w:val="both"/>
        <w:rPr>
          <w:rFonts w:eastAsiaTheme="minorHAnsi" w:cstheme="minorBidi"/>
          <w:u w:val="single"/>
          <w:lang w:val="en-US" w:eastAsia="en-US"/>
        </w:rPr>
      </w:pPr>
      <w:r w:rsidRPr="00DA13B3">
        <w:rPr>
          <w:rFonts w:eastAsiaTheme="minorHAnsi" w:cstheme="minorBidi"/>
          <w:u w:val="single"/>
          <w:lang w:val="en-US" w:eastAsia="en-US"/>
        </w:rPr>
        <w:t>Animal housing disinfection</w:t>
      </w:r>
    </w:p>
    <w:p w14:paraId="10E266B7" w14:textId="192F151D" w:rsidR="00B55149" w:rsidRDefault="00B55149" w:rsidP="00DF567E">
      <w:pPr>
        <w:jc w:val="both"/>
        <w:rPr>
          <w:rFonts w:eastAsiaTheme="minorHAnsi" w:cstheme="minorBidi"/>
          <w:lang w:val="en-US" w:eastAsia="en-US"/>
        </w:rPr>
      </w:pPr>
    </w:p>
    <w:tbl>
      <w:tblPr>
        <w:tblW w:w="9214" w:type="dxa"/>
        <w:tblInd w:w="-5" w:type="dxa"/>
        <w:tblCellMar>
          <w:left w:w="70" w:type="dxa"/>
          <w:right w:w="70" w:type="dxa"/>
        </w:tblCellMar>
        <w:tblLook w:val="04A0" w:firstRow="1" w:lastRow="0" w:firstColumn="1" w:lastColumn="0" w:noHBand="0" w:noVBand="1"/>
      </w:tblPr>
      <w:tblGrid>
        <w:gridCol w:w="3581"/>
        <w:gridCol w:w="2089"/>
        <w:gridCol w:w="1560"/>
        <w:gridCol w:w="1984"/>
      </w:tblGrid>
      <w:tr w:rsidR="00B55149" w:rsidRPr="00CC4F82" w14:paraId="1C67B92B" w14:textId="77777777" w:rsidTr="00DA13B3">
        <w:trPr>
          <w:trHeight w:val="1200"/>
        </w:trPr>
        <w:tc>
          <w:tcPr>
            <w:tcW w:w="3581" w:type="dxa"/>
            <w:tcBorders>
              <w:top w:val="single" w:sz="4" w:space="0" w:color="auto"/>
              <w:left w:val="single" w:sz="4" w:space="0" w:color="auto"/>
              <w:bottom w:val="nil"/>
              <w:right w:val="single" w:sz="4" w:space="0" w:color="auto"/>
            </w:tcBorders>
            <w:shd w:val="clear" w:color="000000" w:fill="FFFFFF"/>
            <w:vAlign w:val="center"/>
            <w:hideMark/>
          </w:tcPr>
          <w:p w14:paraId="4280329C"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lastRenderedPageBreak/>
              <w:t>Animal Species</w:t>
            </w:r>
          </w:p>
        </w:tc>
        <w:tc>
          <w:tcPr>
            <w:tcW w:w="2089" w:type="dxa"/>
            <w:tcBorders>
              <w:top w:val="single" w:sz="4" w:space="0" w:color="auto"/>
              <w:left w:val="nil"/>
              <w:bottom w:val="nil"/>
              <w:right w:val="single" w:sz="4" w:space="0" w:color="auto"/>
            </w:tcBorders>
            <w:shd w:val="clear" w:color="000000" w:fill="FFFFFF"/>
            <w:vAlign w:val="center"/>
            <w:hideMark/>
          </w:tcPr>
          <w:p w14:paraId="317E0F85"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Tier 2</w:t>
            </w:r>
          </w:p>
          <w:p w14:paraId="4B226A0E" w14:textId="0AC5E4A2" w:rsidR="00A458F8" w:rsidRPr="00DA13B3" w:rsidRDefault="00D30DB0" w:rsidP="00B55149">
            <w:pPr>
              <w:suppressAutoHyphens w:val="0"/>
              <w:jc w:val="center"/>
              <w:rPr>
                <w:rFonts w:cs="Calibri"/>
                <w:color w:val="000000"/>
                <w:lang w:eastAsia="fr-FR"/>
              </w:rPr>
            </w:pPr>
            <w:r>
              <w:rPr>
                <w:rFonts w:cstheme="minorHAnsi"/>
                <w:color w:val="000000"/>
                <w:lang w:eastAsia="fr-FR"/>
              </w:rPr>
              <w:t xml:space="preserve">Exposure value to </w:t>
            </w:r>
            <w:r w:rsidR="00A458F8" w:rsidRPr="00CC4F82">
              <w:rPr>
                <w:rFonts w:cstheme="minorHAnsi"/>
                <w:color w:val="000000"/>
                <w:lang w:eastAsia="fr-FR"/>
              </w:rPr>
              <w:t>Chlorocresol</w:t>
            </w:r>
            <w:r w:rsidR="00A458F8" w:rsidRPr="00CC4F82">
              <w:rPr>
                <w:rFonts w:cstheme="minorHAnsi"/>
                <w:color w:val="000000"/>
                <w:lang w:eastAsia="fr-FR"/>
              </w:rPr>
              <w:br/>
              <w:t>(mg/kg bw/d</w:t>
            </w:r>
            <w:r w:rsidR="00CC4F82" w:rsidRPr="00CC4F82">
              <w:rPr>
                <w:rFonts w:cstheme="minorHAnsi"/>
                <w:color w:val="000000"/>
                <w:lang w:eastAsia="fr-FR"/>
              </w:rPr>
              <w:t>)</w:t>
            </w:r>
          </w:p>
        </w:tc>
        <w:tc>
          <w:tcPr>
            <w:tcW w:w="1560" w:type="dxa"/>
            <w:tcBorders>
              <w:top w:val="single" w:sz="4" w:space="0" w:color="auto"/>
              <w:left w:val="nil"/>
              <w:bottom w:val="nil"/>
              <w:right w:val="single" w:sz="4" w:space="0" w:color="auto"/>
            </w:tcBorders>
            <w:shd w:val="clear" w:color="auto" w:fill="auto"/>
            <w:vAlign w:val="center"/>
            <w:hideMark/>
          </w:tcPr>
          <w:p w14:paraId="024B7DB2" w14:textId="77777777" w:rsidR="00B55149" w:rsidRPr="00CC4F82" w:rsidRDefault="00B55149" w:rsidP="00B55149">
            <w:pPr>
              <w:suppressAutoHyphens w:val="0"/>
              <w:jc w:val="center"/>
              <w:rPr>
                <w:rFonts w:cs="Calibri"/>
                <w:color w:val="000000"/>
                <w:lang w:eastAsia="fr-FR"/>
              </w:rPr>
            </w:pPr>
            <w:r w:rsidRPr="00CC4F82">
              <w:rPr>
                <w:rFonts w:cstheme="minorHAnsi"/>
                <w:color w:val="000000"/>
                <w:lang w:eastAsia="fr-FR"/>
              </w:rPr>
              <w:t>NOAEL Chlorocresol</w:t>
            </w:r>
            <w:r w:rsidRPr="00CC4F82">
              <w:rPr>
                <w:rFonts w:cstheme="minorHAnsi"/>
                <w:color w:val="000000"/>
                <w:lang w:eastAsia="fr-FR"/>
              </w:rPr>
              <w:br/>
              <w:t>(mg/kg bw/d)</w:t>
            </w:r>
          </w:p>
        </w:tc>
        <w:tc>
          <w:tcPr>
            <w:tcW w:w="1984" w:type="dxa"/>
            <w:tcBorders>
              <w:top w:val="single" w:sz="4" w:space="0" w:color="auto"/>
              <w:left w:val="nil"/>
              <w:bottom w:val="nil"/>
              <w:right w:val="single" w:sz="4" w:space="0" w:color="auto"/>
            </w:tcBorders>
            <w:shd w:val="clear" w:color="auto" w:fill="auto"/>
            <w:vAlign w:val="center"/>
            <w:hideMark/>
          </w:tcPr>
          <w:p w14:paraId="2521CAA4" w14:textId="77777777" w:rsidR="00B55149" w:rsidRPr="00CC4F82" w:rsidRDefault="00B55149" w:rsidP="00B55149">
            <w:pPr>
              <w:suppressAutoHyphens w:val="0"/>
              <w:jc w:val="center"/>
              <w:rPr>
                <w:rFonts w:cs="Calibri"/>
                <w:color w:val="000000"/>
                <w:lang w:eastAsia="fr-FR"/>
              </w:rPr>
            </w:pPr>
            <w:r w:rsidRPr="00CC4F82">
              <w:rPr>
                <w:rFonts w:cstheme="minorHAnsi"/>
                <w:color w:val="000000"/>
                <w:lang w:eastAsia="fr-FR"/>
              </w:rPr>
              <w:t>Margin of exposure (MOE)</w:t>
            </w:r>
          </w:p>
        </w:tc>
      </w:tr>
      <w:tr w:rsidR="00B55149" w:rsidRPr="00CC4F82" w14:paraId="7FC23621" w14:textId="77777777" w:rsidTr="00DA13B3">
        <w:trPr>
          <w:trHeight w:val="300"/>
        </w:trPr>
        <w:tc>
          <w:tcPr>
            <w:tcW w:w="3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6AF4"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Beef cattle</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330F05A8"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1.82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58D0E6" w14:textId="77777777" w:rsidR="00B55149" w:rsidRPr="00CC4F82" w:rsidRDefault="00B55149" w:rsidP="00D30DB0">
            <w:pPr>
              <w:suppressAutoHyphens w:val="0"/>
              <w:jc w:val="center"/>
              <w:rPr>
                <w:rFonts w:cs="Calibri"/>
                <w:color w:val="000000"/>
                <w:lang w:eastAsia="fr-FR"/>
              </w:rPr>
            </w:pPr>
            <w:r w:rsidRPr="00CC4F82">
              <w:rPr>
                <w:rFonts w:eastAsia="Calibri" w:cstheme="minorHAnsi"/>
                <w:color w:val="000000"/>
                <w:lang w:eastAsia="fr-FR"/>
              </w:rPr>
              <w:t>30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5303B7"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16.5</w:t>
            </w:r>
          </w:p>
        </w:tc>
      </w:tr>
      <w:tr w:rsidR="00B55149" w:rsidRPr="00CC4F82" w14:paraId="3AF2320E"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58A38819"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Dairy cattle</w:t>
            </w:r>
          </w:p>
        </w:tc>
        <w:tc>
          <w:tcPr>
            <w:tcW w:w="2089" w:type="dxa"/>
            <w:tcBorders>
              <w:top w:val="nil"/>
              <w:left w:val="nil"/>
              <w:bottom w:val="single" w:sz="4" w:space="0" w:color="auto"/>
              <w:right w:val="single" w:sz="4" w:space="0" w:color="auto"/>
            </w:tcBorders>
            <w:shd w:val="clear" w:color="auto" w:fill="auto"/>
            <w:vAlign w:val="center"/>
            <w:hideMark/>
          </w:tcPr>
          <w:p w14:paraId="14A90785"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2.04</w:t>
            </w:r>
          </w:p>
        </w:tc>
        <w:tc>
          <w:tcPr>
            <w:tcW w:w="1560" w:type="dxa"/>
            <w:tcBorders>
              <w:top w:val="nil"/>
              <w:left w:val="nil"/>
              <w:bottom w:val="single" w:sz="4" w:space="0" w:color="auto"/>
              <w:right w:val="single" w:sz="4" w:space="0" w:color="auto"/>
            </w:tcBorders>
            <w:shd w:val="clear" w:color="auto" w:fill="auto"/>
            <w:noWrap/>
            <w:vAlign w:val="center"/>
            <w:hideMark/>
          </w:tcPr>
          <w:p w14:paraId="33922407" w14:textId="77777777" w:rsidR="00B55149" w:rsidRPr="00CC4F82" w:rsidRDefault="00B55149" w:rsidP="00D30DB0">
            <w:pPr>
              <w:suppressAutoHyphens w:val="0"/>
              <w:jc w:val="center"/>
              <w:rPr>
                <w:rFonts w:cs="Calibri"/>
                <w:color w:val="000000"/>
                <w:lang w:eastAsia="fr-FR"/>
              </w:rPr>
            </w:pPr>
            <w:r w:rsidRPr="00CC4F82">
              <w:rPr>
                <w:rFonts w:eastAsia="Calibri" w:cstheme="minorHAns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087CE88E"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14.7</w:t>
            </w:r>
          </w:p>
        </w:tc>
      </w:tr>
      <w:tr w:rsidR="00B55149" w:rsidRPr="00CC4F82" w14:paraId="27A34AD7"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78770BD7"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Calf</w:t>
            </w:r>
          </w:p>
        </w:tc>
        <w:tc>
          <w:tcPr>
            <w:tcW w:w="2089" w:type="dxa"/>
            <w:tcBorders>
              <w:top w:val="nil"/>
              <w:left w:val="nil"/>
              <w:bottom w:val="single" w:sz="4" w:space="0" w:color="auto"/>
              <w:right w:val="single" w:sz="4" w:space="0" w:color="auto"/>
            </w:tcBorders>
            <w:shd w:val="clear" w:color="auto" w:fill="auto"/>
            <w:vAlign w:val="center"/>
            <w:hideMark/>
          </w:tcPr>
          <w:p w14:paraId="0A0E1F42"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2.96</w:t>
            </w:r>
          </w:p>
        </w:tc>
        <w:tc>
          <w:tcPr>
            <w:tcW w:w="1560" w:type="dxa"/>
            <w:tcBorders>
              <w:top w:val="nil"/>
              <w:left w:val="nil"/>
              <w:bottom w:val="single" w:sz="4" w:space="0" w:color="auto"/>
              <w:right w:val="single" w:sz="4" w:space="0" w:color="auto"/>
            </w:tcBorders>
            <w:shd w:val="clear" w:color="auto" w:fill="auto"/>
            <w:noWrap/>
            <w:vAlign w:val="center"/>
            <w:hideMark/>
          </w:tcPr>
          <w:p w14:paraId="5AD1ED09"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427F45BD"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10.1</w:t>
            </w:r>
          </w:p>
        </w:tc>
      </w:tr>
      <w:tr w:rsidR="00B55149" w:rsidRPr="00CC4F82" w14:paraId="14C069DB"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3E7AD227"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Fattening pig</w:t>
            </w:r>
          </w:p>
        </w:tc>
        <w:tc>
          <w:tcPr>
            <w:tcW w:w="2089" w:type="dxa"/>
            <w:tcBorders>
              <w:top w:val="nil"/>
              <w:left w:val="nil"/>
              <w:bottom w:val="single" w:sz="4" w:space="0" w:color="auto"/>
              <w:right w:val="single" w:sz="4" w:space="0" w:color="auto"/>
            </w:tcBorders>
            <w:shd w:val="clear" w:color="auto" w:fill="auto"/>
            <w:vAlign w:val="center"/>
            <w:hideMark/>
          </w:tcPr>
          <w:p w14:paraId="08DCF6EA"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3.65</w:t>
            </w:r>
          </w:p>
        </w:tc>
        <w:tc>
          <w:tcPr>
            <w:tcW w:w="1560" w:type="dxa"/>
            <w:tcBorders>
              <w:top w:val="nil"/>
              <w:left w:val="nil"/>
              <w:bottom w:val="single" w:sz="4" w:space="0" w:color="auto"/>
              <w:right w:val="single" w:sz="4" w:space="0" w:color="auto"/>
            </w:tcBorders>
            <w:shd w:val="clear" w:color="auto" w:fill="auto"/>
            <w:noWrap/>
            <w:vAlign w:val="center"/>
            <w:hideMark/>
          </w:tcPr>
          <w:p w14:paraId="1FF93332"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362DC3E1"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8.2</w:t>
            </w:r>
          </w:p>
        </w:tc>
      </w:tr>
      <w:tr w:rsidR="00B55149" w:rsidRPr="00CC4F82" w14:paraId="57AEC74D"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34A9A53D"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Breeding pig</w:t>
            </w:r>
          </w:p>
        </w:tc>
        <w:tc>
          <w:tcPr>
            <w:tcW w:w="2089" w:type="dxa"/>
            <w:tcBorders>
              <w:top w:val="nil"/>
              <w:left w:val="nil"/>
              <w:bottom w:val="single" w:sz="4" w:space="0" w:color="auto"/>
              <w:right w:val="single" w:sz="4" w:space="0" w:color="auto"/>
            </w:tcBorders>
            <w:shd w:val="clear" w:color="auto" w:fill="auto"/>
            <w:vAlign w:val="center"/>
            <w:hideMark/>
          </w:tcPr>
          <w:p w14:paraId="6B34F537"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1.97</w:t>
            </w:r>
          </w:p>
        </w:tc>
        <w:tc>
          <w:tcPr>
            <w:tcW w:w="1560" w:type="dxa"/>
            <w:tcBorders>
              <w:top w:val="nil"/>
              <w:left w:val="nil"/>
              <w:bottom w:val="single" w:sz="4" w:space="0" w:color="auto"/>
              <w:right w:val="single" w:sz="4" w:space="0" w:color="auto"/>
            </w:tcBorders>
            <w:shd w:val="clear" w:color="auto" w:fill="auto"/>
            <w:noWrap/>
            <w:vAlign w:val="center"/>
            <w:hideMark/>
          </w:tcPr>
          <w:p w14:paraId="69B039F0"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28AB88E0"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15.2</w:t>
            </w:r>
          </w:p>
        </w:tc>
      </w:tr>
      <w:tr w:rsidR="00B55149" w:rsidRPr="00CC4F82" w14:paraId="7C3334AA"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6720AB37" w14:textId="565CE25E" w:rsidR="00B55149" w:rsidRPr="00CC4F82" w:rsidRDefault="00B55149" w:rsidP="00B55149">
            <w:pPr>
              <w:suppressAutoHyphens w:val="0"/>
              <w:jc w:val="center"/>
              <w:rPr>
                <w:rFonts w:cs="Calibri"/>
                <w:color w:val="000000"/>
                <w:lang w:eastAsia="fr-FR"/>
              </w:rPr>
            </w:pPr>
            <w:r w:rsidRPr="00CC4F82">
              <w:rPr>
                <w:rFonts w:cs="Calibri"/>
                <w:color w:val="000000"/>
                <w:lang w:eastAsia="fr-FR"/>
              </w:rPr>
              <w:t>Breeding pig (</w:t>
            </w:r>
            <w:r w:rsidRPr="00CC4F82">
              <w:rPr>
                <w:rFonts w:cs="Calibri"/>
                <w:lang w:eastAsia="fr-FR"/>
              </w:rPr>
              <w:t>individual housing)</w:t>
            </w:r>
          </w:p>
        </w:tc>
        <w:tc>
          <w:tcPr>
            <w:tcW w:w="2089" w:type="dxa"/>
            <w:tcBorders>
              <w:top w:val="nil"/>
              <w:left w:val="nil"/>
              <w:bottom w:val="single" w:sz="4" w:space="0" w:color="auto"/>
              <w:right w:val="single" w:sz="4" w:space="0" w:color="auto"/>
            </w:tcBorders>
            <w:shd w:val="clear" w:color="auto" w:fill="auto"/>
            <w:vAlign w:val="center"/>
            <w:hideMark/>
          </w:tcPr>
          <w:p w14:paraId="6B553971"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1.93</w:t>
            </w:r>
          </w:p>
        </w:tc>
        <w:tc>
          <w:tcPr>
            <w:tcW w:w="1560" w:type="dxa"/>
            <w:tcBorders>
              <w:top w:val="nil"/>
              <w:left w:val="nil"/>
              <w:bottom w:val="single" w:sz="4" w:space="0" w:color="auto"/>
              <w:right w:val="single" w:sz="4" w:space="0" w:color="auto"/>
            </w:tcBorders>
            <w:shd w:val="clear" w:color="auto" w:fill="auto"/>
            <w:noWrap/>
            <w:vAlign w:val="center"/>
            <w:hideMark/>
          </w:tcPr>
          <w:p w14:paraId="3F89836F"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19841C02"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15.5</w:t>
            </w:r>
          </w:p>
        </w:tc>
      </w:tr>
      <w:tr w:rsidR="00B55149" w:rsidRPr="00CC4F82" w14:paraId="24F9E9C7"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537869F3" w14:textId="679DACAC" w:rsidR="00B55149" w:rsidRPr="00CC4F82" w:rsidRDefault="00B55149" w:rsidP="00B55149">
            <w:pPr>
              <w:suppressAutoHyphens w:val="0"/>
              <w:jc w:val="center"/>
              <w:rPr>
                <w:rFonts w:cs="Calibri"/>
                <w:color w:val="000000"/>
                <w:lang w:eastAsia="fr-FR"/>
              </w:rPr>
            </w:pPr>
            <w:r w:rsidRPr="00CC4F82">
              <w:rPr>
                <w:rFonts w:cs="Calibri"/>
                <w:color w:val="000000"/>
                <w:lang w:eastAsia="fr-FR"/>
              </w:rPr>
              <w:t>Breeding pig (</w:t>
            </w:r>
            <w:r w:rsidRPr="00CC4F82">
              <w:rPr>
                <w:rFonts w:cs="Calibri"/>
                <w:lang w:eastAsia="fr-FR"/>
              </w:rPr>
              <w:t>group housing)</w:t>
            </w:r>
          </w:p>
        </w:tc>
        <w:tc>
          <w:tcPr>
            <w:tcW w:w="2089" w:type="dxa"/>
            <w:tcBorders>
              <w:top w:val="nil"/>
              <w:left w:val="nil"/>
              <w:bottom w:val="single" w:sz="4" w:space="0" w:color="auto"/>
              <w:right w:val="single" w:sz="4" w:space="0" w:color="auto"/>
            </w:tcBorders>
            <w:shd w:val="clear" w:color="auto" w:fill="auto"/>
            <w:vAlign w:val="center"/>
            <w:hideMark/>
          </w:tcPr>
          <w:p w14:paraId="4D85636C"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2.29</w:t>
            </w:r>
          </w:p>
        </w:tc>
        <w:tc>
          <w:tcPr>
            <w:tcW w:w="1560" w:type="dxa"/>
            <w:tcBorders>
              <w:top w:val="nil"/>
              <w:left w:val="nil"/>
              <w:bottom w:val="single" w:sz="4" w:space="0" w:color="auto"/>
              <w:right w:val="single" w:sz="4" w:space="0" w:color="auto"/>
            </w:tcBorders>
            <w:shd w:val="clear" w:color="auto" w:fill="auto"/>
            <w:noWrap/>
            <w:vAlign w:val="center"/>
            <w:hideMark/>
          </w:tcPr>
          <w:p w14:paraId="1143FF67"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78A9CBBC"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13.1</w:t>
            </w:r>
          </w:p>
        </w:tc>
      </w:tr>
      <w:tr w:rsidR="00B55149" w:rsidRPr="00CC4F82" w14:paraId="317CF7A8"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228A4226"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Sheep</w:t>
            </w:r>
          </w:p>
        </w:tc>
        <w:tc>
          <w:tcPr>
            <w:tcW w:w="2089" w:type="dxa"/>
            <w:tcBorders>
              <w:top w:val="nil"/>
              <w:left w:val="nil"/>
              <w:bottom w:val="single" w:sz="4" w:space="0" w:color="auto"/>
              <w:right w:val="single" w:sz="4" w:space="0" w:color="auto"/>
            </w:tcBorders>
            <w:shd w:val="clear" w:color="auto" w:fill="auto"/>
            <w:vAlign w:val="center"/>
            <w:hideMark/>
          </w:tcPr>
          <w:p w14:paraId="2D1870E4"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1.1</w:t>
            </w:r>
          </w:p>
        </w:tc>
        <w:tc>
          <w:tcPr>
            <w:tcW w:w="1560" w:type="dxa"/>
            <w:tcBorders>
              <w:top w:val="nil"/>
              <w:left w:val="nil"/>
              <w:bottom w:val="single" w:sz="4" w:space="0" w:color="auto"/>
              <w:right w:val="single" w:sz="4" w:space="0" w:color="auto"/>
            </w:tcBorders>
            <w:shd w:val="clear" w:color="auto" w:fill="auto"/>
            <w:noWrap/>
            <w:vAlign w:val="center"/>
            <w:hideMark/>
          </w:tcPr>
          <w:p w14:paraId="1DAFA070"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75AAB8B5"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27.3</w:t>
            </w:r>
          </w:p>
        </w:tc>
      </w:tr>
      <w:tr w:rsidR="00B55149" w:rsidRPr="00CC4F82" w14:paraId="16B33A91"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2235C445"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Lamb</w:t>
            </w:r>
          </w:p>
        </w:tc>
        <w:tc>
          <w:tcPr>
            <w:tcW w:w="2089" w:type="dxa"/>
            <w:tcBorders>
              <w:top w:val="nil"/>
              <w:left w:val="nil"/>
              <w:bottom w:val="single" w:sz="4" w:space="0" w:color="auto"/>
              <w:right w:val="single" w:sz="4" w:space="0" w:color="auto"/>
            </w:tcBorders>
            <w:shd w:val="clear" w:color="auto" w:fill="auto"/>
            <w:vAlign w:val="center"/>
            <w:hideMark/>
          </w:tcPr>
          <w:p w14:paraId="03B7558D"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2.05</w:t>
            </w:r>
          </w:p>
        </w:tc>
        <w:tc>
          <w:tcPr>
            <w:tcW w:w="1560" w:type="dxa"/>
            <w:tcBorders>
              <w:top w:val="nil"/>
              <w:left w:val="nil"/>
              <w:bottom w:val="single" w:sz="4" w:space="0" w:color="auto"/>
              <w:right w:val="single" w:sz="4" w:space="0" w:color="auto"/>
            </w:tcBorders>
            <w:shd w:val="clear" w:color="auto" w:fill="auto"/>
            <w:noWrap/>
            <w:vAlign w:val="center"/>
            <w:hideMark/>
          </w:tcPr>
          <w:p w14:paraId="2B59A477"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29074372"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14.6</w:t>
            </w:r>
          </w:p>
        </w:tc>
      </w:tr>
      <w:tr w:rsidR="00B55149" w:rsidRPr="00CC4F82" w14:paraId="1A0F6D4E"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74DA9175"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Slaughter goat (goat kids)</w:t>
            </w:r>
          </w:p>
        </w:tc>
        <w:tc>
          <w:tcPr>
            <w:tcW w:w="2089" w:type="dxa"/>
            <w:tcBorders>
              <w:top w:val="nil"/>
              <w:left w:val="nil"/>
              <w:bottom w:val="single" w:sz="4" w:space="0" w:color="auto"/>
              <w:right w:val="single" w:sz="4" w:space="0" w:color="auto"/>
            </w:tcBorders>
            <w:shd w:val="clear" w:color="auto" w:fill="auto"/>
            <w:vAlign w:val="center"/>
            <w:hideMark/>
          </w:tcPr>
          <w:p w14:paraId="000B2BF8"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12.17</w:t>
            </w:r>
          </w:p>
        </w:tc>
        <w:tc>
          <w:tcPr>
            <w:tcW w:w="1560" w:type="dxa"/>
            <w:tcBorders>
              <w:top w:val="nil"/>
              <w:left w:val="nil"/>
              <w:bottom w:val="single" w:sz="4" w:space="0" w:color="auto"/>
              <w:right w:val="single" w:sz="4" w:space="0" w:color="auto"/>
            </w:tcBorders>
            <w:shd w:val="clear" w:color="auto" w:fill="auto"/>
            <w:noWrap/>
            <w:vAlign w:val="center"/>
            <w:hideMark/>
          </w:tcPr>
          <w:p w14:paraId="47A28350"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40947313"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2.5</w:t>
            </w:r>
          </w:p>
        </w:tc>
      </w:tr>
      <w:tr w:rsidR="00B55149" w:rsidRPr="00CC4F82" w14:paraId="65EBCF6F"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5CE11529"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Lactating goat</w:t>
            </w:r>
          </w:p>
        </w:tc>
        <w:tc>
          <w:tcPr>
            <w:tcW w:w="2089" w:type="dxa"/>
            <w:tcBorders>
              <w:top w:val="nil"/>
              <w:left w:val="nil"/>
              <w:bottom w:val="single" w:sz="4" w:space="0" w:color="auto"/>
              <w:right w:val="single" w:sz="4" w:space="0" w:color="auto"/>
            </w:tcBorders>
            <w:shd w:val="clear" w:color="auto" w:fill="auto"/>
            <w:vAlign w:val="center"/>
            <w:hideMark/>
          </w:tcPr>
          <w:p w14:paraId="41F5BF34"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4.45</w:t>
            </w:r>
          </w:p>
        </w:tc>
        <w:tc>
          <w:tcPr>
            <w:tcW w:w="1560" w:type="dxa"/>
            <w:tcBorders>
              <w:top w:val="nil"/>
              <w:left w:val="nil"/>
              <w:bottom w:val="single" w:sz="4" w:space="0" w:color="auto"/>
              <w:right w:val="single" w:sz="4" w:space="0" w:color="auto"/>
            </w:tcBorders>
            <w:shd w:val="clear" w:color="auto" w:fill="auto"/>
            <w:noWrap/>
            <w:vAlign w:val="center"/>
            <w:hideMark/>
          </w:tcPr>
          <w:p w14:paraId="0BB50AA8"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3B667D90"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6.7</w:t>
            </w:r>
          </w:p>
        </w:tc>
      </w:tr>
      <w:tr w:rsidR="00B55149" w:rsidRPr="00CC4F82" w14:paraId="6D0FDCBF"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2281B22A"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Broilers</w:t>
            </w:r>
          </w:p>
        </w:tc>
        <w:tc>
          <w:tcPr>
            <w:tcW w:w="2089" w:type="dxa"/>
            <w:tcBorders>
              <w:top w:val="nil"/>
              <w:left w:val="nil"/>
              <w:bottom w:val="single" w:sz="4" w:space="0" w:color="auto"/>
              <w:right w:val="single" w:sz="4" w:space="0" w:color="auto"/>
            </w:tcBorders>
            <w:shd w:val="clear" w:color="auto" w:fill="auto"/>
            <w:vAlign w:val="center"/>
            <w:hideMark/>
          </w:tcPr>
          <w:p w14:paraId="649CAAC1"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0.01</w:t>
            </w:r>
          </w:p>
        </w:tc>
        <w:tc>
          <w:tcPr>
            <w:tcW w:w="1560" w:type="dxa"/>
            <w:tcBorders>
              <w:top w:val="nil"/>
              <w:left w:val="nil"/>
              <w:bottom w:val="single" w:sz="4" w:space="0" w:color="auto"/>
              <w:right w:val="single" w:sz="4" w:space="0" w:color="auto"/>
            </w:tcBorders>
            <w:shd w:val="clear" w:color="auto" w:fill="auto"/>
            <w:noWrap/>
            <w:vAlign w:val="center"/>
            <w:hideMark/>
          </w:tcPr>
          <w:p w14:paraId="694FA27A"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2F18FF88"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3000.0</w:t>
            </w:r>
          </w:p>
        </w:tc>
      </w:tr>
      <w:tr w:rsidR="00B55149" w:rsidRPr="00CC4F82" w14:paraId="68B05F9A"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14946B26"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Laying hen</w:t>
            </w:r>
          </w:p>
        </w:tc>
        <w:tc>
          <w:tcPr>
            <w:tcW w:w="2089" w:type="dxa"/>
            <w:tcBorders>
              <w:top w:val="nil"/>
              <w:left w:val="nil"/>
              <w:bottom w:val="single" w:sz="4" w:space="0" w:color="auto"/>
              <w:right w:val="single" w:sz="4" w:space="0" w:color="auto"/>
            </w:tcBorders>
            <w:shd w:val="clear" w:color="auto" w:fill="auto"/>
            <w:noWrap/>
            <w:vAlign w:val="bottom"/>
            <w:hideMark/>
          </w:tcPr>
          <w:p w14:paraId="1CDF49AE"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0.7</w:t>
            </w:r>
          </w:p>
        </w:tc>
        <w:tc>
          <w:tcPr>
            <w:tcW w:w="1560" w:type="dxa"/>
            <w:tcBorders>
              <w:top w:val="nil"/>
              <w:left w:val="nil"/>
              <w:bottom w:val="single" w:sz="4" w:space="0" w:color="auto"/>
              <w:right w:val="single" w:sz="4" w:space="0" w:color="auto"/>
            </w:tcBorders>
            <w:shd w:val="clear" w:color="auto" w:fill="auto"/>
            <w:noWrap/>
            <w:vAlign w:val="center"/>
            <w:hideMark/>
          </w:tcPr>
          <w:p w14:paraId="3D1A4684"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34101989"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42.9</w:t>
            </w:r>
          </w:p>
        </w:tc>
      </w:tr>
      <w:tr w:rsidR="00B55149" w:rsidRPr="00CC4F82" w14:paraId="473A1726"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5150980C" w14:textId="77777777" w:rsidR="00B55149" w:rsidRPr="00CC4F82" w:rsidRDefault="00B55149" w:rsidP="00B55149">
            <w:pPr>
              <w:suppressAutoHyphens w:val="0"/>
              <w:jc w:val="center"/>
              <w:rPr>
                <w:rFonts w:cs="Calibri"/>
                <w:color w:val="000000"/>
                <w:lang w:eastAsia="fr-FR"/>
              </w:rPr>
            </w:pPr>
            <w:r w:rsidRPr="00CC4F82">
              <w:rPr>
                <w:rFonts w:cs="Calibri"/>
                <w:color w:val="000000"/>
                <w:lang w:eastAsia="fr-FR"/>
              </w:rPr>
              <w:t>Turkey</w:t>
            </w:r>
          </w:p>
        </w:tc>
        <w:tc>
          <w:tcPr>
            <w:tcW w:w="2089" w:type="dxa"/>
            <w:tcBorders>
              <w:top w:val="nil"/>
              <w:left w:val="nil"/>
              <w:bottom w:val="single" w:sz="4" w:space="0" w:color="auto"/>
              <w:right w:val="single" w:sz="4" w:space="0" w:color="auto"/>
            </w:tcBorders>
            <w:shd w:val="clear" w:color="auto" w:fill="auto"/>
            <w:vAlign w:val="center"/>
            <w:hideMark/>
          </w:tcPr>
          <w:p w14:paraId="1BE5DCED"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0.01</w:t>
            </w:r>
          </w:p>
        </w:tc>
        <w:tc>
          <w:tcPr>
            <w:tcW w:w="1560" w:type="dxa"/>
            <w:tcBorders>
              <w:top w:val="nil"/>
              <w:left w:val="nil"/>
              <w:bottom w:val="single" w:sz="4" w:space="0" w:color="auto"/>
              <w:right w:val="single" w:sz="4" w:space="0" w:color="auto"/>
            </w:tcBorders>
            <w:shd w:val="clear" w:color="auto" w:fill="auto"/>
            <w:noWrap/>
            <w:vAlign w:val="center"/>
            <w:hideMark/>
          </w:tcPr>
          <w:p w14:paraId="5C593E65"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66BBA1C6"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3000.0</w:t>
            </w:r>
          </w:p>
        </w:tc>
      </w:tr>
      <w:tr w:rsidR="00B55149" w:rsidRPr="00CC4F82" w14:paraId="3BA647F0" w14:textId="77777777" w:rsidTr="00DA13B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1A96EE10"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Horse</w:t>
            </w:r>
          </w:p>
        </w:tc>
        <w:tc>
          <w:tcPr>
            <w:tcW w:w="2089" w:type="dxa"/>
            <w:tcBorders>
              <w:top w:val="nil"/>
              <w:left w:val="nil"/>
              <w:bottom w:val="single" w:sz="4" w:space="0" w:color="auto"/>
              <w:right w:val="single" w:sz="4" w:space="0" w:color="auto"/>
            </w:tcBorders>
            <w:shd w:val="clear" w:color="auto" w:fill="auto"/>
            <w:vAlign w:val="center"/>
            <w:hideMark/>
          </w:tcPr>
          <w:p w14:paraId="2B37ACD0"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2.07</w:t>
            </w:r>
          </w:p>
        </w:tc>
        <w:tc>
          <w:tcPr>
            <w:tcW w:w="1560" w:type="dxa"/>
            <w:tcBorders>
              <w:top w:val="nil"/>
              <w:left w:val="nil"/>
              <w:bottom w:val="single" w:sz="4" w:space="0" w:color="auto"/>
              <w:right w:val="single" w:sz="4" w:space="0" w:color="auto"/>
            </w:tcBorders>
            <w:shd w:val="clear" w:color="auto" w:fill="auto"/>
            <w:noWrap/>
            <w:vAlign w:val="center"/>
            <w:hideMark/>
          </w:tcPr>
          <w:p w14:paraId="11ED689A"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5BD2A8E5" w14:textId="77777777" w:rsidR="00B55149" w:rsidRPr="00CC4F82" w:rsidRDefault="00B55149" w:rsidP="00D30DB0">
            <w:pPr>
              <w:suppressAutoHyphens w:val="0"/>
              <w:jc w:val="center"/>
              <w:rPr>
                <w:rFonts w:cs="Calibri"/>
                <w:color w:val="000000"/>
                <w:lang w:eastAsia="fr-FR"/>
              </w:rPr>
            </w:pPr>
            <w:r w:rsidRPr="00CC4F82">
              <w:rPr>
                <w:rFonts w:cs="Calibri"/>
                <w:color w:val="000000"/>
                <w:lang w:eastAsia="fr-FR"/>
              </w:rPr>
              <w:t>14.5</w:t>
            </w:r>
          </w:p>
        </w:tc>
      </w:tr>
    </w:tbl>
    <w:p w14:paraId="24134CFD" w14:textId="77777777" w:rsidR="00DF567E" w:rsidRPr="00CC4F82" w:rsidRDefault="00DF567E" w:rsidP="00DF567E">
      <w:pPr>
        <w:jc w:val="both"/>
        <w:rPr>
          <w:rFonts w:cstheme="minorHAnsi"/>
        </w:rPr>
      </w:pPr>
    </w:p>
    <w:p w14:paraId="6AF78E4E" w14:textId="77777777" w:rsidR="00D30DB0" w:rsidRDefault="00D30DB0" w:rsidP="00DF567E">
      <w:pPr>
        <w:jc w:val="both"/>
        <w:rPr>
          <w:rFonts w:eastAsiaTheme="minorHAnsi" w:cstheme="minorBidi"/>
          <w:lang w:eastAsia="en-US"/>
        </w:rPr>
      </w:pPr>
    </w:p>
    <w:p w14:paraId="442F0CF7" w14:textId="77777777" w:rsidR="00D30DB0" w:rsidRDefault="00D30DB0" w:rsidP="00DF567E">
      <w:pPr>
        <w:jc w:val="both"/>
        <w:rPr>
          <w:rFonts w:eastAsiaTheme="minorHAnsi" w:cstheme="minorBidi"/>
          <w:lang w:eastAsia="en-US"/>
        </w:rPr>
      </w:pPr>
    </w:p>
    <w:p w14:paraId="46AA6B38" w14:textId="4C0703F1" w:rsidR="00555CAA" w:rsidRPr="00D30DB0" w:rsidRDefault="00555CAA" w:rsidP="00DF567E">
      <w:pPr>
        <w:jc w:val="both"/>
        <w:rPr>
          <w:rFonts w:eastAsiaTheme="minorHAnsi" w:cstheme="minorBidi"/>
          <w:u w:val="single"/>
          <w:lang w:eastAsia="en-US"/>
        </w:rPr>
      </w:pPr>
      <w:r w:rsidRPr="00D30DB0">
        <w:rPr>
          <w:rFonts w:eastAsiaTheme="minorHAnsi" w:cstheme="minorBidi"/>
          <w:u w:val="single"/>
          <w:lang w:eastAsia="en-US"/>
        </w:rPr>
        <w:t>Transport vehicles disinfection</w:t>
      </w:r>
    </w:p>
    <w:p w14:paraId="0654BC90" w14:textId="77777777" w:rsidR="00555CAA" w:rsidRPr="00CC4F82" w:rsidRDefault="00555CAA" w:rsidP="00DF567E">
      <w:pPr>
        <w:jc w:val="both"/>
        <w:rPr>
          <w:rFonts w:cstheme="minorHAnsi"/>
        </w:rPr>
      </w:pPr>
    </w:p>
    <w:tbl>
      <w:tblPr>
        <w:tblW w:w="9214" w:type="dxa"/>
        <w:tblInd w:w="-5" w:type="dxa"/>
        <w:tblCellMar>
          <w:left w:w="70" w:type="dxa"/>
          <w:right w:w="70" w:type="dxa"/>
        </w:tblCellMar>
        <w:tblLook w:val="04A0" w:firstRow="1" w:lastRow="0" w:firstColumn="1" w:lastColumn="0" w:noHBand="0" w:noVBand="1"/>
      </w:tblPr>
      <w:tblGrid>
        <w:gridCol w:w="3881"/>
        <w:gridCol w:w="1789"/>
        <w:gridCol w:w="1560"/>
        <w:gridCol w:w="1984"/>
      </w:tblGrid>
      <w:tr w:rsidR="00555CAA" w:rsidRPr="00CC4F82" w14:paraId="2B799677" w14:textId="77777777" w:rsidTr="00DA13B3">
        <w:trPr>
          <w:trHeight w:val="1200"/>
        </w:trPr>
        <w:tc>
          <w:tcPr>
            <w:tcW w:w="3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36CA3"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Animal Species</w:t>
            </w:r>
          </w:p>
        </w:tc>
        <w:tc>
          <w:tcPr>
            <w:tcW w:w="1789" w:type="dxa"/>
            <w:tcBorders>
              <w:top w:val="single" w:sz="4" w:space="0" w:color="auto"/>
              <w:left w:val="nil"/>
              <w:bottom w:val="single" w:sz="4" w:space="0" w:color="auto"/>
              <w:right w:val="single" w:sz="4" w:space="0" w:color="auto"/>
            </w:tcBorders>
            <w:shd w:val="clear" w:color="000000" w:fill="FFFFFF"/>
            <w:vAlign w:val="center"/>
            <w:hideMark/>
          </w:tcPr>
          <w:p w14:paraId="271E9FCD"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Tier 2</w:t>
            </w:r>
          </w:p>
          <w:p w14:paraId="343BAD04" w14:textId="4A7DC7F8" w:rsidR="00A458F8" w:rsidRPr="00DA13B3" w:rsidRDefault="00D30DB0" w:rsidP="00A458F8">
            <w:pPr>
              <w:suppressAutoHyphens w:val="0"/>
              <w:jc w:val="center"/>
              <w:rPr>
                <w:rFonts w:cs="Calibri"/>
                <w:color w:val="000000"/>
                <w:lang w:eastAsia="fr-FR"/>
              </w:rPr>
            </w:pPr>
            <w:r>
              <w:rPr>
                <w:rFonts w:cstheme="minorHAnsi"/>
                <w:color w:val="000000"/>
                <w:lang w:eastAsia="fr-FR"/>
              </w:rPr>
              <w:t xml:space="preserve">Exposure value to </w:t>
            </w:r>
            <w:r w:rsidR="00A458F8" w:rsidRPr="00CC4F82">
              <w:rPr>
                <w:rFonts w:cstheme="minorHAnsi"/>
                <w:color w:val="000000"/>
                <w:lang w:eastAsia="fr-FR"/>
              </w:rPr>
              <w:t>Chlorocresol</w:t>
            </w:r>
            <w:r w:rsidR="00A458F8" w:rsidRPr="00CC4F82">
              <w:rPr>
                <w:rFonts w:cstheme="minorHAnsi"/>
                <w:color w:val="000000"/>
                <w:lang w:eastAsia="fr-FR"/>
              </w:rPr>
              <w:br/>
              <w:t>(mg/kg bw/d</w:t>
            </w:r>
            <w:r w:rsidR="00CC4F82" w:rsidRPr="00CC4F82">
              <w:rPr>
                <w:rFonts w:cstheme="minorHAnsi"/>
                <w:color w:val="000000"/>
                <w:lang w:eastAsia="fr-FR"/>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0693968" w14:textId="77777777" w:rsidR="00555CAA" w:rsidRPr="00CC4F82" w:rsidRDefault="00555CAA" w:rsidP="00555CAA">
            <w:pPr>
              <w:suppressAutoHyphens w:val="0"/>
              <w:jc w:val="center"/>
              <w:rPr>
                <w:rFonts w:cs="Calibri"/>
                <w:color w:val="000000"/>
                <w:lang w:eastAsia="fr-FR"/>
              </w:rPr>
            </w:pPr>
            <w:r w:rsidRPr="00CC4F82">
              <w:rPr>
                <w:rFonts w:cstheme="minorHAnsi"/>
                <w:color w:val="000000"/>
                <w:lang w:eastAsia="fr-FR"/>
              </w:rPr>
              <w:t>NOAEL Chlorocresol</w:t>
            </w:r>
            <w:r w:rsidRPr="00CC4F82">
              <w:rPr>
                <w:rFonts w:cstheme="minorHAnsi"/>
                <w:color w:val="000000"/>
                <w:lang w:eastAsia="fr-FR"/>
              </w:rPr>
              <w:br/>
              <w:t>(mg/kg bw/d)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CC4B83" w14:textId="77777777" w:rsidR="00555CAA" w:rsidRPr="00CC4F82" w:rsidRDefault="00555CAA" w:rsidP="00555CAA">
            <w:pPr>
              <w:suppressAutoHyphens w:val="0"/>
              <w:jc w:val="center"/>
              <w:rPr>
                <w:rFonts w:cs="Calibri"/>
                <w:color w:val="000000"/>
                <w:lang w:eastAsia="fr-FR"/>
              </w:rPr>
            </w:pPr>
            <w:r w:rsidRPr="00CC4F82">
              <w:rPr>
                <w:rFonts w:cstheme="minorHAnsi"/>
                <w:color w:val="000000"/>
                <w:lang w:eastAsia="fr-FR"/>
              </w:rPr>
              <w:t>Margin of exposure (MOE)</w:t>
            </w:r>
          </w:p>
        </w:tc>
      </w:tr>
      <w:tr w:rsidR="00555CAA" w:rsidRPr="00CC4F82" w14:paraId="55434BA4"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728E1DB5"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Beef cattle</w:t>
            </w:r>
          </w:p>
        </w:tc>
        <w:tc>
          <w:tcPr>
            <w:tcW w:w="1789" w:type="dxa"/>
            <w:tcBorders>
              <w:top w:val="nil"/>
              <w:left w:val="nil"/>
              <w:bottom w:val="single" w:sz="4" w:space="0" w:color="auto"/>
              <w:right w:val="single" w:sz="4" w:space="0" w:color="auto"/>
            </w:tcBorders>
            <w:shd w:val="clear" w:color="auto" w:fill="auto"/>
            <w:vAlign w:val="center"/>
            <w:hideMark/>
          </w:tcPr>
          <w:p w14:paraId="511697B9"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0.69</w:t>
            </w:r>
          </w:p>
        </w:tc>
        <w:tc>
          <w:tcPr>
            <w:tcW w:w="1560" w:type="dxa"/>
            <w:tcBorders>
              <w:top w:val="nil"/>
              <w:left w:val="nil"/>
              <w:bottom w:val="single" w:sz="4" w:space="0" w:color="auto"/>
              <w:right w:val="single" w:sz="4" w:space="0" w:color="auto"/>
            </w:tcBorders>
            <w:shd w:val="clear" w:color="auto" w:fill="auto"/>
            <w:noWrap/>
            <w:vAlign w:val="center"/>
            <w:hideMark/>
          </w:tcPr>
          <w:p w14:paraId="6AC76E7E" w14:textId="77777777" w:rsidR="00555CAA" w:rsidRPr="00CC4F82" w:rsidRDefault="00555CAA" w:rsidP="00D30DB0">
            <w:pPr>
              <w:suppressAutoHyphens w:val="0"/>
              <w:jc w:val="center"/>
              <w:rPr>
                <w:rFonts w:cs="Calibri"/>
                <w:color w:val="000000"/>
                <w:lang w:eastAsia="fr-FR"/>
              </w:rPr>
            </w:pPr>
            <w:r w:rsidRPr="00CC4F82">
              <w:rPr>
                <w:rFonts w:eastAsia="Calibri" w:cstheme="minorHAns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7FE6D340"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43.5</w:t>
            </w:r>
          </w:p>
        </w:tc>
      </w:tr>
      <w:tr w:rsidR="00555CAA" w:rsidRPr="00CC4F82" w14:paraId="6240CD4C"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11B9A321"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Dairy cattle</w:t>
            </w:r>
          </w:p>
        </w:tc>
        <w:tc>
          <w:tcPr>
            <w:tcW w:w="1789" w:type="dxa"/>
            <w:tcBorders>
              <w:top w:val="nil"/>
              <w:left w:val="nil"/>
              <w:bottom w:val="single" w:sz="4" w:space="0" w:color="auto"/>
              <w:right w:val="single" w:sz="4" w:space="0" w:color="auto"/>
            </w:tcBorders>
            <w:shd w:val="clear" w:color="auto" w:fill="auto"/>
            <w:vAlign w:val="center"/>
            <w:hideMark/>
          </w:tcPr>
          <w:p w14:paraId="19B3E695"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0.61</w:t>
            </w:r>
          </w:p>
        </w:tc>
        <w:tc>
          <w:tcPr>
            <w:tcW w:w="1560" w:type="dxa"/>
            <w:tcBorders>
              <w:top w:val="nil"/>
              <w:left w:val="nil"/>
              <w:bottom w:val="single" w:sz="4" w:space="0" w:color="auto"/>
              <w:right w:val="single" w:sz="4" w:space="0" w:color="auto"/>
            </w:tcBorders>
            <w:shd w:val="clear" w:color="auto" w:fill="auto"/>
            <w:noWrap/>
            <w:vAlign w:val="center"/>
            <w:hideMark/>
          </w:tcPr>
          <w:p w14:paraId="25A1A172" w14:textId="77777777" w:rsidR="00555CAA" w:rsidRPr="00CC4F82" w:rsidRDefault="00555CAA" w:rsidP="00D30DB0">
            <w:pPr>
              <w:suppressAutoHyphens w:val="0"/>
              <w:jc w:val="center"/>
              <w:rPr>
                <w:rFonts w:cs="Calibri"/>
                <w:color w:val="000000"/>
                <w:lang w:eastAsia="fr-FR"/>
              </w:rPr>
            </w:pPr>
            <w:r w:rsidRPr="00CC4F82">
              <w:rPr>
                <w:rFonts w:eastAsia="Calibri" w:cstheme="minorHAns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44BB588C"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49.2</w:t>
            </w:r>
          </w:p>
        </w:tc>
      </w:tr>
      <w:tr w:rsidR="00555CAA" w:rsidRPr="00CC4F82" w14:paraId="2FD24BBC"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6B10BFAA"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Calf</w:t>
            </w:r>
          </w:p>
        </w:tc>
        <w:tc>
          <w:tcPr>
            <w:tcW w:w="1789" w:type="dxa"/>
            <w:tcBorders>
              <w:top w:val="nil"/>
              <w:left w:val="nil"/>
              <w:bottom w:val="single" w:sz="4" w:space="0" w:color="auto"/>
              <w:right w:val="single" w:sz="4" w:space="0" w:color="auto"/>
            </w:tcBorders>
            <w:shd w:val="clear" w:color="auto" w:fill="auto"/>
            <w:vAlign w:val="center"/>
            <w:hideMark/>
          </w:tcPr>
          <w:p w14:paraId="7C95BB8A"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1.1</w:t>
            </w:r>
          </w:p>
        </w:tc>
        <w:tc>
          <w:tcPr>
            <w:tcW w:w="1560" w:type="dxa"/>
            <w:tcBorders>
              <w:top w:val="nil"/>
              <w:left w:val="nil"/>
              <w:bottom w:val="single" w:sz="4" w:space="0" w:color="auto"/>
              <w:right w:val="single" w:sz="4" w:space="0" w:color="auto"/>
            </w:tcBorders>
            <w:shd w:val="clear" w:color="auto" w:fill="auto"/>
            <w:noWrap/>
            <w:vAlign w:val="center"/>
            <w:hideMark/>
          </w:tcPr>
          <w:p w14:paraId="174894CC"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56810CBB"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27.3</w:t>
            </w:r>
          </w:p>
        </w:tc>
      </w:tr>
      <w:tr w:rsidR="00555CAA" w:rsidRPr="00CC4F82" w14:paraId="2A8C5E62"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31B0310E"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Fattening pig</w:t>
            </w:r>
          </w:p>
        </w:tc>
        <w:tc>
          <w:tcPr>
            <w:tcW w:w="1789" w:type="dxa"/>
            <w:tcBorders>
              <w:top w:val="nil"/>
              <w:left w:val="nil"/>
              <w:bottom w:val="single" w:sz="4" w:space="0" w:color="auto"/>
              <w:right w:val="single" w:sz="4" w:space="0" w:color="auto"/>
            </w:tcBorders>
            <w:shd w:val="clear" w:color="auto" w:fill="auto"/>
            <w:vAlign w:val="center"/>
            <w:hideMark/>
          </w:tcPr>
          <w:p w14:paraId="4F56C40C"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1.31</w:t>
            </w:r>
          </w:p>
        </w:tc>
        <w:tc>
          <w:tcPr>
            <w:tcW w:w="1560" w:type="dxa"/>
            <w:tcBorders>
              <w:top w:val="nil"/>
              <w:left w:val="nil"/>
              <w:bottom w:val="single" w:sz="4" w:space="0" w:color="auto"/>
              <w:right w:val="single" w:sz="4" w:space="0" w:color="auto"/>
            </w:tcBorders>
            <w:shd w:val="clear" w:color="auto" w:fill="auto"/>
            <w:noWrap/>
            <w:vAlign w:val="center"/>
            <w:hideMark/>
          </w:tcPr>
          <w:p w14:paraId="4EABD1A8"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3096F6F2"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22.9</w:t>
            </w:r>
          </w:p>
        </w:tc>
      </w:tr>
      <w:tr w:rsidR="00555CAA" w:rsidRPr="00CC4F82" w14:paraId="2DE3CF6F"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660D9F7B"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Breeding pig</w:t>
            </w:r>
          </w:p>
        </w:tc>
        <w:tc>
          <w:tcPr>
            <w:tcW w:w="1789" w:type="dxa"/>
            <w:tcBorders>
              <w:top w:val="nil"/>
              <w:left w:val="nil"/>
              <w:bottom w:val="single" w:sz="4" w:space="0" w:color="auto"/>
              <w:right w:val="single" w:sz="4" w:space="0" w:color="auto"/>
            </w:tcBorders>
            <w:shd w:val="clear" w:color="auto" w:fill="auto"/>
            <w:vAlign w:val="center"/>
            <w:hideMark/>
          </w:tcPr>
          <w:p w14:paraId="33AC0F45"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0.83</w:t>
            </w:r>
          </w:p>
        </w:tc>
        <w:tc>
          <w:tcPr>
            <w:tcW w:w="1560" w:type="dxa"/>
            <w:tcBorders>
              <w:top w:val="nil"/>
              <w:left w:val="nil"/>
              <w:bottom w:val="single" w:sz="4" w:space="0" w:color="auto"/>
              <w:right w:val="single" w:sz="4" w:space="0" w:color="auto"/>
            </w:tcBorders>
            <w:shd w:val="clear" w:color="auto" w:fill="auto"/>
            <w:noWrap/>
            <w:vAlign w:val="center"/>
            <w:hideMark/>
          </w:tcPr>
          <w:p w14:paraId="6AD29EE2"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2D26359F"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36.1</w:t>
            </w:r>
          </w:p>
        </w:tc>
      </w:tr>
      <w:tr w:rsidR="00555CAA" w:rsidRPr="00CC4F82" w14:paraId="5D18387F"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1799916B"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Sheep</w:t>
            </w:r>
          </w:p>
        </w:tc>
        <w:tc>
          <w:tcPr>
            <w:tcW w:w="1789" w:type="dxa"/>
            <w:tcBorders>
              <w:top w:val="nil"/>
              <w:left w:val="nil"/>
              <w:bottom w:val="single" w:sz="4" w:space="0" w:color="auto"/>
              <w:right w:val="single" w:sz="4" w:space="0" w:color="auto"/>
            </w:tcBorders>
            <w:shd w:val="clear" w:color="auto" w:fill="auto"/>
            <w:vAlign w:val="center"/>
            <w:hideMark/>
          </w:tcPr>
          <w:p w14:paraId="796C8345"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0.47</w:t>
            </w:r>
          </w:p>
        </w:tc>
        <w:tc>
          <w:tcPr>
            <w:tcW w:w="1560" w:type="dxa"/>
            <w:tcBorders>
              <w:top w:val="nil"/>
              <w:left w:val="nil"/>
              <w:bottom w:val="single" w:sz="4" w:space="0" w:color="auto"/>
              <w:right w:val="single" w:sz="4" w:space="0" w:color="auto"/>
            </w:tcBorders>
            <w:shd w:val="clear" w:color="auto" w:fill="auto"/>
            <w:noWrap/>
            <w:vAlign w:val="center"/>
            <w:hideMark/>
          </w:tcPr>
          <w:p w14:paraId="52F4E042"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174C16ED"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63.8</w:t>
            </w:r>
          </w:p>
        </w:tc>
      </w:tr>
      <w:tr w:rsidR="00555CAA" w:rsidRPr="00CC4F82" w14:paraId="189E9352"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053C3509"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Lamb</w:t>
            </w:r>
          </w:p>
        </w:tc>
        <w:tc>
          <w:tcPr>
            <w:tcW w:w="1789" w:type="dxa"/>
            <w:tcBorders>
              <w:top w:val="nil"/>
              <w:left w:val="nil"/>
              <w:bottom w:val="single" w:sz="4" w:space="0" w:color="auto"/>
              <w:right w:val="single" w:sz="4" w:space="0" w:color="auto"/>
            </w:tcBorders>
            <w:shd w:val="clear" w:color="auto" w:fill="auto"/>
            <w:vAlign w:val="center"/>
            <w:hideMark/>
          </w:tcPr>
          <w:p w14:paraId="71CB4606"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0.86</w:t>
            </w:r>
          </w:p>
        </w:tc>
        <w:tc>
          <w:tcPr>
            <w:tcW w:w="1560" w:type="dxa"/>
            <w:tcBorders>
              <w:top w:val="nil"/>
              <w:left w:val="nil"/>
              <w:bottom w:val="single" w:sz="4" w:space="0" w:color="auto"/>
              <w:right w:val="single" w:sz="4" w:space="0" w:color="auto"/>
            </w:tcBorders>
            <w:shd w:val="clear" w:color="auto" w:fill="auto"/>
            <w:noWrap/>
            <w:vAlign w:val="center"/>
            <w:hideMark/>
          </w:tcPr>
          <w:p w14:paraId="1E4A5762"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2507002D"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34.9</w:t>
            </w:r>
          </w:p>
        </w:tc>
      </w:tr>
      <w:tr w:rsidR="00555CAA" w:rsidRPr="00CC4F82" w14:paraId="5E9B1C86"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16866385"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Slaughter goat (goat kids)</w:t>
            </w:r>
          </w:p>
        </w:tc>
        <w:tc>
          <w:tcPr>
            <w:tcW w:w="1789" w:type="dxa"/>
            <w:tcBorders>
              <w:top w:val="nil"/>
              <w:left w:val="nil"/>
              <w:bottom w:val="single" w:sz="4" w:space="0" w:color="auto"/>
              <w:right w:val="single" w:sz="4" w:space="0" w:color="auto"/>
            </w:tcBorders>
            <w:shd w:val="clear" w:color="auto" w:fill="auto"/>
            <w:vAlign w:val="center"/>
            <w:hideMark/>
          </w:tcPr>
          <w:p w14:paraId="3CA497AB"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5.09</w:t>
            </w:r>
          </w:p>
        </w:tc>
        <w:tc>
          <w:tcPr>
            <w:tcW w:w="1560" w:type="dxa"/>
            <w:tcBorders>
              <w:top w:val="nil"/>
              <w:left w:val="nil"/>
              <w:bottom w:val="single" w:sz="4" w:space="0" w:color="auto"/>
              <w:right w:val="single" w:sz="4" w:space="0" w:color="auto"/>
            </w:tcBorders>
            <w:shd w:val="clear" w:color="auto" w:fill="auto"/>
            <w:noWrap/>
            <w:vAlign w:val="center"/>
            <w:hideMark/>
          </w:tcPr>
          <w:p w14:paraId="115B575C"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78332EE6"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5.9</w:t>
            </w:r>
          </w:p>
        </w:tc>
      </w:tr>
      <w:tr w:rsidR="00555CAA" w:rsidRPr="00CC4F82" w14:paraId="3F3C847F"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7FA21AF7"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Lactating goat</w:t>
            </w:r>
          </w:p>
        </w:tc>
        <w:tc>
          <w:tcPr>
            <w:tcW w:w="1789" w:type="dxa"/>
            <w:tcBorders>
              <w:top w:val="nil"/>
              <w:left w:val="nil"/>
              <w:bottom w:val="single" w:sz="4" w:space="0" w:color="auto"/>
              <w:right w:val="single" w:sz="4" w:space="0" w:color="auto"/>
            </w:tcBorders>
            <w:shd w:val="clear" w:color="auto" w:fill="auto"/>
            <w:vAlign w:val="center"/>
            <w:hideMark/>
          </w:tcPr>
          <w:p w14:paraId="08F17137"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1.86</w:t>
            </w:r>
          </w:p>
        </w:tc>
        <w:tc>
          <w:tcPr>
            <w:tcW w:w="1560" w:type="dxa"/>
            <w:tcBorders>
              <w:top w:val="nil"/>
              <w:left w:val="nil"/>
              <w:bottom w:val="single" w:sz="4" w:space="0" w:color="auto"/>
              <w:right w:val="single" w:sz="4" w:space="0" w:color="auto"/>
            </w:tcBorders>
            <w:shd w:val="clear" w:color="auto" w:fill="auto"/>
            <w:noWrap/>
            <w:vAlign w:val="center"/>
            <w:hideMark/>
          </w:tcPr>
          <w:p w14:paraId="31910BA5"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2478896B"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16.1</w:t>
            </w:r>
          </w:p>
        </w:tc>
      </w:tr>
      <w:tr w:rsidR="00555CAA" w:rsidRPr="00CC4F82" w14:paraId="3BA7CA36"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0FB3BF93"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Broilers</w:t>
            </w:r>
          </w:p>
        </w:tc>
        <w:tc>
          <w:tcPr>
            <w:tcW w:w="1789" w:type="dxa"/>
            <w:tcBorders>
              <w:top w:val="nil"/>
              <w:left w:val="nil"/>
              <w:bottom w:val="single" w:sz="4" w:space="0" w:color="auto"/>
              <w:right w:val="single" w:sz="4" w:space="0" w:color="auto"/>
            </w:tcBorders>
            <w:shd w:val="clear" w:color="auto" w:fill="auto"/>
            <w:vAlign w:val="center"/>
            <w:hideMark/>
          </w:tcPr>
          <w:p w14:paraId="7DC93028"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0.01</w:t>
            </w:r>
          </w:p>
        </w:tc>
        <w:tc>
          <w:tcPr>
            <w:tcW w:w="1560" w:type="dxa"/>
            <w:tcBorders>
              <w:top w:val="nil"/>
              <w:left w:val="nil"/>
              <w:bottom w:val="single" w:sz="4" w:space="0" w:color="auto"/>
              <w:right w:val="single" w:sz="4" w:space="0" w:color="auto"/>
            </w:tcBorders>
            <w:shd w:val="clear" w:color="auto" w:fill="auto"/>
            <w:noWrap/>
            <w:vAlign w:val="center"/>
            <w:hideMark/>
          </w:tcPr>
          <w:p w14:paraId="2A4972DB"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5EC80D01"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3000.0</w:t>
            </w:r>
          </w:p>
        </w:tc>
      </w:tr>
      <w:tr w:rsidR="00555CAA" w:rsidRPr="00CC4F82" w14:paraId="0BACCDC8"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2F055435"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Laying hen</w:t>
            </w:r>
          </w:p>
        </w:tc>
        <w:tc>
          <w:tcPr>
            <w:tcW w:w="1789" w:type="dxa"/>
            <w:tcBorders>
              <w:top w:val="nil"/>
              <w:left w:val="nil"/>
              <w:bottom w:val="single" w:sz="4" w:space="0" w:color="auto"/>
              <w:right w:val="single" w:sz="4" w:space="0" w:color="auto"/>
            </w:tcBorders>
            <w:shd w:val="clear" w:color="auto" w:fill="auto"/>
            <w:vAlign w:val="center"/>
            <w:hideMark/>
          </w:tcPr>
          <w:p w14:paraId="7A7C3FE1"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0.01</w:t>
            </w:r>
          </w:p>
        </w:tc>
        <w:tc>
          <w:tcPr>
            <w:tcW w:w="1560" w:type="dxa"/>
            <w:tcBorders>
              <w:top w:val="nil"/>
              <w:left w:val="nil"/>
              <w:bottom w:val="single" w:sz="4" w:space="0" w:color="auto"/>
              <w:right w:val="single" w:sz="4" w:space="0" w:color="auto"/>
            </w:tcBorders>
            <w:shd w:val="clear" w:color="auto" w:fill="auto"/>
            <w:noWrap/>
            <w:vAlign w:val="center"/>
            <w:hideMark/>
          </w:tcPr>
          <w:p w14:paraId="0BAB97A6"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50E566FD"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3000.0</w:t>
            </w:r>
          </w:p>
        </w:tc>
      </w:tr>
      <w:tr w:rsidR="00555CAA" w:rsidRPr="00CC4F82" w14:paraId="69B7552D"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7F5F2B46"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Turkey</w:t>
            </w:r>
          </w:p>
        </w:tc>
        <w:tc>
          <w:tcPr>
            <w:tcW w:w="1789" w:type="dxa"/>
            <w:tcBorders>
              <w:top w:val="nil"/>
              <w:left w:val="nil"/>
              <w:bottom w:val="single" w:sz="4" w:space="0" w:color="auto"/>
              <w:right w:val="single" w:sz="4" w:space="0" w:color="auto"/>
            </w:tcBorders>
            <w:shd w:val="clear" w:color="auto" w:fill="auto"/>
            <w:vAlign w:val="center"/>
            <w:hideMark/>
          </w:tcPr>
          <w:p w14:paraId="010C106C"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0.01</w:t>
            </w:r>
          </w:p>
        </w:tc>
        <w:tc>
          <w:tcPr>
            <w:tcW w:w="1560" w:type="dxa"/>
            <w:tcBorders>
              <w:top w:val="nil"/>
              <w:left w:val="nil"/>
              <w:bottom w:val="single" w:sz="4" w:space="0" w:color="auto"/>
              <w:right w:val="single" w:sz="4" w:space="0" w:color="auto"/>
            </w:tcBorders>
            <w:shd w:val="clear" w:color="auto" w:fill="auto"/>
            <w:noWrap/>
            <w:vAlign w:val="center"/>
            <w:hideMark/>
          </w:tcPr>
          <w:p w14:paraId="46DEB99A"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698335E4"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3000.0</w:t>
            </w:r>
          </w:p>
        </w:tc>
      </w:tr>
      <w:tr w:rsidR="00555CAA" w:rsidRPr="00CC4F82" w14:paraId="231B21F3" w14:textId="77777777" w:rsidTr="00DA13B3">
        <w:trPr>
          <w:trHeight w:val="300"/>
        </w:trPr>
        <w:tc>
          <w:tcPr>
            <w:tcW w:w="3881" w:type="dxa"/>
            <w:tcBorders>
              <w:top w:val="nil"/>
              <w:left w:val="single" w:sz="4" w:space="0" w:color="auto"/>
              <w:bottom w:val="single" w:sz="4" w:space="0" w:color="auto"/>
              <w:right w:val="single" w:sz="4" w:space="0" w:color="auto"/>
            </w:tcBorders>
            <w:shd w:val="clear" w:color="auto" w:fill="auto"/>
            <w:vAlign w:val="center"/>
            <w:hideMark/>
          </w:tcPr>
          <w:p w14:paraId="394B8806" w14:textId="77777777" w:rsidR="00555CAA" w:rsidRPr="00CC4F82" w:rsidRDefault="00555CAA" w:rsidP="00555CAA">
            <w:pPr>
              <w:suppressAutoHyphens w:val="0"/>
              <w:jc w:val="center"/>
              <w:rPr>
                <w:rFonts w:cs="Calibri"/>
                <w:color w:val="000000"/>
                <w:lang w:eastAsia="fr-FR"/>
              </w:rPr>
            </w:pPr>
            <w:r w:rsidRPr="00CC4F82">
              <w:rPr>
                <w:rFonts w:cs="Calibri"/>
                <w:color w:val="000000"/>
                <w:lang w:eastAsia="fr-FR"/>
              </w:rPr>
              <w:t>Horse</w:t>
            </w:r>
          </w:p>
        </w:tc>
        <w:tc>
          <w:tcPr>
            <w:tcW w:w="1789" w:type="dxa"/>
            <w:tcBorders>
              <w:top w:val="nil"/>
              <w:left w:val="nil"/>
              <w:bottom w:val="single" w:sz="4" w:space="0" w:color="auto"/>
              <w:right w:val="single" w:sz="4" w:space="0" w:color="auto"/>
            </w:tcBorders>
            <w:shd w:val="clear" w:color="auto" w:fill="auto"/>
            <w:vAlign w:val="center"/>
            <w:hideMark/>
          </w:tcPr>
          <w:p w14:paraId="21AE1E81"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0.87</w:t>
            </w:r>
          </w:p>
        </w:tc>
        <w:tc>
          <w:tcPr>
            <w:tcW w:w="1560" w:type="dxa"/>
            <w:tcBorders>
              <w:top w:val="nil"/>
              <w:left w:val="nil"/>
              <w:bottom w:val="single" w:sz="4" w:space="0" w:color="auto"/>
              <w:right w:val="single" w:sz="4" w:space="0" w:color="auto"/>
            </w:tcBorders>
            <w:shd w:val="clear" w:color="auto" w:fill="auto"/>
            <w:noWrap/>
            <w:vAlign w:val="center"/>
            <w:hideMark/>
          </w:tcPr>
          <w:p w14:paraId="2FD509EA"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30</w:t>
            </w:r>
          </w:p>
        </w:tc>
        <w:tc>
          <w:tcPr>
            <w:tcW w:w="1984" w:type="dxa"/>
            <w:tcBorders>
              <w:top w:val="nil"/>
              <w:left w:val="nil"/>
              <w:bottom w:val="single" w:sz="4" w:space="0" w:color="auto"/>
              <w:right w:val="single" w:sz="4" w:space="0" w:color="auto"/>
            </w:tcBorders>
            <w:shd w:val="clear" w:color="auto" w:fill="auto"/>
            <w:noWrap/>
            <w:vAlign w:val="center"/>
            <w:hideMark/>
          </w:tcPr>
          <w:p w14:paraId="1AEA21B0" w14:textId="77777777" w:rsidR="00555CAA" w:rsidRPr="00CC4F82" w:rsidRDefault="00555CAA" w:rsidP="00D30DB0">
            <w:pPr>
              <w:suppressAutoHyphens w:val="0"/>
              <w:jc w:val="center"/>
              <w:rPr>
                <w:rFonts w:cs="Calibri"/>
                <w:color w:val="000000"/>
                <w:lang w:eastAsia="fr-FR"/>
              </w:rPr>
            </w:pPr>
            <w:r w:rsidRPr="00CC4F82">
              <w:rPr>
                <w:rFonts w:cs="Calibri"/>
                <w:color w:val="000000"/>
                <w:lang w:eastAsia="fr-FR"/>
              </w:rPr>
              <w:t>34.5</w:t>
            </w:r>
          </w:p>
        </w:tc>
      </w:tr>
    </w:tbl>
    <w:p w14:paraId="481B0C3F" w14:textId="77777777" w:rsidR="00555CAA" w:rsidRDefault="00555CAA" w:rsidP="00DF567E">
      <w:pPr>
        <w:jc w:val="both"/>
        <w:rPr>
          <w:rFonts w:cstheme="minorHAnsi"/>
          <w:lang w:val="en-US"/>
        </w:rPr>
      </w:pPr>
    </w:p>
    <w:p w14:paraId="14A85348" w14:textId="7D476B02" w:rsidR="00CD5D10" w:rsidRDefault="00CD5D10" w:rsidP="00DF567E">
      <w:pPr>
        <w:jc w:val="both"/>
        <w:rPr>
          <w:rFonts w:cstheme="minorHAnsi"/>
          <w:lang w:val="en-US"/>
        </w:rPr>
      </w:pPr>
    </w:p>
    <w:p w14:paraId="5C56A28A" w14:textId="001008FE" w:rsidR="00880AB8" w:rsidRDefault="00B55149" w:rsidP="00DA13B3">
      <w:pPr>
        <w:suppressAutoHyphens w:val="0"/>
        <w:jc w:val="both"/>
        <w:rPr>
          <w:rFonts w:eastAsia="Calibri" w:cs="Times New Roman"/>
          <w:color w:val="000000"/>
        </w:rPr>
      </w:pPr>
      <w:r w:rsidRPr="00D30DB0">
        <w:rPr>
          <w:rFonts w:eastAsia="Calibri" w:cs="Times New Roman"/>
          <w:color w:val="000000"/>
        </w:rPr>
        <w:t xml:space="preserve">The systemic risk </w:t>
      </w:r>
      <w:r w:rsidR="00880AB8">
        <w:rPr>
          <w:rFonts w:eastAsia="Calibri" w:cs="Times New Roman"/>
          <w:color w:val="000000"/>
        </w:rPr>
        <w:t>can be considered</w:t>
      </w:r>
      <w:r w:rsidR="00880AB8" w:rsidRPr="00D30DB0">
        <w:rPr>
          <w:rFonts w:eastAsia="Calibri" w:cs="Times New Roman"/>
          <w:color w:val="000000"/>
        </w:rPr>
        <w:t xml:space="preserve"> </w:t>
      </w:r>
      <w:r w:rsidRPr="00D30DB0">
        <w:rPr>
          <w:rFonts w:eastAsia="Calibri" w:cs="Times New Roman"/>
          <w:color w:val="000000"/>
        </w:rPr>
        <w:t xml:space="preserve">acceptable when MOE &gt; 10. </w:t>
      </w:r>
    </w:p>
    <w:p w14:paraId="1325FBED" w14:textId="5BC0866C" w:rsidR="00880AB8" w:rsidRDefault="00B55149" w:rsidP="00DA13B3">
      <w:pPr>
        <w:suppressAutoHyphens w:val="0"/>
        <w:jc w:val="both"/>
        <w:rPr>
          <w:rFonts w:cs="Calibri"/>
          <w:color w:val="000000"/>
          <w:lang w:eastAsia="fr-FR"/>
        </w:rPr>
      </w:pPr>
      <w:r w:rsidRPr="00D30DB0">
        <w:rPr>
          <w:rFonts w:eastAsia="Calibri" w:cs="Times New Roman"/>
          <w:color w:val="000000"/>
        </w:rPr>
        <w:lastRenderedPageBreak/>
        <w:t xml:space="preserve">For several species, such as </w:t>
      </w:r>
      <w:r w:rsidRPr="00D30DB0">
        <w:rPr>
          <w:rFonts w:cs="Calibri"/>
          <w:color w:val="000000"/>
          <w:lang w:eastAsia="fr-FR"/>
        </w:rPr>
        <w:t xml:space="preserve">Fattening pig (animal housing disinfection only), Slaughter goat and Lactating goat, the estimated </w:t>
      </w:r>
      <w:r w:rsidR="00880AB8">
        <w:rPr>
          <w:rFonts w:cs="Calibri"/>
          <w:color w:val="000000"/>
          <w:lang w:eastAsia="fr-FR"/>
        </w:rPr>
        <w:t>MOE</w:t>
      </w:r>
      <w:r w:rsidR="00880AB8" w:rsidRPr="00D30DB0">
        <w:rPr>
          <w:rFonts w:cs="Calibri"/>
          <w:color w:val="000000"/>
          <w:lang w:eastAsia="fr-FR"/>
        </w:rPr>
        <w:t xml:space="preserve"> </w:t>
      </w:r>
      <w:r w:rsidRPr="00D30DB0">
        <w:rPr>
          <w:rFonts w:cs="Calibri"/>
          <w:color w:val="000000"/>
          <w:lang w:eastAsia="fr-FR"/>
        </w:rPr>
        <w:t xml:space="preserve">is inferior to 10, therefore the risk </w:t>
      </w:r>
      <w:r w:rsidR="00880AB8">
        <w:rPr>
          <w:rFonts w:cs="Calibri"/>
          <w:color w:val="000000"/>
          <w:lang w:eastAsia="fr-FR"/>
        </w:rPr>
        <w:t>cannot be considered</w:t>
      </w:r>
      <w:r w:rsidRPr="00D30DB0">
        <w:rPr>
          <w:rFonts w:cs="Calibri"/>
          <w:color w:val="000000"/>
          <w:lang w:eastAsia="fr-FR"/>
        </w:rPr>
        <w:t xml:space="preserve"> acceptable. </w:t>
      </w:r>
    </w:p>
    <w:p w14:paraId="259DCB95" w14:textId="2396FD06" w:rsidR="00B55149" w:rsidRPr="00DA13B3" w:rsidRDefault="00880AB8" w:rsidP="00DA13B3">
      <w:pPr>
        <w:suppressAutoHyphens w:val="0"/>
        <w:jc w:val="both"/>
        <w:rPr>
          <w:rFonts w:cs="Calibri"/>
          <w:color w:val="000000"/>
          <w:lang w:eastAsia="fr-FR"/>
        </w:rPr>
      </w:pPr>
      <w:r>
        <w:rPr>
          <w:rFonts w:cs="Calibri"/>
          <w:color w:val="000000"/>
          <w:lang w:eastAsia="fr-FR"/>
        </w:rPr>
        <w:t xml:space="preserve">The </w:t>
      </w:r>
      <w:r w:rsidR="00A458F8" w:rsidRPr="00D30DB0">
        <w:rPr>
          <w:rFonts w:cs="Calibri"/>
          <w:color w:val="000000"/>
          <w:lang w:eastAsia="fr-FR"/>
        </w:rPr>
        <w:t xml:space="preserve">Tier 2 </w:t>
      </w:r>
      <w:r>
        <w:rPr>
          <w:rFonts w:cs="Calibri"/>
          <w:color w:val="000000"/>
          <w:lang w:eastAsia="fr-FR"/>
        </w:rPr>
        <w:t xml:space="preserve">exposure evaluation to chlorocresol </w:t>
      </w:r>
      <w:r w:rsidR="00A458F8" w:rsidRPr="00D30DB0">
        <w:rPr>
          <w:rFonts w:cs="Calibri"/>
          <w:color w:val="000000"/>
          <w:lang w:eastAsia="fr-FR"/>
        </w:rPr>
        <w:t xml:space="preserve">has been </w:t>
      </w:r>
      <w:r w:rsidR="00A458F8" w:rsidRPr="00D30DB0">
        <w:rPr>
          <w:rFonts w:eastAsiaTheme="minorHAnsi" w:cstheme="minorBidi"/>
          <w:iCs/>
          <w:lang w:eastAsia="en-US"/>
        </w:rPr>
        <w:t>performed taking into account 50% dermal absorption and wet surfaces (100% transfer residues).</w:t>
      </w:r>
      <w:r w:rsidR="00A458F8" w:rsidRPr="00D30DB0">
        <w:rPr>
          <w:rFonts w:cs="Calibri"/>
          <w:color w:val="000000"/>
          <w:lang w:eastAsia="fr-FR"/>
        </w:rPr>
        <w:t xml:space="preserve"> </w:t>
      </w:r>
      <w:r>
        <w:rPr>
          <w:rFonts w:cs="Calibri"/>
          <w:color w:val="000000"/>
          <w:lang w:eastAsia="fr-FR"/>
        </w:rPr>
        <w:t xml:space="preserve">Both parameters represent a worst case assumption, however no specific assessment can be performed yet. In order to avoid animal exposure, it is recommended by applicant to not </w:t>
      </w:r>
      <w:proofErr w:type="gramStart"/>
      <w:r>
        <w:rPr>
          <w:rFonts w:cs="Calibri"/>
          <w:color w:val="000000"/>
          <w:lang w:eastAsia="fr-FR"/>
        </w:rPr>
        <w:t>authorized</w:t>
      </w:r>
      <w:proofErr w:type="gramEnd"/>
      <w:r>
        <w:rPr>
          <w:rFonts w:cs="Calibri"/>
          <w:color w:val="000000"/>
          <w:lang w:eastAsia="fr-FR"/>
        </w:rPr>
        <w:t xml:space="preserve"> the re-entry in treated areas (animal housing and transport vehicles)</w:t>
      </w:r>
      <w:r w:rsidR="00B55149" w:rsidRPr="00D30DB0">
        <w:rPr>
          <w:rFonts w:eastAsiaTheme="minorHAnsi" w:cstheme="minorBidi"/>
          <w:lang w:eastAsia="en-US"/>
        </w:rPr>
        <w:t xml:space="preserve"> before </w:t>
      </w:r>
      <w:r>
        <w:rPr>
          <w:rFonts w:eastAsiaTheme="minorHAnsi" w:cstheme="minorBidi"/>
          <w:lang w:eastAsia="en-US"/>
        </w:rPr>
        <w:t>complete</w:t>
      </w:r>
      <w:r w:rsidRPr="00D30DB0">
        <w:rPr>
          <w:rFonts w:eastAsiaTheme="minorHAnsi" w:cstheme="minorBidi"/>
          <w:lang w:eastAsia="en-US"/>
        </w:rPr>
        <w:t xml:space="preserve"> </w:t>
      </w:r>
      <w:r w:rsidR="00B55149" w:rsidRPr="00D30DB0">
        <w:rPr>
          <w:rFonts w:eastAsiaTheme="minorHAnsi" w:cstheme="minorBidi"/>
          <w:lang w:eastAsia="en-US"/>
        </w:rPr>
        <w:t>drying of surfaces.</w:t>
      </w:r>
      <w:r w:rsidR="00B55149" w:rsidRPr="00D30DB0">
        <w:rPr>
          <w:rFonts w:asciiTheme="minorHAnsi" w:eastAsiaTheme="minorHAnsi" w:hAnsiTheme="minorHAnsi" w:cstheme="minorBidi"/>
          <w:sz w:val="22"/>
          <w:szCs w:val="22"/>
          <w:lang w:eastAsia="en-US"/>
        </w:rPr>
        <w:t xml:space="preserve"> </w:t>
      </w:r>
    </w:p>
    <w:p w14:paraId="01D58EAA" w14:textId="69B33B59" w:rsidR="00B55149" w:rsidRPr="00DF567E" w:rsidRDefault="00723274" w:rsidP="00B55149">
      <w:pPr>
        <w:jc w:val="both"/>
        <w:rPr>
          <w:rFonts w:cstheme="minorHAnsi"/>
        </w:rPr>
      </w:pPr>
      <w:r>
        <w:rPr>
          <w:rFonts w:eastAsiaTheme="minorHAnsi" w:cstheme="minorBidi"/>
          <w:lang w:eastAsia="en-US"/>
        </w:rPr>
        <w:t xml:space="preserve">Following </w:t>
      </w:r>
      <w:r w:rsidR="00880AB8">
        <w:rPr>
          <w:rFonts w:eastAsiaTheme="minorHAnsi" w:cstheme="minorBidi"/>
          <w:lang w:eastAsia="en-US"/>
        </w:rPr>
        <w:t>this</w:t>
      </w:r>
      <w:r w:rsidR="00B55149" w:rsidRPr="00D30DB0">
        <w:rPr>
          <w:rFonts w:eastAsiaTheme="minorHAnsi" w:cstheme="minorBidi"/>
          <w:lang w:eastAsia="en-US"/>
        </w:rPr>
        <w:t xml:space="preserve"> RMM</w:t>
      </w:r>
      <w:r w:rsidR="00DA13B3">
        <w:rPr>
          <w:rFonts w:eastAsiaTheme="minorHAnsi" w:cstheme="minorBidi"/>
          <w:lang w:eastAsia="en-US"/>
        </w:rPr>
        <w:t xml:space="preserve"> </w:t>
      </w:r>
      <w:r w:rsidR="00880AB8">
        <w:rPr>
          <w:rFonts w:eastAsiaTheme="minorHAnsi" w:cstheme="minorBidi"/>
          <w:lang w:eastAsia="en-US"/>
        </w:rPr>
        <w:t xml:space="preserve">(in line with </w:t>
      </w:r>
      <w:r>
        <w:rPr>
          <w:rFonts w:eastAsiaTheme="minorHAnsi" w:cstheme="minorBidi"/>
          <w:lang w:eastAsia="en-US"/>
        </w:rPr>
        <w:t>the good breeding practices)</w:t>
      </w:r>
      <w:r w:rsidR="00B55149" w:rsidRPr="00880AB8">
        <w:rPr>
          <w:rFonts w:eastAsiaTheme="minorHAnsi" w:cstheme="minorBidi"/>
          <w:lang w:eastAsia="en-US"/>
        </w:rPr>
        <w:t xml:space="preserve"> the risk </w:t>
      </w:r>
      <w:r>
        <w:rPr>
          <w:rFonts w:eastAsiaTheme="minorHAnsi" w:cstheme="minorBidi"/>
          <w:lang w:eastAsia="en-US"/>
        </w:rPr>
        <w:t>can be reasonably</w:t>
      </w:r>
      <w:r w:rsidRPr="00880AB8">
        <w:rPr>
          <w:rFonts w:eastAsiaTheme="minorHAnsi" w:cstheme="minorBidi"/>
          <w:lang w:eastAsia="en-US"/>
        </w:rPr>
        <w:t xml:space="preserve"> </w:t>
      </w:r>
      <w:r>
        <w:rPr>
          <w:rFonts w:eastAsiaTheme="minorHAnsi" w:cstheme="minorBidi"/>
          <w:lang w:eastAsia="en-US"/>
        </w:rPr>
        <w:t xml:space="preserve">considered </w:t>
      </w:r>
      <w:r w:rsidR="00B55149" w:rsidRPr="00880AB8">
        <w:rPr>
          <w:rFonts w:eastAsiaTheme="minorHAnsi" w:cstheme="minorBidi"/>
          <w:lang w:eastAsia="en-US"/>
        </w:rPr>
        <w:t>acceptable for all species.</w:t>
      </w:r>
    </w:p>
    <w:p w14:paraId="37E11D8B" w14:textId="5578054A" w:rsidR="00CD5D10" w:rsidRDefault="00CD5D10" w:rsidP="00DF567E">
      <w:pPr>
        <w:jc w:val="both"/>
        <w:rPr>
          <w:rFonts w:cstheme="minorHAnsi"/>
          <w:lang w:val="en-US"/>
        </w:rPr>
      </w:pPr>
    </w:p>
    <w:p w14:paraId="786FCF6F" w14:textId="0788057B" w:rsidR="00555CAA" w:rsidRDefault="00555CAA" w:rsidP="00DF567E">
      <w:pPr>
        <w:jc w:val="both"/>
        <w:rPr>
          <w:rFonts w:cstheme="minorHAnsi"/>
          <w:lang w:val="en-US"/>
        </w:rPr>
      </w:pPr>
    </w:p>
    <w:p w14:paraId="74242E17" w14:textId="6D9EA25D" w:rsidR="00C711E8" w:rsidRDefault="00880AB8" w:rsidP="00C711E8">
      <w:pPr>
        <w:keepNext/>
        <w:spacing w:line="260" w:lineRule="atLeast"/>
        <w:jc w:val="both"/>
        <w:rPr>
          <w:rFonts w:eastAsia="Calibri" w:cs="Times New Roman"/>
          <w:b/>
          <w:i/>
          <w:iCs/>
          <w:lang w:eastAsia="en-US"/>
        </w:rPr>
      </w:pPr>
      <w:r>
        <w:rPr>
          <w:rFonts w:eastAsia="Calibri" w:cs="Times New Roman"/>
          <w:b/>
          <w:i/>
          <w:iCs/>
          <w:lang w:eastAsia="en-US"/>
        </w:rPr>
        <w:t>E</w:t>
      </w:r>
      <w:r w:rsidR="00C711E8">
        <w:rPr>
          <w:rFonts w:eastAsia="Calibri" w:cs="Times New Roman"/>
          <w:b/>
          <w:i/>
          <w:iCs/>
          <w:lang w:eastAsia="en-US"/>
        </w:rPr>
        <w:t>xposure</w:t>
      </w:r>
      <w:r>
        <w:rPr>
          <w:rFonts w:eastAsia="Calibri" w:cs="Times New Roman"/>
          <w:b/>
          <w:i/>
          <w:iCs/>
          <w:lang w:eastAsia="en-US"/>
        </w:rPr>
        <w:t xml:space="preserve"> to volatilized residues</w:t>
      </w:r>
    </w:p>
    <w:p w14:paraId="784D6F90" w14:textId="6F50D231" w:rsidR="00013780" w:rsidRDefault="00013780" w:rsidP="00C711E8">
      <w:pPr>
        <w:keepNext/>
        <w:keepLines/>
        <w:spacing w:line="276" w:lineRule="auto"/>
        <w:rPr>
          <w:rFonts w:eastAsia="Calibri" w:cs="Times New Roman"/>
          <w:b/>
          <w:color w:val="000000"/>
        </w:rPr>
      </w:pPr>
    </w:p>
    <w:p w14:paraId="13EF937E" w14:textId="6E03D408" w:rsidR="00C711E8" w:rsidRDefault="00C711E8" w:rsidP="00C711E8">
      <w:pPr>
        <w:keepNext/>
        <w:keepLines/>
        <w:spacing w:line="276" w:lineRule="auto"/>
        <w:rPr>
          <w:rFonts w:eastAsia="Calibri" w:cs="Times New Roman"/>
          <w:b/>
          <w:color w:val="000000"/>
        </w:rPr>
      </w:pPr>
      <w:r>
        <w:rPr>
          <w:rFonts w:eastAsia="Calibri" w:cs="Times New Roman"/>
          <w:b/>
          <w:color w:val="000000"/>
        </w:rPr>
        <w:t>Systemic</w:t>
      </w:r>
      <w:r w:rsidRPr="00AA1070">
        <w:rPr>
          <w:rFonts w:eastAsia="Calibri" w:cs="Times New Roman"/>
          <w:b/>
          <w:color w:val="000000"/>
        </w:rPr>
        <w:t xml:space="preserve"> effects</w:t>
      </w:r>
    </w:p>
    <w:p w14:paraId="2B091ED2" w14:textId="23EA2979" w:rsidR="00C711E8" w:rsidRPr="0023052C" w:rsidRDefault="00C711E8" w:rsidP="00C711E8">
      <w:pPr>
        <w:keepNext/>
        <w:spacing w:line="260" w:lineRule="atLeast"/>
        <w:jc w:val="both"/>
        <w:rPr>
          <w:rFonts w:eastAsia="Calibri" w:cs="Times New Roman"/>
          <w:b/>
          <w:i/>
          <w:iCs/>
          <w:lang w:eastAsia="en-US"/>
        </w:rPr>
      </w:pPr>
    </w:p>
    <w:tbl>
      <w:tblPr>
        <w:tblW w:w="9702" w:type="dxa"/>
        <w:tblInd w:w="-7" w:type="dxa"/>
        <w:tblLayout w:type="fixed"/>
        <w:tblCellMar>
          <w:top w:w="57" w:type="dxa"/>
          <w:left w:w="70" w:type="dxa"/>
          <w:bottom w:w="57" w:type="dxa"/>
          <w:right w:w="70" w:type="dxa"/>
        </w:tblCellMar>
        <w:tblLook w:val="0000" w:firstRow="0" w:lastRow="0" w:firstColumn="0" w:lastColumn="0" w:noHBand="0" w:noVBand="0"/>
      </w:tblPr>
      <w:tblGrid>
        <w:gridCol w:w="9702"/>
      </w:tblGrid>
      <w:tr w:rsidR="00C711E8" w:rsidRPr="008D46F8" w14:paraId="35CC7740" w14:textId="4B309703" w:rsidTr="00FB0929">
        <w:trPr>
          <w:trHeight w:val="19"/>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14:paraId="70E9123C" w14:textId="0D2AC39B" w:rsidR="00C711E8" w:rsidRPr="00E3259F" w:rsidRDefault="00C711E8" w:rsidP="00FB0929">
            <w:pPr>
              <w:pStyle w:val="Paragraphedeliste"/>
              <w:ind w:left="0"/>
              <w:jc w:val="both"/>
              <w:rPr>
                <w:rFonts w:eastAsia="Times New Roman,Calibri" w:cs="Times New Roman,Calibri"/>
                <w:iCs/>
              </w:rPr>
            </w:pPr>
            <w:r w:rsidRPr="00E3259F">
              <w:rPr>
                <w:rFonts w:eastAsia="Times New Roman,Calibri" w:cs="Times New Roman,Calibri"/>
              </w:rPr>
              <w:t>The Human Exposure Expert Group (HEEG) opinion 13 on the assessment of inhalation exposure to volatilised biocides provides whether inhalation exposure can be considered negligible:</w:t>
            </w:r>
          </w:p>
          <w:p w14:paraId="386D6DED" w14:textId="3C9ED053" w:rsidR="00C711E8" w:rsidRPr="00E3259F" w:rsidRDefault="00C711E8" w:rsidP="00FB0929">
            <w:pPr>
              <w:pStyle w:val="Paragraphedeliste"/>
              <w:jc w:val="both"/>
              <w:rPr>
                <w:rFonts w:eastAsia="Times New Roman,Calibri" w:cs="Times New Roman,Calibri"/>
                <w:iCs/>
              </w:rPr>
            </w:pPr>
          </w:p>
          <w:p w14:paraId="591EE6C0" w14:textId="0D14A781" w:rsidR="00C711E8" w:rsidRDefault="00C711E8" w:rsidP="00FB0929">
            <w:pPr>
              <w:pStyle w:val="Paragraphedeliste"/>
              <w:ind w:left="0"/>
              <w:jc w:val="both"/>
              <w:rPr>
                <w:rFonts w:eastAsia="Times New Roman,Calibri" w:cs="Times New Roman,Calibri"/>
                <w:iCs/>
              </w:rPr>
            </w:pPr>
            <w:r w:rsidRPr="00E3259F">
              <w:rPr>
                <w:rFonts w:eastAsia="Times New Roman,Calibri" w:cs="Times New Roman,Calibri"/>
              </w:rPr>
              <w:t xml:space="preserve">Where </w:t>
            </w:r>
            <w:r w:rsidRPr="00AF00C6">
              <w:rPr>
                <w:rFonts w:eastAsia="Times New Roman,Calibri" w:cs="Times New Roman,Calibri"/>
                <w:i/>
              </w:rPr>
              <w:t xml:space="preserve">mw </w:t>
            </w:r>
            <w:r w:rsidRPr="00E3259F">
              <w:rPr>
                <w:rFonts w:eastAsia="Times New Roman,Calibri" w:cs="Times New Roman,Calibri"/>
              </w:rPr>
              <w:t xml:space="preserve">and </w:t>
            </w:r>
            <w:r w:rsidRPr="00AF00C6">
              <w:rPr>
                <w:rFonts w:eastAsia="Times New Roman,Calibri" w:cs="Times New Roman,Calibri"/>
                <w:i/>
              </w:rPr>
              <w:t>vp</w:t>
            </w:r>
            <w:r w:rsidRPr="00E3259F">
              <w:rPr>
                <w:rFonts w:eastAsia="Times New Roman,Calibri" w:cs="Times New Roman,Calibri"/>
              </w:rPr>
              <w:t xml:space="preserve"> denote the molecular weight (in g/mol) and the vapour pressure (in Pa), for a toddler (based on an inhalation rate of 8 m</w:t>
            </w:r>
            <w:r w:rsidRPr="00E3259F">
              <w:rPr>
                <w:rFonts w:eastAsia="Times New Roman,Calibri" w:cs="Times New Roman,Calibri"/>
                <w:vertAlign w:val="superscript"/>
              </w:rPr>
              <w:t>3</w:t>
            </w:r>
            <w:r w:rsidRPr="00E3259F">
              <w:rPr>
                <w:rFonts w:eastAsia="Times New Roman,Calibri" w:cs="Times New Roman,Calibri"/>
              </w:rPr>
              <w:t>/24 hr and bw of 10 kg) and using an AEL expressed in mg a.s./kg bw/d, if</w:t>
            </w:r>
            <w:r w:rsidRPr="00E3259F">
              <w:rPr>
                <w:rFonts w:eastAsia="Times New Roman,Calibri" w:cs="Times New Roman,Calibri"/>
                <w:iCs/>
              </w:rPr>
              <w:tab/>
            </w:r>
          </w:p>
          <w:p w14:paraId="118742CC" w14:textId="26E7C498" w:rsidR="00C711E8" w:rsidRPr="006015E8" w:rsidRDefault="00C711E8" w:rsidP="00FB0929">
            <w:pPr>
              <w:pStyle w:val="Paragraphedeliste"/>
              <w:ind w:left="0"/>
              <w:jc w:val="center"/>
              <w:rPr>
                <w:rFonts w:eastAsia="Times New Roman,Calibri" w:cs="Times New Roman,Calibri"/>
                <w:iCs/>
              </w:rPr>
            </w:pPr>
            <w:r>
              <w:rPr>
                <w:rFonts w:eastAsia="Times New Roman,Calibri" w:cs="Times New Roman,Calibri"/>
                <w:iCs/>
              </w:rPr>
              <w:br/>
            </w:r>
            <w:r>
              <w:rPr>
                <w:noProof/>
                <w:lang w:val="fr-FR" w:eastAsia="fr-FR"/>
              </w:rPr>
              <w:drawing>
                <wp:inline distT="0" distB="0" distL="0" distR="0" wp14:anchorId="40BB0787" wp14:editId="621CA846">
                  <wp:extent cx="1419225" cy="4857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19225" cy="485775"/>
                          </a:xfrm>
                          <a:prstGeom prst="rect">
                            <a:avLst/>
                          </a:prstGeom>
                        </pic:spPr>
                      </pic:pic>
                    </a:graphicData>
                  </a:graphic>
                </wp:inline>
              </w:drawing>
            </w:r>
          </w:p>
          <w:p w14:paraId="0D1A46EE" w14:textId="69382320" w:rsidR="00C711E8" w:rsidRPr="00E3259F" w:rsidRDefault="00C711E8" w:rsidP="00FB0929">
            <w:pPr>
              <w:pStyle w:val="Paragraphedeliste"/>
              <w:ind w:left="0"/>
              <w:jc w:val="both"/>
              <w:rPr>
                <w:rFonts w:eastAsia="Times New Roman,Calibri" w:cs="Times New Roman,Calibri"/>
                <w:iCs/>
              </w:rPr>
            </w:pPr>
            <w:r>
              <w:rPr>
                <w:rFonts w:eastAsia="Times New Roman,Calibri" w:cs="Times New Roman,Calibri"/>
              </w:rPr>
              <w:t>T</w:t>
            </w:r>
            <w:r w:rsidRPr="00E3259F">
              <w:rPr>
                <w:rFonts w:eastAsia="Times New Roman,Calibri" w:cs="Times New Roman,Calibri"/>
              </w:rPr>
              <w:t>hen the risk from inhalation exposure is considered negligible. The assessment assumes that the individual is exposed to the saturated vapour concentration of the active substance for 24 hours a day and therefore reflects a ‘worst-case’ scenario. The calculation of toddler inhalation exposure represents a ‘worst case’ scenario and as such forms the risk envelope for the assessment of an infant, child and/or adult.</w:t>
            </w:r>
          </w:p>
          <w:p w14:paraId="441FE27D" w14:textId="29A86010" w:rsidR="00C711E8" w:rsidRPr="00E3259F" w:rsidRDefault="00C711E8" w:rsidP="00FB0929">
            <w:pPr>
              <w:pStyle w:val="Default"/>
              <w:jc w:val="both"/>
              <w:rPr>
                <w:rFonts w:ascii="Verdana" w:eastAsia="Times New Roman,Calibri" w:hAnsi="Verdana" w:cs="Times New Roman,Calibri"/>
                <w:iCs/>
                <w:noProof/>
                <w:color w:val="auto"/>
                <w:sz w:val="20"/>
                <w:szCs w:val="20"/>
                <w:lang w:eastAsia="de-DE"/>
              </w:rPr>
            </w:pPr>
          </w:p>
          <w:p w14:paraId="1640C0EF" w14:textId="1C2ED4C8" w:rsidR="00C711E8" w:rsidRPr="00E3259F" w:rsidRDefault="00C711E8" w:rsidP="00FB0929">
            <w:pPr>
              <w:pStyle w:val="Paragraphedeliste"/>
              <w:ind w:left="0"/>
              <w:jc w:val="both"/>
              <w:rPr>
                <w:rFonts w:eastAsia="Times New Roman,Calibri" w:cs="Times New Roman,Calibri"/>
                <w:iCs/>
              </w:rPr>
            </w:pPr>
            <w:r w:rsidRPr="00E3259F">
              <w:rPr>
                <w:rFonts w:eastAsia="Times New Roman,Calibri" w:cs="Times New Roman,Calibri"/>
              </w:rPr>
              <w:t>The active substa</w:t>
            </w:r>
            <w:r>
              <w:rPr>
                <w:rFonts w:eastAsia="Times New Roman,Calibri" w:cs="Times New Roman,Calibri"/>
              </w:rPr>
              <w:t>nce Chlorocresol</w:t>
            </w:r>
            <w:r w:rsidRPr="00E3259F">
              <w:rPr>
                <w:rFonts w:eastAsia="Times New Roman,Calibri" w:cs="Times New Roman,Calibri"/>
              </w:rPr>
              <w:t xml:space="preserve"> has a molecular weight of </w:t>
            </w:r>
            <w:r>
              <w:rPr>
                <w:rFonts w:eastAsia="Times New Roman,Calibri" w:cs="Times New Roman,Calibri"/>
              </w:rPr>
              <w:t>142.6</w:t>
            </w:r>
            <w:r w:rsidRPr="00E3259F">
              <w:rPr>
                <w:rFonts w:eastAsia="Times New Roman,Calibri" w:cs="Times New Roman,Calibri"/>
              </w:rPr>
              <w:t xml:space="preserve"> g/mol and a vapour pressure of </w:t>
            </w:r>
            <w:r w:rsidRPr="00D92DDF">
              <w:rPr>
                <w:rFonts w:cs="Calibri"/>
                <w:color w:val="000000"/>
              </w:rPr>
              <w:t>1.40E-03</w:t>
            </w:r>
            <w:r>
              <w:rPr>
                <w:rFonts w:cs="Calibri"/>
                <w:color w:val="000000"/>
              </w:rPr>
              <w:t xml:space="preserve"> </w:t>
            </w:r>
            <w:r w:rsidRPr="00E3259F">
              <w:rPr>
                <w:rFonts w:eastAsia="Times New Roman,Calibri" w:cs="Times New Roman,Calibri"/>
              </w:rPr>
              <w:t>at 20°C. The AEL (long term) is 0</w:t>
            </w:r>
            <w:r>
              <w:rPr>
                <w:rFonts w:eastAsia="Times New Roman,Calibri" w:cs="Times New Roman,Calibri"/>
              </w:rPr>
              <w:t>.3</w:t>
            </w:r>
            <w:r w:rsidRPr="00E3259F">
              <w:rPr>
                <w:rFonts w:eastAsia="Times New Roman,Calibri" w:cs="Times New Roman,Calibri"/>
              </w:rPr>
              <w:t xml:space="preserve"> mg/kg bw/d.</w:t>
            </w:r>
          </w:p>
          <w:p w14:paraId="4D365D67" w14:textId="4BA5BE38" w:rsidR="00C711E8" w:rsidRPr="00E3259F" w:rsidRDefault="00C711E8" w:rsidP="00FB0929">
            <w:pPr>
              <w:pStyle w:val="Paragraphedeliste"/>
              <w:ind w:left="0"/>
              <w:jc w:val="both"/>
              <w:rPr>
                <w:rFonts w:eastAsia="Times New Roman,Calibri" w:cs="Times New Roman,Calibri"/>
                <w:iCs/>
              </w:rPr>
            </w:pPr>
          </w:p>
          <w:p w14:paraId="39AA0452" w14:textId="2B06D87A" w:rsidR="00C711E8" w:rsidRPr="00AF00C6" w:rsidRDefault="00C711E8" w:rsidP="00FB0929">
            <w:pPr>
              <w:pStyle w:val="Paragraphedeliste"/>
              <w:ind w:left="0"/>
              <w:jc w:val="both"/>
            </w:pPr>
            <w:r w:rsidRPr="00E3259F">
              <w:rPr>
                <w:rFonts w:eastAsia="Times New Roman,Calibri" w:cs="Times New Roman,Calibri"/>
              </w:rPr>
              <w:t>Therefore applying the above equation:</w:t>
            </w:r>
            <w:r>
              <w:rPr>
                <w:rFonts w:eastAsia="Times New Roman,Calibri" w:cs="Times New Roman,Calibri"/>
              </w:rPr>
              <w:t xml:space="preserve"> </w:t>
            </w:r>
            <w:r w:rsidRPr="00FB7A7B">
              <w:t>0.328*((142.6*0.0014)/0.3)</w:t>
            </w:r>
            <w:r w:rsidRPr="006015E8">
              <w:t xml:space="preserve"> = </w:t>
            </w:r>
            <w:r>
              <w:t>0.22</w:t>
            </w:r>
          </w:p>
          <w:p w14:paraId="4A7497B4" w14:textId="40AB85A1" w:rsidR="00C711E8" w:rsidRPr="00AF00C6" w:rsidRDefault="00C711E8" w:rsidP="00FB0929">
            <w:pPr>
              <w:pStyle w:val="Commentaire"/>
            </w:pPr>
          </w:p>
          <w:p w14:paraId="75ECAD07" w14:textId="10ED2612" w:rsidR="00C711E8" w:rsidRPr="00AF00C6" w:rsidRDefault="00C711E8" w:rsidP="00FB0929">
            <w:pPr>
              <w:pStyle w:val="Commentaire"/>
            </w:pPr>
            <w:r w:rsidRPr="00AF00C6">
              <w:t xml:space="preserve">Same reasoning is applied with </w:t>
            </w:r>
            <w:r>
              <w:t>NOAEL of 30 mg/kg bw/d.</w:t>
            </w:r>
          </w:p>
          <w:p w14:paraId="13B6E12D" w14:textId="74DA2C98" w:rsidR="00C711E8" w:rsidRPr="00E3259F" w:rsidRDefault="00C711E8" w:rsidP="00FB0929">
            <w:pPr>
              <w:pStyle w:val="Paragraphedeliste"/>
              <w:ind w:left="0"/>
              <w:jc w:val="both"/>
              <w:rPr>
                <w:rFonts w:eastAsia="Times New Roman,Calibri" w:cs="Times New Roman,Calibri"/>
                <w:iCs/>
              </w:rPr>
            </w:pPr>
          </w:p>
          <w:p w14:paraId="1257283D" w14:textId="5FDF3B8C" w:rsidR="00C711E8" w:rsidRDefault="00C711E8" w:rsidP="00FB0929">
            <w:pPr>
              <w:pStyle w:val="Paragraphedeliste"/>
              <w:ind w:left="0"/>
              <w:jc w:val="both"/>
              <w:rPr>
                <w:rFonts w:eastAsia="Times New Roman,Calibri" w:cs="Times New Roman,Calibri"/>
              </w:rPr>
            </w:pPr>
            <w:r>
              <w:rPr>
                <w:rFonts w:eastAsia="Times New Roman,Calibri" w:cs="Times New Roman,Calibri"/>
              </w:rPr>
              <w:t xml:space="preserve">The value </w:t>
            </w:r>
            <w:r w:rsidRPr="00E3259F">
              <w:rPr>
                <w:rFonts w:eastAsia="Times New Roman,Calibri" w:cs="Times New Roman,Calibri"/>
              </w:rPr>
              <w:t xml:space="preserve">is &lt;1 therefore the risk from inhalation exposure to </w:t>
            </w:r>
            <w:r>
              <w:rPr>
                <w:rFonts w:eastAsia="Times New Roman,Calibri" w:cs="Times New Roman,Calibri"/>
              </w:rPr>
              <w:t>Chlorocresol is considered negligible.</w:t>
            </w:r>
          </w:p>
          <w:p w14:paraId="36416657" w14:textId="11FC6246" w:rsidR="00300412" w:rsidRDefault="00300412" w:rsidP="00FB0929">
            <w:pPr>
              <w:pStyle w:val="Paragraphedeliste"/>
              <w:ind w:left="0"/>
              <w:jc w:val="both"/>
              <w:rPr>
                <w:rFonts w:eastAsia="Times New Roman,Calibri" w:cs="Times New Roman,Calibri"/>
              </w:rPr>
            </w:pPr>
          </w:p>
          <w:p w14:paraId="4D3938F6" w14:textId="35A61912" w:rsidR="00300412" w:rsidRPr="00C95AD7" w:rsidRDefault="00300412" w:rsidP="00300412">
            <w:pPr>
              <w:jc w:val="both"/>
            </w:pPr>
            <w:r w:rsidRPr="0032492E">
              <w:rPr>
                <w:rFonts w:eastAsia="Calibri"/>
                <w:iCs/>
                <w:lang w:eastAsia="en-US"/>
              </w:rPr>
              <w:t>L</w:t>
            </w:r>
            <w:r>
              <w:rPr>
                <w:rFonts w:eastAsia="Calibri"/>
                <w:iCs/>
                <w:lang w:eastAsia="en-US"/>
              </w:rPr>
              <w:t xml:space="preserve"> (</w:t>
            </w:r>
            <w:r w:rsidRPr="0032492E">
              <w:rPr>
                <w:rFonts w:eastAsia="Calibri"/>
                <w:iCs/>
                <w:lang w:eastAsia="en-US"/>
              </w:rPr>
              <w:t>+) lactic acid</w:t>
            </w:r>
            <w:r>
              <w:rPr>
                <w:rFonts w:eastAsia="Calibri"/>
                <w:iCs/>
                <w:lang w:eastAsia="en-US"/>
              </w:rPr>
              <w:t xml:space="preserve"> </w:t>
            </w:r>
            <w:r w:rsidRPr="00C95AD7">
              <w:rPr>
                <w:rFonts w:eastAsia="Times New Roman,Calibri" w:cs="Times New Roman,Calibri"/>
              </w:rPr>
              <w:t xml:space="preserve">has a molecular weight of </w:t>
            </w:r>
            <w:r>
              <w:rPr>
                <w:rFonts w:eastAsia="Times New Roman,Calibri" w:cs="Times New Roman,Calibri"/>
              </w:rPr>
              <w:t xml:space="preserve">90.08 </w:t>
            </w:r>
            <w:r w:rsidRPr="00C95AD7">
              <w:rPr>
                <w:rFonts w:eastAsia="Times New Roman,Calibri" w:cs="Times New Roman,Calibri"/>
              </w:rPr>
              <w:t xml:space="preserve">g/mol and a vapour pressure of </w:t>
            </w:r>
            <w:r>
              <w:rPr>
                <w:rFonts w:cs="Calibri"/>
                <w:color w:val="000000"/>
              </w:rPr>
              <w:t>0.4</w:t>
            </w:r>
            <w:r w:rsidRPr="00C95AD7">
              <w:rPr>
                <w:rFonts w:cs="Calibri"/>
                <w:color w:val="000000"/>
              </w:rPr>
              <w:t xml:space="preserve"> </w:t>
            </w:r>
            <w:r w:rsidRPr="00C95AD7">
              <w:rPr>
                <w:rFonts w:eastAsia="Times New Roman,Calibri" w:cs="Times New Roman,Calibri"/>
              </w:rPr>
              <w:t xml:space="preserve">at 20°C. The AEL (long term) is </w:t>
            </w:r>
            <w:r>
              <w:rPr>
                <w:rFonts w:eastAsia="Times New Roman,Calibri" w:cs="Times New Roman,Calibri"/>
              </w:rPr>
              <w:t>1667</w:t>
            </w:r>
            <w:r w:rsidRPr="00C95AD7">
              <w:rPr>
                <w:rFonts w:eastAsia="Times New Roman,Calibri" w:cs="Times New Roman,Calibri"/>
              </w:rPr>
              <w:t xml:space="preserve"> mg/kg bw/d</w:t>
            </w:r>
            <w:r>
              <w:rPr>
                <w:rFonts w:eastAsia="Times New Roman,Calibri" w:cs="Times New Roman,Calibri"/>
              </w:rPr>
              <w:t xml:space="preserve"> (endogenous production)</w:t>
            </w:r>
            <w:r w:rsidRPr="00C95AD7">
              <w:rPr>
                <w:rFonts w:eastAsia="Times New Roman,Calibri" w:cs="Times New Roman,Calibri"/>
              </w:rPr>
              <w:t xml:space="preserve">. </w:t>
            </w:r>
          </w:p>
          <w:p w14:paraId="69E94A18" w14:textId="45B8520D" w:rsidR="00300412" w:rsidRPr="00EE7223" w:rsidRDefault="00300412" w:rsidP="00EE7223">
            <w:pPr>
              <w:jc w:val="both"/>
              <w:rPr>
                <w:rFonts w:eastAsia="Times New Roman,Calibri" w:cs="Times New Roman,Calibri"/>
              </w:rPr>
            </w:pPr>
            <w:r w:rsidRPr="00C95AD7">
              <w:rPr>
                <w:rFonts w:eastAsia="Times New Roman,Calibri" w:cs="Times New Roman,Calibri"/>
              </w:rPr>
              <w:t xml:space="preserve">The value is &lt;1 therefore the risk from inhalation exposure to </w:t>
            </w:r>
            <w:r w:rsidRPr="0032492E">
              <w:rPr>
                <w:rFonts w:eastAsia="Calibri"/>
                <w:iCs/>
                <w:lang w:eastAsia="en-US"/>
              </w:rPr>
              <w:t>L</w:t>
            </w:r>
            <w:r>
              <w:rPr>
                <w:rFonts w:eastAsia="Calibri"/>
                <w:iCs/>
                <w:lang w:eastAsia="en-US"/>
              </w:rPr>
              <w:t xml:space="preserve"> (</w:t>
            </w:r>
            <w:r w:rsidRPr="0032492E">
              <w:rPr>
                <w:rFonts w:eastAsia="Calibri"/>
                <w:iCs/>
                <w:lang w:eastAsia="en-US"/>
              </w:rPr>
              <w:t>+) lactic acid</w:t>
            </w:r>
            <w:r w:rsidRPr="00C95AD7">
              <w:rPr>
                <w:rFonts w:eastAsia="Times New Roman,Calibri" w:cs="Times New Roman,Calibri"/>
              </w:rPr>
              <w:t xml:space="preserve"> is considered negligible.</w:t>
            </w:r>
          </w:p>
        </w:tc>
      </w:tr>
    </w:tbl>
    <w:p w14:paraId="0007A7BF" w14:textId="4429264D" w:rsidR="00C711E8" w:rsidRDefault="00C711E8" w:rsidP="00C711E8">
      <w:pPr>
        <w:spacing w:line="260" w:lineRule="atLeast"/>
        <w:jc w:val="both"/>
        <w:rPr>
          <w:rFonts w:eastAsia="Calibri" w:cs="Times New Roman"/>
          <w:b/>
          <w:color w:val="000000"/>
        </w:rPr>
      </w:pPr>
    </w:p>
    <w:p w14:paraId="49FEA5D5" w14:textId="3284A255" w:rsidR="00C711E8" w:rsidRDefault="00C711E8" w:rsidP="00C711E8">
      <w:pPr>
        <w:keepNext/>
        <w:keepLines/>
        <w:spacing w:line="276" w:lineRule="auto"/>
        <w:rPr>
          <w:rFonts w:eastAsia="Calibri" w:cs="Times New Roman"/>
          <w:b/>
          <w:color w:val="000000"/>
        </w:rPr>
      </w:pPr>
      <w:r>
        <w:rPr>
          <w:rFonts w:eastAsia="Calibri" w:cs="Times New Roman"/>
          <w:b/>
          <w:color w:val="000000"/>
        </w:rPr>
        <w:t>Local</w:t>
      </w:r>
      <w:r w:rsidRPr="00AA1070">
        <w:rPr>
          <w:rFonts w:eastAsia="Calibri" w:cs="Times New Roman"/>
          <w:b/>
          <w:color w:val="000000"/>
        </w:rPr>
        <w:t xml:space="preserve"> effects</w:t>
      </w:r>
    </w:p>
    <w:p w14:paraId="492CB3F8" w14:textId="293841C2" w:rsidR="00C711E8" w:rsidRDefault="00C711E8" w:rsidP="00C711E8">
      <w:pPr>
        <w:keepNext/>
        <w:keepLines/>
        <w:spacing w:line="276" w:lineRule="auto"/>
        <w:rPr>
          <w:rFonts w:eastAsia="Calibri" w:cs="Times New Roman"/>
          <w:i/>
          <w:color w:val="000000"/>
        </w:rPr>
      </w:pPr>
      <w:r w:rsidRPr="00AF00C6">
        <w:rPr>
          <w:rFonts w:eastAsia="Calibri" w:cs="Times New Roman"/>
          <w:i/>
          <w:color w:val="000000"/>
        </w:rPr>
        <w:t>Quantita</w:t>
      </w:r>
      <w:r>
        <w:rPr>
          <w:rFonts w:eastAsia="Calibri" w:cs="Times New Roman"/>
          <w:i/>
          <w:color w:val="000000"/>
        </w:rPr>
        <w:t>ti</w:t>
      </w:r>
      <w:r w:rsidRPr="00AF00C6">
        <w:rPr>
          <w:rFonts w:eastAsia="Calibri" w:cs="Times New Roman"/>
          <w:i/>
          <w:color w:val="000000"/>
        </w:rPr>
        <w:t>ve exposure</w:t>
      </w:r>
    </w:p>
    <w:p w14:paraId="372D9D9E" w14:textId="6E3F741C" w:rsidR="00013780" w:rsidRPr="00AF00C6" w:rsidRDefault="00013780" w:rsidP="00C711E8">
      <w:pPr>
        <w:keepNext/>
        <w:keepLines/>
        <w:spacing w:line="276" w:lineRule="auto"/>
        <w:rPr>
          <w:rFonts w:eastAsia="Calibri" w:cs="Times New Roman"/>
          <w:i/>
          <w:color w:val="000000"/>
        </w:rPr>
      </w:pPr>
    </w:p>
    <w:tbl>
      <w:tblPr>
        <w:tblW w:w="9702" w:type="dxa"/>
        <w:tblInd w:w="-7" w:type="dxa"/>
        <w:tblLayout w:type="fixed"/>
        <w:tblCellMar>
          <w:top w:w="57" w:type="dxa"/>
          <w:left w:w="70" w:type="dxa"/>
          <w:bottom w:w="57" w:type="dxa"/>
          <w:right w:w="70" w:type="dxa"/>
        </w:tblCellMar>
        <w:tblLook w:val="0000" w:firstRow="0" w:lastRow="0" w:firstColumn="0" w:lastColumn="0" w:noHBand="0" w:noVBand="0"/>
      </w:tblPr>
      <w:tblGrid>
        <w:gridCol w:w="9702"/>
      </w:tblGrid>
      <w:tr w:rsidR="00C711E8" w:rsidRPr="008D46F8" w14:paraId="29D2B45A" w14:textId="33EB7923" w:rsidTr="00FB0929">
        <w:trPr>
          <w:trHeight w:val="19"/>
        </w:trPr>
        <w:tc>
          <w:tcPr>
            <w:tcW w:w="9702" w:type="dxa"/>
            <w:tcBorders>
              <w:top w:val="single" w:sz="4" w:space="0" w:color="000000"/>
              <w:left w:val="single" w:sz="4" w:space="0" w:color="000000"/>
              <w:bottom w:val="single" w:sz="4" w:space="0" w:color="000000"/>
              <w:right w:val="single" w:sz="4" w:space="0" w:color="000000"/>
            </w:tcBorders>
            <w:shd w:val="clear" w:color="auto" w:fill="auto"/>
          </w:tcPr>
          <w:p w14:paraId="6BFE8E1F" w14:textId="45EE6077" w:rsidR="00C711E8" w:rsidRPr="00E3259F" w:rsidRDefault="00C711E8" w:rsidP="00FB0929">
            <w:pPr>
              <w:pStyle w:val="Paragraphedeliste"/>
              <w:ind w:left="0"/>
              <w:jc w:val="both"/>
              <w:rPr>
                <w:rFonts w:eastAsia="Times New Roman,Calibri" w:cs="Times New Roman,Calibri"/>
                <w:iCs/>
              </w:rPr>
            </w:pPr>
            <w:r w:rsidRPr="00E3259F">
              <w:rPr>
                <w:rFonts w:eastAsia="Times New Roman,Calibri" w:cs="Times New Roman,Calibri"/>
              </w:rPr>
              <w:t>The Human Exposure Expert Group (HEEG) opinion 13 on the assessment of inhalation exposure to volatilised biocides provides whether inhalation exposure can be considered negligible:</w:t>
            </w:r>
          </w:p>
          <w:p w14:paraId="1F9F249D" w14:textId="64F7942A" w:rsidR="00C711E8" w:rsidRPr="00E3259F" w:rsidRDefault="00C711E8" w:rsidP="00FB0929">
            <w:pPr>
              <w:pStyle w:val="Paragraphedeliste"/>
              <w:jc w:val="both"/>
              <w:rPr>
                <w:rFonts w:eastAsia="Times New Roman,Calibri" w:cs="Times New Roman,Calibri"/>
                <w:iCs/>
              </w:rPr>
            </w:pPr>
          </w:p>
          <w:p w14:paraId="07ABAF66" w14:textId="0A76FC70" w:rsidR="00C711E8" w:rsidRPr="006015E8" w:rsidRDefault="00C711E8" w:rsidP="00C711E8">
            <w:pPr>
              <w:pStyle w:val="Paragraphedeliste"/>
              <w:ind w:left="0"/>
              <w:jc w:val="center"/>
              <w:rPr>
                <w:rFonts w:eastAsia="Times New Roman,Calibri" w:cs="Times New Roman,Calibri"/>
                <w:iCs/>
              </w:rPr>
            </w:pPr>
            <w:r w:rsidRPr="00E3259F">
              <w:rPr>
                <w:rFonts w:eastAsia="Times New Roman,Calibri" w:cs="Times New Roman,Calibri"/>
              </w:rPr>
              <w:t xml:space="preserve">Where </w:t>
            </w:r>
            <w:r w:rsidRPr="00052DB5">
              <w:rPr>
                <w:rFonts w:eastAsia="Times New Roman,Calibri" w:cs="Times New Roman,Calibri"/>
                <w:i/>
              </w:rPr>
              <w:t xml:space="preserve">mw </w:t>
            </w:r>
            <w:r w:rsidRPr="00E3259F">
              <w:rPr>
                <w:rFonts w:eastAsia="Times New Roman,Calibri" w:cs="Times New Roman,Calibri"/>
              </w:rPr>
              <w:t xml:space="preserve">and </w:t>
            </w:r>
            <w:r w:rsidRPr="00052DB5">
              <w:rPr>
                <w:rFonts w:eastAsia="Times New Roman,Calibri" w:cs="Times New Roman,Calibri"/>
                <w:i/>
              </w:rPr>
              <w:t>vp</w:t>
            </w:r>
            <w:r w:rsidRPr="00E3259F">
              <w:rPr>
                <w:rFonts w:eastAsia="Times New Roman,Calibri" w:cs="Times New Roman,Calibri"/>
              </w:rPr>
              <w:t xml:space="preserve"> denote the molecular weight (in g/mol) and the vapour pressure (in Pa), for a toddler (based on an inhalation rate of 8 m</w:t>
            </w:r>
            <w:r w:rsidRPr="00E3259F">
              <w:rPr>
                <w:rFonts w:eastAsia="Times New Roman,Calibri" w:cs="Times New Roman,Calibri"/>
                <w:vertAlign w:val="superscript"/>
              </w:rPr>
              <w:t>3</w:t>
            </w:r>
            <w:r w:rsidRPr="00E3259F">
              <w:rPr>
                <w:rFonts w:eastAsia="Times New Roman,Calibri" w:cs="Times New Roman,Calibri"/>
              </w:rPr>
              <w:t>/24 hr and bw of 10 kg) and using an AEL expressed in mg a.s./kg bw/d, if</w:t>
            </w:r>
            <w:r w:rsidRPr="00E3259F">
              <w:rPr>
                <w:rFonts w:eastAsia="Times New Roman,Calibri" w:cs="Times New Roman,Calibri"/>
                <w:iCs/>
              </w:rPr>
              <w:tab/>
            </w:r>
            <w:r>
              <w:rPr>
                <w:rFonts w:eastAsia="Times New Roman,Calibri" w:cs="Times New Roman,Calibri"/>
                <w:iCs/>
              </w:rPr>
              <w:br/>
            </w:r>
            <w:r>
              <w:rPr>
                <w:noProof/>
                <w:lang w:val="fr-FR" w:eastAsia="fr-FR"/>
              </w:rPr>
              <w:drawing>
                <wp:inline distT="0" distB="0" distL="0" distR="0" wp14:anchorId="34951BE5" wp14:editId="575BFD40">
                  <wp:extent cx="1514475" cy="4857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14475" cy="485775"/>
                          </a:xfrm>
                          <a:prstGeom prst="rect">
                            <a:avLst/>
                          </a:prstGeom>
                        </pic:spPr>
                      </pic:pic>
                    </a:graphicData>
                  </a:graphic>
                </wp:inline>
              </w:drawing>
            </w:r>
          </w:p>
          <w:p w14:paraId="6074A2DC" w14:textId="7BA2BD13" w:rsidR="00C711E8" w:rsidRPr="00E3259F" w:rsidRDefault="00C711E8" w:rsidP="00FB0929">
            <w:pPr>
              <w:pStyle w:val="Paragraphedeliste"/>
              <w:ind w:left="0"/>
              <w:jc w:val="both"/>
              <w:rPr>
                <w:rFonts w:eastAsia="Times New Roman,Calibri" w:cs="Times New Roman,Calibri"/>
                <w:iCs/>
              </w:rPr>
            </w:pPr>
            <w:r>
              <w:rPr>
                <w:rFonts w:eastAsia="Times New Roman,Calibri" w:cs="Times New Roman,Calibri"/>
              </w:rPr>
              <w:t>T</w:t>
            </w:r>
            <w:r w:rsidRPr="00E3259F">
              <w:rPr>
                <w:rFonts w:eastAsia="Times New Roman,Calibri" w:cs="Times New Roman,Calibri"/>
              </w:rPr>
              <w:t>hen the risk from inhalation exposure is considered negligible. The assessment assumes that the individual is exposed to the saturated vapour concentration of the active substance for 24 hours a day and therefore reflects a ‘worst-case’ scenario. The calculation of toddler inhalation exposure represents a ‘worst case’ scenario and as such forms the risk envelope for the assessment of an infant, child and/or adult.</w:t>
            </w:r>
          </w:p>
          <w:p w14:paraId="7598C4B6" w14:textId="2D3C6B7A" w:rsidR="00C711E8" w:rsidRPr="00E3259F" w:rsidRDefault="00C711E8" w:rsidP="00FB0929">
            <w:pPr>
              <w:pStyle w:val="Default"/>
              <w:jc w:val="both"/>
              <w:rPr>
                <w:rFonts w:ascii="Verdana" w:eastAsia="Times New Roman,Calibri" w:hAnsi="Verdana" w:cs="Times New Roman,Calibri"/>
                <w:iCs/>
                <w:noProof/>
                <w:color w:val="auto"/>
                <w:sz w:val="20"/>
                <w:szCs w:val="20"/>
                <w:lang w:eastAsia="de-DE"/>
              </w:rPr>
            </w:pPr>
          </w:p>
          <w:p w14:paraId="00BF5E73" w14:textId="1464BA44" w:rsidR="00C711E8" w:rsidRPr="00E3259F" w:rsidRDefault="00C711E8" w:rsidP="00FB0929">
            <w:pPr>
              <w:pStyle w:val="Paragraphedeliste"/>
              <w:ind w:left="0"/>
              <w:jc w:val="both"/>
              <w:rPr>
                <w:rFonts w:eastAsia="Times New Roman,Calibri" w:cs="Times New Roman,Calibri"/>
                <w:iCs/>
              </w:rPr>
            </w:pPr>
            <w:r w:rsidRPr="00E3259F">
              <w:rPr>
                <w:rFonts w:eastAsia="Times New Roman,Calibri" w:cs="Times New Roman,Calibri"/>
              </w:rPr>
              <w:t>The active substa</w:t>
            </w:r>
            <w:r>
              <w:rPr>
                <w:rFonts w:eastAsia="Times New Roman,Calibri" w:cs="Times New Roman,Calibri"/>
              </w:rPr>
              <w:t>nce Chlorocresol</w:t>
            </w:r>
            <w:r w:rsidRPr="00E3259F">
              <w:rPr>
                <w:rFonts w:eastAsia="Times New Roman,Calibri" w:cs="Times New Roman,Calibri"/>
              </w:rPr>
              <w:t xml:space="preserve"> has a molecular weight of </w:t>
            </w:r>
            <w:r>
              <w:rPr>
                <w:rFonts w:eastAsia="Times New Roman,Calibri" w:cs="Times New Roman,Calibri"/>
              </w:rPr>
              <w:t>142.6</w:t>
            </w:r>
            <w:r w:rsidRPr="00E3259F">
              <w:rPr>
                <w:rFonts w:eastAsia="Times New Roman,Calibri" w:cs="Times New Roman,Calibri"/>
              </w:rPr>
              <w:t xml:space="preserve"> g/mol and a vapour pressure of </w:t>
            </w:r>
            <w:r w:rsidRPr="00D92DDF">
              <w:rPr>
                <w:rFonts w:cs="Calibri"/>
                <w:color w:val="000000"/>
              </w:rPr>
              <w:t>1.40E-03</w:t>
            </w:r>
            <w:r>
              <w:rPr>
                <w:rFonts w:cs="Calibri"/>
                <w:color w:val="000000"/>
              </w:rPr>
              <w:t xml:space="preserve"> </w:t>
            </w:r>
            <w:r w:rsidRPr="00E3259F">
              <w:rPr>
                <w:rFonts w:eastAsia="Times New Roman,Calibri" w:cs="Times New Roman,Calibri"/>
              </w:rPr>
              <w:t>at 20°C. The AE</w:t>
            </w:r>
            <w:r>
              <w:rPr>
                <w:rFonts w:eastAsia="Times New Roman,Calibri" w:cs="Times New Roman,Calibri"/>
              </w:rPr>
              <w:t>C</w:t>
            </w:r>
            <w:r w:rsidRPr="00E3259F">
              <w:rPr>
                <w:rFonts w:eastAsia="Times New Roman,Calibri" w:cs="Times New Roman,Calibri"/>
              </w:rPr>
              <w:t xml:space="preserve"> (long term) is 0</w:t>
            </w:r>
            <w:r>
              <w:rPr>
                <w:rFonts w:eastAsia="Times New Roman,Calibri" w:cs="Times New Roman,Calibri"/>
              </w:rPr>
              <w:t>.3</w:t>
            </w:r>
            <w:r w:rsidRPr="00E3259F">
              <w:rPr>
                <w:rFonts w:eastAsia="Times New Roman,Calibri" w:cs="Times New Roman,Calibri"/>
              </w:rPr>
              <w:t xml:space="preserve"> mg/kg bw/d.</w:t>
            </w:r>
          </w:p>
          <w:p w14:paraId="48971DA5" w14:textId="774A6C23" w:rsidR="00C711E8" w:rsidRPr="00E3259F" w:rsidRDefault="00C711E8" w:rsidP="00FB0929">
            <w:pPr>
              <w:pStyle w:val="Paragraphedeliste"/>
              <w:ind w:left="0"/>
              <w:jc w:val="both"/>
              <w:rPr>
                <w:rFonts w:eastAsia="Times New Roman,Calibri" w:cs="Times New Roman,Calibri"/>
                <w:iCs/>
              </w:rPr>
            </w:pPr>
          </w:p>
          <w:p w14:paraId="685921CD" w14:textId="4E29F175" w:rsidR="00C711E8" w:rsidRPr="00052DB5" w:rsidRDefault="00C711E8" w:rsidP="00FB0929">
            <w:pPr>
              <w:pStyle w:val="Paragraphedeliste"/>
              <w:ind w:left="0"/>
              <w:jc w:val="both"/>
            </w:pPr>
            <w:r w:rsidRPr="00E3259F">
              <w:rPr>
                <w:rFonts w:eastAsia="Times New Roman,Calibri" w:cs="Times New Roman,Calibri"/>
              </w:rPr>
              <w:t>Therefore applying the above equation:</w:t>
            </w:r>
            <w:r>
              <w:rPr>
                <w:rFonts w:eastAsia="Times New Roman,Calibri" w:cs="Times New Roman,Calibri"/>
              </w:rPr>
              <w:t xml:space="preserve"> </w:t>
            </w:r>
            <w:r w:rsidRPr="00052DB5">
              <w:t>0.</w:t>
            </w:r>
            <w:r>
              <w:t>410</w:t>
            </w:r>
            <w:r w:rsidRPr="00052DB5">
              <w:t>*((142.6*0.0014)/0.3)</w:t>
            </w:r>
            <w:r w:rsidRPr="006015E8">
              <w:t xml:space="preserve"> = </w:t>
            </w:r>
            <w:r>
              <w:t>0.27</w:t>
            </w:r>
          </w:p>
          <w:p w14:paraId="3E729921" w14:textId="3A20EDD8" w:rsidR="00C711E8" w:rsidRPr="00052DB5" w:rsidRDefault="00C711E8" w:rsidP="00FB0929">
            <w:pPr>
              <w:pStyle w:val="Commentaire"/>
            </w:pPr>
          </w:p>
          <w:p w14:paraId="4D6950CB" w14:textId="57606443" w:rsidR="00C711E8" w:rsidRPr="00052DB5" w:rsidRDefault="00C711E8" w:rsidP="00FB0929">
            <w:pPr>
              <w:pStyle w:val="Commentaire"/>
            </w:pPr>
            <w:r w:rsidRPr="00052DB5">
              <w:t xml:space="preserve">Same reasoning is applied with the </w:t>
            </w:r>
            <w:r>
              <w:t>NOAEC of 50 mg/m3.</w:t>
            </w:r>
          </w:p>
          <w:p w14:paraId="5C4D525D" w14:textId="27F34A2A" w:rsidR="00C711E8" w:rsidRPr="00E3259F" w:rsidRDefault="00C711E8" w:rsidP="00FB0929">
            <w:pPr>
              <w:pStyle w:val="Paragraphedeliste"/>
              <w:ind w:left="0"/>
              <w:jc w:val="both"/>
              <w:rPr>
                <w:rFonts w:eastAsia="Times New Roman,Calibri" w:cs="Times New Roman,Calibri"/>
                <w:iCs/>
              </w:rPr>
            </w:pPr>
          </w:p>
          <w:p w14:paraId="1D5D92BA" w14:textId="3D0996D0" w:rsidR="00C711E8" w:rsidRPr="00052DB5" w:rsidRDefault="00C711E8" w:rsidP="00FB0929">
            <w:pPr>
              <w:pStyle w:val="Paragraphedeliste"/>
              <w:ind w:left="0"/>
              <w:jc w:val="both"/>
              <w:rPr>
                <w:rFonts w:eastAsia="Times New Roman,Calibri" w:cs="Times New Roman,Calibri"/>
                <w:iCs/>
              </w:rPr>
            </w:pPr>
            <w:r>
              <w:rPr>
                <w:rFonts w:eastAsia="Times New Roman,Calibri" w:cs="Times New Roman,Calibri"/>
              </w:rPr>
              <w:t xml:space="preserve">The value </w:t>
            </w:r>
            <w:r w:rsidRPr="00E3259F">
              <w:rPr>
                <w:rFonts w:eastAsia="Times New Roman,Calibri" w:cs="Times New Roman,Calibri"/>
              </w:rPr>
              <w:t xml:space="preserve">is &lt;1 therefore the risk from inhalation exposure to </w:t>
            </w:r>
            <w:r>
              <w:rPr>
                <w:rFonts w:eastAsia="Times New Roman,Calibri" w:cs="Times New Roman,Calibri"/>
              </w:rPr>
              <w:t>Chlorocresol is considered negligible.</w:t>
            </w:r>
          </w:p>
        </w:tc>
      </w:tr>
    </w:tbl>
    <w:p w14:paraId="135D9ED0" w14:textId="50276656" w:rsidR="00C711E8" w:rsidRDefault="00C711E8" w:rsidP="00C711E8">
      <w:pPr>
        <w:rPr>
          <w:rFonts w:cstheme="minorHAnsi"/>
          <w:i/>
        </w:rPr>
      </w:pPr>
    </w:p>
    <w:p w14:paraId="128DC71D" w14:textId="77777777" w:rsidR="00C711E8" w:rsidRPr="00D02972" w:rsidRDefault="00C711E8" w:rsidP="00C711E8">
      <w:pPr>
        <w:rPr>
          <w:rFonts w:cstheme="minorHAnsi"/>
          <w:i/>
        </w:rPr>
      </w:pPr>
    </w:p>
    <w:p w14:paraId="6852D89A" w14:textId="77777777" w:rsidR="00C711E8" w:rsidRPr="00067B05" w:rsidRDefault="00C711E8" w:rsidP="00C711E8">
      <w:pPr>
        <w:spacing w:line="260" w:lineRule="atLeast"/>
        <w:jc w:val="both"/>
        <w:rPr>
          <w:rFonts w:eastAsia="Calibri" w:cs="Times New Roman"/>
          <w:b/>
          <w:iCs/>
          <w:lang w:eastAsia="en-US"/>
        </w:rPr>
      </w:pPr>
      <w:r w:rsidRPr="006D6B3F">
        <w:rPr>
          <w:rFonts w:eastAsia="Calibri" w:cs="Times New Roman"/>
          <w:b/>
          <w:iCs/>
          <w:lang w:eastAsia="en-US"/>
        </w:rPr>
        <w:t>Conclusion</w:t>
      </w:r>
    </w:p>
    <w:p w14:paraId="4D4C822F" w14:textId="34FB3B04" w:rsidR="00C711E8" w:rsidRDefault="00C711E8" w:rsidP="00C711E8">
      <w:pPr>
        <w:widowControl w:val="0"/>
        <w:autoSpaceDE w:val="0"/>
        <w:autoSpaceDN w:val="0"/>
        <w:adjustRightInd w:val="0"/>
        <w:spacing w:before="80"/>
        <w:jc w:val="both"/>
        <w:rPr>
          <w:rFonts w:eastAsia="Calibri"/>
          <w:lang w:eastAsia="en-US"/>
        </w:rPr>
      </w:pPr>
      <w:r w:rsidRPr="00F14351">
        <w:rPr>
          <w:rFonts w:eastAsia="Calibri" w:cs="Times New Roman"/>
          <w:color w:val="000000"/>
        </w:rPr>
        <w:t xml:space="preserve">For application </w:t>
      </w:r>
      <w:r w:rsidR="00D30DB0">
        <w:rPr>
          <w:rFonts w:eastAsia="Calibri" w:cs="Times New Roman"/>
          <w:color w:val="000000"/>
        </w:rPr>
        <w:t>in</w:t>
      </w:r>
      <w:r w:rsidR="00D30DB0" w:rsidRPr="00F14351">
        <w:rPr>
          <w:rFonts w:eastAsia="Calibri" w:cs="Times New Roman"/>
          <w:color w:val="000000"/>
        </w:rPr>
        <w:t xml:space="preserve"> </w:t>
      </w:r>
      <w:r w:rsidRPr="00B6181F">
        <w:rPr>
          <w:color w:val="000000"/>
          <w:lang w:eastAsia="en-GB"/>
        </w:rPr>
        <w:t>transport vehicles</w:t>
      </w:r>
      <w:r>
        <w:rPr>
          <w:rFonts w:eastAsia="Calibri" w:cs="Times New Roman"/>
          <w:color w:val="000000"/>
        </w:rPr>
        <w:t xml:space="preserve"> and animal </w:t>
      </w:r>
      <w:r w:rsidR="00F6755D">
        <w:rPr>
          <w:rFonts w:eastAsia="Calibri" w:cs="Times New Roman"/>
          <w:color w:val="000000"/>
        </w:rPr>
        <w:t>housing</w:t>
      </w:r>
      <w:r>
        <w:rPr>
          <w:rFonts w:eastAsia="Calibri" w:cs="Times New Roman"/>
          <w:color w:val="000000"/>
        </w:rPr>
        <w:t xml:space="preserve">, the risk is </w:t>
      </w:r>
      <w:r>
        <w:rPr>
          <w:rFonts w:eastAsia="Calibri"/>
          <w:lang w:eastAsia="en-US"/>
        </w:rPr>
        <w:t xml:space="preserve">acceptable with the following RMM: </w:t>
      </w:r>
    </w:p>
    <w:p w14:paraId="0B2B10AE" w14:textId="034FFD18" w:rsidR="00C711E8" w:rsidRPr="00BB4113" w:rsidRDefault="00C711E8" w:rsidP="00C711E8">
      <w:pPr>
        <w:pStyle w:val="Paragraphedeliste"/>
        <w:numPr>
          <w:ilvl w:val="0"/>
          <w:numId w:val="23"/>
        </w:numPr>
        <w:spacing w:line="260" w:lineRule="atLeast"/>
        <w:ind w:left="720"/>
        <w:jc w:val="both"/>
        <w:rPr>
          <w:rFonts w:ascii="Times New Roman" w:eastAsia="Calibri" w:hAnsi="Times New Roman" w:cs="Times New Roman"/>
          <w:i/>
          <w:iCs/>
          <w:lang w:eastAsia="en-US"/>
        </w:rPr>
      </w:pPr>
      <w:r w:rsidRPr="00BB4113">
        <w:rPr>
          <w:rFonts w:eastAsia="Calibri"/>
          <w:lang w:eastAsia="en-US"/>
        </w:rPr>
        <w:t>Do not apply the</w:t>
      </w:r>
      <w:r w:rsidR="00D30DB0">
        <w:rPr>
          <w:rFonts w:eastAsia="Calibri"/>
          <w:lang w:eastAsia="en-US"/>
        </w:rPr>
        <w:t xml:space="preserve"> disinfection</w:t>
      </w:r>
      <w:r w:rsidRPr="00BB4113">
        <w:rPr>
          <w:rFonts w:eastAsia="Calibri"/>
          <w:lang w:eastAsia="en-US"/>
        </w:rPr>
        <w:t xml:space="preserve"> treatment in the presence of animals.</w:t>
      </w:r>
    </w:p>
    <w:p w14:paraId="0E2BA141" w14:textId="3EA5F7E3" w:rsidR="00C711E8" w:rsidRPr="00BB4113" w:rsidRDefault="00C711E8" w:rsidP="00C711E8">
      <w:pPr>
        <w:pStyle w:val="Paragraphedeliste"/>
        <w:numPr>
          <w:ilvl w:val="0"/>
          <w:numId w:val="23"/>
        </w:numPr>
        <w:spacing w:line="260" w:lineRule="atLeast"/>
        <w:ind w:left="720"/>
        <w:jc w:val="both"/>
        <w:rPr>
          <w:rFonts w:ascii="Times New Roman" w:eastAsia="Calibri" w:hAnsi="Times New Roman" w:cs="Times New Roman"/>
          <w:i/>
          <w:iCs/>
          <w:lang w:eastAsia="en-US"/>
        </w:rPr>
      </w:pPr>
      <w:r w:rsidRPr="00BB4113">
        <w:rPr>
          <w:rFonts w:eastAsia="Calibri"/>
          <w:lang w:eastAsia="en-US"/>
        </w:rPr>
        <w:t xml:space="preserve">Do not introduce animals in </w:t>
      </w:r>
      <w:r w:rsidR="00D30DB0">
        <w:rPr>
          <w:rFonts w:eastAsia="Calibri"/>
          <w:lang w:eastAsia="en-US"/>
        </w:rPr>
        <w:t xml:space="preserve">treated </w:t>
      </w:r>
      <w:r w:rsidRPr="00BB4113">
        <w:rPr>
          <w:rFonts w:eastAsia="Calibri"/>
          <w:lang w:eastAsia="en-US"/>
        </w:rPr>
        <w:t>housing</w:t>
      </w:r>
      <w:r w:rsidR="00143779">
        <w:rPr>
          <w:rFonts w:eastAsia="Calibri"/>
          <w:lang w:eastAsia="en-US"/>
        </w:rPr>
        <w:t>/vehicle</w:t>
      </w:r>
      <w:r w:rsidR="00D30DB0">
        <w:rPr>
          <w:rFonts w:eastAsia="Calibri"/>
          <w:lang w:eastAsia="en-US"/>
        </w:rPr>
        <w:t>s</w:t>
      </w:r>
      <w:r w:rsidRPr="00BB4113">
        <w:rPr>
          <w:rFonts w:eastAsia="Calibri"/>
          <w:lang w:eastAsia="en-US"/>
        </w:rPr>
        <w:t xml:space="preserve"> until a </w:t>
      </w:r>
      <w:r w:rsidR="00D30DB0">
        <w:rPr>
          <w:rFonts w:eastAsia="Calibri"/>
          <w:lang w:eastAsia="en-US"/>
        </w:rPr>
        <w:t>complete</w:t>
      </w:r>
      <w:r w:rsidR="00D30DB0" w:rsidRPr="00BB4113">
        <w:rPr>
          <w:rFonts w:eastAsia="Calibri"/>
          <w:lang w:eastAsia="en-US"/>
        </w:rPr>
        <w:t xml:space="preserve"> </w:t>
      </w:r>
      <w:r w:rsidRPr="00BB4113">
        <w:rPr>
          <w:rFonts w:eastAsia="Calibri"/>
          <w:lang w:eastAsia="en-US"/>
        </w:rPr>
        <w:t>drying.</w:t>
      </w:r>
      <w:r w:rsidRPr="00BB4113" w:rsidDel="00F216D0">
        <w:rPr>
          <w:rFonts w:ascii="Times New Roman" w:eastAsia="Calibri" w:hAnsi="Times New Roman" w:cs="Times New Roman"/>
          <w:i/>
          <w:iCs/>
          <w:lang w:eastAsia="en-US"/>
        </w:rPr>
        <w:t xml:space="preserve"> </w:t>
      </w:r>
    </w:p>
    <w:p w14:paraId="44C633FA" w14:textId="58D1C96F" w:rsidR="00C711E8" w:rsidRDefault="00C711E8">
      <w:pPr>
        <w:spacing w:line="260" w:lineRule="atLeast"/>
        <w:jc w:val="both"/>
        <w:rPr>
          <w:rFonts w:ascii="Times New Roman" w:eastAsia="Calibri" w:hAnsi="Times New Roman" w:cs="Times New Roman"/>
          <w:i/>
          <w:iCs/>
          <w:lang w:eastAsia="en-US"/>
        </w:rPr>
      </w:pPr>
    </w:p>
    <w:p w14:paraId="30E1EA18" w14:textId="77777777" w:rsidR="009D0C0B" w:rsidRDefault="009D0C0B">
      <w:pPr>
        <w:spacing w:line="260" w:lineRule="atLeast"/>
        <w:ind w:left="360"/>
        <w:contextualSpacing/>
        <w:rPr>
          <w:rFonts w:ascii="Times New Roman" w:eastAsia="Calibri" w:hAnsi="Times New Roman" w:cs="Times New Roman"/>
          <w:i/>
          <w:iCs/>
          <w:lang w:eastAsia="en-US"/>
        </w:rPr>
      </w:pPr>
    </w:p>
    <w:p w14:paraId="65DE657F" w14:textId="77777777" w:rsidR="009D0C0B" w:rsidRDefault="009D0C0B">
      <w:pPr>
        <w:spacing w:line="260" w:lineRule="atLeast"/>
        <w:rPr>
          <w:rFonts w:ascii="Times New Roman" w:eastAsia="Calibri" w:hAnsi="Times New Roman" w:cs="Times New Roman"/>
          <w:i/>
          <w:iCs/>
          <w:lang w:eastAsia="en-US"/>
        </w:rPr>
      </w:pPr>
    </w:p>
    <w:p w14:paraId="1FE89D9E" w14:textId="77777777" w:rsidR="009D0C0B" w:rsidRDefault="00FA480B" w:rsidP="0070660D">
      <w:pPr>
        <w:pStyle w:val="Titre3"/>
        <w:tabs>
          <w:tab w:val="clear" w:pos="284"/>
          <w:tab w:val="num" w:pos="0"/>
        </w:tabs>
        <w:ind w:left="720"/>
        <w:rPr>
          <w:rFonts w:ascii="Times New Roman" w:eastAsia="Calibri" w:hAnsi="Times New Roman" w:cs="Times New Roman"/>
          <w:i/>
          <w:iCs/>
          <w:lang w:eastAsia="en-US"/>
        </w:rPr>
      </w:pPr>
      <w:bookmarkStart w:id="93" w:name="_Toc73005361"/>
      <w:r>
        <w:t xml:space="preserve">Risk </w:t>
      </w:r>
      <w:r w:rsidRPr="0070660D">
        <w:rPr>
          <w:lang w:val="en-GB"/>
        </w:rPr>
        <w:t>assessment</w:t>
      </w:r>
      <w:r>
        <w:t xml:space="preserve"> for the environment</w:t>
      </w:r>
      <w:bookmarkEnd w:id="93"/>
    </w:p>
    <w:p w14:paraId="5D411B04" w14:textId="0E84D0E8" w:rsidR="001C5F8E" w:rsidRPr="008D46F8" w:rsidRDefault="001C5F8E" w:rsidP="001C5F8E">
      <w:pPr>
        <w:spacing w:line="260" w:lineRule="atLeast"/>
        <w:jc w:val="both"/>
        <w:rPr>
          <w:rFonts w:eastAsia="Calibri"/>
          <w:lang w:eastAsia="en-US"/>
        </w:rPr>
      </w:pPr>
      <w:r w:rsidRPr="008D46F8">
        <w:rPr>
          <w:rFonts w:eastAsia="Calibri"/>
          <w:lang w:eastAsia="en-US"/>
        </w:rPr>
        <w:t xml:space="preserve">The product </w:t>
      </w:r>
      <w:r>
        <w:rPr>
          <w:rFonts w:eastAsia="Calibri"/>
          <w:lang w:eastAsia="en-US"/>
        </w:rPr>
        <w:t>PHENOGEN is a</w:t>
      </w:r>
      <w:r w:rsidRPr="008D46F8">
        <w:rPr>
          <w:rFonts w:eastAsia="Calibri"/>
          <w:lang w:eastAsia="en-US"/>
        </w:rPr>
        <w:t xml:space="preserve"> </w:t>
      </w:r>
      <w:r>
        <w:rPr>
          <w:rFonts w:eastAsia="Calibri"/>
          <w:lang w:eastAsia="en-US"/>
        </w:rPr>
        <w:t>PT3 soluble concentrate disinfectant</w:t>
      </w:r>
      <w:r w:rsidRPr="008D46F8">
        <w:rPr>
          <w:rFonts w:eastAsia="Calibri"/>
          <w:lang w:eastAsia="en-US"/>
        </w:rPr>
        <w:t xml:space="preserve"> containing</w:t>
      </w:r>
      <w:r w:rsidR="00B9155A">
        <w:rPr>
          <w:rFonts w:eastAsia="Calibri"/>
          <w:lang w:eastAsia="en-US"/>
        </w:rPr>
        <w:t xml:space="preserve"> </w:t>
      </w:r>
      <w:proofErr w:type="gramStart"/>
      <w:r w:rsidR="00B9155A">
        <w:rPr>
          <w:rFonts w:eastAsia="Calibri"/>
          <w:lang w:eastAsia="en-US"/>
        </w:rPr>
        <w:t>L(</w:t>
      </w:r>
      <w:proofErr w:type="gramEnd"/>
      <w:r w:rsidR="00B9155A">
        <w:rPr>
          <w:rFonts w:eastAsia="Calibri"/>
          <w:lang w:eastAsia="en-US"/>
        </w:rPr>
        <w:t xml:space="preserve">+) </w:t>
      </w:r>
      <w:r>
        <w:rPr>
          <w:rFonts w:eastAsia="Calibri"/>
          <w:lang w:eastAsia="en-US"/>
        </w:rPr>
        <w:t>lactic</w:t>
      </w:r>
      <w:r w:rsidR="00B9155A">
        <w:rPr>
          <w:rFonts w:eastAsia="Calibri"/>
          <w:lang w:eastAsia="en-US"/>
        </w:rPr>
        <w:t>-acid</w:t>
      </w:r>
      <w:r>
        <w:rPr>
          <w:rFonts w:eastAsia="Calibri"/>
          <w:lang w:eastAsia="en-US"/>
        </w:rPr>
        <w:t xml:space="preserve"> (</w:t>
      </w:r>
      <w:r>
        <w:rPr>
          <w:rFonts w:cs="Arial"/>
          <w:color w:val="000000"/>
        </w:rPr>
        <w:t xml:space="preserve">CAS No.79-33-4, </w:t>
      </w:r>
      <w:r w:rsidRPr="00B11CBE">
        <w:rPr>
          <w:rFonts w:cs="Arial"/>
          <w:color w:val="000000"/>
        </w:rPr>
        <w:t>22.00% w/w</w:t>
      </w:r>
      <w:r>
        <w:rPr>
          <w:rFonts w:cs="Arial"/>
          <w:color w:val="000000"/>
        </w:rPr>
        <w:t xml:space="preserve"> technical value)</w:t>
      </w:r>
      <w:r>
        <w:rPr>
          <w:rFonts w:eastAsia="Calibri"/>
          <w:lang w:eastAsia="en-US"/>
        </w:rPr>
        <w:t xml:space="preserve"> and</w:t>
      </w:r>
      <w:r w:rsidR="00E25A3A">
        <w:rPr>
          <w:rFonts w:eastAsia="Calibri"/>
          <w:lang w:eastAsia="en-US"/>
        </w:rPr>
        <w:t xml:space="preserve"> c</w:t>
      </w:r>
      <w:r w:rsidRPr="008D46F8">
        <w:rPr>
          <w:rFonts w:eastAsia="Calibri"/>
          <w:lang w:eastAsia="en-US"/>
        </w:rPr>
        <w:t xml:space="preserve">hlorocresol </w:t>
      </w:r>
      <w:r>
        <w:rPr>
          <w:rFonts w:cs="Arial"/>
          <w:color w:val="000000"/>
        </w:rPr>
        <w:t xml:space="preserve">(CAS No.59-50-7, </w:t>
      </w:r>
      <w:r w:rsidRPr="00B11CBE">
        <w:rPr>
          <w:rFonts w:cs="Arial"/>
          <w:color w:val="000000"/>
        </w:rPr>
        <w:t>18.50%</w:t>
      </w:r>
      <w:r>
        <w:rPr>
          <w:rFonts w:cs="Arial"/>
          <w:color w:val="000000"/>
        </w:rPr>
        <w:t xml:space="preserve"> w/w technical value) as active substances. It</w:t>
      </w:r>
      <w:r>
        <w:rPr>
          <w:rFonts w:eastAsia="Calibri"/>
          <w:lang w:eastAsia="en-US"/>
        </w:rPr>
        <w:t xml:space="preserve"> is</w:t>
      </w:r>
      <w:r w:rsidRPr="008D46F8">
        <w:rPr>
          <w:rFonts w:eastAsia="Calibri"/>
          <w:lang w:eastAsia="en-US"/>
        </w:rPr>
        <w:t xml:space="preserve"> applied </w:t>
      </w:r>
      <w:r w:rsidRPr="00B11CBE">
        <w:rPr>
          <w:rFonts w:cs="Arial"/>
          <w:lang w:eastAsia="de-DE"/>
        </w:rPr>
        <w:t xml:space="preserve">for the disinfection of equipment and livestock animal housing (cattle, pigs, and poultry) including poultry hatcheries, by spraying </w:t>
      </w:r>
      <w:r>
        <w:rPr>
          <w:rFonts w:cs="Arial"/>
          <w:lang w:eastAsia="de-DE"/>
        </w:rPr>
        <w:t>on surfaces</w:t>
      </w:r>
      <w:r w:rsidRPr="00B11CBE">
        <w:rPr>
          <w:rFonts w:cs="Arial"/>
          <w:lang w:eastAsia="de-DE"/>
        </w:rPr>
        <w:t>. It is also used for the disinfection of animal transporta</w:t>
      </w:r>
      <w:r>
        <w:rPr>
          <w:rFonts w:cs="Arial"/>
          <w:lang w:eastAsia="de-DE"/>
        </w:rPr>
        <w:t>tion vehicles by spraying</w:t>
      </w:r>
      <w:r w:rsidRPr="00B11CBE">
        <w:rPr>
          <w:rFonts w:cs="Arial"/>
          <w:lang w:eastAsia="de-DE"/>
        </w:rPr>
        <w:t>.</w:t>
      </w:r>
    </w:p>
    <w:p w14:paraId="134ED380" w14:textId="77777777" w:rsidR="00F870D3" w:rsidRDefault="00F870D3" w:rsidP="001C5F8E">
      <w:pPr>
        <w:spacing w:line="260" w:lineRule="atLeast"/>
        <w:jc w:val="both"/>
        <w:rPr>
          <w:rFonts w:cs="Arial"/>
          <w:color w:val="000000"/>
        </w:rPr>
      </w:pPr>
    </w:p>
    <w:p w14:paraId="22B9C964" w14:textId="14B53CC8" w:rsidR="004358CA" w:rsidRPr="004358CA" w:rsidRDefault="00451CA4" w:rsidP="001C5F8E">
      <w:pPr>
        <w:spacing w:line="260" w:lineRule="atLeast"/>
        <w:jc w:val="both"/>
        <w:rPr>
          <w:rFonts w:cs="Arial"/>
          <w:i/>
          <w:color w:val="000000"/>
        </w:rPr>
      </w:pPr>
      <w:r>
        <w:rPr>
          <w:rFonts w:cs="Arial"/>
          <w:i/>
          <w:color w:val="000000"/>
        </w:rPr>
        <w:t xml:space="preserve">Substances of Concern and </w:t>
      </w:r>
      <w:r w:rsidR="004358CA" w:rsidRPr="004358CA">
        <w:rPr>
          <w:rFonts w:cs="Arial"/>
          <w:i/>
          <w:color w:val="000000"/>
        </w:rPr>
        <w:t>Metabolites:</w:t>
      </w:r>
    </w:p>
    <w:p w14:paraId="2171C92D" w14:textId="6D03D10B" w:rsidR="00B9155A" w:rsidRDefault="00451CA4" w:rsidP="001C5F8E">
      <w:pPr>
        <w:spacing w:line="260" w:lineRule="atLeast"/>
        <w:jc w:val="both"/>
        <w:rPr>
          <w:rFonts w:eastAsia="Calibri"/>
          <w:lang w:eastAsia="en-US"/>
        </w:rPr>
      </w:pPr>
      <w:r>
        <w:rPr>
          <w:rFonts w:eastAsia="Calibri"/>
          <w:lang w:eastAsia="en-US"/>
        </w:rPr>
        <w:t>No Substance of Concern is identified (see Confidential Annex) and n</w:t>
      </w:r>
      <w:r w:rsidR="00B9155A" w:rsidRPr="008D46F8">
        <w:rPr>
          <w:rFonts w:eastAsia="Calibri"/>
          <w:lang w:eastAsia="en-US"/>
        </w:rPr>
        <w:t>o metabolites are formed that would need to be addressed in a risk evaluation for the environment.</w:t>
      </w:r>
    </w:p>
    <w:p w14:paraId="2649893A" w14:textId="77777777" w:rsidR="00B734FF" w:rsidRDefault="00B734FF" w:rsidP="001C5F8E">
      <w:pPr>
        <w:spacing w:line="260" w:lineRule="atLeast"/>
        <w:jc w:val="both"/>
        <w:rPr>
          <w:rFonts w:cs="Arial"/>
          <w:color w:val="000000"/>
        </w:rPr>
      </w:pPr>
    </w:p>
    <w:p w14:paraId="1A591898" w14:textId="700CA847" w:rsidR="009D0C0B" w:rsidRPr="00B9155A" w:rsidRDefault="00B734FF" w:rsidP="00B9155A">
      <w:pPr>
        <w:spacing w:line="260" w:lineRule="atLeast"/>
        <w:jc w:val="both"/>
        <w:rPr>
          <w:rFonts w:cs="Arial"/>
          <w:color w:val="000000"/>
        </w:rPr>
      </w:pPr>
      <w:r>
        <w:rPr>
          <w:rFonts w:eastAsia="Calibri"/>
          <w:lang w:eastAsia="en-US"/>
        </w:rPr>
        <w:t>T</w:t>
      </w:r>
      <w:r w:rsidR="00B9155A" w:rsidRPr="008D46F8">
        <w:rPr>
          <w:rFonts w:eastAsia="Calibri"/>
          <w:lang w:eastAsia="en-US"/>
        </w:rPr>
        <w:t xml:space="preserve">he following risk assessment is therefore carried out for the </w:t>
      </w:r>
      <w:r>
        <w:rPr>
          <w:rFonts w:eastAsia="Calibri"/>
          <w:lang w:eastAsia="en-US"/>
        </w:rPr>
        <w:t xml:space="preserve">two </w:t>
      </w:r>
      <w:r w:rsidR="00B9155A" w:rsidRPr="008D46F8">
        <w:rPr>
          <w:rFonts w:eastAsia="Calibri"/>
          <w:lang w:eastAsia="en-US"/>
        </w:rPr>
        <w:t>active substance</w:t>
      </w:r>
      <w:r w:rsidR="0031646F">
        <w:rPr>
          <w:rFonts w:eastAsia="Calibri"/>
          <w:lang w:eastAsia="en-US"/>
        </w:rPr>
        <w:t>s</w:t>
      </w:r>
      <w:r w:rsidR="00B9155A" w:rsidRPr="008D46F8">
        <w:rPr>
          <w:rFonts w:eastAsia="Calibri"/>
          <w:lang w:eastAsia="en-US"/>
        </w:rPr>
        <w:t xml:space="preserve"> only.</w:t>
      </w:r>
    </w:p>
    <w:p w14:paraId="67114CFE" w14:textId="64D0A90C" w:rsidR="009D0C0B" w:rsidRDefault="00FA480B">
      <w:pPr>
        <w:pStyle w:val="Titre4"/>
      </w:pPr>
      <w:bookmarkStart w:id="94" w:name="_Toc73005362"/>
      <w:r>
        <w:t>Effects assessment on the environment</w:t>
      </w:r>
      <w:bookmarkEnd w:id="94"/>
    </w:p>
    <w:p w14:paraId="1D9E9985" w14:textId="31996B0A" w:rsidR="00694CFA" w:rsidRPr="00694CFA" w:rsidRDefault="00694CFA" w:rsidP="001B46D8">
      <w:pPr>
        <w:suppressAutoHyphens w:val="0"/>
        <w:spacing w:before="100" w:beforeAutospacing="1" w:after="100" w:afterAutospacing="1"/>
        <w:jc w:val="both"/>
        <w:rPr>
          <w:lang w:val="en-US"/>
        </w:rPr>
      </w:pPr>
      <w:r w:rsidRPr="00694CFA">
        <w:rPr>
          <w:rFonts w:cs="Times New Roman"/>
          <w:szCs w:val="24"/>
          <w:lang w:val="en-US" w:eastAsia="fr-FR"/>
        </w:rPr>
        <w:t>No new environmental studies have be</w:t>
      </w:r>
      <w:r w:rsidR="004B0CFE">
        <w:rPr>
          <w:rFonts w:cs="Times New Roman"/>
          <w:szCs w:val="24"/>
          <w:lang w:val="en-US" w:eastAsia="fr-FR"/>
        </w:rPr>
        <w:t>en carried out with the product</w:t>
      </w:r>
      <w:r w:rsidRPr="00694CFA">
        <w:rPr>
          <w:rFonts w:cs="Times New Roman"/>
          <w:szCs w:val="24"/>
          <w:lang w:val="en-US" w:eastAsia="fr-FR"/>
        </w:rPr>
        <w:t xml:space="preserve"> </w:t>
      </w:r>
      <w:r>
        <w:rPr>
          <w:rFonts w:cs="Times New Roman"/>
          <w:szCs w:val="24"/>
          <w:lang w:val="en-US" w:eastAsia="fr-FR"/>
        </w:rPr>
        <w:t xml:space="preserve">PHENOGEN. </w:t>
      </w:r>
      <w:r w:rsidRPr="00694CFA">
        <w:rPr>
          <w:rFonts w:cs="Times New Roman"/>
          <w:szCs w:val="24"/>
          <w:lang w:val="en-US" w:eastAsia="fr-FR"/>
        </w:rPr>
        <w:t>All data pertaining to the active substance</w:t>
      </w:r>
      <w:r>
        <w:rPr>
          <w:rFonts w:cs="Times New Roman"/>
          <w:szCs w:val="24"/>
          <w:lang w:val="en-US" w:eastAsia="fr-FR"/>
        </w:rPr>
        <w:t>s</w:t>
      </w:r>
      <w:r w:rsidRPr="00694CFA">
        <w:rPr>
          <w:rFonts w:cs="Times New Roman"/>
          <w:szCs w:val="24"/>
          <w:lang w:val="en-US" w:eastAsia="fr-FR"/>
        </w:rPr>
        <w:t xml:space="preserve"> </w:t>
      </w:r>
      <w:r>
        <w:rPr>
          <w:rFonts w:cs="Times New Roman"/>
          <w:szCs w:val="24"/>
          <w:lang w:val="en-US" w:eastAsia="fr-FR"/>
        </w:rPr>
        <w:t>are</w:t>
      </w:r>
      <w:r w:rsidRPr="00694CFA">
        <w:rPr>
          <w:rFonts w:cs="Times New Roman"/>
          <w:szCs w:val="24"/>
          <w:lang w:val="en-US" w:eastAsia="fr-FR"/>
        </w:rPr>
        <w:t xml:space="preserve"> therefore derived from the </w:t>
      </w:r>
      <w:r w:rsidR="004B0CFE">
        <w:rPr>
          <w:rFonts w:cs="Times New Roman"/>
          <w:szCs w:val="24"/>
          <w:lang w:val="en-US" w:eastAsia="fr-FR"/>
        </w:rPr>
        <w:t xml:space="preserve">revised </w:t>
      </w:r>
      <w:r w:rsidRPr="00694CFA">
        <w:rPr>
          <w:rFonts w:cs="Times New Roman"/>
          <w:szCs w:val="24"/>
          <w:lang w:val="en-US" w:eastAsia="fr-FR"/>
        </w:rPr>
        <w:t xml:space="preserve">CMK assessment </w:t>
      </w:r>
      <w:r w:rsidRPr="004B0CFE">
        <w:rPr>
          <w:rFonts w:cs="Times New Roman"/>
          <w:szCs w:val="24"/>
          <w:lang w:val="en-US" w:eastAsia="fr-FR"/>
        </w:rPr>
        <w:t xml:space="preserve">report </w:t>
      </w:r>
      <w:r w:rsidR="007B0118" w:rsidRPr="004B0CFE">
        <w:rPr>
          <w:rFonts w:cs="Times New Roman"/>
          <w:szCs w:val="24"/>
          <w:lang w:val="en-US" w:eastAsia="fr-FR"/>
        </w:rPr>
        <w:t xml:space="preserve">(2017) </w:t>
      </w:r>
      <w:r w:rsidRPr="004B0CFE">
        <w:rPr>
          <w:rFonts w:cs="Times New Roman"/>
          <w:szCs w:val="24"/>
          <w:lang w:val="en-US" w:eastAsia="fr-FR"/>
        </w:rPr>
        <w:t xml:space="preserve">and </w:t>
      </w:r>
      <w:proofErr w:type="gramStart"/>
      <w:r w:rsidRPr="004B0CFE">
        <w:rPr>
          <w:rFonts w:cs="Times New Roman"/>
          <w:szCs w:val="24"/>
          <w:lang w:val="en-US" w:eastAsia="fr-FR"/>
        </w:rPr>
        <w:t>L(</w:t>
      </w:r>
      <w:proofErr w:type="gramEnd"/>
      <w:r w:rsidRPr="004B0CFE">
        <w:rPr>
          <w:rFonts w:cs="Times New Roman"/>
          <w:szCs w:val="24"/>
          <w:lang w:val="en-US" w:eastAsia="fr-FR"/>
        </w:rPr>
        <w:t>+) lactic-acid assessment report</w:t>
      </w:r>
      <w:r w:rsidR="007B0118" w:rsidRPr="004B0CFE">
        <w:rPr>
          <w:rFonts w:cs="Times New Roman"/>
          <w:szCs w:val="24"/>
          <w:lang w:val="en-US" w:eastAsia="fr-FR"/>
        </w:rPr>
        <w:t xml:space="preserve"> (2017)</w:t>
      </w:r>
      <w:r w:rsidRPr="004B0CFE">
        <w:rPr>
          <w:rFonts w:cs="Times New Roman"/>
          <w:szCs w:val="24"/>
          <w:lang w:val="en-US" w:eastAsia="fr-FR"/>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522"/>
        <w:gridCol w:w="1523"/>
        <w:gridCol w:w="1523"/>
        <w:gridCol w:w="1523"/>
        <w:gridCol w:w="1526"/>
      </w:tblGrid>
      <w:tr w:rsidR="00441421" w:rsidRPr="008D46F8" w14:paraId="359882E5" w14:textId="77777777" w:rsidTr="00B74667">
        <w:trPr>
          <w:trHeight w:val="301"/>
        </w:trPr>
        <w:tc>
          <w:tcPr>
            <w:tcW w:w="9363" w:type="dxa"/>
            <w:gridSpan w:val="6"/>
            <w:tcBorders>
              <w:top w:val="single" w:sz="4" w:space="0" w:color="auto"/>
              <w:left w:val="single" w:sz="4" w:space="0" w:color="auto"/>
              <w:bottom w:val="single" w:sz="4" w:space="0" w:color="auto"/>
            </w:tcBorders>
            <w:shd w:val="clear" w:color="auto" w:fill="FFFFCC"/>
          </w:tcPr>
          <w:p w14:paraId="1F23A5B3" w14:textId="77777777" w:rsidR="00441421" w:rsidRPr="00D7322C" w:rsidRDefault="00441421" w:rsidP="00B74667">
            <w:pPr>
              <w:autoSpaceDE w:val="0"/>
              <w:spacing w:before="60" w:after="60" w:line="260" w:lineRule="atLeast"/>
              <w:jc w:val="center"/>
              <w:rPr>
                <w:rFonts w:eastAsia="Calibri" w:cs="Arial"/>
                <w:b/>
                <w:bCs/>
                <w:sz w:val="18"/>
                <w:szCs w:val="18"/>
                <w:lang w:eastAsia="en-GB"/>
              </w:rPr>
            </w:pPr>
            <w:r w:rsidRPr="00D7322C">
              <w:rPr>
                <w:rFonts w:eastAsia="Calibri" w:cs="Arial"/>
                <w:b/>
                <w:bCs/>
                <w:sz w:val="18"/>
                <w:szCs w:val="18"/>
                <w:lang w:eastAsia="en-GB"/>
              </w:rPr>
              <w:lastRenderedPageBreak/>
              <w:t>Summary table on PNEC values</w:t>
            </w:r>
          </w:p>
        </w:tc>
      </w:tr>
      <w:tr w:rsidR="00441421" w:rsidRPr="008D46F8" w14:paraId="49495D78" w14:textId="77777777" w:rsidTr="00B74667">
        <w:trPr>
          <w:trHeight w:val="301"/>
        </w:trPr>
        <w:tc>
          <w:tcPr>
            <w:tcW w:w="1560" w:type="dxa"/>
            <w:shd w:val="clear" w:color="auto" w:fill="FFFFFF"/>
          </w:tcPr>
          <w:p w14:paraId="36E24DE1" w14:textId="77777777" w:rsidR="00441421" w:rsidRPr="00D7322C" w:rsidRDefault="00441421" w:rsidP="00B74667">
            <w:pPr>
              <w:autoSpaceDE w:val="0"/>
              <w:autoSpaceDN w:val="0"/>
              <w:adjustRightInd w:val="0"/>
              <w:spacing w:before="60" w:after="60" w:line="260" w:lineRule="atLeast"/>
              <w:jc w:val="center"/>
              <w:rPr>
                <w:rFonts w:eastAsia="Calibri" w:cs="Arial"/>
                <w:b/>
                <w:bCs/>
                <w:color w:val="000000"/>
                <w:sz w:val="18"/>
                <w:szCs w:val="18"/>
                <w:lang w:eastAsia="en-GB"/>
              </w:rPr>
            </w:pPr>
          </w:p>
        </w:tc>
        <w:tc>
          <w:tcPr>
            <w:tcW w:w="1560" w:type="dxa"/>
            <w:shd w:val="clear" w:color="auto" w:fill="FFFFFF"/>
            <w:vAlign w:val="center"/>
          </w:tcPr>
          <w:p w14:paraId="22D27D8B" w14:textId="77777777" w:rsidR="00441421" w:rsidRPr="00D7322C" w:rsidRDefault="00441421" w:rsidP="00B74667">
            <w:pPr>
              <w:autoSpaceDE w:val="0"/>
              <w:autoSpaceDN w:val="0"/>
              <w:adjustRightInd w:val="0"/>
              <w:spacing w:before="60" w:after="60" w:line="260" w:lineRule="atLeast"/>
              <w:jc w:val="center"/>
              <w:rPr>
                <w:rFonts w:eastAsia="Calibri" w:cs="Arial"/>
                <w:bCs/>
                <w:color w:val="000000"/>
                <w:sz w:val="18"/>
                <w:szCs w:val="18"/>
                <w:lang w:eastAsia="en-GB"/>
              </w:rPr>
            </w:pPr>
            <w:r w:rsidRPr="00D7322C">
              <w:rPr>
                <w:rFonts w:eastAsia="Calibri" w:cs="Arial"/>
                <w:b/>
                <w:bCs/>
                <w:color w:val="000000"/>
                <w:sz w:val="18"/>
                <w:szCs w:val="18"/>
                <w:lang w:eastAsia="en-GB"/>
              </w:rPr>
              <w:t>PNEC</w:t>
            </w:r>
            <w:r w:rsidRPr="00D7322C">
              <w:rPr>
                <w:rFonts w:eastAsia="Calibri" w:cs="Arial"/>
                <w:b/>
                <w:bCs/>
                <w:color w:val="000000"/>
                <w:sz w:val="18"/>
                <w:szCs w:val="18"/>
                <w:vertAlign w:val="subscript"/>
                <w:lang w:eastAsia="en-GB"/>
              </w:rPr>
              <w:t>STP</w:t>
            </w:r>
          </w:p>
        </w:tc>
        <w:tc>
          <w:tcPr>
            <w:tcW w:w="1560" w:type="dxa"/>
            <w:shd w:val="clear" w:color="auto" w:fill="FFFFFF"/>
            <w:vAlign w:val="center"/>
          </w:tcPr>
          <w:p w14:paraId="0026F7F2" w14:textId="77777777" w:rsidR="00441421" w:rsidRPr="00D7322C" w:rsidRDefault="00441421" w:rsidP="00B74667">
            <w:pPr>
              <w:spacing w:before="60" w:after="60" w:line="276" w:lineRule="auto"/>
              <w:jc w:val="center"/>
              <w:rPr>
                <w:rFonts w:eastAsia="Calibri" w:cs="Arial"/>
                <w:sz w:val="18"/>
                <w:szCs w:val="18"/>
                <w:lang w:eastAsia="en-GB"/>
              </w:rPr>
            </w:pPr>
            <w:r w:rsidRPr="00D7322C">
              <w:rPr>
                <w:rFonts w:eastAsia="Calibri" w:cs="Arial"/>
                <w:b/>
                <w:bCs/>
                <w:sz w:val="18"/>
                <w:szCs w:val="18"/>
                <w:lang w:eastAsia="en-GB"/>
              </w:rPr>
              <w:t>PNEC</w:t>
            </w:r>
            <w:r w:rsidRPr="00D7322C">
              <w:rPr>
                <w:rFonts w:eastAsia="Calibri" w:cs="Arial"/>
                <w:b/>
                <w:bCs/>
                <w:sz w:val="18"/>
                <w:szCs w:val="18"/>
                <w:vertAlign w:val="subscript"/>
                <w:lang w:eastAsia="en-GB"/>
              </w:rPr>
              <w:t>water</w:t>
            </w:r>
          </w:p>
        </w:tc>
        <w:tc>
          <w:tcPr>
            <w:tcW w:w="1560" w:type="dxa"/>
            <w:shd w:val="clear" w:color="auto" w:fill="FFFFFF"/>
            <w:vAlign w:val="center"/>
          </w:tcPr>
          <w:p w14:paraId="27947FA7" w14:textId="77777777" w:rsidR="00441421" w:rsidRDefault="00441421" w:rsidP="00B74667">
            <w:pPr>
              <w:spacing w:before="60" w:after="60" w:line="276" w:lineRule="auto"/>
              <w:jc w:val="center"/>
              <w:rPr>
                <w:rFonts w:eastAsia="Calibri" w:cs="Arial"/>
                <w:b/>
                <w:sz w:val="18"/>
                <w:szCs w:val="18"/>
                <w:vertAlign w:val="subscript"/>
                <w:lang w:eastAsia="en-GB"/>
              </w:rPr>
            </w:pPr>
            <w:r w:rsidRPr="00D7322C">
              <w:rPr>
                <w:rFonts w:eastAsia="Calibri" w:cs="Arial"/>
                <w:b/>
                <w:sz w:val="18"/>
                <w:szCs w:val="18"/>
                <w:lang w:eastAsia="en-GB"/>
              </w:rPr>
              <w:t>PNEC</w:t>
            </w:r>
            <w:r w:rsidRPr="00D7322C">
              <w:rPr>
                <w:rFonts w:eastAsia="Calibri" w:cs="Arial"/>
                <w:b/>
                <w:sz w:val="18"/>
                <w:szCs w:val="18"/>
                <w:vertAlign w:val="subscript"/>
                <w:lang w:eastAsia="en-GB"/>
              </w:rPr>
              <w:t>sed</w:t>
            </w:r>
          </w:p>
          <w:p w14:paraId="7202A619" w14:textId="4529B463" w:rsidR="00A5494D" w:rsidRPr="006E4DEE" w:rsidRDefault="00A5494D" w:rsidP="00B74667">
            <w:pPr>
              <w:spacing w:before="60" w:after="60" w:line="276" w:lineRule="auto"/>
              <w:jc w:val="center"/>
              <w:rPr>
                <w:rFonts w:eastAsia="Calibri" w:cs="Arial"/>
                <w:b/>
                <w:sz w:val="18"/>
                <w:szCs w:val="18"/>
                <w:lang w:eastAsia="en-GB"/>
              </w:rPr>
            </w:pPr>
            <w:r w:rsidRPr="000E0106">
              <w:rPr>
                <w:rFonts w:eastAsia="Calibri" w:cs="Arial"/>
                <w:b/>
                <w:sz w:val="18"/>
                <w:szCs w:val="18"/>
                <w:lang w:eastAsia="en-GB"/>
              </w:rPr>
              <w:t>(EPM)</w:t>
            </w:r>
          </w:p>
        </w:tc>
        <w:tc>
          <w:tcPr>
            <w:tcW w:w="1560" w:type="dxa"/>
            <w:shd w:val="clear" w:color="auto" w:fill="FFFFFF"/>
            <w:vAlign w:val="center"/>
          </w:tcPr>
          <w:p w14:paraId="6AAB0D35" w14:textId="667239BD" w:rsidR="00441421" w:rsidRPr="00D7322C" w:rsidRDefault="00441421" w:rsidP="00B74667">
            <w:pPr>
              <w:spacing w:before="60" w:after="60" w:line="276" w:lineRule="auto"/>
              <w:jc w:val="center"/>
              <w:rPr>
                <w:rFonts w:eastAsia="Calibri" w:cs="Arial"/>
                <w:sz w:val="18"/>
                <w:szCs w:val="18"/>
                <w:lang w:eastAsia="en-GB"/>
              </w:rPr>
            </w:pPr>
            <w:r w:rsidRPr="00D7322C">
              <w:rPr>
                <w:rFonts w:eastAsia="Calibri" w:cs="Arial"/>
                <w:b/>
                <w:bCs/>
                <w:sz w:val="18"/>
                <w:szCs w:val="18"/>
                <w:lang w:eastAsia="en-GB"/>
              </w:rPr>
              <w:t>PNEC</w:t>
            </w:r>
            <w:r w:rsidRPr="00D7322C">
              <w:rPr>
                <w:rFonts w:eastAsia="Calibri" w:cs="Arial"/>
                <w:b/>
                <w:bCs/>
                <w:sz w:val="18"/>
                <w:szCs w:val="18"/>
                <w:vertAlign w:val="subscript"/>
                <w:lang w:eastAsia="en-GB"/>
              </w:rPr>
              <w:t>soil</w:t>
            </w:r>
          </w:p>
        </w:tc>
        <w:tc>
          <w:tcPr>
            <w:tcW w:w="1563" w:type="dxa"/>
            <w:vAlign w:val="center"/>
          </w:tcPr>
          <w:p w14:paraId="3F26A9B5" w14:textId="77777777" w:rsidR="00441421" w:rsidRPr="00D7322C" w:rsidRDefault="00441421" w:rsidP="00B74667">
            <w:pPr>
              <w:spacing w:before="60" w:after="60" w:line="276" w:lineRule="auto"/>
              <w:jc w:val="center"/>
              <w:rPr>
                <w:rFonts w:eastAsia="Calibri" w:cs="Arial"/>
                <w:sz w:val="18"/>
                <w:szCs w:val="18"/>
                <w:vertAlign w:val="subscript"/>
                <w:lang w:eastAsia="en-GB"/>
              </w:rPr>
            </w:pPr>
            <w:r w:rsidRPr="00D7322C">
              <w:rPr>
                <w:rFonts w:eastAsia="Calibri" w:cs="Arial"/>
                <w:b/>
                <w:bCs/>
                <w:sz w:val="18"/>
                <w:szCs w:val="18"/>
                <w:lang w:eastAsia="en-GB"/>
              </w:rPr>
              <w:t>PNEC</w:t>
            </w:r>
            <w:r w:rsidRPr="00D7322C">
              <w:rPr>
                <w:rFonts w:eastAsia="Calibri" w:cs="Arial"/>
                <w:b/>
                <w:bCs/>
                <w:sz w:val="18"/>
                <w:szCs w:val="18"/>
                <w:vertAlign w:val="subscript"/>
                <w:lang w:eastAsia="en-GB"/>
              </w:rPr>
              <w:t>oral,birds</w:t>
            </w:r>
          </w:p>
        </w:tc>
      </w:tr>
      <w:tr w:rsidR="00441421" w:rsidRPr="008D46F8" w14:paraId="3F3D95E6" w14:textId="77777777" w:rsidTr="00B74667">
        <w:trPr>
          <w:trHeight w:val="301"/>
        </w:trPr>
        <w:tc>
          <w:tcPr>
            <w:tcW w:w="1560" w:type="dxa"/>
            <w:shd w:val="clear" w:color="auto" w:fill="FFFFFF"/>
          </w:tcPr>
          <w:p w14:paraId="1E93A0D5" w14:textId="77777777" w:rsidR="00441421" w:rsidRPr="00D7322C" w:rsidRDefault="00441421" w:rsidP="00B74667">
            <w:pPr>
              <w:autoSpaceDE w:val="0"/>
              <w:autoSpaceDN w:val="0"/>
              <w:adjustRightInd w:val="0"/>
              <w:spacing w:before="60" w:after="60" w:line="260" w:lineRule="atLeast"/>
              <w:jc w:val="center"/>
              <w:rPr>
                <w:rFonts w:eastAsia="Calibri" w:cs="Arial"/>
                <w:bCs/>
                <w:color w:val="000000"/>
                <w:sz w:val="18"/>
                <w:szCs w:val="18"/>
                <w:lang w:eastAsia="en-GB"/>
              </w:rPr>
            </w:pPr>
          </w:p>
        </w:tc>
        <w:tc>
          <w:tcPr>
            <w:tcW w:w="1560" w:type="dxa"/>
            <w:shd w:val="clear" w:color="auto" w:fill="FFFFFF"/>
            <w:vAlign w:val="center"/>
          </w:tcPr>
          <w:p w14:paraId="208DD5DC" w14:textId="77777777" w:rsidR="00441421" w:rsidRPr="00D7322C" w:rsidRDefault="00441421" w:rsidP="00B74667">
            <w:pPr>
              <w:autoSpaceDE w:val="0"/>
              <w:autoSpaceDN w:val="0"/>
              <w:adjustRightInd w:val="0"/>
              <w:spacing w:before="60" w:after="60" w:line="260" w:lineRule="atLeast"/>
              <w:jc w:val="center"/>
              <w:rPr>
                <w:rFonts w:eastAsia="Calibri" w:cs="Arial"/>
                <w:color w:val="000000"/>
                <w:sz w:val="18"/>
                <w:szCs w:val="18"/>
                <w:lang w:eastAsia="en-GB"/>
              </w:rPr>
            </w:pPr>
            <w:r w:rsidRPr="00D7322C">
              <w:rPr>
                <w:rFonts w:eastAsia="Calibri" w:cs="Arial"/>
                <w:bCs/>
                <w:color w:val="000000"/>
                <w:sz w:val="18"/>
                <w:szCs w:val="18"/>
                <w:lang w:eastAsia="en-GB"/>
              </w:rPr>
              <w:t>[mg/L]</w:t>
            </w:r>
          </w:p>
        </w:tc>
        <w:tc>
          <w:tcPr>
            <w:tcW w:w="1560" w:type="dxa"/>
            <w:shd w:val="clear" w:color="auto" w:fill="FFFFFF"/>
            <w:vAlign w:val="center"/>
          </w:tcPr>
          <w:p w14:paraId="7C522186" w14:textId="77777777" w:rsidR="00441421" w:rsidRPr="00D7322C" w:rsidRDefault="00441421" w:rsidP="00B74667">
            <w:pPr>
              <w:autoSpaceDE w:val="0"/>
              <w:autoSpaceDN w:val="0"/>
              <w:adjustRightInd w:val="0"/>
              <w:spacing w:before="60" w:after="60" w:line="260" w:lineRule="atLeast"/>
              <w:jc w:val="center"/>
              <w:rPr>
                <w:rFonts w:eastAsia="Calibri" w:cs="Arial"/>
                <w:bCs/>
                <w:color w:val="000000"/>
                <w:sz w:val="18"/>
                <w:szCs w:val="18"/>
                <w:lang w:eastAsia="en-GB"/>
              </w:rPr>
            </w:pPr>
            <w:r w:rsidRPr="00D7322C">
              <w:rPr>
                <w:rFonts w:eastAsia="Calibri" w:cs="Arial"/>
                <w:bCs/>
                <w:color w:val="000000"/>
                <w:sz w:val="18"/>
                <w:szCs w:val="18"/>
                <w:lang w:eastAsia="en-GB"/>
              </w:rPr>
              <w:t>[mg/L]</w:t>
            </w:r>
          </w:p>
        </w:tc>
        <w:tc>
          <w:tcPr>
            <w:tcW w:w="1560" w:type="dxa"/>
            <w:shd w:val="clear" w:color="auto" w:fill="FFFFFF"/>
            <w:vAlign w:val="center"/>
          </w:tcPr>
          <w:p w14:paraId="75DD1241" w14:textId="77777777" w:rsidR="00441421" w:rsidRPr="00D7322C" w:rsidRDefault="00441421" w:rsidP="00B74667">
            <w:pPr>
              <w:autoSpaceDE w:val="0"/>
              <w:autoSpaceDN w:val="0"/>
              <w:adjustRightInd w:val="0"/>
              <w:spacing w:before="60" w:after="60" w:line="260" w:lineRule="atLeast"/>
              <w:jc w:val="center"/>
              <w:rPr>
                <w:rFonts w:eastAsia="Calibri" w:cs="Arial"/>
                <w:color w:val="000000"/>
                <w:sz w:val="18"/>
                <w:szCs w:val="18"/>
                <w:lang w:eastAsia="en-GB"/>
              </w:rPr>
            </w:pPr>
            <w:r w:rsidRPr="00D7322C">
              <w:rPr>
                <w:rFonts w:eastAsia="Calibri" w:cs="Arial"/>
                <w:bCs/>
                <w:color w:val="000000"/>
                <w:sz w:val="18"/>
                <w:szCs w:val="18"/>
                <w:lang w:eastAsia="en-GB"/>
              </w:rPr>
              <w:t>[mg/kg</w:t>
            </w:r>
            <w:r w:rsidRPr="00D7322C">
              <w:rPr>
                <w:rFonts w:eastAsia="Calibri" w:cs="Arial"/>
                <w:bCs/>
                <w:color w:val="000000"/>
                <w:sz w:val="18"/>
                <w:szCs w:val="18"/>
                <w:vertAlign w:val="subscript"/>
                <w:lang w:eastAsia="en-GB"/>
              </w:rPr>
              <w:t>ww</w:t>
            </w:r>
            <w:r w:rsidRPr="00D7322C">
              <w:rPr>
                <w:rFonts w:eastAsia="Calibri" w:cs="Arial"/>
                <w:bCs/>
                <w:color w:val="000000"/>
                <w:sz w:val="18"/>
                <w:szCs w:val="18"/>
                <w:lang w:eastAsia="en-GB"/>
              </w:rPr>
              <w:t>]</w:t>
            </w:r>
          </w:p>
        </w:tc>
        <w:tc>
          <w:tcPr>
            <w:tcW w:w="1560" w:type="dxa"/>
            <w:shd w:val="clear" w:color="auto" w:fill="FFFFFF"/>
            <w:vAlign w:val="center"/>
          </w:tcPr>
          <w:p w14:paraId="3D123C21" w14:textId="77777777" w:rsidR="00441421" w:rsidRPr="00D7322C" w:rsidRDefault="00441421" w:rsidP="00B74667">
            <w:pPr>
              <w:autoSpaceDE w:val="0"/>
              <w:autoSpaceDN w:val="0"/>
              <w:adjustRightInd w:val="0"/>
              <w:spacing w:before="60" w:after="60" w:line="260" w:lineRule="atLeast"/>
              <w:jc w:val="center"/>
              <w:rPr>
                <w:rFonts w:eastAsia="Calibri" w:cs="Arial"/>
                <w:bCs/>
                <w:color w:val="000000"/>
                <w:sz w:val="18"/>
                <w:szCs w:val="18"/>
                <w:lang w:eastAsia="en-GB"/>
              </w:rPr>
            </w:pPr>
            <w:r w:rsidRPr="00D7322C">
              <w:rPr>
                <w:rFonts w:eastAsia="Calibri" w:cs="Arial"/>
                <w:bCs/>
                <w:color w:val="000000"/>
                <w:sz w:val="18"/>
                <w:szCs w:val="18"/>
                <w:lang w:eastAsia="en-GB"/>
              </w:rPr>
              <w:t>[mg/kg</w:t>
            </w:r>
            <w:r w:rsidRPr="00D7322C">
              <w:rPr>
                <w:rFonts w:eastAsia="Calibri" w:cs="Arial"/>
                <w:bCs/>
                <w:color w:val="000000"/>
                <w:sz w:val="18"/>
                <w:szCs w:val="18"/>
                <w:vertAlign w:val="subscript"/>
                <w:lang w:eastAsia="en-GB"/>
              </w:rPr>
              <w:t>ww</w:t>
            </w:r>
            <w:r w:rsidRPr="00D7322C">
              <w:rPr>
                <w:rFonts w:eastAsia="Calibri" w:cs="Arial"/>
                <w:bCs/>
                <w:color w:val="000000"/>
                <w:sz w:val="18"/>
                <w:szCs w:val="18"/>
                <w:lang w:eastAsia="en-GB"/>
              </w:rPr>
              <w:t>]</w:t>
            </w:r>
          </w:p>
        </w:tc>
        <w:tc>
          <w:tcPr>
            <w:tcW w:w="1563" w:type="dxa"/>
            <w:vAlign w:val="center"/>
          </w:tcPr>
          <w:p w14:paraId="7F9982D8" w14:textId="77777777" w:rsidR="00441421" w:rsidRPr="00D7322C" w:rsidRDefault="00441421" w:rsidP="00B74667">
            <w:pPr>
              <w:spacing w:before="60" w:after="60" w:line="276" w:lineRule="auto"/>
              <w:jc w:val="center"/>
              <w:rPr>
                <w:rFonts w:eastAsia="Calibri" w:cs="Arial"/>
                <w:sz w:val="18"/>
                <w:szCs w:val="18"/>
                <w:lang w:eastAsia="en-GB"/>
              </w:rPr>
            </w:pPr>
            <w:r w:rsidRPr="00D7322C">
              <w:rPr>
                <w:rFonts w:eastAsia="Calibri" w:cs="Arial"/>
                <w:sz w:val="18"/>
                <w:szCs w:val="18"/>
                <w:lang w:eastAsia="en-GB"/>
              </w:rPr>
              <w:t>[mg/kg]</w:t>
            </w:r>
          </w:p>
        </w:tc>
      </w:tr>
      <w:tr w:rsidR="00441421" w:rsidRPr="008D46F8" w14:paraId="0B0049AC" w14:textId="77777777" w:rsidTr="00B74667">
        <w:trPr>
          <w:trHeight w:val="90"/>
        </w:trPr>
        <w:tc>
          <w:tcPr>
            <w:tcW w:w="1560" w:type="dxa"/>
            <w:shd w:val="clear" w:color="auto" w:fill="FFFFFF"/>
          </w:tcPr>
          <w:p w14:paraId="38AC7518" w14:textId="77777777" w:rsidR="00441421" w:rsidRPr="00D7322C" w:rsidRDefault="00441421" w:rsidP="000022CD">
            <w:pPr>
              <w:spacing w:before="60" w:after="60" w:line="276" w:lineRule="auto"/>
              <w:jc w:val="center"/>
              <w:rPr>
                <w:rFonts w:eastAsia="Calibri" w:cs="Arial"/>
                <w:sz w:val="18"/>
                <w:szCs w:val="18"/>
                <w:lang w:eastAsia="en-GB"/>
              </w:rPr>
            </w:pPr>
            <w:r w:rsidRPr="00D7322C">
              <w:rPr>
                <w:rFonts w:eastAsia="Calibri" w:cs="Arial"/>
                <w:sz w:val="18"/>
                <w:szCs w:val="18"/>
                <w:lang w:eastAsia="en-GB"/>
              </w:rPr>
              <w:t>L(+) lactic acid</w:t>
            </w:r>
          </w:p>
        </w:tc>
        <w:tc>
          <w:tcPr>
            <w:tcW w:w="1560" w:type="dxa"/>
            <w:shd w:val="clear" w:color="auto" w:fill="FFFFFF"/>
            <w:vAlign w:val="center"/>
          </w:tcPr>
          <w:p w14:paraId="4B14D9B5" w14:textId="66C9639F" w:rsidR="00441421" w:rsidRPr="00D7322C" w:rsidRDefault="000022CD" w:rsidP="000022CD">
            <w:pPr>
              <w:spacing w:before="60" w:after="60" w:line="276" w:lineRule="auto"/>
              <w:jc w:val="center"/>
              <w:rPr>
                <w:rFonts w:eastAsia="Calibri" w:cs="Arial"/>
                <w:sz w:val="18"/>
                <w:szCs w:val="18"/>
                <w:lang w:eastAsia="en-GB"/>
              </w:rPr>
            </w:pPr>
            <w:r w:rsidRPr="00D7322C">
              <w:rPr>
                <w:rFonts w:eastAsia="Calibri" w:cs="Arial"/>
                <w:sz w:val="18"/>
                <w:szCs w:val="18"/>
                <w:lang w:eastAsia="en-GB"/>
              </w:rPr>
              <w:t>10</w:t>
            </w:r>
          </w:p>
        </w:tc>
        <w:tc>
          <w:tcPr>
            <w:tcW w:w="1560" w:type="dxa"/>
            <w:shd w:val="clear" w:color="auto" w:fill="FFFFFF"/>
            <w:vAlign w:val="center"/>
          </w:tcPr>
          <w:p w14:paraId="79F0D33C" w14:textId="51A14FDE" w:rsidR="00441421" w:rsidRPr="00D7322C" w:rsidRDefault="000022CD" w:rsidP="000022CD">
            <w:pPr>
              <w:spacing w:before="60" w:after="60" w:line="276" w:lineRule="auto"/>
              <w:jc w:val="center"/>
              <w:rPr>
                <w:rFonts w:eastAsia="Calibri" w:cs="Arial"/>
                <w:sz w:val="18"/>
                <w:szCs w:val="18"/>
                <w:lang w:eastAsia="en-GB"/>
              </w:rPr>
            </w:pPr>
            <w:r w:rsidRPr="00D7322C">
              <w:rPr>
                <w:rFonts w:eastAsia="Calibri" w:cs="Arial"/>
                <w:sz w:val="18"/>
                <w:szCs w:val="18"/>
                <w:lang w:eastAsia="en-GB"/>
              </w:rPr>
              <w:t>3.90</w:t>
            </w:r>
          </w:p>
        </w:tc>
        <w:tc>
          <w:tcPr>
            <w:tcW w:w="1560" w:type="dxa"/>
            <w:shd w:val="clear" w:color="auto" w:fill="FFFFFF"/>
            <w:vAlign w:val="center"/>
          </w:tcPr>
          <w:p w14:paraId="26E4A6E0" w14:textId="70197C6D" w:rsidR="00441421" w:rsidRPr="00D7322C" w:rsidRDefault="000022CD" w:rsidP="000022CD">
            <w:pPr>
              <w:spacing w:before="60" w:after="60" w:line="276" w:lineRule="auto"/>
              <w:jc w:val="center"/>
              <w:rPr>
                <w:rFonts w:eastAsia="Calibri" w:cs="Arial"/>
                <w:sz w:val="18"/>
                <w:szCs w:val="18"/>
                <w:lang w:eastAsia="en-GB"/>
              </w:rPr>
            </w:pPr>
            <w:r w:rsidRPr="00D7322C">
              <w:rPr>
                <w:rFonts w:eastAsia="Calibri" w:cs="Arial"/>
                <w:sz w:val="18"/>
                <w:szCs w:val="18"/>
                <w:lang w:eastAsia="en-GB"/>
              </w:rPr>
              <w:t>4.80</w:t>
            </w:r>
          </w:p>
        </w:tc>
        <w:tc>
          <w:tcPr>
            <w:tcW w:w="1560" w:type="dxa"/>
            <w:shd w:val="clear" w:color="auto" w:fill="FFFFFF"/>
            <w:vAlign w:val="center"/>
          </w:tcPr>
          <w:p w14:paraId="2CE29F71" w14:textId="7423306A" w:rsidR="00441421" w:rsidRPr="00D7322C" w:rsidRDefault="000022CD" w:rsidP="00B74667">
            <w:pPr>
              <w:spacing w:before="60" w:after="60" w:line="276" w:lineRule="auto"/>
              <w:jc w:val="center"/>
              <w:rPr>
                <w:rFonts w:eastAsia="Calibri" w:cs="Arial"/>
                <w:sz w:val="18"/>
                <w:szCs w:val="18"/>
                <w:lang w:eastAsia="en-GB"/>
              </w:rPr>
            </w:pPr>
            <w:r w:rsidRPr="00D7322C">
              <w:rPr>
                <w:rFonts w:eastAsia="Calibri" w:cs="Arial"/>
                <w:sz w:val="18"/>
                <w:szCs w:val="18"/>
                <w:lang w:eastAsia="en-GB"/>
              </w:rPr>
              <w:t>1.90</w:t>
            </w:r>
          </w:p>
        </w:tc>
        <w:tc>
          <w:tcPr>
            <w:tcW w:w="1563" w:type="dxa"/>
            <w:vAlign w:val="center"/>
          </w:tcPr>
          <w:p w14:paraId="0D0B7125" w14:textId="2219B558" w:rsidR="00441421" w:rsidRPr="00D7322C" w:rsidRDefault="000022CD" w:rsidP="00B74667">
            <w:pPr>
              <w:spacing w:before="60" w:after="60" w:line="276" w:lineRule="auto"/>
              <w:jc w:val="center"/>
              <w:rPr>
                <w:rFonts w:eastAsia="Calibri" w:cs="Arial"/>
                <w:sz w:val="18"/>
                <w:szCs w:val="18"/>
                <w:lang w:eastAsia="en-GB"/>
              </w:rPr>
            </w:pPr>
            <w:r w:rsidRPr="00D7322C">
              <w:rPr>
                <w:rFonts w:eastAsia="Calibri" w:cs="Arial"/>
                <w:sz w:val="18"/>
                <w:szCs w:val="18"/>
                <w:lang w:eastAsia="en-GB"/>
              </w:rPr>
              <w:t>-</w:t>
            </w:r>
          </w:p>
        </w:tc>
      </w:tr>
      <w:tr w:rsidR="00441421" w:rsidRPr="008D46F8" w14:paraId="48265DC2" w14:textId="77777777" w:rsidTr="00B74667">
        <w:trPr>
          <w:trHeight w:val="90"/>
        </w:trPr>
        <w:tc>
          <w:tcPr>
            <w:tcW w:w="1560" w:type="dxa"/>
            <w:shd w:val="clear" w:color="auto" w:fill="FFFFFF"/>
          </w:tcPr>
          <w:p w14:paraId="25170BED" w14:textId="77777777" w:rsidR="00441421" w:rsidRPr="00D7322C" w:rsidRDefault="00441421" w:rsidP="00B74667">
            <w:pPr>
              <w:autoSpaceDE w:val="0"/>
              <w:autoSpaceDN w:val="0"/>
              <w:adjustRightInd w:val="0"/>
              <w:spacing w:before="60" w:after="60" w:line="260" w:lineRule="atLeast"/>
              <w:jc w:val="center"/>
              <w:rPr>
                <w:rFonts w:eastAsia="Calibri" w:cs="Arial"/>
                <w:color w:val="000000"/>
                <w:sz w:val="18"/>
                <w:szCs w:val="18"/>
                <w:lang w:eastAsia="en-GB"/>
              </w:rPr>
            </w:pPr>
            <w:r w:rsidRPr="00D7322C">
              <w:rPr>
                <w:rFonts w:eastAsia="Calibri" w:cs="Arial"/>
                <w:color w:val="000000"/>
                <w:sz w:val="18"/>
                <w:szCs w:val="18"/>
                <w:lang w:eastAsia="en-GB"/>
              </w:rPr>
              <w:t>CMK</w:t>
            </w:r>
          </w:p>
        </w:tc>
        <w:tc>
          <w:tcPr>
            <w:tcW w:w="1560" w:type="dxa"/>
            <w:shd w:val="clear" w:color="auto" w:fill="FFFFFF"/>
            <w:vAlign w:val="center"/>
          </w:tcPr>
          <w:p w14:paraId="00313EAB" w14:textId="77777777" w:rsidR="00441421" w:rsidRPr="00D7322C" w:rsidRDefault="00441421" w:rsidP="00B74667">
            <w:pPr>
              <w:autoSpaceDE w:val="0"/>
              <w:autoSpaceDN w:val="0"/>
              <w:adjustRightInd w:val="0"/>
              <w:spacing w:before="60" w:after="60" w:line="260" w:lineRule="atLeast"/>
              <w:jc w:val="center"/>
              <w:rPr>
                <w:rFonts w:eastAsia="Calibri" w:cs="Arial"/>
                <w:color w:val="000000"/>
                <w:sz w:val="18"/>
                <w:szCs w:val="18"/>
                <w:lang w:eastAsia="en-GB"/>
              </w:rPr>
            </w:pPr>
            <w:r w:rsidRPr="00D7322C">
              <w:rPr>
                <w:rFonts w:eastAsia="Calibri" w:cs="Arial"/>
                <w:color w:val="000000"/>
                <w:sz w:val="18"/>
                <w:szCs w:val="18"/>
                <w:lang w:eastAsia="en-GB"/>
              </w:rPr>
              <w:t>0.57</w:t>
            </w:r>
          </w:p>
        </w:tc>
        <w:tc>
          <w:tcPr>
            <w:tcW w:w="1560" w:type="dxa"/>
            <w:shd w:val="clear" w:color="auto" w:fill="FFFFFF"/>
            <w:vAlign w:val="center"/>
          </w:tcPr>
          <w:p w14:paraId="7C3DE91B" w14:textId="77777777" w:rsidR="00441421" w:rsidRPr="00D7322C" w:rsidRDefault="00441421" w:rsidP="00B74667">
            <w:pPr>
              <w:spacing w:before="60" w:after="60" w:line="276" w:lineRule="auto"/>
              <w:jc w:val="center"/>
              <w:rPr>
                <w:rFonts w:eastAsia="Calibri" w:cs="Arial"/>
                <w:sz w:val="18"/>
                <w:szCs w:val="18"/>
                <w:lang w:eastAsia="en-GB"/>
              </w:rPr>
            </w:pPr>
            <w:r w:rsidRPr="00D7322C">
              <w:rPr>
                <w:rFonts w:eastAsia="Calibri" w:cs="Arial"/>
                <w:sz w:val="18"/>
                <w:szCs w:val="18"/>
                <w:lang w:eastAsia="en-GB"/>
              </w:rPr>
              <w:t>0.015</w:t>
            </w:r>
          </w:p>
        </w:tc>
        <w:tc>
          <w:tcPr>
            <w:tcW w:w="1560" w:type="dxa"/>
            <w:shd w:val="clear" w:color="auto" w:fill="FFFFFF"/>
            <w:vAlign w:val="center"/>
          </w:tcPr>
          <w:p w14:paraId="6E24997B" w14:textId="77777777" w:rsidR="00441421" w:rsidRPr="00D7322C" w:rsidRDefault="00441421" w:rsidP="00B74667">
            <w:pPr>
              <w:spacing w:before="60" w:after="60" w:line="276" w:lineRule="auto"/>
              <w:jc w:val="center"/>
              <w:rPr>
                <w:rFonts w:eastAsia="Calibri" w:cs="Arial"/>
                <w:sz w:val="18"/>
                <w:szCs w:val="18"/>
                <w:lang w:eastAsia="en-GB"/>
              </w:rPr>
            </w:pPr>
            <w:r w:rsidRPr="00D7322C">
              <w:rPr>
                <w:rFonts w:eastAsia="Calibri" w:cs="Arial"/>
                <w:sz w:val="18"/>
                <w:szCs w:val="18"/>
                <w:lang w:eastAsia="en-GB"/>
              </w:rPr>
              <w:t>0.0755</w:t>
            </w:r>
          </w:p>
        </w:tc>
        <w:tc>
          <w:tcPr>
            <w:tcW w:w="1560" w:type="dxa"/>
            <w:shd w:val="clear" w:color="auto" w:fill="FFFFFF"/>
            <w:vAlign w:val="center"/>
          </w:tcPr>
          <w:p w14:paraId="0D2108D6" w14:textId="183FDA9B" w:rsidR="00441421" w:rsidRPr="00D7322C" w:rsidRDefault="00441421" w:rsidP="00B74667">
            <w:pPr>
              <w:spacing w:before="60" w:after="60" w:line="276" w:lineRule="auto"/>
              <w:jc w:val="center"/>
              <w:rPr>
                <w:rFonts w:eastAsia="Calibri" w:cs="Arial"/>
                <w:sz w:val="18"/>
                <w:szCs w:val="18"/>
                <w:lang w:eastAsia="en-GB"/>
              </w:rPr>
            </w:pPr>
            <w:r w:rsidRPr="00D7322C">
              <w:rPr>
                <w:rFonts w:eastAsia="Calibri" w:cs="Arial"/>
                <w:sz w:val="18"/>
                <w:szCs w:val="18"/>
                <w:lang w:eastAsia="en-GB"/>
              </w:rPr>
              <w:t>0.60</w:t>
            </w:r>
            <w:r w:rsidR="00C1433E">
              <w:rPr>
                <w:rFonts w:eastAsia="Calibri" w:cs="Arial"/>
                <w:sz w:val="18"/>
                <w:szCs w:val="18"/>
                <w:lang w:eastAsia="en-GB"/>
              </w:rPr>
              <w:t>*</w:t>
            </w:r>
          </w:p>
        </w:tc>
        <w:tc>
          <w:tcPr>
            <w:tcW w:w="1563" w:type="dxa"/>
            <w:vAlign w:val="center"/>
          </w:tcPr>
          <w:p w14:paraId="475CA4AD" w14:textId="77777777" w:rsidR="00441421" w:rsidRPr="00D7322C" w:rsidRDefault="00441421" w:rsidP="00B74667">
            <w:pPr>
              <w:spacing w:before="60" w:after="60" w:line="276" w:lineRule="auto"/>
              <w:jc w:val="center"/>
              <w:rPr>
                <w:rFonts w:eastAsia="Calibri" w:cs="Arial"/>
                <w:sz w:val="18"/>
                <w:szCs w:val="18"/>
                <w:lang w:eastAsia="en-GB"/>
              </w:rPr>
            </w:pPr>
            <w:r w:rsidRPr="00D7322C">
              <w:rPr>
                <w:rFonts w:eastAsia="Calibri" w:cs="Arial"/>
                <w:sz w:val="18"/>
                <w:szCs w:val="18"/>
                <w:lang w:eastAsia="en-GB"/>
              </w:rPr>
              <w:t>0.998</w:t>
            </w:r>
          </w:p>
        </w:tc>
      </w:tr>
    </w:tbl>
    <w:p w14:paraId="02E7BE50" w14:textId="0180D46A" w:rsidR="00441421" w:rsidRPr="00C1433E" w:rsidRDefault="00C1433E" w:rsidP="00441421">
      <w:pPr>
        <w:spacing w:line="260" w:lineRule="atLeast"/>
        <w:jc w:val="both"/>
        <w:rPr>
          <w:rFonts w:eastAsia="Calibri"/>
          <w:sz w:val="16"/>
          <w:lang w:eastAsia="en-US"/>
        </w:rPr>
      </w:pPr>
      <w:r w:rsidRPr="00C1433E">
        <w:rPr>
          <w:rFonts w:eastAsia="Calibri"/>
          <w:sz w:val="16"/>
          <w:lang w:eastAsia="en-US"/>
        </w:rPr>
        <w:t>*initial</w:t>
      </w:r>
    </w:p>
    <w:p w14:paraId="3E691264" w14:textId="77777777" w:rsidR="00C1433E" w:rsidRDefault="00C1433E" w:rsidP="00441421">
      <w:pPr>
        <w:spacing w:line="260" w:lineRule="atLeast"/>
        <w:jc w:val="both"/>
        <w:rPr>
          <w:rFonts w:eastAsia="Calibri"/>
          <w:lang w:eastAsia="en-US"/>
        </w:rPr>
      </w:pPr>
    </w:p>
    <w:p w14:paraId="416866D5" w14:textId="77777777" w:rsidR="004B0CFE" w:rsidRPr="001D1BC2" w:rsidRDefault="004B0CFE" w:rsidP="006E4DEE">
      <w:pPr>
        <w:spacing w:line="260" w:lineRule="atLeast"/>
        <w:jc w:val="both"/>
        <w:rPr>
          <w:i/>
        </w:rPr>
      </w:pPr>
      <w:r w:rsidRPr="001D1BC2">
        <w:rPr>
          <w:i/>
        </w:rPr>
        <w:t>Air:</w:t>
      </w:r>
    </w:p>
    <w:p w14:paraId="0647ED2A" w14:textId="7E9072C9" w:rsidR="00DF060B" w:rsidRPr="001F305E" w:rsidRDefault="004B0CFE" w:rsidP="006E4DEE">
      <w:pPr>
        <w:spacing w:line="260" w:lineRule="atLeast"/>
        <w:jc w:val="both"/>
      </w:pPr>
      <w:r w:rsidRPr="00E500A8">
        <w:t xml:space="preserve">No PNEC value can be derived for the air compartment. </w:t>
      </w:r>
      <w:r w:rsidR="00E500A8">
        <w:t>Moreover, a</w:t>
      </w:r>
      <w:r w:rsidR="00E500A8" w:rsidRPr="00E500A8">
        <w:t xml:space="preserve">ccording to the </w:t>
      </w:r>
      <w:r w:rsidRPr="00E500A8">
        <w:t xml:space="preserve">information from the CMK and </w:t>
      </w:r>
      <w:proofErr w:type="gramStart"/>
      <w:r w:rsidRPr="00E500A8">
        <w:t>L(</w:t>
      </w:r>
      <w:proofErr w:type="gramEnd"/>
      <w:r w:rsidRPr="00E500A8">
        <w:t>+) lactic acid assessment reports</w:t>
      </w:r>
      <w:r w:rsidR="00E500A8" w:rsidRPr="00E500A8">
        <w:t>:</w:t>
      </w:r>
      <w:r w:rsidRPr="00E500A8">
        <w:t xml:space="preserve"> </w:t>
      </w:r>
    </w:p>
    <w:p w14:paraId="34F02AC1" w14:textId="76037A32" w:rsidR="00E500A8" w:rsidRDefault="00DF060B">
      <w:pPr>
        <w:pStyle w:val="Paragraphedeliste"/>
        <w:numPr>
          <w:ilvl w:val="0"/>
          <w:numId w:val="23"/>
        </w:numPr>
      </w:pPr>
      <w:r w:rsidRPr="00E500A8">
        <w:rPr>
          <w:rFonts w:eastAsia="Calibri" w:cs="Arial"/>
          <w:lang w:eastAsia="en-GB"/>
        </w:rPr>
        <w:t>L(+) lactic acid</w:t>
      </w:r>
      <w:r w:rsidRPr="00E500A8">
        <w:t>: The vapour pressure of L(+) lactic acid is 0.4 Pa at 20°C and</w:t>
      </w:r>
      <w:r w:rsidR="00E500A8">
        <w:t xml:space="preserve"> t</w:t>
      </w:r>
      <w:r w:rsidR="00E500A8" w:rsidRPr="00E500A8">
        <w:t>he Henry’s law constant is 3.6E-05</w:t>
      </w:r>
      <w:r w:rsidRPr="00E500A8">
        <w:t xml:space="preserve"> Pa m</w:t>
      </w:r>
      <w:r w:rsidRPr="00E500A8">
        <w:rPr>
          <w:vertAlign w:val="superscript"/>
        </w:rPr>
        <w:t>3</w:t>
      </w:r>
      <w:r w:rsidRPr="00E500A8">
        <w:t>/mol at 20°C</w:t>
      </w:r>
      <w:r w:rsidR="00E500A8">
        <w:t>.</w:t>
      </w:r>
      <w:r w:rsidRPr="00E500A8">
        <w:t xml:space="preserve"> </w:t>
      </w:r>
    </w:p>
    <w:p w14:paraId="23F793FB" w14:textId="68B67A72" w:rsidR="00E500A8" w:rsidRPr="00E500A8" w:rsidRDefault="00E500A8">
      <w:pPr>
        <w:pStyle w:val="Paragraphedeliste"/>
        <w:numPr>
          <w:ilvl w:val="0"/>
          <w:numId w:val="23"/>
        </w:numPr>
      </w:pPr>
      <w:r w:rsidRPr="00E500A8">
        <w:t xml:space="preserve">CMK: </w:t>
      </w:r>
      <w:r>
        <w:t>The</w:t>
      </w:r>
      <w:r w:rsidRPr="00E500A8">
        <w:t xml:space="preserve"> vapour pressure </w:t>
      </w:r>
      <w:r>
        <w:t>is</w:t>
      </w:r>
      <w:r w:rsidRPr="00E500A8">
        <w:t xml:space="preserve"> 6.0E-03</w:t>
      </w:r>
      <w:r>
        <w:t xml:space="preserve"> Pa at 25°C and the</w:t>
      </w:r>
      <w:r w:rsidRPr="00E500A8">
        <w:t xml:space="preserve"> Henry's law constant of 5.87E-05 Pa.m</w:t>
      </w:r>
      <w:r w:rsidRPr="00E500A8">
        <w:rPr>
          <w:vertAlign w:val="superscript"/>
        </w:rPr>
        <w:t>3</w:t>
      </w:r>
      <w:r w:rsidRPr="00E500A8">
        <w:t>.mol</w:t>
      </w:r>
      <w:r w:rsidRPr="00E500A8">
        <w:rPr>
          <w:vertAlign w:val="superscript"/>
        </w:rPr>
        <w:t>-1</w:t>
      </w:r>
      <w:r>
        <w:t>.</w:t>
      </w:r>
    </w:p>
    <w:p w14:paraId="2B6B1B73" w14:textId="21C8F3AD" w:rsidR="00E500A8" w:rsidRPr="00E500A8" w:rsidRDefault="00E500A8">
      <w:r w:rsidRPr="00147D17">
        <w:t>Therefore,</w:t>
      </w:r>
      <w:r>
        <w:t xml:space="preserve"> for both substances, </w:t>
      </w:r>
      <w:r w:rsidRPr="00147D17">
        <w:t>direct evaporation is not expected</w:t>
      </w:r>
      <w:r>
        <w:t xml:space="preserve"> and a low volatility from</w:t>
      </w:r>
      <w:r w:rsidRPr="00147D17">
        <w:t xml:space="preserve"> </w:t>
      </w:r>
      <w:r>
        <w:t xml:space="preserve">water is foreseen. Therefore, </w:t>
      </w:r>
      <w:r w:rsidRPr="00147D17">
        <w:t>exposure to air is expected to be insignificant</w:t>
      </w:r>
      <w:r>
        <w:t xml:space="preserve"> and </w:t>
      </w:r>
      <w:r w:rsidRPr="00E500A8">
        <w:rPr>
          <w:rFonts w:eastAsia="Calibri"/>
          <w:lang w:eastAsia="en-US"/>
        </w:rPr>
        <w:t>no PEC value is presented for this compartment.</w:t>
      </w:r>
    </w:p>
    <w:p w14:paraId="43689D0F" w14:textId="22016865" w:rsidR="004B0CFE" w:rsidRDefault="004B0CFE">
      <w:pPr>
        <w:pStyle w:val="Paragraphedeliste"/>
        <w:ind w:left="360"/>
      </w:pPr>
    </w:p>
    <w:p w14:paraId="52E05BCC" w14:textId="77777777" w:rsidR="004B0CFE" w:rsidRPr="001D1BC2" w:rsidRDefault="004B0CFE" w:rsidP="00C129CA">
      <w:pPr>
        <w:spacing w:line="260" w:lineRule="atLeast"/>
        <w:jc w:val="both"/>
        <w:rPr>
          <w:rFonts w:eastAsia="Calibri"/>
          <w:i/>
          <w:lang w:eastAsia="en-US"/>
        </w:rPr>
      </w:pPr>
      <w:r w:rsidRPr="001D1BC2">
        <w:rPr>
          <w:rFonts w:eastAsia="Calibri"/>
          <w:i/>
          <w:lang w:eastAsia="en-US"/>
        </w:rPr>
        <w:t>Sediments:</w:t>
      </w:r>
    </w:p>
    <w:p w14:paraId="042E83F2" w14:textId="77777777" w:rsidR="004B0CFE" w:rsidRPr="008D46F8" w:rsidRDefault="004B0CFE" w:rsidP="00A90823">
      <w:pPr>
        <w:spacing w:line="260" w:lineRule="atLeast"/>
        <w:jc w:val="both"/>
        <w:rPr>
          <w:rFonts w:eastAsia="Calibri"/>
          <w:lang w:eastAsia="en-US"/>
        </w:rPr>
      </w:pPr>
      <w:r>
        <w:rPr>
          <w:rFonts w:eastAsia="Calibri"/>
          <w:lang w:eastAsia="en-US"/>
        </w:rPr>
        <w:t>For both substances, n</w:t>
      </w:r>
      <w:r w:rsidRPr="008D46F8">
        <w:rPr>
          <w:rFonts w:eastAsia="Calibri"/>
          <w:lang w:eastAsia="en-US"/>
        </w:rPr>
        <w:t>o ecotoxicological data was generated for sediment dwelling organisms. The PNEC value</w:t>
      </w:r>
      <w:r>
        <w:rPr>
          <w:rFonts w:eastAsia="Calibri"/>
          <w:lang w:eastAsia="en-US"/>
        </w:rPr>
        <w:t>s</w:t>
      </w:r>
      <w:r w:rsidRPr="008D46F8">
        <w:rPr>
          <w:rFonts w:eastAsia="Calibri"/>
          <w:lang w:eastAsia="en-US"/>
        </w:rPr>
        <w:t xml:space="preserve"> for this compartment</w:t>
      </w:r>
      <w:r>
        <w:rPr>
          <w:rFonts w:eastAsia="Calibri"/>
          <w:lang w:eastAsia="en-US"/>
        </w:rPr>
        <w:t xml:space="preserve"> were</w:t>
      </w:r>
      <w:r w:rsidRPr="008D46F8">
        <w:rPr>
          <w:rFonts w:eastAsia="Calibri"/>
          <w:lang w:eastAsia="en-US"/>
        </w:rPr>
        <w:t xml:space="preserve"> therefore derived through equilibrium partitioning. </w:t>
      </w:r>
      <w:r>
        <w:rPr>
          <w:rFonts w:eastAsia="Calibri"/>
          <w:lang w:eastAsia="en-US"/>
        </w:rPr>
        <w:t>Therefore, the risk assessment for the surface water covers the risk for the sediment and no PEC value is presented for this compartment.</w:t>
      </w:r>
    </w:p>
    <w:p w14:paraId="6F3247B9" w14:textId="77777777" w:rsidR="004B0CFE" w:rsidRDefault="004B0CFE" w:rsidP="000B64E8">
      <w:pPr>
        <w:spacing w:line="260" w:lineRule="atLeast"/>
        <w:jc w:val="both"/>
        <w:rPr>
          <w:rFonts w:eastAsia="Calibri"/>
          <w:i/>
          <w:lang w:eastAsia="en-US"/>
        </w:rPr>
      </w:pPr>
    </w:p>
    <w:p w14:paraId="66C39C4E" w14:textId="6AA24370" w:rsidR="001D1BC2" w:rsidRPr="001D1BC2" w:rsidRDefault="001D1BC2" w:rsidP="00605B9D">
      <w:pPr>
        <w:spacing w:line="260" w:lineRule="atLeast"/>
        <w:jc w:val="both"/>
        <w:rPr>
          <w:rFonts w:eastAsia="Calibri"/>
          <w:i/>
          <w:lang w:eastAsia="en-US"/>
        </w:rPr>
      </w:pPr>
      <w:r w:rsidRPr="001D1BC2">
        <w:rPr>
          <w:rFonts w:eastAsia="Calibri"/>
          <w:i/>
          <w:lang w:eastAsia="en-US"/>
        </w:rPr>
        <w:t>Terrestrial compartment:</w:t>
      </w:r>
    </w:p>
    <w:p w14:paraId="68AA7159" w14:textId="5FC6C92D" w:rsidR="001D1BC2" w:rsidRDefault="001D1BC2" w:rsidP="00605B9D">
      <w:pPr>
        <w:spacing w:line="260" w:lineRule="atLeast"/>
        <w:jc w:val="both"/>
        <w:rPr>
          <w:rFonts w:eastAsia="Calibri"/>
          <w:lang w:eastAsia="en-US"/>
        </w:rPr>
      </w:pPr>
      <w:r>
        <w:rPr>
          <w:rFonts w:eastAsia="Calibri"/>
          <w:lang w:eastAsia="en-US"/>
        </w:rPr>
        <w:t>The</w:t>
      </w:r>
      <w:r w:rsidR="00441421" w:rsidRPr="008D46F8">
        <w:rPr>
          <w:rFonts w:eastAsia="Calibri"/>
          <w:lang w:eastAsia="en-US"/>
        </w:rPr>
        <w:t xml:space="preserve"> PNEC</w:t>
      </w:r>
      <w:r w:rsidR="00441421" w:rsidRPr="008D46F8">
        <w:rPr>
          <w:rFonts w:eastAsia="Calibri"/>
          <w:vertAlign w:val="subscript"/>
          <w:lang w:eastAsia="en-US"/>
        </w:rPr>
        <w:t>soil</w:t>
      </w:r>
      <w:r w:rsidR="00441421" w:rsidRPr="008D46F8">
        <w:rPr>
          <w:rFonts w:eastAsia="Calibri"/>
          <w:lang w:eastAsia="en-US"/>
        </w:rPr>
        <w:t xml:space="preserve"> initially referenced in the CMK assessment report </w:t>
      </w:r>
      <w:r w:rsidR="00441421">
        <w:rPr>
          <w:rFonts w:eastAsia="Calibri"/>
          <w:lang w:eastAsia="en-US"/>
        </w:rPr>
        <w:t>was</w:t>
      </w:r>
      <w:r w:rsidR="00441421" w:rsidRPr="008D46F8">
        <w:rPr>
          <w:rFonts w:eastAsia="Calibri"/>
          <w:lang w:eastAsia="en-US"/>
        </w:rPr>
        <w:t xml:space="preserve"> 0.0479 mg a.s</w:t>
      </w:r>
      <w:proofErr w:type="gramStart"/>
      <w:r w:rsidR="00441421" w:rsidRPr="008D46F8">
        <w:rPr>
          <w:rFonts w:eastAsia="Calibri"/>
          <w:lang w:eastAsia="en-US"/>
        </w:rPr>
        <w:t>./</w:t>
      </w:r>
      <w:proofErr w:type="gramEnd"/>
      <w:r w:rsidR="00441421" w:rsidRPr="008D46F8">
        <w:rPr>
          <w:rFonts w:eastAsia="Calibri"/>
          <w:lang w:eastAsia="en-US"/>
        </w:rPr>
        <w:t>kg ww</w:t>
      </w:r>
      <w:r w:rsidR="00441421" w:rsidRPr="009D58D2">
        <w:rPr>
          <w:rFonts w:eastAsia="Calibri"/>
          <w:lang w:eastAsia="en-US"/>
        </w:rPr>
        <w:t xml:space="preserve">. </w:t>
      </w:r>
      <w:r w:rsidR="00441421" w:rsidRPr="00032EE5">
        <w:rPr>
          <w:rFonts w:eastAsia="Calibri"/>
          <w:lang w:eastAsia="en-US"/>
        </w:rPr>
        <w:t>This value was refined to 0.60 mg a.s</w:t>
      </w:r>
      <w:proofErr w:type="gramStart"/>
      <w:r w:rsidR="00441421" w:rsidRPr="00032EE5">
        <w:rPr>
          <w:rFonts w:eastAsia="Calibri"/>
          <w:lang w:eastAsia="en-US"/>
        </w:rPr>
        <w:t>./</w:t>
      </w:r>
      <w:proofErr w:type="gramEnd"/>
      <w:r w:rsidR="00441421" w:rsidRPr="00032EE5">
        <w:rPr>
          <w:rFonts w:eastAsia="Calibri"/>
          <w:lang w:eastAsia="en-US"/>
        </w:rPr>
        <w:t>kg ww b</w:t>
      </w:r>
      <w:r w:rsidR="000022CD">
        <w:rPr>
          <w:rFonts w:eastAsia="Calibri"/>
          <w:lang w:eastAsia="en-US"/>
        </w:rPr>
        <w:t>ased on</w:t>
      </w:r>
      <w:r w:rsidR="00441421" w:rsidRPr="00032EE5">
        <w:rPr>
          <w:rFonts w:eastAsia="Calibri"/>
          <w:lang w:eastAsia="en-US"/>
        </w:rPr>
        <w:t xml:space="preserve"> additional studies </w:t>
      </w:r>
      <w:r w:rsidR="00441421">
        <w:rPr>
          <w:rFonts w:eastAsia="Calibri"/>
          <w:lang w:eastAsia="en-US"/>
        </w:rPr>
        <w:t>approved by MS in conclusions of the WG</w:t>
      </w:r>
      <w:r>
        <w:rPr>
          <w:rFonts w:eastAsia="Calibri"/>
          <w:lang w:eastAsia="en-US"/>
        </w:rPr>
        <w:t>-</w:t>
      </w:r>
      <w:r w:rsidR="00441421">
        <w:rPr>
          <w:rFonts w:eastAsia="Calibri"/>
          <w:lang w:eastAsia="en-US"/>
        </w:rPr>
        <w:t>IV</w:t>
      </w:r>
      <w:r>
        <w:rPr>
          <w:rFonts w:eastAsia="Calibri"/>
          <w:lang w:eastAsia="en-US"/>
        </w:rPr>
        <w:t>-</w:t>
      </w:r>
      <w:r w:rsidR="00441421">
        <w:rPr>
          <w:rFonts w:eastAsia="Calibri"/>
          <w:lang w:eastAsia="en-US"/>
        </w:rPr>
        <w:t>2019</w:t>
      </w:r>
      <w:r w:rsidR="00441421" w:rsidRPr="00032EE5">
        <w:rPr>
          <w:rFonts w:eastAsia="Calibri"/>
          <w:lang w:eastAsia="en-US"/>
        </w:rPr>
        <w:t xml:space="preserve">. </w:t>
      </w:r>
    </w:p>
    <w:p w14:paraId="1D18CDF1" w14:textId="593DFC28" w:rsidR="00441421" w:rsidRPr="008D46F8" w:rsidRDefault="001D1BC2" w:rsidP="00605B9D">
      <w:pPr>
        <w:spacing w:line="260" w:lineRule="atLeast"/>
        <w:jc w:val="both"/>
        <w:rPr>
          <w:rFonts w:eastAsia="Calibri"/>
          <w:lang w:eastAsia="en-US"/>
        </w:rPr>
      </w:pPr>
      <w:r>
        <w:t xml:space="preserve">For </w:t>
      </w:r>
      <w:r w:rsidR="00C1433E">
        <w:t>CMK</w:t>
      </w:r>
      <w:r>
        <w:t xml:space="preserve">, </w:t>
      </w:r>
      <w:r w:rsidR="00441421">
        <w:t xml:space="preserve">the endpoint is an initial PNEC and </w:t>
      </w:r>
      <w:r w:rsidR="00F6508D">
        <w:t xml:space="preserve">it </w:t>
      </w:r>
      <w:r w:rsidR="00441421">
        <w:t>need</w:t>
      </w:r>
      <w:r w:rsidR="00C1433E">
        <w:t>s</w:t>
      </w:r>
      <w:r w:rsidR="00441421">
        <w:t xml:space="preserve"> to be compared with an initial PEC value</w:t>
      </w:r>
      <w:r w:rsidR="00F6508D" w:rsidRPr="00F6508D">
        <w:t xml:space="preserve"> </w:t>
      </w:r>
      <w:r w:rsidR="00F6508D">
        <w:t>in the risk assessment</w:t>
      </w:r>
      <w:r w:rsidR="00441421">
        <w:t>.</w:t>
      </w:r>
      <w:r w:rsidR="00CE56EA">
        <w:t xml:space="preserve"> As a worst case, initial PEC are also calculated for </w:t>
      </w:r>
      <w:proofErr w:type="gramStart"/>
      <w:r w:rsidR="00CE56EA" w:rsidRPr="00E500A8">
        <w:rPr>
          <w:rFonts w:eastAsia="Calibri" w:cs="Arial"/>
          <w:lang w:eastAsia="en-GB"/>
        </w:rPr>
        <w:t>L(</w:t>
      </w:r>
      <w:proofErr w:type="gramEnd"/>
      <w:r w:rsidR="00CE56EA" w:rsidRPr="00E500A8">
        <w:rPr>
          <w:rFonts w:eastAsia="Calibri" w:cs="Arial"/>
          <w:lang w:eastAsia="en-GB"/>
        </w:rPr>
        <w:t>+) lactic acid</w:t>
      </w:r>
    </w:p>
    <w:p w14:paraId="799DABC6" w14:textId="59AC1C46" w:rsidR="001D1BC2" w:rsidRPr="001D1BC2" w:rsidRDefault="001D1BC2" w:rsidP="00605B9D">
      <w:pPr>
        <w:pStyle w:val="Corpsdetexte"/>
        <w:spacing w:line="260" w:lineRule="atLeast"/>
        <w:jc w:val="both"/>
        <w:rPr>
          <w:rFonts w:eastAsia="Calibri"/>
          <w:i/>
          <w:lang w:eastAsia="en-US"/>
        </w:rPr>
      </w:pPr>
      <w:r w:rsidRPr="001D1BC2">
        <w:rPr>
          <w:rFonts w:eastAsia="Calibri"/>
          <w:i/>
          <w:lang w:eastAsia="en-US"/>
        </w:rPr>
        <w:t>Secondary poisoning:</w:t>
      </w:r>
    </w:p>
    <w:p w14:paraId="520F17F5" w14:textId="163E5C25" w:rsidR="00441421" w:rsidRPr="00441421" w:rsidRDefault="007B0118" w:rsidP="00605B9D">
      <w:pPr>
        <w:pStyle w:val="Corpsdetexte"/>
        <w:spacing w:line="260" w:lineRule="atLeast"/>
        <w:jc w:val="both"/>
        <w:rPr>
          <w:lang w:val="de-DE"/>
        </w:rPr>
      </w:pPr>
      <w:r>
        <w:rPr>
          <w:rFonts w:eastAsia="Calibri"/>
          <w:lang w:eastAsia="en-US"/>
        </w:rPr>
        <w:t xml:space="preserve">For </w:t>
      </w:r>
      <w:r w:rsidR="00AD3700">
        <w:rPr>
          <w:rFonts w:eastAsia="Calibri"/>
          <w:lang w:eastAsia="en-US"/>
        </w:rPr>
        <w:t>c</w:t>
      </w:r>
      <w:r>
        <w:rPr>
          <w:rFonts w:eastAsia="Calibri"/>
          <w:lang w:eastAsia="en-US"/>
        </w:rPr>
        <w:t>hlorocresol, a</w:t>
      </w:r>
      <w:r w:rsidR="00441421">
        <w:rPr>
          <w:rFonts w:eastAsia="Calibri"/>
          <w:lang w:eastAsia="en-US"/>
        </w:rPr>
        <w:t xml:space="preserve"> </w:t>
      </w:r>
      <w:r w:rsidR="00441421" w:rsidRPr="008D46F8">
        <w:rPr>
          <w:rFonts w:eastAsia="Calibri"/>
          <w:lang w:eastAsia="en-US"/>
        </w:rPr>
        <w:t>PNEC value was determined for birds for quantification purposes</w:t>
      </w:r>
      <w:r w:rsidR="00441421">
        <w:rPr>
          <w:rFonts w:eastAsia="Calibri"/>
          <w:lang w:eastAsia="en-US"/>
        </w:rPr>
        <w:t xml:space="preserve"> only</w:t>
      </w:r>
      <w:r w:rsidR="00441421" w:rsidRPr="008D46F8">
        <w:rPr>
          <w:rFonts w:eastAsia="Calibri"/>
          <w:lang w:eastAsia="en-US"/>
        </w:rPr>
        <w:t xml:space="preserve">. </w:t>
      </w:r>
      <w:r w:rsidR="004B0CFE">
        <w:rPr>
          <w:rFonts w:eastAsia="Calibri"/>
          <w:lang w:eastAsia="en-US"/>
        </w:rPr>
        <w:t>C</w:t>
      </w:r>
      <w:r w:rsidR="00441421">
        <w:rPr>
          <w:rFonts w:eastAsia="Calibri"/>
          <w:lang w:eastAsia="en-US"/>
        </w:rPr>
        <w:t>onsidering the low BCF values</w:t>
      </w:r>
      <w:r w:rsidR="004B0CFE">
        <w:rPr>
          <w:rFonts w:eastAsia="Calibri"/>
          <w:lang w:eastAsia="en-US"/>
        </w:rPr>
        <w:t xml:space="preserve"> for both substances</w:t>
      </w:r>
      <w:r w:rsidR="00C5758D">
        <w:rPr>
          <w:rFonts w:eastAsia="Calibri"/>
          <w:lang w:eastAsia="en-US"/>
        </w:rPr>
        <w:t xml:space="preserve"> (between 0.048 and 41.7 L/kg</w:t>
      </w:r>
      <w:r w:rsidR="00C5758D" w:rsidRPr="00C5758D">
        <w:rPr>
          <w:rFonts w:eastAsia="Calibri"/>
          <w:vertAlign w:val="subscript"/>
          <w:lang w:eastAsia="en-US"/>
        </w:rPr>
        <w:t>ww</w:t>
      </w:r>
      <w:r w:rsidR="00C5758D">
        <w:rPr>
          <w:rFonts w:eastAsia="Calibri"/>
          <w:lang w:eastAsia="en-US"/>
        </w:rPr>
        <w:t>)</w:t>
      </w:r>
      <w:r w:rsidR="00A5494D">
        <w:rPr>
          <w:rFonts w:eastAsia="Calibri"/>
          <w:lang w:eastAsia="en-US"/>
        </w:rPr>
        <w:t>,</w:t>
      </w:r>
      <w:r w:rsidR="00441421">
        <w:rPr>
          <w:rFonts w:eastAsia="Calibri"/>
          <w:lang w:eastAsia="en-US"/>
        </w:rPr>
        <w:t xml:space="preserve"> a risk characterisatio</w:t>
      </w:r>
      <w:r w:rsidR="004B0CFE">
        <w:rPr>
          <w:rFonts w:eastAsia="Calibri"/>
          <w:lang w:eastAsia="en-US"/>
        </w:rPr>
        <w:t>n of secondary poisoning i</w:t>
      </w:r>
      <w:r w:rsidR="00441421">
        <w:rPr>
          <w:rFonts w:eastAsia="Calibri"/>
          <w:lang w:eastAsia="en-US"/>
        </w:rPr>
        <w:t>s deemed not relevant as there is no concern for bioaccumulation</w:t>
      </w:r>
      <w:r w:rsidR="00C5758D">
        <w:rPr>
          <w:rFonts w:eastAsia="Calibri"/>
          <w:lang w:eastAsia="en-US"/>
        </w:rPr>
        <w:t xml:space="preserve"> and therefore, no PEC value is presented for this compartment</w:t>
      </w:r>
      <w:r w:rsidR="00441421">
        <w:rPr>
          <w:rFonts w:eastAsia="Calibri"/>
          <w:lang w:eastAsia="en-US"/>
        </w:rPr>
        <w:t>.</w:t>
      </w:r>
    </w:p>
    <w:p w14:paraId="6F76403F" w14:textId="77777777" w:rsidR="009D0C0B" w:rsidRDefault="009D0C0B" w:rsidP="006E4DEE">
      <w:pPr>
        <w:spacing w:line="260" w:lineRule="atLeast"/>
        <w:contextualSpacing/>
        <w:jc w:val="both"/>
        <w:rPr>
          <w:rFonts w:ascii="Times New Roman" w:eastAsia="Calibri" w:hAnsi="Times New Roman" w:cs="Times New Roman"/>
          <w:i/>
          <w:iCs/>
          <w:lang w:eastAsia="en-US"/>
        </w:rPr>
      </w:pPr>
    </w:p>
    <w:p w14:paraId="268B9A9D" w14:textId="5037BA4F" w:rsidR="009D0C0B" w:rsidRPr="004B0CFE" w:rsidRDefault="00FA480B">
      <w:pPr>
        <w:rPr>
          <w:rFonts w:eastAsia="Calibri"/>
          <w:b/>
          <w:i/>
          <w:sz w:val="22"/>
          <w:szCs w:val="22"/>
          <w:lang w:eastAsia="en-US"/>
        </w:rPr>
      </w:pPr>
      <w:r w:rsidRPr="004B0CFE">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04F35B32" w14:textId="4F4487ED" w:rsidR="004B0CFE" w:rsidRDefault="004B0CFE">
      <w:pPr>
        <w:rPr>
          <w:rFonts w:eastAsia="Calibri"/>
          <w:b/>
          <w:i/>
          <w:sz w:val="22"/>
          <w:szCs w:val="22"/>
          <w:highlight w:val="yellow"/>
          <w:lang w:eastAsia="en-US"/>
        </w:rPr>
      </w:pPr>
    </w:p>
    <w:p w14:paraId="4DCF82CC" w14:textId="77D81D40" w:rsidR="00645C7E" w:rsidRDefault="008B5CF4" w:rsidP="004B0CFE">
      <w:pPr>
        <w:spacing w:after="240"/>
        <w:ind w:right="-1"/>
        <w:rPr>
          <w:rFonts w:cs="Arial"/>
          <w:lang w:eastAsia="de-DE"/>
        </w:rPr>
      </w:pPr>
      <w:r>
        <w:rPr>
          <w:rFonts w:cs="Arial"/>
          <w:lang w:eastAsia="de-DE"/>
        </w:rPr>
        <w:t>According to the CAR of the active substances:</w:t>
      </w:r>
    </w:p>
    <w:p w14:paraId="0A154B79" w14:textId="6D39594D" w:rsidR="00645C7E" w:rsidRDefault="008B5CF4" w:rsidP="000E0106">
      <w:pPr>
        <w:rPr>
          <w:rFonts w:cs="Arial"/>
          <w:lang w:eastAsia="de-DE"/>
        </w:rPr>
      </w:pPr>
      <w:r>
        <w:rPr>
          <w:rFonts w:cs="Arial"/>
          <w:lang w:eastAsia="de-DE"/>
        </w:rPr>
        <w:t xml:space="preserve">- </w:t>
      </w:r>
      <w:proofErr w:type="gramStart"/>
      <w:r>
        <w:rPr>
          <w:rFonts w:cs="Arial"/>
          <w:lang w:eastAsia="de-DE"/>
        </w:rPr>
        <w:t>L(</w:t>
      </w:r>
      <w:proofErr w:type="gramEnd"/>
      <w:r>
        <w:rPr>
          <w:rFonts w:cs="Arial"/>
          <w:lang w:eastAsia="de-DE"/>
        </w:rPr>
        <w:t>+) lactic acid is not classified for the environment,</w:t>
      </w:r>
    </w:p>
    <w:p w14:paraId="33326702" w14:textId="4C8A52D0" w:rsidR="00645C7E" w:rsidRDefault="008B5CF4" w:rsidP="000E0106">
      <w:pPr>
        <w:rPr>
          <w:rFonts w:cs="Arial"/>
          <w:lang w:eastAsia="de-DE"/>
        </w:rPr>
      </w:pPr>
      <w:r>
        <w:rPr>
          <w:rFonts w:cs="Arial"/>
          <w:lang w:eastAsia="de-DE"/>
        </w:rPr>
        <w:t>- Chlor</w:t>
      </w:r>
      <w:r w:rsidR="007611C2">
        <w:rPr>
          <w:rFonts w:cs="Arial"/>
          <w:lang w:eastAsia="de-DE"/>
        </w:rPr>
        <w:t>ocresol</w:t>
      </w:r>
      <w:r w:rsidR="00CE5A73">
        <w:rPr>
          <w:rFonts w:cs="Arial"/>
          <w:lang w:eastAsia="de-DE"/>
        </w:rPr>
        <w:t xml:space="preserve"> (18.5%)</w:t>
      </w:r>
      <w:r w:rsidR="007611C2">
        <w:rPr>
          <w:rFonts w:cs="Arial"/>
          <w:lang w:eastAsia="de-DE"/>
        </w:rPr>
        <w:t xml:space="preserve"> is classified H400/H412</w:t>
      </w:r>
      <w:r w:rsidR="00645C7E">
        <w:rPr>
          <w:rFonts w:cs="Arial"/>
          <w:lang w:eastAsia="de-DE"/>
        </w:rPr>
        <w:t>,</w:t>
      </w:r>
    </w:p>
    <w:p w14:paraId="25B7E2CE" w14:textId="4B300D6F" w:rsidR="00CE5A73" w:rsidRDefault="006564B0" w:rsidP="00AD3700">
      <w:pPr>
        <w:jc w:val="both"/>
        <w:rPr>
          <w:rFonts w:cs="Arial"/>
          <w:lang w:eastAsia="de-DE"/>
        </w:rPr>
      </w:pPr>
      <w:r>
        <w:rPr>
          <w:rFonts w:cs="Arial"/>
          <w:lang w:eastAsia="de-DE"/>
        </w:rPr>
        <w:t xml:space="preserve">- One co-formulant </w:t>
      </w:r>
      <w:r w:rsidR="00D265E2">
        <w:rPr>
          <w:rFonts w:cs="Arial"/>
          <w:lang w:eastAsia="de-DE"/>
        </w:rPr>
        <w:t xml:space="preserve">(50% maximum of a mixture contained at 9.5% in the product) </w:t>
      </w:r>
      <w:r>
        <w:rPr>
          <w:rFonts w:cs="Arial"/>
          <w:lang w:eastAsia="de-DE"/>
        </w:rPr>
        <w:t>is classified H412</w:t>
      </w:r>
      <w:r w:rsidR="00D265E2">
        <w:rPr>
          <w:rFonts w:cs="Arial"/>
          <w:lang w:eastAsia="de-DE"/>
        </w:rPr>
        <w:t>.</w:t>
      </w:r>
      <w:r w:rsidR="00CE5A73">
        <w:rPr>
          <w:rFonts w:cs="Arial"/>
          <w:lang w:eastAsia="de-DE"/>
        </w:rPr>
        <w:t xml:space="preserve"> </w:t>
      </w:r>
    </w:p>
    <w:p w14:paraId="349A06C8" w14:textId="46C995EF" w:rsidR="00D265E2" w:rsidRDefault="00D265E2" w:rsidP="000E0106">
      <w:pPr>
        <w:rPr>
          <w:rFonts w:cs="Arial"/>
          <w:lang w:eastAsia="de-DE"/>
        </w:rPr>
      </w:pPr>
    </w:p>
    <w:p w14:paraId="5710D856" w14:textId="6BC37B88" w:rsidR="00D265E2" w:rsidRPr="00D265E2" w:rsidRDefault="00D265E2" w:rsidP="00D265E2">
      <w:pPr>
        <w:rPr>
          <w:rFonts w:cs="Arial"/>
          <w:lang w:eastAsia="de-DE"/>
        </w:rPr>
      </w:pPr>
      <w:r w:rsidRPr="00DF567E">
        <w:rPr>
          <w:lang w:val="en-US"/>
        </w:rPr>
        <w:t>The product should be classified Chronic 3 H412 if</w:t>
      </w:r>
      <w:r w:rsidRPr="00DF567E">
        <w:t>:</w:t>
      </w:r>
      <w:r>
        <w:rPr>
          <w:rFonts w:cs="Arial"/>
          <w:lang w:eastAsia="de-DE"/>
        </w:rPr>
        <w:br/>
      </w:r>
    </w:p>
    <w:p w14:paraId="4E899FBD" w14:textId="77777777" w:rsidR="00D265E2" w:rsidRPr="00DF567E" w:rsidRDefault="00D265E2" w:rsidP="00D265E2">
      <w:pPr>
        <w:pStyle w:val="Paragraphedeliste"/>
        <w:numPr>
          <w:ilvl w:val="0"/>
          <w:numId w:val="9"/>
        </w:numPr>
        <w:spacing w:after="160" w:line="252" w:lineRule="auto"/>
        <w:contextualSpacing/>
        <w:rPr>
          <w:lang w:val="fr-FR"/>
        </w:rPr>
      </w:pPr>
      <w:r w:rsidRPr="00DF567E">
        <w:rPr>
          <w:lang w:val="fr-FR"/>
        </w:rPr>
        <w:t xml:space="preserve">∑ (% substances H410 x 100 x facteur M) + (10 x % substance H411) + % substance H412 ≥ 25%       </w:t>
      </w:r>
    </w:p>
    <w:p w14:paraId="1F8C5DC2" w14:textId="0C11B9DF" w:rsidR="00D265E2" w:rsidRPr="00DF567E" w:rsidRDefault="00D265E2" w:rsidP="00D265E2">
      <w:pPr>
        <w:spacing w:after="160" w:line="252" w:lineRule="auto"/>
        <w:contextualSpacing/>
        <w:rPr>
          <w:lang w:val="en-US"/>
        </w:rPr>
      </w:pPr>
      <w:r w:rsidRPr="00DF567E">
        <w:rPr>
          <w:lang w:val="en-US"/>
        </w:rPr>
        <w:t>For the product PHENOGEN, this calculation is:</w:t>
      </w:r>
    </w:p>
    <w:p w14:paraId="2EC2D291" w14:textId="2D56C04F" w:rsidR="00D265E2" w:rsidRPr="00DF567E" w:rsidRDefault="00D265E2" w:rsidP="00D060D7">
      <w:pPr>
        <w:pStyle w:val="Paragraphedeliste"/>
        <w:numPr>
          <w:ilvl w:val="0"/>
          <w:numId w:val="9"/>
        </w:numPr>
        <w:spacing w:after="160" w:line="252" w:lineRule="auto"/>
        <w:contextualSpacing/>
        <w:rPr>
          <w:lang w:val="fr-FR"/>
        </w:rPr>
      </w:pPr>
      <w:r w:rsidRPr="00DF567E">
        <w:rPr>
          <w:lang w:val="fr-FR"/>
        </w:rPr>
        <w:t>18.5% + 9.5%*50% = 23.25%</w:t>
      </w:r>
    </w:p>
    <w:p w14:paraId="38ED3D95" w14:textId="081698DE" w:rsidR="008B5CF4" w:rsidRPr="00D265E2" w:rsidRDefault="008B5CF4" w:rsidP="000E0106">
      <w:pPr>
        <w:rPr>
          <w:rFonts w:cs="Arial"/>
          <w:lang w:val="fr-FR" w:eastAsia="de-DE"/>
        </w:rPr>
      </w:pPr>
    </w:p>
    <w:p w14:paraId="2E13C879" w14:textId="132B105E" w:rsidR="00B9155A" w:rsidRPr="000810A6" w:rsidRDefault="0057124F" w:rsidP="00AD3700">
      <w:pPr>
        <w:spacing w:after="240"/>
        <w:ind w:right="-1"/>
        <w:jc w:val="both"/>
        <w:rPr>
          <w:rFonts w:eastAsia="Calibri"/>
          <w:i/>
          <w:highlight w:val="yellow"/>
          <w:lang w:eastAsia="en-US"/>
        </w:rPr>
      </w:pPr>
      <w:r>
        <w:rPr>
          <w:rFonts w:cs="Arial"/>
          <w:lang w:eastAsia="de-DE"/>
        </w:rPr>
        <w:t>By calculation</w:t>
      </w:r>
      <w:r w:rsidR="008B5CF4">
        <w:rPr>
          <w:rFonts w:cs="Arial"/>
          <w:lang w:eastAsia="de-DE"/>
        </w:rPr>
        <w:t>, t</w:t>
      </w:r>
      <w:r w:rsidR="004B0CFE" w:rsidRPr="00B11CBE">
        <w:rPr>
          <w:rFonts w:cs="Arial"/>
          <w:lang w:eastAsia="de-DE"/>
        </w:rPr>
        <w:t xml:space="preserve">he product </w:t>
      </w:r>
      <w:r w:rsidR="004B0CFE">
        <w:rPr>
          <w:rFonts w:cs="Arial"/>
          <w:lang w:eastAsia="de-DE"/>
        </w:rPr>
        <w:t>PHENOGEN</w:t>
      </w:r>
      <w:r w:rsidR="004B0CFE" w:rsidRPr="00B11CBE">
        <w:rPr>
          <w:rFonts w:cs="Arial"/>
          <w:lang w:eastAsia="de-DE"/>
        </w:rPr>
        <w:t xml:space="preserve"> is </w:t>
      </w:r>
      <w:r>
        <w:rPr>
          <w:rFonts w:cs="Arial"/>
          <w:lang w:eastAsia="de-DE"/>
        </w:rPr>
        <w:t xml:space="preserve">therefore </w:t>
      </w:r>
      <w:r w:rsidR="00D265E2">
        <w:rPr>
          <w:rFonts w:cs="Arial"/>
          <w:lang w:eastAsia="de-DE"/>
        </w:rPr>
        <w:t xml:space="preserve">not </w:t>
      </w:r>
      <w:r w:rsidR="004B0CFE" w:rsidRPr="00B11CBE">
        <w:rPr>
          <w:rFonts w:cs="Arial"/>
          <w:lang w:eastAsia="de-DE"/>
        </w:rPr>
        <w:t xml:space="preserve">classified </w:t>
      </w:r>
      <w:r w:rsidR="004B0CFE" w:rsidRPr="00B11CBE">
        <w:rPr>
          <w:rFonts w:cs="Arial"/>
          <w:lang w:eastAsia="en-GB"/>
        </w:rPr>
        <w:t>for the environment according to Regu</w:t>
      </w:r>
      <w:r w:rsidR="004B0CFE">
        <w:rPr>
          <w:rFonts w:cs="Arial"/>
          <w:lang w:eastAsia="en-GB"/>
        </w:rPr>
        <w:t>lation (EC) No.1272/2008 (CLP).</w:t>
      </w:r>
    </w:p>
    <w:p w14:paraId="61D010FA" w14:textId="77777777" w:rsidR="009D0C0B" w:rsidRPr="004B0CFE" w:rsidRDefault="00FA480B">
      <w:pPr>
        <w:rPr>
          <w:rFonts w:eastAsia="Calibri"/>
          <w:b/>
          <w:i/>
          <w:sz w:val="22"/>
          <w:szCs w:val="22"/>
          <w:lang w:eastAsia="en-US"/>
        </w:rPr>
      </w:pPr>
      <w:r w:rsidRPr="004B0CFE">
        <w:rPr>
          <w:rFonts w:eastAsia="Calibri"/>
          <w:b/>
          <w:i/>
          <w:sz w:val="22"/>
          <w:szCs w:val="22"/>
          <w:lang w:eastAsia="en-US"/>
        </w:rPr>
        <w:t>Further Ecotoxicological studies</w:t>
      </w:r>
    </w:p>
    <w:p w14:paraId="5E41E884" w14:textId="78005F70" w:rsidR="009D0C0B" w:rsidRDefault="009D0C0B">
      <w:pPr>
        <w:spacing w:line="276" w:lineRule="auto"/>
        <w:rPr>
          <w:rFonts w:ascii="Times New Roman" w:eastAsia="Calibri" w:hAnsi="Times New Roman" w:cs="Times New Roman"/>
          <w:b/>
          <w:bCs/>
          <w:i/>
          <w:iCs/>
          <w:sz w:val="18"/>
          <w:szCs w:val="18"/>
          <w:highlight w:val="yellow"/>
          <w:lang w:eastAsia="en-US"/>
        </w:rPr>
      </w:pPr>
    </w:p>
    <w:p w14:paraId="415A3C28" w14:textId="2167EE51" w:rsidR="004B0CFE" w:rsidRDefault="004B0CFE">
      <w:pPr>
        <w:spacing w:line="276" w:lineRule="auto"/>
        <w:rPr>
          <w:rFonts w:ascii="Times New Roman" w:eastAsia="Calibri" w:hAnsi="Times New Roman" w:cs="Times New Roman"/>
          <w:b/>
          <w:bCs/>
          <w:i/>
          <w:iCs/>
          <w:sz w:val="18"/>
          <w:szCs w:val="18"/>
          <w:highlight w:val="yellow"/>
          <w:lang w:eastAsia="en-US"/>
        </w:rPr>
      </w:pPr>
      <w:r w:rsidRPr="00694CFA">
        <w:rPr>
          <w:rFonts w:cs="Times New Roman"/>
          <w:szCs w:val="24"/>
          <w:lang w:val="en-US" w:eastAsia="fr-FR"/>
        </w:rPr>
        <w:t>No new e</w:t>
      </w:r>
      <w:r w:rsidR="00C5758D">
        <w:rPr>
          <w:rFonts w:cs="Times New Roman"/>
          <w:szCs w:val="24"/>
          <w:lang w:val="en-US" w:eastAsia="fr-FR"/>
        </w:rPr>
        <w:t>cotoxicolog</w:t>
      </w:r>
      <w:r w:rsidR="00A4586D">
        <w:rPr>
          <w:rFonts w:cs="Times New Roman"/>
          <w:szCs w:val="24"/>
          <w:lang w:val="en-US" w:eastAsia="fr-FR"/>
        </w:rPr>
        <w:t>i</w:t>
      </w:r>
      <w:r w:rsidR="00C5758D">
        <w:rPr>
          <w:rFonts w:cs="Times New Roman"/>
          <w:szCs w:val="24"/>
          <w:lang w:val="en-US" w:eastAsia="fr-FR"/>
        </w:rPr>
        <w:t>cal</w:t>
      </w:r>
      <w:r w:rsidRPr="00694CFA">
        <w:rPr>
          <w:rFonts w:cs="Times New Roman"/>
          <w:szCs w:val="24"/>
          <w:lang w:val="en-US" w:eastAsia="fr-FR"/>
        </w:rPr>
        <w:t xml:space="preserve"> studies have be</w:t>
      </w:r>
      <w:r>
        <w:rPr>
          <w:rFonts w:cs="Times New Roman"/>
          <w:szCs w:val="24"/>
          <w:lang w:val="en-US" w:eastAsia="fr-FR"/>
        </w:rPr>
        <w:t>en carried out with the product</w:t>
      </w:r>
      <w:r w:rsidRPr="00694CFA">
        <w:rPr>
          <w:rFonts w:cs="Times New Roman"/>
          <w:szCs w:val="24"/>
          <w:lang w:val="en-US" w:eastAsia="fr-FR"/>
        </w:rPr>
        <w:t xml:space="preserve"> </w:t>
      </w:r>
      <w:r>
        <w:rPr>
          <w:rFonts w:cs="Times New Roman"/>
          <w:szCs w:val="24"/>
          <w:lang w:val="en-US" w:eastAsia="fr-FR"/>
        </w:rPr>
        <w:t>PHENOGEN.</w:t>
      </w:r>
    </w:p>
    <w:p w14:paraId="5A4BE65B" w14:textId="77777777" w:rsidR="004B0CFE" w:rsidRPr="000810A6" w:rsidRDefault="004B0CFE">
      <w:pPr>
        <w:spacing w:line="276" w:lineRule="auto"/>
        <w:rPr>
          <w:rFonts w:ascii="Times New Roman" w:eastAsia="Calibri" w:hAnsi="Times New Roman" w:cs="Times New Roman"/>
          <w:b/>
          <w:bCs/>
          <w:i/>
          <w:iCs/>
          <w:sz w:val="18"/>
          <w:szCs w:val="18"/>
          <w:highlight w:val="yellow"/>
          <w:lang w:eastAsia="en-US"/>
        </w:rPr>
      </w:pPr>
    </w:p>
    <w:p w14:paraId="0A62C329" w14:textId="19BC5961" w:rsidR="009D0C0B" w:rsidRPr="00C04EF5" w:rsidRDefault="00FA480B" w:rsidP="00C04EF5">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r>
        <w:rPr>
          <w:rFonts w:eastAsia="Calibri"/>
          <w:iCs/>
          <w:sz w:val="18"/>
          <w:lang w:eastAsia="en-US"/>
        </w:rPr>
        <w:t xml:space="preserve"> </w:t>
      </w:r>
    </w:p>
    <w:p w14:paraId="2437AFC0" w14:textId="77777777" w:rsidR="009D0C0B"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40D0D5AC"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075E1ED0" w14:textId="77777777" w:rsidR="009D0C0B" w:rsidRDefault="00FA480B">
            <w:pPr>
              <w:spacing w:line="260" w:lineRule="atLeast"/>
            </w:pPr>
            <w:r>
              <w:rPr>
                <w:rFonts w:eastAsia="Calibri"/>
                <w:b/>
                <w:lang w:eastAsia="en-US"/>
              </w:rPr>
              <w:t>Data waiving</w:t>
            </w:r>
          </w:p>
        </w:tc>
      </w:tr>
      <w:tr w:rsidR="009D0C0B" w14:paraId="6F9C71CF" w14:textId="77777777">
        <w:tc>
          <w:tcPr>
            <w:tcW w:w="2238" w:type="dxa"/>
            <w:tcBorders>
              <w:top w:val="single" w:sz="4" w:space="0" w:color="000000"/>
              <w:left w:val="single" w:sz="4" w:space="0" w:color="000000"/>
              <w:bottom w:val="single" w:sz="4" w:space="0" w:color="000000"/>
            </w:tcBorders>
            <w:shd w:val="clear" w:color="auto" w:fill="auto"/>
          </w:tcPr>
          <w:p w14:paraId="26A20599" w14:textId="77777777" w:rsidR="009D0C0B" w:rsidRDefault="00FA480B">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30BD7774" w14:textId="7C70B83E" w:rsidR="009D0C0B" w:rsidRDefault="00C04EF5">
            <w:pPr>
              <w:snapToGrid w:val="0"/>
              <w:spacing w:line="260" w:lineRule="atLeast"/>
              <w:rPr>
                <w:rFonts w:eastAsia="Calibri"/>
                <w:lang w:eastAsia="en-US"/>
              </w:rPr>
            </w:pPr>
            <w:r w:rsidRPr="00B11CBE">
              <w:rPr>
                <w:rFonts w:eastAsia="Calibri" w:cs="Arial"/>
              </w:rPr>
              <w:t>Effects on any other specific, non-target organisms (flora and fauna) believed to be at risk.</w:t>
            </w:r>
          </w:p>
        </w:tc>
      </w:tr>
      <w:tr w:rsidR="009D0C0B" w14:paraId="3281E862" w14:textId="77777777">
        <w:tc>
          <w:tcPr>
            <w:tcW w:w="2238" w:type="dxa"/>
            <w:tcBorders>
              <w:top w:val="single" w:sz="4" w:space="0" w:color="000000"/>
              <w:left w:val="single" w:sz="4" w:space="0" w:color="000000"/>
              <w:bottom w:val="single" w:sz="4" w:space="0" w:color="000000"/>
            </w:tcBorders>
            <w:shd w:val="clear" w:color="auto" w:fill="auto"/>
          </w:tcPr>
          <w:p w14:paraId="5FC6F5C7" w14:textId="77777777" w:rsidR="009D0C0B" w:rsidRDefault="00FA480B">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2F55B1A7" w14:textId="6BADD619" w:rsidR="00C04EF5" w:rsidRPr="00C04EF5" w:rsidRDefault="00C04EF5" w:rsidP="00C04EF5">
            <w:pPr>
              <w:keepNext/>
              <w:autoSpaceDE w:val="0"/>
              <w:autoSpaceDN w:val="0"/>
              <w:adjustRightInd w:val="0"/>
              <w:rPr>
                <w:rFonts w:cs="Arial"/>
                <w:color w:val="000000"/>
              </w:rPr>
            </w:pPr>
            <w:r w:rsidRPr="00B11CBE">
              <w:rPr>
                <w:rFonts w:cs="Arial"/>
                <w:color w:val="000000"/>
              </w:rPr>
              <w:t>Available ecotoxicity data on the active substances and the co-formulant are considered sufficient to assess the toxicity of the pro</w:t>
            </w:r>
            <w:r>
              <w:rPr>
                <w:rFonts w:cs="Arial"/>
                <w:color w:val="000000"/>
              </w:rPr>
              <w:t>duct.</w:t>
            </w:r>
          </w:p>
          <w:p w14:paraId="058D2A24" w14:textId="77777777" w:rsidR="00C04EF5" w:rsidRPr="00B11CBE" w:rsidRDefault="00C04EF5" w:rsidP="00C04EF5">
            <w:pPr>
              <w:keepNext/>
              <w:autoSpaceDE w:val="0"/>
              <w:autoSpaceDN w:val="0"/>
              <w:adjustRightInd w:val="0"/>
              <w:rPr>
                <w:rFonts w:cs="Arial"/>
                <w:color w:val="000000"/>
              </w:rPr>
            </w:pPr>
            <w:r w:rsidRPr="00B11CBE">
              <w:rPr>
                <w:rFonts w:cs="Arial"/>
                <w:color w:val="000000"/>
              </w:rPr>
              <w:t xml:space="preserve">In addition, as explained in section 2.2.8 of the PAR, there is no direct exposure of the environment as the product is only used indoor. </w:t>
            </w:r>
          </w:p>
          <w:p w14:paraId="13964BB9" w14:textId="77777777" w:rsidR="00C04EF5" w:rsidRPr="00B11CBE" w:rsidRDefault="00C04EF5" w:rsidP="00C04EF5">
            <w:pPr>
              <w:keepNext/>
              <w:autoSpaceDE w:val="0"/>
              <w:autoSpaceDN w:val="0"/>
              <w:adjustRightInd w:val="0"/>
              <w:rPr>
                <w:rFonts w:cs="Arial"/>
                <w:color w:val="000000"/>
              </w:rPr>
            </w:pPr>
          </w:p>
          <w:p w14:paraId="6ECFBC91" w14:textId="5B81F44B" w:rsidR="009D0C0B" w:rsidRPr="00C04EF5" w:rsidRDefault="00C04EF5" w:rsidP="00C04EF5">
            <w:pPr>
              <w:pStyle w:val="Paragraphedeliste"/>
              <w:numPr>
                <w:ilvl w:val="4"/>
                <w:numId w:val="10"/>
              </w:numPr>
              <w:snapToGrid w:val="0"/>
              <w:spacing w:line="260" w:lineRule="atLeast"/>
              <w:ind w:left="641" w:hanging="357"/>
              <w:rPr>
                <w:rFonts w:eastAsia="Calibri"/>
                <w:lang w:eastAsia="en-US"/>
              </w:rPr>
            </w:pPr>
            <w:r w:rsidRPr="00C04EF5">
              <w:rPr>
                <w:rFonts w:cs="Arial"/>
                <w:color w:val="000000"/>
              </w:rPr>
              <w:t>Based on this assessment, no additional ecotoxicological study with the product was conducted to address this point.</w:t>
            </w:r>
          </w:p>
        </w:tc>
      </w:tr>
    </w:tbl>
    <w:p w14:paraId="082A0C36" w14:textId="77777777" w:rsidR="009D0C0B" w:rsidRDefault="009D0C0B">
      <w:pPr>
        <w:spacing w:line="260" w:lineRule="atLeast"/>
        <w:rPr>
          <w:rFonts w:ascii="Times New Roman" w:eastAsia="Calibri" w:hAnsi="Times New Roman" w:cs="Times New Roman"/>
          <w:i/>
          <w:iCs/>
          <w:lang w:eastAsia="en-US"/>
        </w:rPr>
      </w:pPr>
    </w:p>
    <w:p w14:paraId="50233062"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3B1198DB" w14:textId="77777777" w:rsidR="009D0C0B"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06AAC26A"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2D21D9BC" w14:textId="77777777" w:rsidR="009D0C0B" w:rsidRDefault="00FA480B">
            <w:pPr>
              <w:spacing w:line="260" w:lineRule="atLeast"/>
            </w:pPr>
            <w:r>
              <w:rPr>
                <w:rFonts w:eastAsia="Calibri"/>
                <w:b/>
                <w:lang w:eastAsia="en-US"/>
              </w:rPr>
              <w:t>Data waiving</w:t>
            </w:r>
          </w:p>
        </w:tc>
      </w:tr>
      <w:tr w:rsidR="00C04EF5" w14:paraId="7430785E" w14:textId="77777777" w:rsidTr="00B74667">
        <w:tc>
          <w:tcPr>
            <w:tcW w:w="2238" w:type="dxa"/>
            <w:tcBorders>
              <w:top w:val="single" w:sz="4" w:space="0" w:color="000000"/>
              <w:left w:val="single" w:sz="4" w:space="0" w:color="000000"/>
              <w:bottom w:val="single" w:sz="4" w:space="0" w:color="000000"/>
            </w:tcBorders>
            <w:shd w:val="clear" w:color="auto" w:fill="auto"/>
          </w:tcPr>
          <w:p w14:paraId="5FF10A10" w14:textId="77777777" w:rsidR="00C04EF5" w:rsidRDefault="00C04EF5" w:rsidP="00C04EF5">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F270" w14:textId="5F7C9B33" w:rsidR="00C04EF5" w:rsidRDefault="00C04EF5" w:rsidP="00C04EF5">
            <w:pPr>
              <w:snapToGrid w:val="0"/>
              <w:spacing w:line="260" w:lineRule="atLeast"/>
              <w:rPr>
                <w:rFonts w:eastAsia="Calibri"/>
                <w:lang w:eastAsia="en-US"/>
              </w:rPr>
            </w:pPr>
            <w:r w:rsidRPr="00B11CBE">
              <w:rPr>
                <w:rFonts w:eastAsia="Calibri" w:cs="Arial"/>
              </w:rPr>
              <w:t>Supervised trials to assess risks to non-target organisms under field conditions.</w:t>
            </w:r>
          </w:p>
        </w:tc>
      </w:tr>
      <w:tr w:rsidR="00C04EF5" w14:paraId="39010B91" w14:textId="77777777">
        <w:tc>
          <w:tcPr>
            <w:tcW w:w="2238" w:type="dxa"/>
            <w:tcBorders>
              <w:top w:val="single" w:sz="4" w:space="0" w:color="000000"/>
              <w:left w:val="single" w:sz="4" w:space="0" w:color="000000"/>
              <w:bottom w:val="single" w:sz="4" w:space="0" w:color="000000"/>
            </w:tcBorders>
            <w:shd w:val="clear" w:color="auto" w:fill="auto"/>
          </w:tcPr>
          <w:p w14:paraId="0286AB82" w14:textId="77777777" w:rsidR="00C04EF5" w:rsidRDefault="00C04EF5" w:rsidP="00C04EF5">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4A5AE292" w14:textId="77777777" w:rsidR="00C04EF5" w:rsidRPr="00B11CBE" w:rsidRDefault="00C04EF5" w:rsidP="00C04EF5">
            <w:pPr>
              <w:keepNext/>
              <w:autoSpaceDE w:val="0"/>
              <w:autoSpaceDN w:val="0"/>
              <w:adjustRightInd w:val="0"/>
              <w:rPr>
                <w:rFonts w:cs="Arial"/>
              </w:rPr>
            </w:pPr>
            <w:r w:rsidRPr="00B11CBE">
              <w:rPr>
                <w:rFonts w:cs="Arial"/>
              </w:rPr>
              <w:t xml:space="preserve">This endpoint is relevant only for products in the form of bait or granules. It is not relevant for the product </w:t>
            </w:r>
            <w:r>
              <w:rPr>
                <w:rFonts w:cs="Arial"/>
              </w:rPr>
              <w:t>PHENOGEN</w:t>
            </w:r>
            <w:r w:rsidRPr="00B11CBE">
              <w:rPr>
                <w:rFonts w:cs="Arial"/>
              </w:rPr>
              <w:t xml:space="preserve"> used as indoor spray. </w:t>
            </w:r>
          </w:p>
          <w:p w14:paraId="1BB2DC39" w14:textId="77777777" w:rsidR="00C04EF5" w:rsidRPr="00B11CBE" w:rsidRDefault="00C04EF5" w:rsidP="00C04EF5">
            <w:pPr>
              <w:keepNext/>
              <w:autoSpaceDE w:val="0"/>
              <w:autoSpaceDN w:val="0"/>
              <w:adjustRightInd w:val="0"/>
              <w:rPr>
                <w:rFonts w:cs="Arial"/>
              </w:rPr>
            </w:pPr>
          </w:p>
          <w:p w14:paraId="036E495C" w14:textId="42ED32AD" w:rsidR="00C04EF5" w:rsidRPr="00C04EF5" w:rsidRDefault="00C04EF5" w:rsidP="00C04EF5">
            <w:pPr>
              <w:pStyle w:val="Paragraphedeliste"/>
              <w:numPr>
                <w:ilvl w:val="4"/>
                <w:numId w:val="10"/>
              </w:numPr>
              <w:snapToGrid w:val="0"/>
              <w:spacing w:line="260" w:lineRule="atLeast"/>
              <w:ind w:left="641" w:hanging="357"/>
              <w:rPr>
                <w:rFonts w:eastAsia="Calibri"/>
                <w:lang w:eastAsia="en-US"/>
              </w:rPr>
            </w:pPr>
            <w:r w:rsidRPr="00C04EF5">
              <w:rPr>
                <w:rFonts w:cs="Arial"/>
              </w:rPr>
              <w:t>Therefore, no additional study is deemed necessary to address this point.</w:t>
            </w:r>
          </w:p>
        </w:tc>
      </w:tr>
    </w:tbl>
    <w:p w14:paraId="237A0876" w14:textId="77777777" w:rsidR="009D0C0B" w:rsidRDefault="009D0C0B">
      <w:pPr>
        <w:spacing w:line="260" w:lineRule="atLeast"/>
        <w:rPr>
          <w:rFonts w:ascii="Times New Roman" w:eastAsia="Calibri" w:hAnsi="Times New Roman" w:cs="Times New Roman"/>
          <w:i/>
          <w:iCs/>
          <w:lang w:eastAsia="en-US"/>
        </w:rPr>
      </w:pPr>
    </w:p>
    <w:p w14:paraId="1BA34D0B" w14:textId="77777777"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26C32858" w14:textId="10CA909A" w:rsidR="009D0C0B" w:rsidRDefault="009D0C0B">
      <w:pPr>
        <w:spacing w:before="60" w:line="276" w:lineRule="auto"/>
        <w:rPr>
          <w:rFonts w:eastAsia="Calibri"/>
          <w:sz w:val="18"/>
          <w:vertAlign w:val="superscript"/>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26F237FA"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54D91472" w14:textId="77777777" w:rsidR="009D0C0B" w:rsidRDefault="00FA480B">
            <w:pPr>
              <w:spacing w:line="260" w:lineRule="atLeast"/>
            </w:pPr>
            <w:r>
              <w:rPr>
                <w:rFonts w:eastAsia="Calibri"/>
                <w:b/>
                <w:lang w:eastAsia="en-US"/>
              </w:rPr>
              <w:t>Data waiving</w:t>
            </w:r>
          </w:p>
        </w:tc>
      </w:tr>
      <w:tr w:rsidR="00C04EF5" w14:paraId="29BEBD14" w14:textId="77777777">
        <w:tc>
          <w:tcPr>
            <w:tcW w:w="2238" w:type="dxa"/>
            <w:tcBorders>
              <w:top w:val="single" w:sz="4" w:space="0" w:color="000000"/>
              <w:left w:val="single" w:sz="4" w:space="0" w:color="000000"/>
              <w:bottom w:val="single" w:sz="4" w:space="0" w:color="000000"/>
            </w:tcBorders>
            <w:shd w:val="clear" w:color="auto" w:fill="auto"/>
          </w:tcPr>
          <w:p w14:paraId="355A4524" w14:textId="77777777" w:rsidR="00C04EF5" w:rsidRDefault="00C04EF5" w:rsidP="00C04EF5">
            <w:pPr>
              <w:spacing w:line="260" w:lineRule="atLeast"/>
              <w:rPr>
                <w:rFonts w:eastAsia="Calibri"/>
                <w:lang w:eastAsia="en-US"/>
              </w:rPr>
            </w:pPr>
            <w:r>
              <w:rPr>
                <w:rFonts w:eastAsia="Calibri"/>
                <w:lang w:eastAsia="en-US"/>
              </w:rPr>
              <w:lastRenderedPageBreak/>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31B4F51" w14:textId="1BFE506A" w:rsidR="00C04EF5" w:rsidRDefault="00C04EF5" w:rsidP="00C04EF5">
            <w:pPr>
              <w:snapToGrid w:val="0"/>
              <w:spacing w:line="260" w:lineRule="atLeast"/>
              <w:rPr>
                <w:rFonts w:eastAsia="Calibri"/>
                <w:lang w:eastAsia="en-US"/>
              </w:rPr>
            </w:pPr>
            <w:r w:rsidRPr="00B11CBE">
              <w:rPr>
                <w:rFonts w:eastAsia="Calibri" w:cs="Arial"/>
              </w:rPr>
              <w:t>Studies on acceptance by ingestion of the biocidal product by any non-target organisms thought to be at risk.</w:t>
            </w:r>
          </w:p>
        </w:tc>
      </w:tr>
      <w:tr w:rsidR="00C04EF5" w14:paraId="4CA15F9A" w14:textId="77777777">
        <w:tc>
          <w:tcPr>
            <w:tcW w:w="2238" w:type="dxa"/>
            <w:tcBorders>
              <w:top w:val="single" w:sz="4" w:space="0" w:color="000000"/>
              <w:left w:val="single" w:sz="4" w:space="0" w:color="000000"/>
              <w:bottom w:val="single" w:sz="4" w:space="0" w:color="000000"/>
            </w:tcBorders>
            <w:shd w:val="clear" w:color="auto" w:fill="auto"/>
          </w:tcPr>
          <w:p w14:paraId="15687C43" w14:textId="77777777" w:rsidR="00C04EF5" w:rsidRDefault="00C04EF5" w:rsidP="00C04EF5">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065FB798" w14:textId="77777777" w:rsidR="00C04EF5" w:rsidRPr="00B11CBE" w:rsidRDefault="00C04EF5" w:rsidP="00C04EF5">
            <w:pPr>
              <w:keepNext/>
              <w:autoSpaceDE w:val="0"/>
              <w:autoSpaceDN w:val="0"/>
              <w:adjustRightInd w:val="0"/>
              <w:rPr>
                <w:rFonts w:cs="Arial"/>
              </w:rPr>
            </w:pPr>
            <w:r w:rsidRPr="00B11CBE">
              <w:rPr>
                <w:rFonts w:cs="Arial"/>
              </w:rPr>
              <w:t xml:space="preserve">This endpoint is relevant only for products in the form of bait or granules. It is not relevant for the product </w:t>
            </w:r>
            <w:r>
              <w:rPr>
                <w:rFonts w:cs="Arial"/>
              </w:rPr>
              <w:t>PHENOGEN</w:t>
            </w:r>
            <w:r w:rsidRPr="00B11CBE">
              <w:rPr>
                <w:rFonts w:cs="Arial"/>
              </w:rPr>
              <w:t xml:space="preserve"> used as indoor spray. </w:t>
            </w:r>
          </w:p>
          <w:p w14:paraId="211307D4" w14:textId="77777777" w:rsidR="00C04EF5" w:rsidRPr="00B11CBE" w:rsidRDefault="00C04EF5" w:rsidP="00C04EF5">
            <w:pPr>
              <w:keepNext/>
              <w:autoSpaceDE w:val="0"/>
              <w:autoSpaceDN w:val="0"/>
              <w:adjustRightInd w:val="0"/>
              <w:rPr>
                <w:rFonts w:cs="Arial"/>
              </w:rPr>
            </w:pPr>
          </w:p>
          <w:p w14:paraId="6473E191" w14:textId="1313815D" w:rsidR="00C04EF5" w:rsidRPr="00C04EF5" w:rsidRDefault="00C04EF5" w:rsidP="00C04EF5">
            <w:pPr>
              <w:pStyle w:val="Paragraphedeliste"/>
              <w:numPr>
                <w:ilvl w:val="4"/>
                <w:numId w:val="10"/>
              </w:numPr>
              <w:snapToGrid w:val="0"/>
              <w:spacing w:line="260" w:lineRule="atLeast"/>
              <w:ind w:left="641" w:hanging="357"/>
              <w:rPr>
                <w:rFonts w:eastAsia="Calibri"/>
                <w:lang w:eastAsia="en-US"/>
              </w:rPr>
            </w:pPr>
            <w:r w:rsidRPr="00C04EF5">
              <w:rPr>
                <w:rFonts w:cs="Arial"/>
              </w:rPr>
              <w:t>Therefore, no additional study is deemed necessary to address this point.</w:t>
            </w:r>
          </w:p>
        </w:tc>
      </w:tr>
    </w:tbl>
    <w:p w14:paraId="5D627E9E" w14:textId="77777777" w:rsidR="009D0C0B" w:rsidRDefault="009D0C0B">
      <w:pPr>
        <w:spacing w:line="260" w:lineRule="atLeast"/>
        <w:rPr>
          <w:rFonts w:ascii="Times New Roman" w:eastAsia="Calibri" w:hAnsi="Times New Roman" w:cs="Times New Roman"/>
          <w:i/>
          <w:iCs/>
          <w:lang w:eastAsia="en-US"/>
        </w:rPr>
      </w:pPr>
    </w:p>
    <w:p w14:paraId="26A05B2D" w14:textId="77777777"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70D696C6" w14:textId="77777777" w:rsidR="009D0C0B" w:rsidRDefault="009D0C0B">
      <w:pPr>
        <w:spacing w:line="260" w:lineRule="atLeast"/>
        <w:rPr>
          <w:rFonts w:eastAsia="Calibri"/>
          <w:b/>
          <w:i/>
          <w:sz w:val="22"/>
          <w:szCs w:val="22"/>
          <w:lang w:eastAsia="en-US"/>
        </w:rPr>
      </w:pPr>
    </w:p>
    <w:tbl>
      <w:tblPr>
        <w:tblW w:w="0" w:type="auto"/>
        <w:tblInd w:w="-9" w:type="dxa"/>
        <w:tblLayout w:type="fixed"/>
        <w:tblLook w:val="0000" w:firstRow="0" w:lastRow="0" w:firstColumn="0" w:lastColumn="0" w:noHBand="0" w:noVBand="0"/>
      </w:tblPr>
      <w:tblGrid>
        <w:gridCol w:w="2238"/>
        <w:gridCol w:w="7103"/>
      </w:tblGrid>
      <w:tr w:rsidR="00714438" w14:paraId="42094905" w14:textId="77777777" w:rsidTr="00B7466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1863A6F8" w14:textId="77777777" w:rsidR="00714438" w:rsidRDefault="00714438" w:rsidP="00B74667">
            <w:pPr>
              <w:spacing w:line="260" w:lineRule="atLeast"/>
            </w:pPr>
            <w:r>
              <w:rPr>
                <w:rFonts w:eastAsia="Calibri"/>
                <w:b/>
                <w:lang w:eastAsia="en-US"/>
              </w:rPr>
              <w:t>Data waiving</w:t>
            </w:r>
          </w:p>
        </w:tc>
      </w:tr>
      <w:tr w:rsidR="00714438" w14:paraId="3B1C3371" w14:textId="77777777" w:rsidTr="00B74667">
        <w:tc>
          <w:tcPr>
            <w:tcW w:w="2238" w:type="dxa"/>
            <w:tcBorders>
              <w:top w:val="single" w:sz="4" w:space="0" w:color="000000"/>
              <w:left w:val="single" w:sz="4" w:space="0" w:color="000000"/>
              <w:bottom w:val="single" w:sz="4" w:space="0" w:color="000000"/>
            </w:tcBorders>
            <w:shd w:val="clear" w:color="auto" w:fill="auto"/>
          </w:tcPr>
          <w:p w14:paraId="79430A62" w14:textId="77777777" w:rsidR="00714438" w:rsidRDefault="00714438" w:rsidP="00B74667">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1BF257BA" w14:textId="61B744FB" w:rsidR="00714438" w:rsidRDefault="00714438" w:rsidP="00B74667">
            <w:pPr>
              <w:snapToGrid w:val="0"/>
              <w:spacing w:line="260" w:lineRule="atLeast"/>
              <w:rPr>
                <w:rFonts w:eastAsia="Calibri"/>
                <w:lang w:eastAsia="en-US"/>
              </w:rPr>
            </w:pPr>
            <w:r w:rsidRPr="00B11CBE">
              <w:rPr>
                <w:rFonts w:eastAsia="Calibri" w:cs="Arial"/>
              </w:rPr>
              <w:t>Studies on secondary ecological effect.</w:t>
            </w:r>
          </w:p>
        </w:tc>
      </w:tr>
      <w:tr w:rsidR="00714438" w14:paraId="7D2E3773" w14:textId="77777777" w:rsidTr="00B74667">
        <w:tc>
          <w:tcPr>
            <w:tcW w:w="2238" w:type="dxa"/>
            <w:tcBorders>
              <w:top w:val="single" w:sz="4" w:space="0" w:color="000000"/>
              <w:left w:val="single" w:sz="4" w:space="0" w:color="000000"/>
              <w:bottom w:val="single" w:sz="4" w:space="0" w:color="000000"/>
            </w:tcBorders>
            <w:shd w:val="clear" w:color="auto" w:fill="auto"/>
          </w:tcPr>
          <w:p w14:paraId="43EE4AB8" w14:textId="77777777" w:rsidR="00714438" w:rsidRDefault="00714438" w:rsidP="00B74667">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23F2943C" w14:textId="77777777" w:rsidR="00714438" w:rsidRPr="00B11CBE" w:rsidRDefault="00714438" w:rsidP="00714438">
            <w:pPr>
              <w:keepNext/>
              <w:autoSpaceDE w:val="0"/>
              <w:autoSpaceDN w:val="0"/>
              <w:adjustRightInd w:val="0"/>
              <w:rPr>
                <w:rFonts w:cs="Arial"/>
              </w:rPr>
            </w:pPr>
            <w:r w:rsidRPr="00B11CBE">
              <w:rPr>
                <w:rFonts w:cs="Arial"/>
              </w:rPr>
              <w:t xml:space="preserve">As the product is for indoor use only, it is not intended to be applied directly in a specific habitat such as water body, wetland, forest or field. No large proportion of specific habitat type will be treated with the product </w:t>
            </w:r>
            <w:r>
              <w:rPr>
                <w:rFonts w:cs="Arial"/>
              </w:rPr>
              <w:t>PHENOGEN</w:t>
            </w:r>
            <w:r w:rsidRPr="00B11CBE">
              <w:rPr>
                <w:rFonts w:cs="Arial"/>
              </w:rPr>
              <w:t xml:space="preserve"> and it can be concluded that no secondary ecological effect is expected when using the product </w:t>
            </w:r>
            <w:r>
              <w:rPr>
                <w:rFonts w:cs="Arial"/>
              </w:rPr>
              <w:t>PHENOGEN</w:t>
            </w:r>
            <w:r w:rsidRPr="00B11CBE">
              <w:rPr>
                <w:rFonts w:cs="Arial"/>
              </w:rPr>
              <w:t xml:space="preserve"> according to the label recommendations.</w:t>
            </w:r>
          </w:p>
          <w:p w14:paraId="730E106E" w14:textId="77777777" w:rsidR="00714438" w:rsidRPr="00B11CBE" w:rsidRDefault="00714438" w:rsidP="00B74667">
            <w:pPr>
              <w:keepNext/>
              <w:autoSpaceDE w:val="0"/>
              <w:autoSpaceDN w:val="0"/>
              <w:adjustRightInd w:val="0"/>
              <w:rPr>
                <w:rFonts w:cs="Arial"/>
              </w:rPr>
            </w:pPr>
          </w:p>
          <w:p w14:paraId="7D994D0F" w14:textId="77777777" w:rsidR="00714438" w:rsidRPr="00C04EF5" w:rsidRDefault="00714438" w:rsidP="00B74667">
            <w:pPr>
              <w:pStyle w:val="Paragraphedeliste"/>
              <w:numPr>
                <w:ilvl w:val="4"/>
                <w:numId w:val="10"/>
              </w:numPr>
              <w:snapToGrid w:val="0"/>
              <w:spacing w:line="260" w:lineRule="atLeast"/>
              <w:ind w:left="641" w:hanging="357"/>
              <w:rPr>
                <w:rFonts w:eastAsia="Calibri"/>
                <w:lang w:eastAsia="en-US"/>
              </w:rPr>
            </w:pPr>
            <w:r w:rsidRPr="00C04EF5">
              <w:rPr>
                <w:rFonts w:cs="Arial"/>
              </w:rPr>
              <w:t>Therefore, no additional study is deemed necessary to address this point.</w:t>
            </w:r>
          </w:p>
        </w:tc>
      </w:tr>
    </w:tbl>
    <w:p w14:paraId="3E5FAB95" w14:textId="77777777" w:rsidR="009D0C0B" w:rsidRDefault="009D0C0B">
      <w:pPr>
        <w:spacing w:line="260" w:lineRule="atLeast"/>
        <w:rPr>
          <w:rFonts w:ascii="Times New Roman" w:eastAsia="Calibri" w:hAnsi="Times New Roman" w:cs="Times New Roman"/>
          <w:i/>
          <w:iCs/>
          <w:lang w:eastAsia="en-US"/>
        </w:rPr>
      </w:pPr>
    </w:p>
    <w:p w14:paraId="77464313" w14:textId="77777777" w:rsidR="009D0C0B" w:rsidRDefault="009D0C0B">
      <w:pPr>
        <w:spacing w:line="260" w:lineRule="atLeast"/>
        <w:rPr>
          <w:rFonts w:eastAsia="Calibri"/>
          <w:lang w:eastAsia="en-US"/>
        </w:rPr>
      </w:pPr>
    </w:p>
    <w:p w14:paraId="5D8828D6"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4B937A2D" w14:textId="77777777" w:rsidR="009D0C0B" w:rsidRDefault="009D0C0B">
      <w:pPr>
        <w:spacing w:line="260" w:lineRule="atLeast"/>
        <w:rPr>
          <w:rFonts w:ascii="Times New Roman" w:eastAsia="Calibri" w:hAnsi="Times New Roman" w:cs="Times New Roman"/>
          <w:b/>
          <w:i/>
          <w:iCs/>
          <w:sz w:val="22"/>
          <w:szCs w:val="22"/>
          <w:lang w:eastAsia="en-US"/>
        </w:rPr>
      </w:pPr>
    </w:p>
    <w:p w14:paraId="0B396DF2" w14:textId="17D0870B" w:rsidR="00714438" w:rsidRPr="00B11CBE" w:rsidRDefault="00714438" w:rsidP="00714438">
      <w:pPr>
        <w:ind w:right="-1"/>
        <w:rPr>
          <w:rFonts w:cs="Arial"/>
          <w:color w:val="000000"/>
        </w:rPr>
      </w:pPr>
      <w:r w:rsidRPr="00B11CBE">
        <w:rPr>
          <w:rFonts w:cs="Arial"/>
          <w:color w:val="000000"/>
        </w:rPr>
        <w:t>Accordi</w:t>
      </w:r>
      <w:r>
        <w:rPr>
          <w:rFonts w:cs="Arial"/>
          <w:color w:val="000000"/>
        </w:rPr>
        <w:t>ng to the intended uses, two types</w:t>
      </w:r>
      <w:r w:rsidRPr="00B11CBE">
        <w:rPr>
          <w:rFonts w:cs="Arial"/>
          <w:color w:val="000000"/>
        </w:rPr>
        <w:t xml:space="preserve"> of </w:t>
      </w:r>
      <w:r w:rsidR="00A508A5">
        <w:rPr>
          <w:rFonts w:cs="Arial"/>
          <w:color w:val="000000"/>
        </w:rPr>
        <w:t xml:space="preserve">direct </w:t>
      </w:r>
      <w:r w:rsidRPr="00B11CBE">
        <w:rPr>
          <w:rFonts w:cs="Arial"/>
          <w:color w:val="000000"/>
        </w:rPr>
        <w:t>releases are taken into account:</w:t>
      </w:r>
    </w:p>
    <w:p w14:paraId="353B80BB" w14:textId="6FB41F0B" w:rsidR="00714438" w:rsidRPr="000810A6" w:rsidRDefault="000810A6" w:rsidP="00AD3700">
      <w:pPr>
        <w:numPr>
          <w:ilvl w:val="0"/>
          <w:numId w:val="14"/>
        </w:numPr>
        <w:suppressAutoHyphens w:val="0"/>
        <w:ind w:right="-1"/>
        <w:jc w:val="both"/>
        <w:rPr>
          <w:rFonts w:cs="Arial"/>
          <w:color w:val="000000"/>
        </w:rPr>
      </w:pPr>
      <w:r>
        <w:rPr>
          <w:rFonts w:cs="Arial"/>
          <w:color w:val="000000"/>
        </w:rPr>
        <w:t>R</w:t>
      </w:r>
      <w:r w:rsidR="00714438" w:rsidRPr="000810A6">
        <w:rPr>
          <w:rFonts w:cs="Arial"/>
          <w:color w:val="000000"/>
        </w:rPr>
        <w:t xml:space="preserve">eleases </w:t>
      </w:r>
      <w:r w:rsidR="00714438" w:rsidRPr="000810A6">
        <w:rPr>
          <w:rFonts w:cs="Arial"/>
          <w:i/>
          <w:color w:val="000000"/>
        </w:rPr>
        <w:t>via</w:t>
      </w:r>
      <w:r w:rsidR="00714438" w:rsidRPr="000810A6">
        <w:rPr>
          <w:rFonts w:cs="Arial"/>
          <w:color w:val="000000"/>
        </w:rPr>
        <w:t xml:space="preserve"> the Sewage Treatment Plant (STP) relevant for: </w:t>
      </w:r>
    </w:p>
    <w:p w14:paraId="46C65907" w14:textId="42B6AFF5" w:rsidR="00714438" w:rsidRPr="00B11CBE" w:rsidRDefault="00714438" w:rsidP="00AD3700">
      <w:pPr>
        <w:numPr>
          <w:ilvl w:val="1"/>
          <w:numId w:val="14"/>
        </w:numPr>
        <w:suppressAutoHyphens w:val="0"/>
        <w:ind w:right="-1"/>
        <w:jc w:val="both"/>
        <w:rPr>
          <w:rFonts w:cs="Arial"/>
          <w:color w:val="000000"/>
        </w:rPr>
      </w:pPr>
      <w:r w:rsidRPr="00714438">
        <w:rPr>
          <w:rFonts w:cs="Arial"/>
          <w:color w:val="000000"/>
        </w:rPr>
        <w:t>some animal sub-category of the indoor “animal housing” scenario</w:t>
      </w:r>
      <w:r>
        <w:rPr>
          <w:rFonts w:cs="Arial"/>
          <w:color w:val="000000"/>
        </w:rPr>
        <w:t>,</w:t>
      </w:r>
    </w:p>
    <w:p w14:paraId="42524C3E" w14:textId="7A5E9AFD" w:rsidR="00714438" w:rsidRPr="00B11CBE" w:rsidRDefault="00714438" w:rsidP="00AD3700">
      <w:pPr>
        <w:numPr>
          <w:ilvl w:val="1"/>
          <w:numId w:val="14"/>
        </w:numPr>
        <w:suppressAutoHyphens w:val="0"/>
        <w:ind w:right="-1"/>
        <w:jc w:val="both"/>
        <w:rPr>
          <w:rFonts w:cs="Arial"/>
          <w:color w:val="000000"/>
        </w:rPr>
      </w:pPr>
      <w:r w:rsidRPr="00B11CBE">
        <w:rPr>
          <w:rFonts w:cs="Arial"/>
          <w:color w:val="000000"/>
        </w:rPr>
        <w:t>the indoor disinfection</w:t>
      </w:r>
      <w:r w:rsidRPr="00B11CBE">
        <w:t xml:space="preserve"> </w:t>
      </w:r>
      <w:r w:rsidRPr="00B11CBE">
        <w:rPr>
          <w:rFonts w:cs="Arial"/>
          <w:color w:val="000000"/>
        </w:rPr>
        <w:t>of surfaces in the “poultry hatcheries” scenario</w:t>
      </w:r>
      <w:r>
        <w:rPr>
          <w:rFonts w:cs="Arial"/>
          <w:color w:val="000000"/>
        </w:rPr>
        <w:t>,</w:t>
      </w:r>
    </w:p>
    <w:p w14:paraId="6A43B32C" w14:textId="55AF9BDE" w:rsidR="00714438" w:rsidRPr="00B11CBE" w:rsidRDefault="00714438" w:rsidP="00AD3700">
      <w:pPr>
        <w:numPr>
          <w:ilvl w:val="1"/>
          <w:numId w:val="14"/>
        </w:numPr>
        <w:suppressAutoHyphens w:val="0"/>
        <w:ind w:right="-1"/>
        <w:jc w:val="both"/>
        <w:rPr>
          <w:rFonts w:cs="Arial"/>
          <w:color w:val="000000"/>
        </w:rPr>
      </w:pPr>
      <w:proofErr w:type="gramStart"/>
      <w:r w:rsidRPr="00B11CBE">
        <w:rPr>
          <w:rFonts w:cs="Arial"/>
          <w:color w:val="000000"/>
        </w:rPr>
        <w:t>the</w:t>
      </w:r>
      <w:proofErr w:type="gramEnd"/>
      <w:r w:rsidRPr="00B11CBE">
        <w:rPr>
          <w:rFonts w:cs="Arial"/>
          <w:color w:val="000000"/>
        </w:rPr>
        <w:t xml:space="preserve"> disinfection</w:t>
      </w:r>
      <w:r w:rsidRPr="00B11CBE">
        <w:t xml:space="preserve"> </w:t>
      </w:r>
      <w:r w:rsidRPr="00B11CBE">
        <w:rPr>
          <w:rFonts w:cs="Arial"/>
          <w:color w:val="000000"/>
        </w:rPr>
        <w:t xml:space="preserve">of surfaces in </w:t>
      </w:r>
      <w:r w:rsidRPr="00B11CBE">
        <w:rPr>
          <w:rFonts w:cs="Arial"/>
          <w:bCs/>
          <w:color w:val="000000"/>
        </w:rPr>
        <w:t>animal transport vehicles</w:t>
      </w:r>
      <w:r>
        <w:rPr>
          <w:rFonts w:cs="Arial"/>
          <w:bCs/>
          <w:color w:val="000000"/>
        </w:rPr>
        <w:t>.</w:t>
      </w:r>
    </w:p>
    <w:p w14:paraId="423D9838" w14:textId="6D3E8984" w:rsidR="00714438" w:rsidRDefault="00714438" w:rsidP="00AD3700">
      <w:pPr>
        <w:ind w:right="-1"/>
        <w:jc w:val="both"/>
        <w:rPr>
          <w:rFonts w:cs="Arial"/>
          <w:color w:val="000000"/>
        </w:rPr>
      </w:pPr>
      <w:r w:rsidRPr="00B11CBE">
        <w:rPr>
          <w:rFonts w:cs="Arial"/>
          <w:color w:val="000000"/>
        </w:rPr>
        <w:t xml:space="preserve">The final environmental receiving compartments are surface water, including sediment (through STP effluent), the soil and the groundwater (from sludge </w:t>
      </w:r>
      <w:r w:rsidR="004B0CFE">
        <w:rPr>
          <w:rFonts w:cs="Arial"/>
          <w:color w:val="000000"/>
        </w:rPr>
        <w:t>application)</w:t>
      </w:r>
      <w:r w:rsidRPr="00B11CBE">
        <w:rPr>
          <w:rFonts w:cs="Arial"/>
          <w:color w:val="000000"/>
        </w:rPr>
        <w:t xml:space="preserve">. </w:t>
      </w:r>
    </w:p>
    <w:p w14:paraId="50057223" w14:textId="62F9A81C" w:rsidR="00714438" w:rsidRPr="00B11CBE" w:rsidRDefault="00714438" w:rsidP="00AD3700">
      <w:pPr>
        <w:ind w:right="-1"/>
        <w:jc w:val="both"/>
        <w:rPr>
          <w:rFonts w:cs="Arial"/>
          <w:color w:val="000000"/>
        </w:rPr>
      </w:pPr>
    </w:p>
    <w:p w14:paraId="7BF881BA" w14:textId="10EB454A" w:rsidR="00714438" w:rsidRPr="00B11CBE" w:rsidRDefault="000810A6" w:rsidP="00AD3700">
      <w:pPr>
        <w:numPr>
          <w:ilvl w:val="0"/>
          <w:numId w:val="14"/>
        </w:numPr>
        <w:suppressAutoHyphens w:val="0"/>
        <w:ind w:right="-1"/>
        <w:jc w:val="both"/>
        <w:rPr>
          <w:rFonts w:cs="Arial"/>
          <w:color w:val="000000"/>
        </w:rPr>
      </w:pPr>
      <w:r>
        <w:rPr>
          <w:rFonts w:cs="Arial"/>
          <w:color w:val="000000"/>
        </w:rPr>
        <w:t>R</w:t>
      </w:r>
      <w:r w:rsidR="00714438" w:rsidRPr="00B11CBE">
        <w:rPr>
          <w:rFonts w:cs="Arial"/>
          <w:color w:val="000000"/>
        </w:rPr>
        <w:t>elease</w:t>
      </w:r>
      <w:r w:rsidR="00714438">
        <w:rPr>
          <w:rFonts w:cs="Arial"/>
          <w:color w:val="000000"/>
        </w:rPr>
        <w:t>s</w:t>
      </w:r>
      <w:r w:rsidR="00714438" w:rsidRPr="00B11CBE">
        <w:rPr>
          <w:rFonts w:cs="Arial"/>
          <w:color w:val="000000"/>
        </w:rPr>
        <w:t xml:space="preserve"> to soil </w:t>
      </w:r>
      <w:r w:rsidR="00A508A5" w:rsidRPr="00B11CBE">
        <w:rPr>
          <w:rFonts w:cs="Arial"/>
          <w:color w:val="000000"/>
        </w:rPr>
        <w:t>by spreading</w:t>
      </w:r>
      <w:r w:rsidR="00A508A5">
        <w:rPr>
          <w:rFonts w:cs="Arial"/>
          <w:color w:val="000000"/>
        </w:rPr>
        <w:t xml:space="preserve"> of </w:t>
      </w:r>
      <w:r w:rsidR="005A3D16">
        <w:rPr>
          <w:rFonts w:cs="Arial"/>
          <w:color w:val="000000"/>
        </w:rPr>
        <w:t>the treated manure</w:t>
      </w:r>
      <w:r w:rsidR="00714438" w:rsidRPr="00B11CBE">
        <w:rPr>
          <w:rFonts w:cs="Arial"/>
          <w:color w:val="000000"/>
        </w:rPr>
        <w:t xml:space="preserve">/slurry, </w:t>
      </w:r>
      <w:r w:rsidR="00A508A5">
        <w:rPr>
          <w:rFonts w:cs="Arial"/>
          <w:color w:val="000000"/>
        </w:rPr>
        <w:t>after the treatment of</w:t>
      </w:r>
      <w:r w:rsidR="00714438" w:rsidRPr="00B11CBE">
        <w:rPr>
          <w:rFonts w:cs="Arial"/>
          <w:color w:val="000000"/>
        </w:rPr>
        <w:t xml:space="preserve"> "animal housing”.</w:t>
      </w:r>
    </w:p>
    <w:p w14:paraId="164EB43E" w14:textId="77777777" w:rsidR="009D0C0B" w:rsidRDefault="009D0C0B">
      <w:pPr>
        <w:spacing w:before="60" w:line="276" w:lineRule="auto"/>
        <w:ind w:left="142"/>
        <w:rPr>
          <w:rFonts w:ascii="Times New Roman" w:eastAsia="Calibri" w:hAnsi="Times New Roman" w:cs="Times New Roman"/>
          <w:i/>
          <w:iCs/>
          <w:lang w:eastAsia="en-US"/>
        </w:rPr>
      </w:pPr>
    </w:p>
    <w:p w14:paraId="6465776D" w14:textId="77777777"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14:paraId="23A386B0" w14:textId="77777777" w:rsidR="009D0C0B" w:rsidRDefault="009D0C0B">
      <w:pPr>
        <w:spacing w:line="260" w:lineRule="atLeast"/>
        <w:rPr>
          <w:rFonts w:eastAsia="Calibri"/>
          <w:b/>
          <w:i/>
          <w:sz w:val="22"/>
          <w:szCs w:val="22"/>
          <w:lang w:eastAsia="en-US"/>
        </w:rPr>
      </w:pPr>
    </w:p>
    <w:p w14:paraId="6EBA0D80" w14:textId="06A8CF12" w:rsidR="00B35A2C" w:rsidRDefault="00605B9D" w:rsidP="000E0106">
      <w:pPr>
        <w:ind w:right="-1"/>
        <w:jc w:val="both"/>
        <w:rPr>
          <w:rFonts w:eastAsia="Calibri" w:cs="Arial"/>
          <w:iCs/>
        </w:rPr>
      </w:pPr>
      <w:r>
        <w:rPr>
          <w:rFonts w:eastAsia="Calibri" w:cs="Arial"/>
          <w:iCs/>
        </w:rPr>
        <w:t>A n</w:t>
      </w:r>
      <w:r w:rsidR="000810A6" w:rsidRPr="0085513B">
        <w:rPr>
          <w:rFonts w:eastAsia="Calibri" w:cs="Arial"/>
          <w:iCs/>
        </w:rPr>
        <w:t xml:space="preserve">ew </w:t>
      </w:r>
      <w:r>
        <w:rPr>
          <w:rFonts w:eastAsia="Calibri" w:cs="Arial"/>
          <w:iCs/>
        </w:rPr>
        <w:t>experimental study</w:t>
      </w:r>
      <w:r w:rsidR="000810A6" w:rsidRPr="0085513B">
        <w:rPr>
          <w:rFonts w:eastAsia="Calibri" w:cs="Arial"/>
          <w:iCs/>
        </w:rPr>
        <w:t xml:space="preserve"> </w:t>
      </w:r>
      <w:r>
        <w:rPr>
          <w:rFonts w:eastAsia="Calibri" w:cs="Arial"/>
          <w:iCs/>
        </w:rPr>
        <w:t>is</w:t>
      </w:r>
      <w:r w:rsidRPr="0085513B">
        <w:rPr>
          <w:rFonts w:eastAsia="Calibri" w:cs="Arial"/>
          <w:iCs/>
        </w:rPr>
        <w:t xml:space="preserve"> available </w:t>
      </w:r>
      <w:r w:rsidR="000810A6" w:rsidRPr="0085513B">
        <w:rPr>
          <w:rFonts w:eastAsia="Calibri" w:cs="Arial"/>
          <w:iCs/>
        </w:rPr>
        <w:t>for L(+) Lactic acid biodegradability at the product authorisation stage</w:t>
      </w:r>
      <w:r w:rsidR="00542EFE">
        <w:rPr>
          <w:rFonts w:eastAsia="Calibri" w:cs="Arial"/>
          <w:iCs/>
        </w:rPr>
        <w:t xml:space="preserve"> and show</w:t>
      </w:r>
      <w:r>
        <w:rPr>
          <w:rFonts w:eastAsia="Calibri" w:cs="Arial"/>
          <w:iCs/>
        </w:rPr>
        <w:t>s</w:t>
      </w:r>
      <w:r w:rsidR="00542EFE">
        <w:rPr>
          <w:rFonts w:eastAsia="Calibri" w:cs="Arial"/>
          <w:iCs/>
        </w:rPr>
        <w:t xml:space="preserve"> that the </w:t>
      </w:r>
      <w:r>
        <w:rPr>
          <w:rFonts w:eastAsia="Calibri" w:cs="Arial"/>
          <w:iCs/>
        </w:rPr>
        <w:t>subs</w:t>
      </w:r>
      <w:r w:rsidR="00CD61D4">
        <w:rPr>
          <w:rFonts w:eastAsia="Calibri" w:cs="Arial"/>
          <w:iCs/>
        </w:rPr>
        <w:t>t</w:t>
      </w:r>
      <w:r>
        <w:rPr>
          <w:rFonts w:eastAsia="Calibri" w:cs="Arial"/>
          <w:iCs/>
        </w:rPr>
        <w:t>ance</w:t>
      </w:r>
      <w:r w:rsidR="00542EFE">
        <w:rPr>
          <w:rFonts w:eastAsia="Calibri" w:cs="Arial"/>
          <w:iCs/>
        </w:rPr>
        <w:t xml:space="preserve"> is readily biodegradable fulfilling the 10 days window. In the exposure assessment, it </w:t>
      </w:r>
      <w:r w:rsidR="00A508A5">
        <w:rPr>
          <w:rFonts w:eastAsia="Calibri" w:cs="Arial"/>
          <w:iCs/>
        </w:rPr>
        <w:t xml:space="preserve">allows </w:t>
      </w:r>
      <w:r w:rsidR="00542EFE">
        <w:rPr>
          <w:rFonts w:eastAsia="Calibri" w:cs="Arial"/>
          <w:iCs/>
        </w:rPr>
        <w:t xml:space="preserve">to refine the DT50 in soil to 30 days and the Fwater calculated with Simple Treat 4.0. </w:t>
      </w:r>
    </w:p>
    <w:p w14:paraId="75700879" w14:textId="77777777" w:rsidR="00B35A2C" w:rsidRDefault="00B35A2C" w:rsidP="000E0106">
      <w:pPr>
        <w:ind w:right="-1"/>
        <w:jc w:val="both"/>
        <w:rPr>
          <w:rFonts w:eastAsia="Calibri" w:cs="Arial"/>
          <w:iCs/>
        </w:rPr>
      </w:pPr>
    </w:p>
    <w:p w14:paraId="49DC3DE8" w14:textId="62663BAF" w:rsidR="00B35A2C" w:rsidRDefault="00B35A2C" w:rsidP="000E0106">
      <w:pPr>
        <w:ind w:right="-1"/>
        <w:jc w:val="both"/>
        <w:rPr>
          <w:rFonts w:eastAsia="Calibri" w:cs="Arial"/>
          <w:iCs/>
        </w:rPr>
      </w:pPr>
      <w:r>
        <w:rPr>
          <w:rFonts w:eastAsia="Calibri" w:cs="Arial"/>
          <w:iCs/>
        </w:rPr>
        <w:t>As:</w:t>
      </w:r>
    </w:p>
    <w:p w14:paraId="3DA5093F" w14:textId="03F495E2" w:rsidR="00B35A2C" w:rsidRDefault="00B35A2C" w:rsidP="000E0106">
      <w:pPr>
        <w:pStyle w:val="Paragraphedeliste"/>
        <w:numPr>
          <w:ilvl w:val="0"/>
          <w:numId w:val="14"/>
        </w:numPr>
        <w:ind w:right="-1"/>
        <w:jc w:val="both"/>
        <w:rPr>
          <w:rFonts w:eastAsia="Calibri" w:cs="Arial"/>
          <w:iCs/>
        </w:rPr>
      </w:pPr>
      <w:r w:rsidRPr="00B35A2C">
        <w:rPr>
          <w:rFonts w:eastAsia="Calibri" w:cs="Arial"/>
          <w:iCs/>
        </w:rPr>
        <w:t>In the AR</w:t>
      </w:r>
      <w:r>
        <w:rPr>
          <w:rFonts w:eastAsia="Calibri" w:cs="Arial"/>
          <w:iCs/>
        </w:rPr>
        <w:t xml:space="preserve"> (2017)</w:t>
      </w:r>
      <w:r w:rsidRPr="00B35A2C">
        <w:rPr>
          <w:rFonts w:eastAsia="Calibri" w:cs="Arial"/>
          <w:iCs/>
        </w:rPr>
        <w:t>, DT50</w:t>
      </w:r>
      <w:r w:rsidRPr="00B35A2C">
        <w:rPr>
          <w:rFonts w:eastAsia="Calibri" w:cs="Arial"/>
          <w:iCs/>
          <w:vertAlign w:val="subscript"/>
        </w:rPr>
        <w:t>soil</w:t>
      </w:r>
      <w:r w:rsidRPr="00B35A2C">
        <w:rPr>
          <w:rFonts w:eastAsia="Calibri" w:cs="Arial"/>
          <w:iCs/>
        </w:rPr>
        <w:t xml:space="preserve"> has already been reduced to 30 days with expert judgement</w:t>
      </w:r>
      <w:r>
        <w:rPr>
          <w:rFonts w:eastAsia="Calibri" w:cs="Arial"/>
          <w:iCs/>
        </w:rPr>
        <w:t>,</w:t>
      </w:r>
    </w:p>
    <w:p w14:paraId="0FB63BD4" w14:textId="77777777" w:rsidR="00B35A2C" w:rsidRDefault="00B35A2C" w:rsidP="000E0106">
      <w:pPr>
        <w:pStyle w:val="Paragraphedeliste"/>
        <w:numPr>
          <w:ilvl w:val="0"/>
          <w:numId w:val="14"/>
        </w:numPr>
        <w:ind w:right="-1"/>
        <w:jc w:val="both"/>
        <w:rPr>
          <w:rFonts w:eastAsia="Calibri" w:cs="Arial"/>
          <w:iCs/>
        </w:rPr>
      </w:pPr>
      <w:r>
        <w:rPr>
          <w:rFonts w:eastAsia="Calibri" w:cs="Arial"/>
          <w:iCs/>
        </w:rPr>
        <w:t>The modification of the Fwater has</w:t>
      </w:r>
      <w:r w:rsidR="004A6A72" w:rsidRPr="00B35A2C">
        <w:rPr>
          <w:rFonts w:eastAsia="Calibri" w:cs="Arial"/>
          <w:iCs/>
        </w:rPr>
        <w:t xml:space="preserve"> no impact on t</w:t>
      </w:r>
      <w:r>
        <w:rPr>
          <w:rFonts w:eastAsia="Calibri" w:cs="Arial"/>
          <w:iCs/>
        </w:rPr>
        <w:t>he conclusions of this dossier,</w:t>
      </w:r>
    </w:p>
    <w:p w14:paraId="5ABA7126" w14:textId="77777777" w:rsidR="00B35A2C" w:rsidRDefault="00B35A2C" w:rsidP="000E0106">
      <w:pPr>
        <w:ind w:right="-1"/>
        <w:jc w:val="both"/>
        <w:rPr>
          <w:rFonts w:eastAsia="Calibri" w:cs="Arial"/>
          <w:iCs/>
        </w:rPr>
      </w:pPr>
    </w:p>
    <w:p w14:paraId="5411F3B8" w14:textId="77B91AF9" w:rsidR="004A6A72" w:rsidRDefault="00605B9D" w:rsidP="000E0106">
      <w:pPr>
        <w:ind w:right="-1"/>
        <w:jc w:val="both"/>
        <w:rPr>
          <w:rFonts w:eastAsia="Calibri" w:cs="Arial"/>
          <w:iCs/>
        </w:rPr>
      </w:pPr>
      <w:r>
        <w:rPr>
          <w:rFonts w:eastAsia="Calibri" w:cs="Arial"/>
          <w:iCs/>
        </w:rPr>
        <w:lastRenderedPageBreak/>
        <w:t>The study</w:t>
      </w:r>
      <w:r w:rsidR="00B35A2C">
        <w:rPr>
          <w:rFonts w:eastAsia="Calibri" w:cs="Arial"/>
          <w:iCs/>
        </w:rPr>
        <w:t xml:space="preserve"> </w:t>
      </w:r>
      <w:r>
        <w:rPr>
          <w:rFonts w:eastAsia="Calibri" w:cs="Arial"/>
          <w:iCs/>
        </w:rPr>
        <w:t>is</w:t>
      </w:r>
      <w:r w:rsidR="004A6A72" w:rsidRPr="00B35A2C">
        <w:rPr>
          <w:rFonts w:eastAsia="Calibri" w:cs="Arial"/>
          <w:iCs/>
        </w:rPr>
        <w:t xml:space="preserve"> not proposed to be discussed at European level for this particular case. </w:t>
      </w:r>
      <w:r w:rsidR="00B35A2C">
        <w:rPr>
          <w:rFonts w:eastAsia="Calibri" w:cs="Arial"/>
          <w:iCs/>
        </w:rPr>
        <w:t>However</w:t>
      </w:r>
      <w:r w:rsidR="00B35A2C" w:rsidRPr="00B35A2C">
        <w:rPr>
          <w:rFonts w:eastAsia="Calibri" w:cs="Arial"/>
          <w:iCs/>
        </w:rPr>
        <w:t xml:space="preserve">, </w:t>
      </w:r>
      <w:r>
        <w:rPr>
          <w:rFonts w:eastAsia="Calibri" w:cs="Arial"/>
          <w:iCs/>
        </w:rPr>
        <w:t>it has</w:t>
      </w:r>
      <w:r w:rsidR="00B35A2C" w:rsidRPr="00B35A2C">
        <w:rPr>
          <w:rFonts w:eastAsia="Calibri" w:cs="Arial"/>
          <w:iCs/>
        </w:rPr>
        <w:t xml:space="preserve"> been </w:t>
      </w:r>
      <w:r w:rsidR="00B35A2C">
        <w:rPr>
          <w:rFonts w:eastAsia="Calibri" w:cs="Arial"/>
          <w:iCs/>
        </w:rPr>
        <w:t>assessed</w:t>
      </w:r>
      <w:r w:rsidR="00B35A2C" w:rsidRPr="00B35A2C">
        <w:rPr>
          <w:rFonts w:eastAsia="Calibri" w:cs="Arial"/>
          <w:iCs/>
        </w:rPr>
        <w:t xml:space="preserve"> by the </w:t>
      </w:r>
      <w:r w:rsidR="00B35A2C">
        <w:rPr>
          <w:rFonts w:eastAsia="Calibri" w:cs="Arial"/>
          <w:iCs/>
        </w:rPr>
        <w:t>eCA</w:t>
      </w:r>
      <w:r w:rsidR="00B35A2C" w:rsidRPr="00B35A2C">
        <w:rPr>
          <w:rFonts w:eastAsia="Calibri" w:cs="Arial"/>
          <w:iCs/>
        </w:rPr>
        <w:t xml:space="preserve"> and </w:t>
      </w:r>
      <w:r w:rsidR="006944E4">
        <w:rPr>
          <w:rFonts w:eastAsia="Calibri" w:cs="Arial"/>
          <w:iCs/>
        </w:rPr>
        <w:t xml:space="preserve">add </w:t>
      </w:r>
      <w:r w:rsidR="00B35A2C" w:rsidRPr="00B35A2C">
        <w:rPr>
          <w:rFonts w:eastAsia="Calibri" w:cs="Arial"/>
          <w:iCs/>
        </w:rPr>
        <w:t xml:space="preserve">support </w:t>
      </w:r>
      <w:r w:rsidR="006944E4">
        <w:rPr>
          <w:rFonts w:eastAsia="Calibri" w:cs="Arial"/>
          <w:iCs/>
        </w:rPr>
        <w:t xml:space="preserve">to </w:t>
      </w:r>
      <w:r w:rsidR="00B35A2C" w:rsidRPr="00B35A2C">
        <w:rPr>
          <w:rFonts w:eastAsia="Calibri" w:cs="Arial"/>
          <w:iCs/>
        </w:rPr>
        <w:t xml:space="preserve">the final conclusion of the </w:t>
      </w:r>
      <w:r w:rsidR="006944E4">
        <w:rPr>
          <w:rFonts w:eastAsia="Calibri" w:cs="Arial"/>
          <w:iCs/>
        </w:rPr>
        <w:t>dossier</w:t>
      </w:r>
      <w:r w:rsidR="00B35A2C" w:rsidRPr="00B35A2C">
        <w:rPr>
          <w:rFonts w:eastAsia="Calibri" w:cs="Arial"/>
          <w:iCs/>
        </w:rPr>
        <w:t xml:space="preserve"> (see overall conclusion).</w:t>
      </w:r>
      <w:r w:rsidR="004A6A72" w:rsidRPr="00B35A2C">
        <w:rPr>
          <w:rFonts w:eastAsia="Calibri" w:cs="Arial"/>
          <w:iCs/>
        </w:rPr>
        <w:t xml:space="preserve"> </w:t>
      </w:r>
    </w:p>
    <w:p w14:paraId="06520922" w14:textId="77777777" w:rsidR="00A05750" w:rsidRDefault="000810A6" w:rsidP="00882F6B">
      <w:pPr>
        <w:ind w:right="-1"/>
        <w:jc w:val="both"/>
        <w:rPr>
          <w:rFonts w:eastAsia="Calibri" w:cs="Arial"/>
          <w:iCs/>
        </w:rPr>
      </w:pPr>
      <w:r w:rsidRPr="0085513B">
        <w:rPr>
          <w:rFonts w:eastAsia="Calibri" w:cs="Arial"/>
          <w:iCs/>
        </w:rPr>
        <w:t xml:space="preserve">The results are </w:t>
      </w:r>
      <w:r w:rsidRPr="00B14393">
        <w:rPr>
          <w:rFonts w:eastAsia="Calibri" w:cs="Arial"/>
          <w:iCs/>
        </w:rPr>
        <w:t>presented in the following table and the reports are included in IUCLID file in section S10_2 (L+) lactic acid active substance dataset:</w:t>
      </w:r>
    </w:p>
    <w:p w14:paraId="51215A37" w14:textId="77777777" w:rsidR="00A05750" w:rsidRDefault="00A05750">
      <w:pPr>
        <w:suppressAutoHyphens w:val="0"/>
        <w:rPr>
          <w:rFonts w:eastAsia="Calibri" w:cs="Arial"/>
          <w:iCs/>
        </w:rPr>
      </w:pPr>
      <w:r>
        <w:rPr>
          <w:rFonts w:eastAsia="Calibri" w:cs="Arial"/>
          <w:iCs/>
        </w:rPr>
        <w:br w:type="page"/>
      </w:r>
    </w:p>
    <w:p w14:paraId="0582341B" w14:textId="535A23B5" w:rsidR="00882F6B" w:rsidRDefault="00882F6B" w:rsidP="000E0106">
      <w:pPr>
        <w:ind w:right="-1"/>
        <w:jc w:val="both"/>
        <w:rPr>
          <w:rFonts w:eastAsia="Calibri" w:cs="Arial"/>
          <w:iCs/>
        </w:rPr>
      </w:pPr>
    </w:p>
    <w:p w14:paraId="4E03ED5E" w14:textId="7E6F431F" w:rsidR="00B93FD8" w:rsidRDefault="00B93FD8">
      <w:pPr>
        <w:suppressAutoHyphens w:val="0"/>
        <w:rPr>
          <w:rFonts w:eastAsia="Calibri" w:cs="Arial"/>
          <w:i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712"/>
        <w:gridCol w:w="855"/>
        <w:gridCol w:w="1268"/>
        <w:gridCol w:w="1276"/>
        <w:gridCol w:w="645"/>
        <w:gridCol w:w="631"/>
        <w:gridCol w:w="815"/>
        <w:gridCol w:w="682"/>
        <w:gridCol w:w="771"/>
        <w:gridCol w:w="958"/>
      </w:tblGrid>
      <w:tr w:rsidR="000810A6" w:rsidRPr="00B14393" w14:paraId="09DA7693" w14:textId="77777777" w:rsidTr="00B93FD8">
        <w:trPr>
          <w:cantSplit/>
        </w:trPr>
        <w:tc>
          <w:tcPr>
            <w:tcW w:w="737" w:type="dxa"/>
            <w:vMerge w:val="restart"/>
            <w:shd w:val="clear" w:color="auto" w:fill="FFFFCC"/>
            <w:vAlign w:val="center"/>
          </w:tcPr>
          <w:p w14:paraId="7980D661" w14:textId="77777777" w:rsidR="000810A6" w:rsidRPr="00B14393" w:rsidRDefault="000810A6" w:rsidP="00B74667">
            <w:pPr>
              <w:jc w:val="center"/>
              <w:rPr>
                <w:rFonts w:cs="Arial"/>
                <w:b/>
                <w:bCs/>
                <w:sz w:val="16"/>
                <w:szCs w:val="16"/>
              </w:rPr>
            </w:pPr>
            <w:r w:rsidRPr="00B14393">
              <w:rPr>
                <w:rFonts w:cs="Arial"/>
                <w:b/>
                <w:bCs/>
                <w:sz w:val="16"/>
                <w:szCs w:val="16"/>
              </w:rPr>
              <w:t>Guideline / Test Method</w:t>
            </w:r>
          </w:p>
        </w:tc>
        <w:tc>
          <w:tcPr>
            <w:tcW w:w="712" w:type="dxa"/>
            <w:vMerge w:val="restart"/>
            <w:shd w:val="clear" w:color="auto" w:fill="FFFFCC"/>
            <w:vAlign w:val="center"/>
          </w:tcPr>
          <w:p w14:paraId="5EAD45F1" w14:textId="77777777" w:rsidR="000810A6" w:rsidRPr="00B14393" w:rsidRDefault="000810A6" w:rsidP="00B74667">
            <w:pPr>
              <w:jc w:val="center"/>
              <w:rPr>
                <w:rFonts w:cs="Arial"/>
                <w:b/>
                <w:bCs/>
                <w:sz w:val="16"/>
                <w:szCs w:val="16"/>
              </w:rPr>
            </w:pPr>
            <w:r w:rsidRPr="00B14393">
              <w:rPr>
                <w:rFonts w:cs="Arial"/>
                <w:b/>
                <w:bCs/>
                <w:sz w:val="16"/>
                <w:szCs w:val="16"/>
              </w:rPr>
              <w:t>Test type</w:t>
            </w:r>
          </w:p>
        </w:tc>
        <w:tc>
          <w:tcPr>
            <w:tcW w:w="855" w:type="dxa"/>
            <w:vMerge w:val="restart"/>
            <w:shd w:val="clear" w:color="auto" w:fill="FFFFCC"/>
            <w:vAlign w:val="center"/>
          </w:tcPr>
          <w:p w14:paraId="38610E63" w14:textId="77777777" w:rsidR="000810A6" w:rsidRPr="00B14393" w:rsidRDefault="000810A6" w:rsidP="00B74667">
            <w:pPr>
              <w:jc w:val="center"/>
              <w:rPr>
                <w:rFonts w:cs="Arial"/>
                <w:b/>
                <w:bCs/>
                <w:sz w:val="16"/>
                <w:szCs w:val="16"/>
              </w:rPr>
            </w:pPr>
            <w:r w:rsidRPr="00B14393">
              <w:rPr>
                <w:rFonts w:cs="Arial"/>
                <w:b/>
                <w:bCs/>
                <w:sz w:val="16"/>
                <w:szCs w:val="16"/>
              </w:rPr>
              <w:t>Test parameter</w:t>
            </w:r>
          </w:p>
        </w:tc>
        <w:tc>
          <w:tcPr>
            <w:tcW w:w="3189" w:type="dxa"/>
            <w:gridSpan w:val="3"/>
            <w:shd w:val="clear" w:color="auto" w:fill="FFFFCC"/>
            <w:vAlign w:val="center"/>
          </w:tcPr>
          <w:p w14:paraId="7E71ABA7" w14:textId="77777777" w:rsidR="000810A6" w:rsidRPr="00B14393" w:rsidRDefault="000810A6" w:rsidP="00B74667">
            <w:pPr>
              <w:jc w:val="center"/>
              <w:rPr>
                <w:rFonts w:cs="Arial"/>
                <w:b/>
                <w:bCs/>
                <w:sz w:val="16"/>
                <w:szCs w:val="16"/>
              </w:rPr>
            </w:pPr>
            <w:r w:rsidRPr="00B14393">
              <w:rPr>
                <w:rFonts w:cs="Arial"/>
                <w:b/>
                <w:bCs/>
                <w:sz w:val="16"/>
                <w:szCs w:val="16"/>
              </w:rPr>
              <w:t>Inoculum</w:t>
            </w:r>
          </w:p>
        </w:tc>
        <w:tc>
          <w:tcPr>
            <w:tcW w:w="631" w:type="dxa"/>
            <w:vMerge w:val="restart"/>
            <w:shd w:val="clear" w:color="auto" w:fill="FFFFCC"/>
            <w:vAlign w:val="center"/>
          </w:tcPr>
          <w:p w14:paraId="69D30EA4" w14:textId="77777777" w:rsidR="000810A6" w:rsidRPr="00B14393" w:rsidRDefault="000810A6" w:rsidP="00B74667">
            <w:pPr>
              <w:jc w:val="center"/>
              <w:rPr>
                <w:rFonts w:cs="Arial"/>
                <w:b/>
                <w:bCs/>
                <w:sz w:val="16"/>
                <w:szCs w:val="16"/>
              </w:rPr>
            </w:pPr>
            <w:r w:rsidRPr="00B14393">
              <w:rPr>
                <w:rFonts w:cs="Arial"/>
                <w:b/>
                <w:bCs/>
                <w:sz w:val="16"/>
                <w:szCs w:val="16"/>
              </w:rPr>
              <w:t>Additional substrate</w:t>
            </w:r>
          </w:p>
        </w:tc>
        <w:tc>
          <w:tcPr>
            <w:tcW w:w="815" w:type="dxa"/>
            <w:vMerge w:val="restart"/>
            <w:shd w:val="clear" w:color="auto" w:fill="FFFFCC"/>
            <w:vAlign w:val="center"/>
          </w:tcPr>
          <w:p w14:paraId="60E595D9" w14:textId="77777777" w:rsidR="000810A6" w:rsidRPr="00B14393" w:rsidRDefault="000810A6" w:rsidP="00B74667">
            <w:pPr>
              <w:jc w:val="center"/>
              <w:rPr>
                <w:rFonts w:cs="Arial"/>
                <w:b/>
                <w:bCs/>
                <w:sz w:val="16"/>
                <w:szCs w:val="16"/>
              </w:rPr>
            </w:pPr>
            <w:r w:rsidRPr="00B14393">
              <w:rPr>
                <w:rFonts w:cs="Arial"/>
                <w:b/>
                <w:bCs/>
                <w:sz w:val="16"/>
                <w:szCs w:val="16"/>
              </w:rPr>
              <w:t>TS conc.</w:t>
            </w:r>
          </w:p>
        </w:tc>
        <w:tc>
          <w:tcPr>
            <w:tcW w:w="1453" w:type="dxa"/>
            <w:gridSpan w:val="2"/>
            <w:shd w:val="clear" w:color="auto" w:fill="FFFFCC"/>
            <w:vAlign w:val="center"/>
          </w:tcPr>
          <w:p w14:paraId="62B291BA" w14:textId="77777777" w:rsidR="000810A6" w:rsidRPr="00B14393" w:rsidRDefault="000810A6" w:rsidP="00B74667">
            <w:pPr>
              <w:jc w:val="center"/>
              <w:rPr>
                <w:rFonts w:cs="Arial"/>
                <w:b/>
                <w:bCs/>
                <w:sz w:val="16"/>
                <w:szCs w:val="16"/>
              </w:rPr>
            </w:pPr>
            <w:r w:rsidRPr="00B14393">
              <w:rPr>
                <w:rFonts w:cs="Arial"/>
                <w:b/>
                <w:bCs/>
                <w:sz w:val="16"/>
                <w:szCs w:val="16"/>
              </w:rPr>
              <w:t>Degradation</w:t>
            </w:r>
          </w:p>
        </w:tc>
        <w:tc>
          <w:tcPr>
            <w:tcW w:w="958" w:type="dxa"/>
            <w:vMerge w:val="restart"/>
            <w:shd w:val="clear" w:color="auto" w:fill="FFFFCC"/>
            <w:vAlign w:val="center"/>
          </w:tcPr>
          <w:p w14:paraId="778D7BFC" w14:textId="77777777" w:rsidR="000810A6" w:rsidRPr="00B14393" w:rsidRDefault="000810A6" w:rsidP="00B74667">
            <w:pPr>
              <w:jc w:val="center"/>
              <w:rPr>
                <w:rFonts w:cs="Arial"/>
                <w:b/>
                <w:bCs/>
                <w:sz w:val="16"/>
                <w:szCs w:val="16"/>
              </w:rPr>
            </w:pPr>
            <w:r w:rsidRPr="00B14393">
              <w:rPr>
                <w:rFonts w:cs="Arial"/>
                <w:b/>
                <w:bCs/>
                <w:sz w:val="16"/>
                <w:szCs w:val="16"/>
              </w:rPr>
              <w:t>Ref.</w:t>
            </w:r>
          </w:p>
        </w:tc>
      </w:tr>
      <w:tr w:rsidR="000810A6" w:rsidRPr="00B14393" w14:paraId="567873C1" w14:textId="77777777" w:rsidTr="00B93FD8">
        <w:trPr>
          <w:cantSplit/>
        </w:trPr>
        <w:tc>
          <w:tcPr>
            <w:tcW w:w="737" w:type="dxa"/>
            <w:vMerge/>
            <w:vAlign w:val="center"/>
          </w:tcPr>
          <w:p w14:paraId="1D039AFB" w14:textId="77777777" w:rsidR="000810A6" w:rsidRPr="00B14393" w:rsidRDefault="000810A6" w:rsidP="00B74667">
            <w:pPr>
              <w:jc w:val="center"/>
              <w:rPr>
                <w:rFonts w:cs="Arial"/>
                <w:bCs/>
                <w:sz w:val="16"/>
                <w:szCs w:val="16"/>
              </w:rPr>
            </w:pPr>
          </w:p>
        </w:tc>
        <w:tc>
          <w:tcPr>
            <w:tcW w:w="712" w:type="dxa"/>
            <w:vMerge/>
            <w:vAlign w:val="center"/>
          </w:tcPr>
          <w:p w14:paraId="2E5D3DCA" w14:textId="77777777" w:rsidR="000810A6" w:rsidRPr="00B14393" w:rsidRDefault="000810A6" w:rsidP="00B74667">
            <w:pPr>
              <w:jc w:val="center"/>
              <w:rPr>
                <w:rFonts w:cs="Arial"/>
                <w:bCs/>
                <w:sz w:val="16"/>
                <w:szCs w:val="16"/>
              </w:rPr>
            </w:pPr>
          </w:p>
        </w:tc>
        <w:tc>
          <w:tcPr>
            <w:tcW w:w="855" w:type="dxa"/>
            <w:vMerge/>
            <w:vAlign w:val="center"/>
          </w:tcPr>
          <w:p w14:paraId="4A184779" w14:textId="77777777" w:rsidR="000810A6" w:rsidRPr="00B14393" w:rsidRDefault="000810A6" w:rsidP="00B74667">
            <w:pPr>
              <w:jc w:val="center"/>
              <w:rPr>
                <w:rFonts w:cs="Arial"/>
                <w:bCs/>
                <w:sz w:val="16"/>
                <w:szCs w:val="16"/>
              </w:rPr>
            </w:pPr>
          </w:p>
        </w:tc>
        <w:tc>
          <w:tcPr>
            <w:tcW w:w="1268" w:type="dxa"/>
            <w:shd w:val="clear" w:color="auto" w:fill="FFFFCC"/>
            <w:vAlign w:val="center"/>
          </w:tcPr>
          <w:p w14:paraId="207AC5AD" w14:textId="77777777" w:rsidR="000810A6" w:rsidRPr="00B14393" w:rsidRDefault="000810A6" w:rsidP="00B74667">
            <w:pPr>
              <w:jc w:val="center"/>
              <w:rPr>
                <w:rFonts w:cs="Arial"/>
                <w:b/>
                <w:bCs/>
                <w:sz w:val="16"/>
                <w:szCs w:val="16"/>
              </w:rPr>
            </w:pPr>
            <w:r w:rsidRPr="00B14393">
              <w:rPr>
                <w:rFonts w:cs="Arial"/>
                <w:b/>
                <w:bCs/>
                <w:sz w:val="16"/>
                <w:szCs w:val="16"/>
              </w:rPr>
              <w:t>Type</w:t>
            </w:r>
          </w:p>
        </w:tc>
        <w:tc>
          <w:tcPr>
            <w:tcW w:w="1276" w:type="dxa"/>
            <w:shd w:val="clear" w:color="auto" w:fill="FFFFCC"/>
            <w:vAlign w:val="center"/>
          </w:tcPr>
          <w:p w14:paraId="20FE33B9" w14:textId="77777777" w:rsidR="000810A6" w:rsidRPr="00B14393" w:rsidRDefault="000810A6" w:rsidP="00B74667">
            <w:pPr>
              <w:jc w:val="center"/>
              <w:rPr>
                <w:rFonts w:cs="Arial"/>
                <w:b/>
                <w:bCs/>
                <w:sz w:val="16"/>
                <w:szCs w:val="16"/>
              </w:rPr>
            </w:pPr>
            <w:r w:rsidRPr="00B14393">
              <w:rPr>
                <w:rFonts w:cs="Arial"/>
                <w:b/>
                <w:bCs/>
                <w:sz w:val="16"/>
                <w:szCs w:val="16"/>
              </w:rPr>
              <w:t>Conc.</w:t>
            </w:r>
          </w:p>
        </w:tc>
        <w:tc>
          <w:tcPr>
            <w:tcW w:w="645" w:type="dxa"/>
            <w:shd w:val="clear" w:color="auto" w:fill="FFFFCC"/>
            <w:vAlign w:val="center"/>
          </w:tcPr>
          <w:p w14:paraId="53130AAF" w14:textId="77777777" w:rsidR="000810A6" w:rsidRPr="00B14393" w:rsidRDefault="000810A6" w:rsidP="00B74667">
            <w:pPr>
              <w:jc w:val="center"/>
              <w:rPr>
                <w:rFonts w:cs="Arial"/>
                <w:b/>
                <w:bCs/>
                <w:sz w:val="16"/>
                <w:szCs w:val="16"/>
              </w:rPr>
            </w:pPr>
            <w:r w:rsidRPr="00B14393">
              <w:rPr>
                <w:rFonts w:cs="Arial"/>
                <w:b/>
                <w:bCs/>
                <w:sz w:val="16"/>
                <w:szCs w:val="16"/>
              </w:rPr>
              <w:t>Adaptation.</w:t>
            </w:r>
          </w:p>
        </w:tc>
        <w:tc>
          <w:tcPr>
            <w:tcW w:w="631" w:type="dxa"/>
            <w:vMerge/>
            <w:vAlign w:val="center"/>
          </w:tcPr>
          <w:p w14:paraId="1C8DCA8C" w14:textId="77777777" w:rsidR="000810A6" w:rsidRPr="00B14393" w:rsidRDefault="000810A6" w:rsidP="00B74667">
            <w:pPr>
              <w:jc w:val="center"/>
              <w:rPr>
                <w:rFonts w:cs="Arial"/>
                <w:b/>
                <w:bCs/>
                <w:sz w:val="16"/>
                <w:szCs w:val="16"/>
              </w:rPr>
            </w:pPr>
          </w:p>
        </w:tc>
        <w:tc>
          <w:tcPr>
            <w:tcW w:w="815" w:type="dxa"/>
            <w:vMerge/>
            <w:vAlign w:val="center"/>
          </w:tcPr>
          <w:p w14:paraId="06A010B7" w14:textId="77777777" w:rsidR="000810A6" w:rsidRPr="00B14393" w:rsidRDefault="000810A6" w:rsidP="00B74667">
            <w:pPr>
              <w:jc w:val="center"/>
              <w:rPr>
                <w:rFonts w:cs="Arial"/>
                <w:b/>
                <w:bCs/>
                <w:sz w:val="16"/>
                <w:szCs w:val="16"/>
              </w:rPr>
            </w:pPr>
          </w:p>
        </w:tc>
        <w:tc>
          <w:tcPr>
            <w:tcW w:w="682" w:type="dxa"/>
            <w:shd w:val="clear" w:color="auto" w:fill="FFFFCC"/>
            <w:vAlign w:val="center"/>
          </w:tcPr>
          <w:p w14:paraId="45ADE444" w14:textId="77777777" w:rsidR="000810A6" w:rsidRPr="00B14393" w:rsidRDefault="000810A6" w:rsidP="00B74667">
            <w:pPr>
              <w:jc w:val="center"/>
              <w:rPr>
                <w:rFonts w:cs="Arial"/>
                <w:b/>
                <w:bCs/>
                <w:sz w:val="16"/>
                <w:szCs w:val="16"/>
              </w:rPr>
            </w:pPr>
            <w:r w:rsidRPr="00B14393">
              <w:rPr>
                <w:rFonts w:cs="Arial"/>
                <w:b/>
                <w:bCs/>
                <w:sz w:val="16"/>
                <w:szCs w:val="16"/>
              </w:rPr>
              <w:t>Incubation period</w:t>
            </w:r>
          </w:p>
        </w:tc>
        <w:tc>
          <w:tcPr>
            <w:tcW w:w="771" w:type="dxa"/>
            <w:shd w:val="clear" w:color="auto" w:fill="FFFFCC"/>
            <w:vAlign w:val="center"/>
          </w:tcPr>
          <w:p w14:paraId="3B1AEFDA" w14:textId="77777777" w:rsidR="000810A6" w:rsidRPr="00B14393" w:rsidRDefault="000810A6" w:rsidP="00B74667">
            <w:pPr>
              <w:jc w:val="center"/>
              <w:rPr>
                <w:rFonts w:cs="Arial"/>
                <w:b/>
                <w:bCs/>
                <w:sz w:val="16"/>
                <w:szCs w:val="16"/>
              </w:rPr>
            </w:pPr>
            <w:r w:rsidRPr="00B14393">
              <w:rPr>
                <w:rFonts w:cs="Arial"/>
                <w:b/>
                <w:bCs/>
                <w:sz w:val="16"/>
                <w:szCs w:val="16"/>
              </w:rPr>
              <w:t>Degree [%]</w:t>
            </w:r>
          </w:p>
        </w:tc>
        <w:tc>
          <w:tcPr>
            <w:tcW w:w="958" w:type="dxa"/>
            <w:vMerge/>
            <w:vAlign w:val="center"/>
          </w:tcPr>
          <w:p w14:paraId="13704E4C" w14:textId="77777777" w:rsidR="000810A6" w:rsidRPr="00B14393" w:rsidRDefault="000810A6" w:rsidP="00B74667">
            <w:pPr>
              <w:jc w:val="center"/>
              <w:rPr>
                <w:rFonts w:cs="Arial"/>
                <w:bCs/>
                <w:sz w:val="16"/>
                <w:szCs w:val="16"/>
              </w:rPr>
            </w:pPr>
          </w:p>
        </w:tc>
      </w:tr>
      <w:tr w:rsidR="000810A6" w:rsidRPr="00B14393" w14:paraId="7FEEDE2B" w14:textId="77777777" w:rsidTr="00B93FD8">
        <w:tc>
          <w:tcPr>
            <w:tcW w:w="737" w:type="dxa"/>
            <w:vAlign w:val="center"/>
          </w:tcPr>
          <w:p w14:paraId="65FD8B27" w14:textId="77777777" w:rsidR="000810A6" w:rsidRPr="00260BB2" w:rsidRDefault="000810A6" w:rsidP="00B74667">
            <w:pPr>
              <w:jc w:val="center"/>
              <w:rPr>
                <w:rFonts w:cs="Arial"/>
                <w:sz w:val="16"/>
                <w:szCs w:val="14"/>
              </w:rPr>
            </w:pPr>
            <w:r w:rsidRPr="00260BB2">
              <w:rPr>
                <w:rFonts w:cs="Arial"/>
                <w:sz w:val="16"/>
                <w:szCs w:val="14"/>
              </w:rPr>
              <w:t>OECD 301D</w:t>
            </w:r>
          </w:p>
        </w:tc>
        <w:tc>
          <w:tcPr>
            <w:tcW w:w="712" w:type="dxa"/>
            <w:vAlign w:val="center"/>
          </w:tcPr>
          <w:p w14:paraId="4AD0416A" w14:textId="77777777" w:rsidR="000810A6" w:rsidRPr="00260BB2" w:rsidRDefault="000810A6" w:rsidP="00B74667">
            <w:pPr>
              <w:jc w:val="center"/>
              <w:rPr>
                <w:rFonts w:cs="Arial"/>
                <w:sz w:val="16"/>
                <w:szCs w:val="14"/>
              </w:rPr>
            </w:pPr>
            <w:r w:rsidRPr="00260BB2">
              <w:rPr>
                <w:rFonts w:cs="Arial"/>
                <w:sz w:val="16"/>
                <w:szCs w:val="14"/>
              </w:rPr>
              <w:t>ThOD</w:t>
            </w:r>
          </w:p>
          <w:p w14:paraId="38341780" w14:textId="36812142" w:rsidR="000810A6" w:rsidRPr="00260BB2" w:rsidRDefault="000810A6" w:rsidP="00B74667">
            <w:pPr>
              <w:jc w:val="center"/>
              <w:rPr>
                <w:rFonts w:cs="Arial"/>
                <w:sz w:val="16"/>
                <w:szCs w:val="14"/>
              </w:rPr>
            </w:pPr>
          </w:p>
        </w:tc>
        <w:tc>
          <w:tcPr>
            <w:tcW w:w="855" w:type="dxa"/>
            <w:vAlign w:val="center"/>
          </w:tcPr>
          <w:p w14:paraId="41765D0C" w14:textId="77777777" w:rsidR="000810A6" w:rsidRPr="00260BB2" w:rsidRDefault="000810A6" w:rsidP="00B74667">
            <w:pPr>
              <w:jc w:val="center"/>
              <w:rPr>
                <w:rFonts w:cs="Arial"/>
                <w:sz w:val="16"/>
                <w:szCs w:val="14"/>
              </w:rPr>
            </w:pPr>
            <w:r w:rsidRPr="00260BB2">
              <w:rPr>
                <w:rFonts w:cs="Arial"/>
                <w:sz w:val="16"/>
                <w:szCs w:val="14"/>
              </w:rPr>
              <w:t>Oxygen demand</w:t>
            </w:r>
          </w:p>
        </w:tc>
        <w:tc>
          <w:tcPr>
            <w:tcW w:w="1268" w:type="dxa"/>
            <w:vAlign w:val="center"/>
          </w:tcPr>
          <w:p w14:paraId="74DC5D23" w14:textId="77777777" w:rsidR="000810A6" w:rsidRPr="00260BB2" w:rsidRDefault="000810A6" w:rsidP="00B74667">
            <w:pPr>
              <w:jc w:val="center"/>
              <w:rPr>
                <w:rFonts w:cs="Arial"/>
                <w:sz w:val="16"/>
                <w:szCs w:val="14"/>
              </w:rPr>
            </w:pPr>
            <w:r w:rsidRPr="00260BB2">
              <w:rPr>
                <w:rFonts w:cs="Arial"/>
                <w:sz w:val="16"/>
                <w:szCs w:val="14"/>
              </w:rPr>
              <w:t>Activated sludge (microorganisms from a domestic waste water treatment plant) was supplied by sewage plant   Rossdorf, Germany</w:t>
            </w:r>
          </w:p>
        </w:tc>
        <w:tc>
          <w:tcPr>
            <w:tcW w:w="1276" w:type="dxa"/>
            <w:vAlign w:val="center"/>
          </w:tcPr>
          <w:p w14:paraId="44EE085E" w14:textId="4A752B0B" w:rsidR="000862EB" w:rsidRPr="00260BB2" w:rsidRDefault="000862EB" w:rsidP="00B74667">
            <w:pPr>
              <w:jc w:val="center"/>
              <w:rPr>
                <w:rFonts w:cs="Arial"/>
                <w:sz w:val="16"/>
                <w:szCs w:val="14"/>
              </w:rPr>
            </w:pPr>
            <w:r w:rsidRPr="00260BB2">
              <w:rPr>
                <w:rFonts w:cs="Arial"/>
                <w:sz w:val="16"/>
                <w:szCs w:val="14"/>
              </w:rPr>
              <w:t>2.5 mL of the filtered inoculum were added to 5L of aqueous test medium</w:t>
            </w:r>
          </w:p>
        </w:tc>
        <w:tc>
          <w:tcPr>
            <w:tcW w:w="645" w:type="dxa"/>
            <w:vAlign w:val="center"/>
          </w:tcPr>
          <w:p w14:paraId="7AC3D357" w14:textId="77777777" w:rsidR="000810A6" w:rsidRPr="00260BB2" w:rsidRDefault="000810A6" w:rsidP="00B74667">
            <w:pPr>
              <w:jc w:val="center"/>
              <w:rPr>
                <w:rFonts w:cs="Arial"/>
                <w:sz w:val="16"/>
                <w:szCs w:val="14"/>
              </w:rPr>
            </w:pPr>
            <w:r w:rsidRPr="00260BB2">
              <w:rPr>
                <w:rFonts w:cs="Arial"/>
                <w:sz w:val="16"/>
                <w:szCs w:val="14"/>
              </w:rPr>
              <w:t>No</w:t>
            </w:r>
          </w:p>
        </w:tc>
        <w:tc>
          <w:tcPr>
            <w:tcW w:w="631" w:type="dxa"/>
            <w:vAlign w:val="center"/>
          </w:tcPr>
          <w:p w14:paraId="458F9E9A" w14:textId="77777777" w:rsidR="000810A6" w:rsidRPr="00260BB2" w:rsidRDefault="000810A6" w:rsidP="00B74667">
            <w:pPr>
              <w:jc w:val="center"/>
              <w:rPr>
                <w:rFonts w:cs="Arial"/>
                <w:sz w:val="16"/>
                <w:szCs w:val="14"/>
              </w:rPr>
            </w:pPr>
            <w:r w:rsidRPr="00260BB2">
              <w:rPr>
                <w:rFonts w:cs="Arial"/>
                <w:sz w:val="16"/>
                <w:szCs w:val="14"/>
              </w:rPr>
              <w:t>No</w:t>
            </w:r>
          </w:p>
        </w:tc>
        <w:tc>
          <w:tcPr>
            <w:tcW w:w="815" w:type="dxa"/>
            <w:vAlign w:val="center"/>
          </w:tcPr>
          <w:p w14:paraId="31C4464C" w14:textId="77777777" w:rsidR="000810A6" w:rsidRPr="00260BB2" w:rsidRDefault="000810A6" w:rsidP="00B74667">
            <w:pPr>
              <w:jc w:val="center"/>
              <w:rPr>
                <w:rFonts w:cs="Arial"/>
                <w:sz w:val="16"/>
                <w:szCs w:val="14"/>
              </w:rPr>
            </w:pPr>
            <w:r w:rsidRPr="00260BB2">
              <w:rPr>
                <w:rFonts w:cs="Arial"/>
                <w:sz w:val="16"/>
                <w:szCs w:val="14"/>
              </w:rPr>
              <w:t>5.06 mg/L</w:t>
            </w:r>
          </w:p>
        </w:tc>
        <w:tc>
          <w:tcPr>
            <w:tcW w:w="682" w:type="dxa"/>
            <w:vAlign w:val="center"/>
          </w:tcPr>
          <w:p w14:paraId="51C9AEF8" w14:textId="77777777" w:rsidR="000810A6" w:rsidRPr="00260BB2" w:rsidRDefault="000810A6" w:rsidP="00B74667">
            <w:pPr>
              <w:jc w:val="center"/>
              <w:rPr>
                <w:rFonts w:cs="Arial"/>
                <w:sz w:val="16"/>
                <w:szCs w:val="14"/>
              </w:rPr>
            </w:pPr>
            <w:r w:rsidRPr="00260BB2">
              <w:rPr>
                <w:rFonts w:cs="Arial"/>
                <w:sz w:val="16"/>
                <w:szCs w:val="14"/>
              </w:rPr>
              <w:t>28 days</w:t>
            </w:r>
          </w:p>
        </w:tc>
        <w:tc>
          <w:tcPr>
            <w:tcW w:w="771" w:type="dxa"/>
            <w:vAlign w:val="center"/>
          </w:tcPr>
          <w:p w14:paraId="414A465F" w14:textId="44D20A4E" w:rsidR="000810A6" w:rsidRPr="00260BB2" w:rsidRDefault="000810A6" w:rsidP="00B74667">
            <w:pPr>
              <w:ind w:left="-108"/>
              <w:jc w:val="center"/>
              <w:rPr>
                <w:rFonts w:cs="Arial"/>
                <w:sz w:val="16"/>
                <w:szCs w:val="14"/>
              </w:rPr>
            </w:pPr>
            <w:r w:rsidRPr="00260BB2">
              <w:rPr>
                <w:rFonts w:cs="Arial"/>
                <w:sz w:val="16"/>
                <w:szCs w:val="14"/>
              </w:rPr>
              <w:t>7 days: 6</w:t>
            </w:r>
            <w:r w:rsidR="00E0708A" w:rsidRPr="00260BB2">
              <w:rPr>
                <w:rFonts w:cs="Arial"/>
                <w:sz w:val="16"/>
                <w:szCs w:val="14"/>
              </w:rPr>
              <w:t>1</w:t>
            </w:r>
            <w:r w:rsidRPr="00260BB2">
              <w:rPr>
                <w:rFonts w:cs="Arial"/>
                <w:sz w:val="16"/>
                <w:szCs w:val="14"/>
              </w:rPr>
              <w:t>%</w:t>
            </w:r>
          </w:p>
          <w:p w14:paraId="597A8207" w14:textId="77777777" w:rsidR="000810A6" w:rsidRPr="00260BB2" w:rsidRDefault="000810A6" w:rsidP="00B74667">
            <w:pPr>
              <w:ind w:left="-108"/>
              <w:jc w:val="center"/>
              <w:rPr>
                <w:rFonts w:cs="Arial"/>
                <w:sz w:val="16"/>
                <w:szCs w:val="14"/>
              </w:rPr>
            </w:pPr>
          </w:p>
          <w:p w14:paraId="4BDB2660" w14:textId="49530C20" w:rsidR="000810A6" w:rsidRPr="00260BB2" w:rsidRDefault="000810A6" w:rsidP="00B74667">
            <w:pPr>
              <w:ind w:left="-108"/>
              <w:jc w:val="center"/>
              <w:rPr>
                <w:rFonts w:cs="Arial"/>
                <w:sz w:val="16"/>
                <w:szCs w:val="14"/>
              </w:rPr>
            </w:pPr>
            <w:r w:rsidRPr="00260BB2">
              <w:rPr>
                <w:rFonts w:cs="Arial"/>
                <w:sz w:val="16"/>
                <w:szCs w:val="14"/>
              </w:rPr>
              <w:t>12 days: 7</w:t>
            </w:r>
            <w:r w:rsidR="00E0708A" w:rsidRPr="00260BB2">
              <w:rPr>
                <w:rFonts w:cs="Arial"/>
                <w:sz w:val="16"/>
                <w:szCs w:val="14"/>
              </w:rPr>
              <w:t>2</w:t>
            </w:r>
            <w:r w:rsidRPr="00260BB2">
              <w:rPr>
                <w:rFonts w:cs="Arial"/>
                <w:sz w:val="16"/>
                <w:szCs w:val="14"/>
              </w:rPr>
              <w:t>%</w:t>
            </w:r>
          </w:p>
          <w:p w14:paraId="315C16EE" w14:textId="77777777" w:rsidR="000810A6" w:rsidRPr="00260BB2" w:rsidRDefault="000810A6" w:rsidP="00B74667">
            <w:pPr>
              <w:ind w:left="-108"/>
              <w:jc w:val="center"/>
              <w:rPr>
                <w:rFonts w:cs="Arial"/>
                <w:sz w:val="16"/>
                <w:szCs w:val="14"/>
              </w:rPr>
            </w:pPr>
          </w:p>
          <w:p w14:paraId="34E86B13" w14:textId="25CB893D" w:rsidR="000810A6" w:rsidRPr="00260BB2" w:rsidRDefault="000810A6" w:rsidP="00B74667">
            <w:pPr>
              <w:ind w:left="-108"/>
              <w:jc w:val="center"/>
              <w:rPr>
                <w:rFonts w:cs="Arial"/>
                <w:sz w:val="16"/>
                <w:szCs w:val="14"/>
              </w:rPr>
            </w:pPr>
            <w:r w:rsidRPr="00260BB2">
              <w:rPr>
                <w:rFonts w:cs="Arial"/>
                <w:sz w:val="16"/>
                <w:szCs w:val="14"/>
              </w:rPr>
              <w:t xml:space="preserve">28 days: </w:t>
            </w:r>
            <w:r w:rsidR="00E0708A" w:rsidRPr="00260BB2">
              <w:rPr>
                <w:rFonts w:cs="Arial"/>
                <w:sz w:val="16"/>
                <w:szCs w:val="14"/>
              </w:rPr>
              <w:t>79</w:t>
            </w:r>
            <w:r w:rsidRPr="00260BB2">
              <w:rPr>
                <w:rFonts w:cs="Arial"/>
                <w:sz w:val="16"/>
                <w:szCs w:val="14"/>
              </w:rPr>
              <w:t>%</w:t>
            </w:r>
          </w:p>
          <w:p w14:paraId="53607DBC" w14:textId="77777777" w:rsidR="000810A6" w:rsidRPr="00260BB2" w:rsidRDefault="000810A6" w:rsidP="00B74667">
            <w:pPr>
              <w:jc w:val="center"/>
              <w:rPr>
                <w:rFonts w:cs="Arial"/>
                <w:sz w:val="16"/>
                <w:szCs w:val="14"/>
              </w:rPr>
            </w:pPr>
          </w:p>
        </w:tc>
        <w:tc>
          <w:tcPr>
            <w:tcW w:w="958" w:type="dxa"/>
            <w:vAlign w:val="center"/>
          </w:tcPr>
          <w:p w14:paraId="37C47A3A" w14:textId="7FDBE684" w:rsidR="000810A6" w:rsidRPr="00260BB2" w:rsidRDefault="000810A6" w:rsidP="00B74667">
            <w:pPr>
              <w:ind w:left="-108"/>
              <w:jc w:val="center"/>
              <w:rPr>
                <w:rFonts w:cs="Arial"/>
                <w:sz w:val="16"/>
                <w:szCs w:val="14"/>
              </w:rPr>
            </w:pPr>
            <w:r w:rsidRPr="00260BB2">
              <w:rPr>
                <w:rFonts w:cs="Arial"/>
                <w:sz w:val="16"/>
                <w:szCs w:val="14"/>
              </w:rPr>
              <w:t>Ready Biodegradability of Lactic acid 80% food grade in a Closed Bottle Test</w:t>
            </w:r>
          </w:p>
          <w:p w14:paraId="0791D040" w14:textId="668E3AEC" w:rsidR="000810A6" w:rsidRPr="00260BB2" w:rsidRDefault="000810A6" w:rsidP="00B74667">
            <w:pPr>
              <w:ind w:left="-108"/>
              <w:jc w:val="center"/>
              <w:rPr>
                <w:rFonts w:cs="Arial"/>
                <w:sz w:val="16"/>
                <w:szCs w:val="14"/>
              </w:rPr>
            </w:pPr>
            <w:r w:rsidRPr="00260BB2">
              <w:rPr>
                <w:rFonts w:cs="Arial"/>
                <w:sz w:val="16"/>
                <w:szCs w:val="14"/>
              </w:rPr>
              <w:t>Dr. Ute Hammesfahr (2018- Project 80031161). IUCLID available</w:t>
            </w:r>
            <w:r w:rsidR="00041866" w:rsidRPr="00260BB2">
              <w:rPr>
                <w:rFonts w:cs="Arial"/>
                <w:sz w:val="16"/>
                <w:szCs w:val="14"/>
              </w:rPr>
              <w:t xml:space="preserve"> section 13</w:t>
            </w:r>
          </w:p>
        </w:tc>
      </w:tr>
    </w:tbl>
    <w:p w14:paraId="5D56F87B" w14:textId="7D9BD920" w:rsidR="009D0C0B" w:rsidRPr="00B14393" w:rsidRDefault="009D0C0B" w:rsidP="000810A6">
      <w:pPr>
        <w:ind w:right="-1"/>
        <w:rPr>
          <w:rFonts w:eastAsia="Calibri" w:cs="Arial"/>
          <w:iCs/>
        </w:rPr>
      </w:pPr>
    </w:p>
    <w:tbl>
      <w:tblPr>
        <w:tblW w:w="0" w:type="auto"/>
        <w:tblInd w:w="-9" w:type="dxa"/>
        <w:tblLayout w:type="fixed"/>
        <w:tblLook w:val="0000" w:firstRow="0" w:lastRow="0" w:firstColumn="0" w:lastColumn="0" w:noHBand="0" w:noVBand="0"/>
      </w:tblPr>
      <w:tblGrid>
        <w:gridCol w:w="2238"/>
        <w:gridCol w:w="7103"/>
      </w:tblGrid>
      <w:tr w:rsidR="009D0C0B" w:rsidRPr="00B14393" w14:paraId="204129D8"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CCFFCC"/>
          </w:tcPr>
          <w:p w14:paraId="6C875E7F" w14:textId="77777777" w:rsidR="009D0C0B" w:rsidRPr="00B14393" w:rsidRDefault="00FA480B">
            <w:pPr>
              <w:spacing w:line="260" w:lineRule="atLeast"/>
            </w:pPr>
            <w:r w:rsidRPr="00B14393">
              <w:rPr>
                <w:rFonts w:eastAsia="Calibri"/>
                <w:b/>
                <w:lang w:eastAsia="en-US"/>
              </w:rPr>
              <w:t>Conclusion used in Risk Assessment – Further studies on fate and behaviour in the environment</w:t>
            </w:r>
          </w:p>
        </w:tc>
      </w:tr>
      <w:tr w:rsidR="009D0C0B" w:rsidRPr="00B14393" w14:paraId="51BFB92C" w14:textId="77777777">
        <w:tc>
          <w:tcPr>
            <w:tcW w:w="2238" w:type="dxa"/>
            <w:tcBorders>
              <w:top w:val="single" w:sz="4" w:space="0" w:color="000000"/>
              <w:left w:val="single" w:sz="4" w:space="0" w:color="000000"/>
              <w:bottom w:val="single" w:sz="4" w:space="0" w:color="000000"/>
            </w:tcBorders>
            <w:shd w:val="clear" w:color="auto" w:fill="auto"/>
          </w:tcPr>
          <w:p w14:paraId="7EEF191C" w14:textId="77777777" w:rsidR="009D0C0B" w:rsidRPr="00B14393" w:rsidRDefault="00FA480B">
            <w:pPr>
              <w:spacing w:line="260" w:lineRule="atLeast"/>
              <w:rPr>
                <w:rFonts w:eastAsia="Calibri"/>
                <w:bCs/>
                <w:lang w:eastAsia="en-US"/>
              </w:rPr>
            </w:pPr>
            <w:r w:rsidRPr="00B14393">
              <w:rPr>
                <w:rFonts w:eastAsia="Calibri"/>
                <w:bCs/>
                <w:lang w:eastAsia="en-US"/>
              </w:rPr>
              <w:t>Value/conclusion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9A096FC" w14:textId="77777777" w:rsidR="000810A6" w:rsidRPr="00B14393" w:rsidRDefault="000810A6">
            <w:pPr>
              <w:snapToGrid w:val="0"/>
              <w:spacing w:line="260" w:lineRule="atLeast"/>
              <w:rPr>
                <w:rFonts w:eastAsia="Calibri"/>
                <w:bCs/>
                <w:lang w:eastAsia="en-US"/>
              </w:rPr>
            </w:pPr>
            <w:r w:rsidRPr="00B14393">
              <w:rPr>
                <w:rFonts w:eastAsia="Calibri"/>
                <w:bCs/>
                <w:lang w:eastAsia="en-US"/>
              </w:rPr>
              <w:t>L-(+) lactic acid is readily biodegradable, fulfilling the 10-days window.</w:t>
            </w:r>
          </w:p>
          <w:p w14:paraId="35A3389D" w14:textId="7B9D4D60" w:rsidR="009D0C0B" w:rsidRPr="00B14393" w:rsidRDefault="000810A6" w:rsidP="00E0708A">
            <w:pPr>
              <w:snapToGrid w:val="0"/>
              <w:spacing w:line="260" w:lineRule="atLeast"/>
              <w:rPr>
                <w:rFonts w:eastAsia="Calibri"/>
                <w:bCs/>
                <w:lang w:eastAsia="en-US"/>
              </w:rPr>
            </w:pPr>
            <w:r w:rsidRPr="00B14393">
              <w:rPr>
                <w:rFonts w:eastAsia="Calibri"/>
                <w:bCs/>
                <w:lang w:eastAsia="en-US"/>
              </w:rPr>
              <w:t>Considering this and its Kp</w:t>
            </w:r>
            <w:r w:rsidR="00E0708A" w:rsidRPr="00B14393">
              <w:rPr>
                <w:rFonts w:eastAsia="Calibri"/>
                <w:bCs/>
                <w:vertAlign w:val="subscript"/>
                <w:lang w:eastAsia="en-US"/>
              </w:rPr>
              <w:t>soil</w:t>
            </w:r>
            <w:r w:rsidRPr="00B14393">
              <w:rPr>
                <w:rFonts w:eastAsia="Calibri"/>
                <w:bCs/>
                <w:lang w:eastAsia="en-US"/>
              </w:rPr>
              <w:t xml:space="preserve"> value (</w:t>
            </w:r>
            <w:r w:rsidR="00E0708A" w:rsidRPr="00B14393">
              <w:rPr>
                <w:rFonts w:eastAsia="Calibri"/>
                <w:bCs/>
                <w:lang w:eastAsia="en-US"/>
              </w:rPr>
              <w:t>0.4L/kg</w:t>
            </w:r>
            <w:r w:rsidRPr="00B14393">
              <w:rPr>
                <w:rFonts w:eastAsia="Calibri"/>
                <w:bCs/>
                <w:lang w:eastAsia="en-US"/>
              </w:rPr>
              <w:t>), DT50</w:t>
            </w:r>
            <w:r w:rsidRPr="00B14393">
              <w:rPr>
                <w:rFonts w:eastAsia="Calibri"/>
                <w:bCs/>
                <w:vertAlign w:val="subscript"/>
                <w:lang w:eastAsia="en-US"/>
              </w:rPr>
              <w:t>soil</w:t>
            </w:r>
            <w:r w:rsidRPr="00B14393">
              <w:rPr>
                <w:rFonts w:eastAsia="Calibri"/>
                <w:bCs/>
                <w:lang w:eastAsia="en-US"/>
              </w:rPr>
              <w:t xml:space="preserve"> is 30 days (Vol IV Part B+C, 2017).</w:t>
            </w:r>
          </w:p>
        </w:tc>
      </w:tr>
      <w:tr w:rsidR="009D0C0B" w14:paraId="252C18CA" w14:textId="77777777">
        <w:tc>
          <w:tcPr>
            <w:tcW w:w="2238" w:type="dxa"/>
            <w:tcBorders>
              <w:top w:val="single" w:sz="4" w:space="0" w:color="000000"/>
              <w:left w:val="single" w:sz="4" w:space="0" w:color="000000"/>
              <w:bottom w:val="single" w:sz="4" w:space="0" w:color="000000"/>
            </w:tcBorders>
            <w:shd w:val="clear" w:color="auto" w:fill="auto"/>
          </w:tcPr>
          <w:p w14:paraId="432FBA88" w14:textId="77777777" w:rsidR="009D0C0B" w:rsidRPr="00B14393" w:rsidRDefault="00FA480B">
            <w:pPr>
              <w:spacing w:line="260" w:lineRule="atLeast"/>
              <w:rPr>
                <w:rFonts w:eastAsia="Calibri"/>
                <w:bCs/>
                <w:lang w:eastAsia="en-US"/>
              </w:rPr>
            </w:pPr>
            <w:r w:rsidRPr="00B14393">
              <w:rPr>
                <w:rFonts w:eastAsia="Calibri"/>
                <w:bCs/>
                <w:lang w:eastAsia="en-US"/>
              </w:rPr>
              <w:t>Justification for the value/conclusion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1913BC50" w14:textId="2C43212D" w:rsidR="009D0C0B" w:rsidRPr="00B14393" w:rsidRDefault="000810A6" w:rsidP="000810A6">
            <w:pPr>
              <w:ind w:right="-1"/>
              <w:rPr>
                <w:rFonts w:eastAsia="Calibri" w:cs="Arial"/>
              </w:rPr>
            </w:pPr>
            <w:r w:rsidRPr="00B14393">
              <w:rPr>
                <w:rFonts w:cs="Arial"/>
                <w:lang w:val="en-US"/>
              </w:rPr>
              <w:t xml:space="preserve">Under the OECD 301D test conditions the percentage biodegradation of </w:t>
            </w:r>
            <w:r w:rsidRPr="00B14393">
              <w:rPr>
                <w:rFonts w:eastAsia="Calibri" w:cs="Arial"/>
                <w:iCs/>
              </w:rPr>
              <w:t xml:space="preserve">L(+) </w:t>
            </w:r>
            <w:r w:rsidRPr="00B14393">
              <w:rPr>
                <w:rFonts w:cs="Arial"/>
                <w:lang w:val="en-US"/>
              </w:rPr>
              <w:t>Lactic acid 80% food grade reached in the mean 5</w:t>
            </w:r>
            <w:r w:rsidR="00F228DB" w:rsidRPr="00B14393">
              <w:rPr>
                <w:rFonts w:cs="Arial"/>
                <w:lang w:val="en-US"/>
              </w:rPr>
              <w:t>1</w:t>
            </w:r>
            <w:r w:rsidRPr="00B14393">
              <w:rPr>
                <w:rFonts w:cs="Arial"/>
                <w:lang w:val="en-US"/>
              </w:rPr>
              <w:t>% after 3 days of incubation and continuously increased to</w:t>
            </w:r>
            <w:r w:rsidR="003C2D46" w:rsidRPr="00B14393">
              <w:rPr>
                <w:rFonts w:cs="Arial"/>
                <w:lang w:val="en-US"/>
              </w:rPr>
              <w:t xml:space="preserve"> 61% at 7d,</w:t>
            </w:r>
            <w:r w:rsidRPr="00B14393">
              <w:rPr>
                <w:rFonts w:cs="Arial"/>
                <w:lang w:val="en-US"/>
              </w:rPr>
              <w:t xml:space="preserve"> 71% after 14 days and </w:t>
            </w:r>
            <w:r w:rsidR="00F228DB" w:rsidRPr="00B14393">
              <w:rPr>
                <w:rFonts w:cs="Arial"/>
                <w:lang w:val="en-US"/>
              </w:rPr>
              <w:t>79</w:t>
            </w:r>
            <w:r w:rsidRPr="00B14393">
              <w:rPr>
                <w:rFonts w:cs="Arial"/>
                <w:lang w:val="en-US"/>
              </w:rPr>
              <w:t xml:space="preserve">% after 28 days. The percentage biodegradation did exceed 60% within the 10-day window. </w:t>
            </w:r>
            <w:r w:rsidR="007C40D9" w:rsidRPr="00B14393">
              <w:rPr>
                <w:rFonts w:cs="Arial"/>
                <w:lang w:val="en-US"/>
              </w:rPr>
              <w:t xml:space="preserve">All the validity criteria are fulfilled and no deviations from the OCDE guidance is observed. </w:t>
            </w:r>
          </w:p>
        </w:tc>
      </w:tr>
    </w:tbl>
    <w:p w14:paraId="5988543C" w14:textId="6C854CDB" w:rsidR="009D0C0B" w:rsidRDefault="009D0C0B">
      <w:pPr>
        <w:spacing w:line="260" w:lineRule="atLeast"/>
        <w:rPr>
          <w:rFonts w:ascii="Times New Roman" w:eastAsia="Calibri" w:hAnsi="Times New Roman" w:cs="Times New Roman"/>
          <w:i/>
          <w:iCs/>
          <w:lang w:eastAsia="en-US"/>
        </w:rPr>
      </w:pPr>
    </w:p>
    <w:p w14:paraId="5E147376" w14:textId="4F20E84C" w:rsidR="009D0C0B" w:rsidRDefault="00FA480B">
      <w:pPr>
        <w:rPr>
          <w:rFonts w:eastAsia="Calibri"/>
          <w:b/>
          <w:i/>
          <w:sz w:val="22"/>
          <w:szCs w:val="22"/>
          <w:lang w:eastAsia="en-US"/>
        </w:rPr>
      </w:pPr>
      <w:r>
        <w:rPr>
          <w:rFonts w:eastAsia="Calibri"/>
          <w:b/>
          <w:i/>
          <w:sz w:val="22"/>
          <w:szCs w:val="22"/>
          <w:lang w:eastAsia="en-US"/>
        </w:rPr>
        <w:t>Leaching behaviour (ADS)</w:t>
      </w:r>
    </w:p>
    <w:p w14:paraId="3C7C78DC" w14:textId="1A48CE56" w:rsidR="0017228F" w:rsidRDefault="0017228F">
      <w:pPr>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238"/>
        <w:gridCol w:w="7103"/>
      </w:tblGrid>
      <w:tr w:rsidR="0017228F" w14:paraId="124B06BB" w14:textId="77777777" w:rsidTr="00B7466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4D74BB87" w14:textId="77777777" w:rsidR="0017228F" w:rsidRDefault="0017228F" w:rsidP="00B74667">
            <w:pPr>
              <w:spacing w:line="260" w:lineRule="atLeast"/>
            </w:pPr>
            <w:r>
              <w:rPr>
                <w:rFonts w:eastAsia="Calibri"/>
                <w:b/>
                <w:lang w:eastAsia="en-US"/>
              </w:rPr>
              <w:t>Data waiving</w:t>
            </w:r>
          </w:p>
        </w:tc>
      </w:tr>
      <w:tr w:rsidR="0017228F" w14:paraId="1546C6B9" w14:textId="77777777" w:rsidTr="00B74667">
        <w:tc>
          <w:tcPr>
            <w:tcW w:w="2238" w:type="dxa"/>
            <w:tcBorders>
              <w:top w:val="single" w:sz="4" w:space="0" w:color="000000"/>
              <w:left w:val="single" w:sz="4" w:space="0" w:color="000000"/>
              <w:bottom w:val="single" w:sz="4" w:space="0" w:color="000000"/>
            </w:tcBorders>
            <w:shd w:val="clear" w:color="auto" w:fill="auto"/>
          </w:tcPr>
          <w:p w14:paraId="634E01DB" w14:textId="77777777" w:rsidR="0017228F" w:rsidRDefault="0017228F" w:rsidP="00B74667">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42AA2B2A" w14:textId="651B6660" w:rsidR="0017228F" w:rsidRDefault="0017228F" w:rsidP="00B74667">
            <w:pPr>
              <w:snapToGrid w:val="0"/>
              <w:spacing w:line="260" w:lineRule="atLeast"/>
              <w:rPr>
                <w:rFonts w:eastAsia="Calibri"/>
                <w:lang w:eastAsia="en-US"/>
              </w:rPr>
            </w:pPr>
            <w:r>
              <w:rPr>
                <w:rFonts w:eastAsia="Calibri" w:cs="Arial"/>
              </w:rPr>
              <w:t>Leaching behaviour</w:t>
            </w:r>
          </w:p>
        </w:tc>
      </w:tr>
      <w:tr w:rsidR="0017228F" w14:paraId="0FDB01E1" w14:textId="77777777" w:rsidTr="00B74667">
        <w:tc>
          <w:tcPr>
            <w:tcW w:w="2238" w:type="dxa"/>
            <w:tcBorders>
              <w:top w:val="single" w:sz="4" w:space="0" w:color="000000"/>
              <w:left w:val="single" w:sz="4" w:space="0" w:color="000000"/>
              <w:bottom w:val="single" w:sz="4" w:space="0" w:color="000000"/>
            </w:tcBorders>
            <w:shd w:val="clear" w:color="auto" w:fill="auto"/>
          </w:tcPr>
          <w:p w14:paraId="5742603A" w14:textId="77777777" w:rsidR="0017228F" w:rsidRDefault="0017228F" w:rsidP="00B74667">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49CC8F2F" w14:textId="27B88430" w:rsidR="0017228F" w:rsidRDefault="0017228F" w:rsidP="00B74667">
            <w:pPr>
              <w:snapToGrid w:val="0"/>
              <w:spacing w:line="260" w:lineRule="atLeast"/>
              <w:rPr>
                <w:rFonts w:cs="Arial"/>
              </w:rPr>
            </w:pPr>
            <w:r w:rsidRPr="00B11CBE">
              <w:rPr>
                <w:rFonts w:cs="Arial"/>
              </w:rPr>
              <w:t xml:space="preserve">The product is used indoors and is not intended to be used for the treatment of surfaces exposed to weathering. </w:t>
            </w:r>
          </w:p>
          <w:p w14:paraId="6CB3F66F" w14:textId="77777777" w:rsidR="0017228F" w:rsidRDefault="0017228F" w:rsidP="00B74667">
            <w:pPr>
              <w:snapToGrid w:val="0"/>
              <w:spacing w:line="260" w:lineRule="atLeast"/>
              <w:rPr>
                <w:rFonts w:eastAsia="Calibri"/>
                <w:lang w:eastAsia="en-US"/>
              </w:rPr>
            </w:pPr>
          </w:p>
          <w:p w14:paraId="479DE806" w14:textId="77777777" w:rsidR="0017228F" w:rsidRPr="0017228F" w:rsidRDefault="0017228F" w:rsidP="00B74667">
            <w:pPr>
              <w:pStyle w:val="Paragraphedeliste"/>
              <w:numPr>
                <w:ilvl w:val="4"/>
                <w:numId w:val="10"/>
              </w:numPr>
              <w:snapToGrid w:val="0"/>
              <w:spacing w:line="260" w:lineRule="atLeast"/>
              <w:ind w:left="641" w:hanging="357"/>
              <w:rPr>
                <w:rFonts w:eastAsia="Calibri"/>
                <w:lang w:eastAsia="en-US"/>
              </w:rPr>
            </w:pPr>
            <w:r w:rsidRPr="0017228F">
              <w:rPr>
                <w:rFonts w:cs="Arial"/>
              </w:rPr>
              <w:t>Therefore, no additional study is deemed necessary to address this point.</w:t>
            </w:r>
          </w:p>
        </w:tc>
      </w:tr>
    </w:tbl>
    <w:p w14:paraId="584EFE43" w14:textId="48DAED94" w:rsidR="009D0C0B" w:rsidRPr="0017228F" w:rsidRDefault="009D0C0B" w:rsidP="0017228F">
      <w:pPr>
        <w:rPr>
          <w:rFonts w:ascii="Times New Roman" w:eastAsia="Calibri" w:hAnsi="Times New Roman" w:cs="Times New Roman"/>
          <w:i/>
          <w:iCs/>
          <w:lang w:eastAsia="en-US"/>
        </w:rPr>
      </w:pPr>
    </w:p>
    <w:p w14:paraId="697D3B1C" w14:textId="77777777" w:rsidR="009D0C0B" w:rsidRDefault="00FA480B">
      <w:pPr>
        <w:rPr>
          <w:rFonts w:eastAsia="Calibri"/>
          <w:b/>
          <w:i/>
          <w:sz w:val="22"/>
          <w:szCs w:val="22"/>
          <w:lang w:eastAsia="en-US"/>
        </w:rPr>
      </w:pPr>
      <w:r>
        <w:rPr>
          <w:rFonts w:eastAsia="Calibri"/>
          <w:b/>
          <w:i/>
          <w:sz w:val="22"/>
          <w:szCs w:val="22"/>
          <w:lang w:eastAsia="en-US"/>
        </w:rPr>
        <w:t>Testing for distribution and dissipation in soil (ADS)</w:t>
      </w:r>
    </w:p>
    <w:p w14:paraId="04519B29" w14:textId="77777777" w:rsidR="009D0C0B" w:rsidRDefault="009D0C0B">
      <w:pPr>
        <w:rPr>
          <w:rFonts w:eastAsia="Calibri"/>
          <w:b/>
          <w:i/>
          <w:sz w:val="22"/>
          <w:szCs w:val="22"/>
          <w:lang w:eastAsia="en-US"/>
        </w:rPr>
      </w:pPr>
    </w:p>
    <w:tbl>
      <w:tblPr>
        <w:tblW w:w="0" w:type="auto"/>
        <w:tblInd w:w="-9" w:type="dxa"/>
        <w:tblLayout w:type="fixed"/>
        <w:tblLook w:val="0000" w:firstRow="0" w:lastRow="0" w:firstColumn="0" w:lastColumn="0" w:noHBand="0" w:noVBand="0"/>
      </w:tblPr>
      <w:tblGrid>
        <w:gridCol w:w="2238"/>
        <w:gridCol w:w="7103"/>
      </w:tblGrid>
      <w:tr w:rsidR="009D0C0B" w14:paraId="2FAF99AC"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3CD0C202" w14:textId="77777777" w:rsidR="009D0C0B" w:rsidRDefault="00FA480B">
            <w:pPr>
              <w:spacing w:line="260" w:lineRule="atLeast"/>
            </w:pPr>
            <w:r>
              <w:rPr>
                <w:rFonts w:eastAsia="Calibri"/>
                <w:b/>
                <w:lang w:eastAsia="en-US"/>
              </w:rPr>
              <w:t>Data waiving</w:t>
            </w:r>
          </w:p>
        </w:tc>
      </w:tr>
      <w:tr w:rsidR="009D0C0B" w14:paraId="6E22D3DA" w14:textId="77777777">
        <w:tc>
          <w:tcPr>
            <w:tcW w:w="2238" w:type="dxa"/>
            <w:tcBorders>
              <w:top w:val="single" w:sz="4" w:space="0" w:color="000000"/>
              <w:left w:val="single" w:sz="4" w:space="0" w:color="000000"/>
              <w:bottom w:val="single" w:sz="4" w:space="0" w:color="000000"/>
            </w:tcBorders>
            <w:shd w:val="clear" w:color="auto" w:fill="auto"/>
          </w:tcPr>
          <w:p w14:paraId="7EA7383E" w14:textId="77777777" w:rsidR="009D0C0B" w:rsidRDefault="00FA480B">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70259DC7" w14:textId="65DFB55C" w:rsidR="009D0C0B" w:rsidRDefault="0017228F">
            <w:pPr>
              <w:snapToGrid w:val="0"/>
              <w:spacing w:line="260" w:lineRule="atLeast"/>
              <w:rPr>
                <w:rFonts w:eastAsia="Calibri"/>
                <w:lang w:eastAsia="en-US"/>
              </w:rPr>
            </w:pPr>
            <w:r w:rsidRPr="00B11CBE">
              <w:rPr>
                <w:rFonts w:eastAsia="Calibri" w:cs="Arial"/>
              </w:rPr>
              <w:t>Testing for distribution and dissipation in soil.</w:t>
            </w:r>
          </w:p>
        </w:tc>
      </w:tr>
      <w:tr w:rsidR="009D0C0B" w14:paraId="33E51229" w14:textId="77777777">
        <w:tc>
          <w:tcPr>
            <w:tcW w:w="2238" w:type="dxa"/>
            <w:tcBorders>
              <w:top w:val="single" w:sz="4" w:space="0" w:color="000000"/>
              <w:left w:val="single" w:sz="4" w:space="0" w:color="000000"/>
              <w:bottom w:val="single" w:sz="4" w:space="0" w:color="000000"/>
            </w:tcBorders>
            <w:shd w:val="clear" w:color="auto" w:fill="auto"/>
          </w:tcPr>
          <w:p w14:paraId="49263613" w14:textId="77777777" w:rsidR="009D0C0B" w:rsidRDefault="00FA480B">
            <w:pPr>
              <w:spacing w:line="260" w:lineRule="atLeast"/>
              <w:rPr>
                <w:rFonts w:eastAsia="Calibri"/>
                <w:lang w:eastAsia="en-US"/>
              </w:rPr>
            </w:pPr>
            <w:r>
              <w:rPr>
                <w:rFonts w:eastAsia="Calibri"/>
                <w:lang w:eastAsia="en-US"/>
              </w:rPr>
              <w:lastRenderedPageBreak/>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01E505EB" w14:textId="77777777" w:rsidR="0017228F" w:rsidRPr="00B11CBE" w:rsidRDefault="0017228F" w:rsidP="0017228F">
            <w:pPr>
              <w:keepNext/>
              <w:autoSpaceDE w:val="0"/>
              <w:autoSpaceDN w:val="0"/>
              <w:adjustRightInd w:val="0"/>
              <w:rPr>
                <w:rFonts w:eastAsia="Calibri" w:cs="Arial"/>
              </w:rPr>
            </w:pPr>
            <w:r w:rsidRPr="00B11CBE">
              <w:rPr>
                <w:rFonts w:eastAsia="Calibri" w:cs="Arial"/>
              </w:rPr>
              <w:t xml:space="preserve">The soil is not expected to be directly contaminated as the product is only used indoor. </w:t>
            </w:r>
          </w:p>
          <w:p w14:paraId="4A20BDDF" w14:textId="16EBFECE" w:rsidR="0017228F" w:rsidRPr="00B11CBE" w:rsidRDefault="0017228F" w:rsidP="0017228F">
            <w:pPr>
              <w:keepNext/>
              <w:autoSpaceDE w:val="0"/>
              <w:autoSpaceDN w:val="0"/>
              <w:adjustRightInd w:val="0"/>
              <w:rPr>
                <w:rFonts w:eastAsia="Calibri" w:cs="Arial"/>
              </w:rPr>
            </w:pPr>
            <w:r w:rsidRPr="00B11CBE">
              <w:rPr>
                <w:rFonts w:eastAsia="Calibri" w:cs="Arial"/>
              </w:rPr>
              <w:t xml:space="preserve">Moreover, several environmental data are available on </w:t>
            </w:r>
            <w:r w:rsidR="00260BB2">
              <w:rPr>
                <w:rFonts w:eastAsia="Calibri" w:cs="Arial"/>
              </w:rPr>
              <w:t>c</w:t>
            </w:r>
            <w:r w:rsidRPr="00B11CBE">
              <w:rPr>
                <w:rFonts w:cs="Arial"/>
              </w:rPr>
              <w:t xml:space="preserve">hlorocresol and </w:t>
            </w:r>
            <w:proofErr w:type="gramStart"/>
            <w:r w:rsidRPr="00B11CBE">
              <w:rPr>
                <w:rFonts w:cs="Arial"/>
              </w:rPr>
              <w:t>L(</w:t>
            </w:r>
            <w:proofErr w:type="gramEnd"/>
            <w:r w:rsidRPr="00B11CBE">
              <w:rPr>
                <w:rFonts w:cs="Arial"/>
              </w:rPr>
              <w:t>+) lactic acid</w:t>
            </w:r>
            <w:r w:rsidRPr="00B11CBE">
              <w:rPr>
                <w:rFonts w:eastAsia="Calibri" w:cs="Arial"/>
              </w:rPr>
              <w:t>. These data are considered sufficient to assess the product behaviour.</w:t>
            </w:r>
          </w:p>
          <w:p w14:paraId="6103BC88" w14:textId="77777777" w:rsidR="009D0C0B" w:rsidRDefault="009D0C0B">
            <w:pPr>
              <w:snapToGrid w:val="0"/>
              <w:spacing w:line="260" w:lineRule="atLeast"/>
              <w:rPr>
                <w:rFonts w:eastAsia="Calibri"/>
                <w:lang w:eastAsia="en-US"/>
              </w:rPr>
            </w:pPr>
          </w:p>
          <w:p w14:paraId="59F555AF" w14:textId="263F1F82" w:rsidR="0017228F" w:rsidRPr="0017228F" w:rsidRDefault="0017228F" w:rsidP="0017228F">
            <w:pPr>
              <w:pStyle w:val="Paragraphedeliste"/>
              <w:numPr>
                <w:ilvl w:val="4"/>
                <w:numId w:val="10"/>
              </w:numPr>
              <w:snapToGrid w:val="0"/>
              <w:spacing w:line="260" w:lineRule="atLeast"/>
              <w:ind w:left="641" w:hanging="357"/>
              <w:rPr>
                <w:rFonts w:eastAsia="Calibri"/>
                <w:lang w:eastAsia="en-US"/>
              </w:rPr>
            </w:pPr>
            <w:r w:rsidRPr="0017228F">
              <w:rPr>
                <w:rFonts w:cs="Arial"/>
              </w:rPr>
              <w:t>Therefore, no additional study is deemed necessary to address this point.</w:t>
            </w:r>
          </w:p>
        </w:tc>
      </w:tr>
    </w:tbl>
    <w:p w14:paraId="4E482AF1" w14:textId="77777777" w:rsidR="00260BB2" w:rsidRDefault="00260BB2" w:rsidP="00260BB2">
      <w:pPr>
        <w:rPr>
          <w:rFonts w:eastAsia="Calibri"/>
          <w:b/>
          <w:i/>
          <w:sz w:val="22"/>
          <w:szCs w:val="22"/>
          <w:lang w:eastAsia="en-US"/>
        </w:rPr>
      </w:pPr>
    </w:p>
    <w:p w14:paraId="38FEA8C7" w14:textId="66F7DF8E" w:rsidR="009D0C0B" w:rsidRDefault="00FA480B" w:rsidP="00260BB2">
      <w:pPr>
        <w:rPr>
          <w:rFonts w:eastAsia="Calibri"/>
          <w:b/>
          <w:i/>
          <w:sz w:val="22"/>
          <w:szCs w:val="22"/>
          <w:lang w:eastAsia="en-US"/>
        </w:rPr>
      </w:pPr>
      <w:r>
        <w:rPr>
          <w:rFonts w:eastAsia="Calibri"/>
          <w:b/>
          <w:i/>
          <w:sz w:val="22"/>
          <w:szCs w:val="22"/>
          <w:lang w:eastAsia="en-US"/>
        </w:rPr>
        <w:t>Testing for distribution and dissipation in water and sediment (ADS)</w:t>
      </w:r>
    </w:p>
    <w:p w14:paraId="3FB03D02" w14:textId="1EFE3618" w:rsidR="009D0C0B" w:rsidRPr="0017228F" w:rsidRDefault="009D0C0B">
      <w:pPr>
        <w:rPr>
          <w:rFonts w:eastAsia="Calibri" w:cs="Times New Roman"/>
          <w:iCs/>
          <w:lang w:eastAsia="en-US"/>
        </w:rPr>
      </w:pPr>
    </w:p>
    <w:tbl>
      <w:tblPr>
        <w:tblW w:w="0" w:type="auto"/>
        <w:tblInd w:w="-9" w:type="dxa"/>
        <w:tblLayout w:type="fixed"/>
        <w:tblLook w:val="0000" w:firstRow="0" w:lastRow="0" w:firstColumn="0" w:lastColumn="0" w:noHBand="0" w:noVBand="0"/>
      </w:tblPr>
      <w:tblGrid>
        <w:gridCol w:w="2238"/>
        <w:gridCol w:w="7103"/>
      </w:tblGrid>
      <w:tr w:rsidR="0017228F" w14:paraId="7C69A0E5" w14:textId="77777777" w:rsidTr="00B7466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157674C0" w14:textId="77777777" w:rsidR="0017228F" w:rsidRDefault="0017228F" w:rsidP="00B74667">
            <w:pPr>
              <w:spacing w:line="260" w:lineRule="atLeast"/>
            </w:pPr>
            <w:r>
              <w:rPr>
                <w:rFonts w:eastAsia="Calibri"/>
                <w:b/>
                <w:lang w:eastAsia="en-US"/>
              </w:rPr>
              <w:t>Data waiving</w:t>
            </w:r>
          </w:p>
        </w:tc>
      </w:tr>
      <w:tr w:rsidR="0017228F" w14:paraId="377ED79D" w14:textId="77777777" w:rsidTr="00B74667">
        <w:tc>
          <w:tcPr>
            <w:tcW w:w="2238" w:type="dxa"/>
            <w:tcBorders>
              <w:top w:val="single" w:sz="4" w:space="0" w:color="000000"/>
              <w:left w:val="single" w:sz="4" w:space="0" w:color="000000"/>
              <w:bottom w:val="single" w:sz="4" w:space="0" w:color="000000"/>
            </w:tcBorders>
            <w:shd w:val="clear" w:color="auto" w:fill="auto"/>
          </w:tcPr>
          <w:p w14:paraId="7B4E6567" w14:textId="77777777" w:rsidR="0017228F" w:rsidRDefault="0017228F" w:rsidP="00B74667">
            <w:pPr>
              <w:spacing w:line="260" w:lineRule="atLeast"/>
              <w:rPr>
                <w:rFonts w:eastAsia="Calibri"/>
                <w:lang w:eastAsia="en-US"/>
              </w:rPr>
            </w:pPr>
            <w:r>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09951622" w14:textId="4B588932" w:rsidR="0017228F" w:rsidRDefault="0017228F" w:rsidP="0017228F">
            <w:pPr>
              <w:snapToGrid w:val="0"/>
              <w:spacing w:line="260" w:lineRule="atLeast"/>
              <w:rPr>
                <w:rFonts w:eastAsia="Calibri"/>
                <w:lang w:eastAsia="en-US"/>
              </w:rPr>
            </w:pPr>
            <w:r w:rsidRPr="00B11CBE">
              <w:rPr>
                <w:rFonts w:eastAsia="Calibri" w:cs="Arial"/>
              </w:rPr>
              <w:t xml:space="preserve">Testing for distribution and dissipation in </w:t>
            </w:r>
            <w:r>
              <w:rPr>
                <w:rFonts w:eastAsia="Calibri" w:cs="Arial"/>
              </w:rPr>
              <w:t>water and sediment</w:t>
            </w:r>
            <w:r w:rsidRPr="00B11CBE">
              <w:rPr>
                <w:rFonts w:eastAsia="Calibri" w:cs="Arial"/>
              </w:rPr>
              <w:t>.</w:t>
            </w:r>
          </w:p>
        </w:tc>
      </w:tr>
      <w:tr w:rsidR="0017228F" w14:paraId="5D3F1A5E" w14:textId="77777777" w:rsidTr="00B56DD4">
        <w:trPr>
          <w:trHeight w:val="1978"/>
        </w:trPr>
        <w:tc>
          <w:tcPr>
            <w:tcW w:w="2238" w:type="dxa"/>
            <w:tcBorders>
              <w:top w:val="single" w:sz="4" w:space="0" w:color="000000"/>
              <w:left w:val="single" w:sz="4" w:space="0" w:color="000000"/>
              <w:bottom w:val="single" w:sz="4" w:space="0" w:color="000000"/>
            </w:tcBorders>
            <w:shd w:val="clear" w:color="auto" w:fill="auto"/>
          </w:tcPr>
          <w:p w14:paraId="182283E5" w14:textId="77777777" w:rsidR="0017228F" w:rsidRDefault="0017228F" w:rsidP="00B74667">
            <w:pPr>
              <w:spacing w:line="260" w:lineRule="atLeast"/>
              <w:rPr>
                <w:rFonts w:eastAsia="Calibri"/>
                <w:lang w:eastAsia="en-US"/>
              </w:rPr>
            </w:pPr>
            <w:r>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023F0D8F" w14:textId="453E9C2D" w:rsidR="0017228F" w:rsidRPr="00B11CBE" w:rsidRDefault="0017228F" w:rsidP="0017228F">
            <w:pPr>
              <w:keepNext/>
              <w:autoSpaceDE w:val="0"/>
              <w:autoSpaceDN w:val="0"/>
              <w:adjustRightInd w:val="0"/>
              <w:rPr>
                <w:rFonts w:eastAsia="Calibri" w:cs="Arial"/>
              </w:rPr>
            </w:pPr>
            <w:r w:rsidRPr="00B11CBE">
              <w:rPr>
                <w:rFonts w:eastAsia="Calibri" w:cs="Arial"/>
              </w:rPr>
              <w:t>The aquatic compartment (water and sediment) is not expected to be directly contaminated as the product is only used indoor.</w:t>
            </w:r>
          </w:p>
          <w:p w14:paraId="07FF763F" w14:textId="091739FC" w:rsidR="0017228F" w:rsidRPr="00B11CBE" w:rsidRDefault="0017228F" w:rsidP="0017228F">
            <w:pPr>
              <w:keepNext/>
              <w:autoSpaceDE w:val="0"/>
              <w:autoSpaceDN w:val="0"/>
              <w:adjustRightInd w:val="0"/>
              <w:rPr>
                <w:rFonts w:eastAsia="Calibri" w:cs="Arial"/>
              </w:rPr>
            </w:pPr>
            <w:r w:rsidRPr="00B11CBE">
              <w:rPr>
                <w:rFonts w:eastAsia="Calibri" w:cs="Arial"/>
              </w:rPr>
              <w:t xml:space="preserve">Moreover, several environmental data are available on </w:t>
            </w:r>
            <w:r w:rsidR="00260BB2">
              <w:rPr>
                <w:rFonts w:cs="Arial"/>
              </w:rPr>
              <w:t>c</w:t>
            </w:r>
            <w:r w:rsidRPr="00B11CBE">
              <w:rPr>
                <w:rFonts w:cs="Arial"/>
              </w:rPr>
              <w:t xml:space="preserve">hlorocresol and </w:t>
            </w:r>
            <w:proofErr w:type="gramStart"/>
            <w:r w:rsidRPr="00B11CBE">
              <w:rPr>
                <w:rFonts w:cs="Arial"/>
              </w:rPr>
              <w:t>L(</w:t>
            </w:r>
            <w:proofErr w:type="gramEnd"/>
            <w:r w:rsidRPr="00B11CBE">
              <w:rPr>
                <w:rFonts w:cs="Arial"/>
              </w:rPr>
              <w:t>+) lactic acid</w:t>
            </w:r>
            <w:r w:rsidRPr="00B11CBE">
              <w:rPr>
                <w:rFonts w:eastAsia="Calibri" w:cs="Arial"/>
              </w:rPr>
              <w:t>. These data are considered sufficient to assess the product behaviour.</w:t>
            </w:r>
          </w:p>
          <w:p w14:paraId="3A262CAC" w14:textId="77777777" w:rsidR="0017228F" w:rsidRDefault="0017228F" w:rsidP="00B74667">
            <w:pPr>
              <w:snapToGrid w:val="0"/>
              <w:spacing w:line="260" w:lineRule="atLeast"/>
              <w:rPr>
                <w:rFonts w:eastAsia="Calibri"/>
                <w:lang w:eastAsia="en-US"/>
              </w:rPr>
            </w:pPr>
          </w:p>
          <w:p w14:paraId="658C950E" w14:textId="77777777" w:rsidR="0017228F" w:rsidRPr="0017228F" w:rsidRDefault="0017228F" w:rsidP="00B74667">
            <w:pPr>
              <w:pStyle w:val="Paragraphedeliste"/>
              <w:numPr>
                <w:ilvl w:val="4"/>
                <w:numId w:val="10"/>
              </w:numPr>
              <w:snapToGrid w:val="0"/>
              <w:spacing w:line="260" w:lineRule="atLeast"/>
              <w:ind w:left="641" w:hanging="357"/>
              <w:rPr>
                <w:rFonts w:eastAsia="Calibri"/>
                <w:lang w:eastAsia="en-US"/>
              </w:rPr>
            </w:pPr>
            <w:r w:rsidRPr="0017228F">
              <w:rPr>
                <w:rFonts w:cs="Arial"/>
              </w:rPr>
              <w:t>Therefore, no additional study is deemed necessary to address this point.</w:t>
            </w:r>
          </w:p>
        </w:tc>
      </w:tr>
    </w:tbl>
    <w:p w14:paraId="4D6865C4" w14:textId="63963B86" w:rsidR="0017228F" w:rsidRDefault="0017228F">
      <w:pPr>
        <w:rPr>
          <w:rFonts w:ascii="Times New Roman" w:eastAsia="Calibri" w:hAnsi="Times New Roman" w:cs="Times New Roman"/>
          <w:i/>
          <w:iCs/>
          <w:lang w:eastAsia="en-US"/>
        </w:rPr>
      </w:pPr>
    </w:p>
    <w:p w14:paraId="67215A21" w14:textId="0A8C59E2" w:rsidR="009D0C0B" w:rsidRDefault="00FA480B">
      <w:pPr>
        <w:rPr>
          <w:rFonts w:eastAsia="Calibri"/>
          <w:b/>
          <w:i/>
          <w:sz w:val="22"/>
          <w:szCs w:val="22"/>
          <w:lang w:eastAsia="en-US"/>
        </w:rPr>
      </w:pPr>
      <w:r>
        <w:rPr>
          <w:rFonts w:eastAsia="Calibri"/>
          <w:b/>
          <w:i/>
          <w:sz w:val="22"/>
          <w:szCs w:val="22"/>
          <w:lang w:eastAsia="en-US"/>
        </w:rPr>
        <w:t>Testing for distribution and dissipation in air (ADS)</w:t>
      </w:r>
    </w:p>
    <w:p w14:paraId="4560DAAA" w14:textId="785D6447" w:rsidR="0017228F" w:rsidRDefault="0017228F">
      <w:pPr>
        <w:rPr>
          <w:rFonts w:ascii="Times New Roman" w:eastAsia="Calibri" w:hAnsi="Times New Roman" w:cs="Times New Roman"/>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98"/>
        <w:gridCol w:w="7502"/>
      </w:tblGrid>
      <w:tr w:rsidR="0017228F" w:rsidRPr="00B11CBE" w14:paraId="2985DE3F" w14:textId="77777777" w:rsidTr="007D41DB">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CD3C0F" w14:textId="77777777" w:rsidR="0017228F" w:rsidRPr="00B11CBE" w:rsidRDefault="0017228F" w:rsidP="00B74667">
            <w:pPr>
              <w:keepNext/>
              <w:ind w:right="-1"/>
              <w:rPr>
                <w:rFonts w:eastAsia="Calibri" w:cs="Arial"/>
                <w:b/>
                <w:lang w:eastAsia="da-DK"/>
              </w:rPr>
            </w:pPr>
            <w:r w:rsidRPr="00B11CBE">
              <w:rPr>
                <w:rFonts w:eastAsia="Calibri" w:cs="Arial"/>
                <w:b/>
              </w:rPr>
              <w:t>Data waiving</w:t>
            </w:r>
          </w:p>
        </w:tc>
      </w:tr>
      <w:tr w:rsidR="0017228F" w:rsidRPr="001F242F" w14:paraId="7EE512FB" w14:textId="77777777" w:rsidTr="007D41DB">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FABE5B7" w14:textId="77777777" w:rsidR="0017228F" w:rsidRPr="00B11CBE" w:rsidRDefault="0017228F" w:rsidP="00B74667">
            <w:pPr>
              <w:spacing w:before="120" w:after="120"/>
              <w:rPr>
                <w:rFonts w:eastAsia="Calibri" w:cs="Arial"/>
              </w:rPr>
            </w:pPr>
            <w:r w:rsidRPr="00B11CBE">
              <w:rPr>
                <w:rFonts w:eastAsia="Calibri" w:cs="Arial"/>
              </w:rPr>
              <w:t>Information requirement</w:t>
            </w:r>
          </w:p>
        </w:tc>
        <w:tc>
          <w:tcPr>
            <w:tcW w:w="4077" w:type="pct"/>
            <w:tcBorders>
              <w:top w:val="single" w:sz="4" w:space="0" w:color="auto"/>
              <w:left w:val="single" w:sz="4" w:space="0" w:color="auto"/>
              <w:bottom w:val="single" w:sz="4" w:space="0" w:color="auto"/>
              <w:right w:val="single" w:sz="4" w:space="0" w:color="auto"/>
            </w:tcBorders>
          </w:tcPr>
          <w:p w14:paraId="50985441" w14:textId="77777777" w:rsidR="0017228F" w:rsidRPr="00B11CBE" w:rsidRDefault="0017228F" w:rsidP="00260BB2">
            <w:pPr>
              <w:snapToGrid w:val="0"/>
              <w:spacing w:line="260" w:lineRule="atLeast"/>
              <w:rPr>
                <w:rFonts w:eastAsia="Calibri" w:cs="Arial"/>
              </w:rPr>
            </w:pPr>
            <w:r w:rsidRPr="00B11CBE">
              <w:rPr>
                <w:rFonts w:eastAsia="Calibri" w:cs="Arial"/>
              </w:rPr>
              <w:t>Testing for distribution and dissipation in air.</w:t>
            </w:r>
          </w:p>
        </w:tc>
      </w:tr>
      <w:tr w:rsidR="0017228F" w:rsidRPr="001F242F" w14:paraId="6AB4E842" w14:textId="77777777" w:rsidTr="007D41DB">
        <w:trPr>
          <w:trHeight w:val="1521"/>
        </w:trPr>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516316D" w14:textId="77777777" w:rsidR="0017228F" w:rsidRPr="00B11CBE" w:rsidRDefault="0017228F" w:rsidP="00B74667">
            <w:pPr>
              <w:spacing w:before="240" w:after="240"/>
              <w:ind w:right="-1"/>
              <w:rPr>
                <w:rFonts w:eastAsia="Calibri" w:cs="Arial"/>
              </w:rPr>
            </w:pPr>
            <w:r w:rsidRPr="00B11CBE">
              <w:rPr>
                <w:rFonts w:eastAsia="Calibri" w:cs="Arial"/>
              </w:rPr>
              <w:t>Justification</w:t>
            </w:r>
          </w:p>
        </w:tc>
        <w:tc>
          <w:tcPr>
            <w:tcW w:w="4077" w:type="pct"/>
            <w:tcBorders>
              <w:top w:val="single" w:sz="4" w:space="0" w:color="auto"/>
              <w:left w:val="single" w:sz="4" w:space="0" w:color="auto"/>
              <w:bottom w:val="single" w:sz="4" w:space="0" w:color="auto"/>
              <w:right w:val="single" w:sz="4" w:space="0" w:color="auto"/>
            </w:tcBorders>
            <w:vAlign w:val="center"/>
          </w:tcPr>
          <w:p w14:paraId="7132BD98" w14:textId="71A159E0" w:rsidR="0017228F" w:rsidRPr="00B11CBE" w:rsidRDefault="006E4DEE" w:rsidP="00B74667">
            <w:pPr>
              <w:keepNext/>
              <w:autoSpaceDE w:val="0"/>
              <w:autoSpaceDN w:val="0"/>
              <w:adjustRightInd w:val="0"/>
              <w:rPr>
                <w:rFonts w:cs="Arial"/>
                <w:color w:val="000000"/>
              </w:rPr>
            </w:pPr>
            <w:r>
              <w:rPr>
                <w:rFonts w:cs="Arial"/>
              </w:rPr>
              <w:t>B</w:t>
            </w:r>
            <w:r w:rsidR="0017228F" w:rsidRPr="00B11CBE">
              <w:rPr>
                <w:rFonts w:cs="Arial"/>
              </w:rPr>
              <w:t>ased on the indoor application of the product, it is likely that the emissions to the atmosphere will be limited</w:t>
            </w:r>
            <w:r w:rsidR="0017228F" w:rsidRPr="00B11CBE">
              <w:rPr>
                <w:rFonts w:cs="Arial"/>
                <w:color w:val="000000"/>
              </w:rPr>
              <w:t xml:space="preserve"> in time and restricted to local scale.</w:t>
            </w:r>
            <w:r w:rsidR="0017228F" w:rsidRPr="00B11CBE">
              <w:rPr>
                <w:rFonts w:cs="Arial"/>
                <w:i/>
              </w:rPr>
              <w:t xml:space="preserve"> </w:t>
            </w:r>
          </w:p>
          <w:p w14:paraId="42A0572C" w14:textId="77777777" w:rsidR="0017228F" w:rsidRPr="00B11CBE" w:rsidRDefault="0017228F" w:rsidP="00B74667">
            <w:pPr>
              <w:keepNext/>
              <w:autoSpaceDE w:val="0"/>
              <w:autoSpaceDN w:val="0"/>
              <w:adjustRightInd w:val="0"/>
              <w:rPr>
                <w:rFonts w:cs="Arial"/>
                <w:color w:val="000000"/>
              </w:rPr>
            </w:pPr>
          </w:p>
          <w:p w14:paraId="1C3CFCA4" w14:textId="3292B7D4" w:rsidR="0017228F" w:rsidRPr="0017228F" w:rsidRDefault="0017228F" w:rsidP="00441421">
            <w:pPr>
              <w:pStyle w:val="Paragraphedeliste"/>
              <w:keepNext/>
              <w:numPr>
                <w:ilvl w:val="4"/>
                <w:numId w:val="10"/>
              </w:numPr>
              <w:autoSpaceDE w:val="0"/>
              <w:autoSpaceDN w:val="0"/>
              <w:adjustRightInd w:val="0"/>
              <w:ind w:left="641" w:hanging="357"/>
              <w:rPr>
                <w:rFonts w:cs="Arial"/>
                <w:color w:val="000000"/>
              </w:rPr>
            </w:pPr>
            <w:r w:rsidRPr="0017228F">
              <w:rPr>
                <w:rFonts w:cs="Arial"/>
              </w:rPr>
              <w:t>Therefore, no additional study is deemed necessary to address this point.</w:t>
            </w:r>
            <w:r w:rsidRPr="0017228F">
              <w:rPr>
                <w:rFonts w:cs="Arial"/>
                <w:color w:val="000000"/>
              </w:rPr>
              <w:t xml:space="preserve"> </w:t>
            </w:r>
          </w:p>
        </w:tc>
      </w:tr>
    </w:tbl>
    <w:p w14:paraId="07795240" w14:textId="77777777" w:rsidR="00260BB2" w:rsidRDefault="00260BB2" w:rsidP="00260BB2">
      <w:pPr>
        <w:jc w:val="both"/>
        <w:rPr>
          <w:rFonts w:eastAsia="Calibri"/>
          <w:b/>
          <w:i/>
          <w:sz w:val="22"/>
          <w:szCs w:val="22"/>
          <w:lang w:eastAsia="en-US"/>
        </w:rPr>
      </w:pPr>
    </w:p>
    <w:p w14:paraId="567BE433" w14:textId="77777777" w:rsidR="00260BB2" w:rsidRDefault="00FA480B" w:rsidP="00260BB2">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035600DF" w14:textId="0433E8F0" w:rsidR="0017228F" w:rsidRDefault="00441421" w:rsidP="00260BB2">
      <w:pPr>
        <w:jc w:val="both"/>
        <w:rPr>
          <w:rFonts w:eastAsia="Calibri"/>
          <w:b/>
          <w:i/>
          <w:sz w:val="22"/>
          <w:szCs w:val="22"/>
          <w:lang w:eastAsia="en-US"/>
        </w:rPr>
      </w:pPr>
      <w:r>
        <w:rPr>
          <w:rFonts w:eastAsia="Calibri"/>
          <w:b/>
          <w:i/>
          <w:sz w:val="22"/>
          <w:szCs w:val="22"/>
          <w:lang w:eastAsia="en-US"/>
        </w:rPr>
        <w:br/>
      </w:r>
    </w:p>
    <w:tbl>
      <w:tblPr>
        <w:tblW w:w="0" w:type="auto"/>
        <w:tblInd w:w="-9" w:type="dxa"/>
        <w:tblLayout w:type="fixed"/>
        <w:tblLook w:val="0000" w:firstRow="0" w:lastRow="0" w:firstColumn="0" w:lastColumn="0" w:noHBand="0" w:noVBand="0"/>
      </w:tblPr>
      <w:tblGrid>
        <w:gridCol w:w="1955"/>
        <w:gridCol w:w="7386"/>
      </w:tblGrid>
      <w:tr w:rsidR="009D0C0B" w14:paraId="45649262"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0B9099AF" w14:textId="77777777" w:rsidR="009D0C0B" w:rsidRDefault="00FA480B">
            <w:pPr>
              <w:keepNext/>
              <w:keepLines/>
              <w:spacing w:before="54" w:after="54" w:line="260" w:lineRule="atLeast"/>
            </w:pPr>
            <w:r>
              <w:rPr>
                <w:rFonts w:eastAsia="Calibri"/>
                <w:b/>
                <w:bCs/>
                <w:lang w:eastAsia="en-US"/>
              </w:rPr>
              <w:t>Data waiving</w:t>
            </w:r>
          </w:p>
        </w:tc>
      </w:tr>
      <w:tr w:rsidR="00441421" w14:paraId="52713A0E" w14:textId="77777777" w:rsidTr="00260BB2">
        <w:tc>
          <w:tcPr>
            <w:tcW w:w="1955" w:type="dxa"/>
            <w:tcBorders>
              <w:top w:val="single" w:sz="4" w:space="0" w:color="000000"/>
              <w:left w:val="single" w:sz="4" w:space="0" w:color="000000"/>
              <w:bottom w:val="single" w:sz="4" w:space="0" w:color="000000"/>
            </w:tcBorders>
            <w:shd w:val="clear" w:color="auto" w:fill="auto"/>
          </w:tcPr>
          <w:p w14:paraId="3E50A234" w14:textId="77777777" w:rsidR="00441421" w:rsidRDefault="00441421" w:rsidP="00441421">
            <w:pPr>
              <w:keepNext/>
              <w:keepLines/>
              <w:spacing w:before="54" w:after="54" w:line="260" w:lineRule="atLeast"/>
              <w:rPr>
                <w:rFonts w:eastAsia="Calibri"/>
                <w:bCs/>
                <w:lang w:eastAsia="en-US"/>
              </w:rPr>
            </w:pPr>
            <w:r>
              <w:rPr>
                <w:rFonts w:eastAsia="Calibri"/>
                <w:bCs/>
                <w:lang w:eastAsia="en-US"/>
              </w:rPr>
              <w:t>Information requirement</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14:paraId="366B6E3F" w14:textId="24642CCB" w:rsidR="00441421" w:rsidRDefault="00441421" w:rsidP="00260BB2">
            <w:pPr>
              <w:snapToGrid w:val="0"/>
              <w:spacing w:line="260" w:lineRule="atLeast"/>
              <w:rPr>
                <w:rFonts w:eastAsia="Calibri"/>
                <w:bCs/>
                <w:lang w:eastAsia="en-US"/>
              </w:rPr>
            </w:pPr>
            <w:r w:rsidRPr="00B11CBE">
              <w:rPr>
                <w:rFonts w:eastAsia="Calibri" w:cs="Arial"/>
              </w:rPr>
              <w:t>Overspray study to assess risks to aquatic organisms or plants under field conditions.</w:t>
            </w:r>
          </w:p>
        </w:tc>
      </w:tr>
      <w:tr w:rsidR="00441421" w14:paraId="58BAED30" w14:textId="77777777" w:rsidTr="00B74667">
        <w:tc>
          <w:tcPr>
            <w:tcW w:w="1955" w:type="dxa"/>
            <w:tcBorders>
              <w:top w:val="single" w:sz="4" w:space="0" w:color="000000"/>
              <w:left w:val="single" w:sz="4" w:space="0" w:color="000000"/>
              <w:bottom w:val="single" w:sz="4" w:space="0" w:color="000000"/>
            </w:tcBorders>
            <w:shd w:val="clear" w:color="auto" w:fill="auto"/>
          </w:tcPr>
          <w:p w14:paraId="5CCD1CC0" w14:textId="77777777" w:rsidR="00441421" w:rsidRDefault="00441421" w:rsidP="00441421">
            <w:pPr>
              <w:keepNext/>
              <w:keepLines/>
              <w:spacing w:before="54" w:after="54" w:line="260" w:lineRule="atLeast"/>
              <w:rPr>
                <w:rFonts w:eastAsia="Calibri"/>
                <w:bCs/>
                <w:lang w:eastAsia="en-US"/>
              </w:rPr>
            </w:pPr>
            <w:r>
              <w:rPr>
                <w:rFonts w:eastAsia="Calibri"/>
                <w:bCs/>
                <w:lang w:eastAsia="en-US"/>
              </w:rPr>
              <w:t>Justification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71E4C" w14:textId="77777777" w:rsidR="00441421" w:rsidRPr="00B11CBE" w:rsidRDefault="00441421" w:rsidP="00441421">
            <w:pPr>
              <w:keepNext/>
              <w:autoSpaceDE w:val="0"/>
              <w:autoSpaceDN w:val="0"/>
              <w:adjustRightInd w:val="0"/>
              <w:rPr>
                <w:rFonts w:cs="Arial"/>
              </w:rPr>
            </w:pPr>
            <w:r w:rsidRPr="00B11CBE">
              <w:rPr>
                <w:rFonts w:cs="Arial"/>
              </w:rPr>
              <w:t xml:space="preserve">The product </w:t>
            </w:r>
            <w:r>
              <w:rPr>
                <w:rFonts w:cs="Arial"/>
              </w:rPr>
              <w:t>PHENOGEN</w:t>
            </w:r>
            <w:r w:rsidRPr="00B11CBE">
              <w:rPr>
                <w:rFonts w:cs="Arial"/>
              </w:rPr>
              <w:t xml:space="preserve"> is intended to be used indoor by professionals for direct surface treatment. This product is not used close to or on surface water. Thus no further data is needed.</w:t>
            </w:r>
          </w:p>
          <w:p w14:paraId="3BF20614" w14:textId="77777777" w:rsidR="00441421" w:rsidRPr="00B11CBE" w:rsidRDefault="00441421" w:rsidP="00441421">
            <w:pPr>
              <w:keepNext/>
              <w:autoSpaceDE w:val="0"/>
              <w:autoSpaceDN w:val="0"/>
              <w:adjustRightInd w:val="0"/>
              <w:rPr>
                <w:rFonts w:cs="Arial"/>
              </w:rPr>
            </w:pPr>
          </w:p>
          <w:p w14:paraId="43D4E0A5" w14:textId="6B2B5520" w:rsidR="00441421" w:rsidRPr="00441421" w:rsidRDefault="00441421" w:rsidP="00441421">
            <w:pPr>
              <w:pStyle w:val="Paragraphedeliste"/>
              <w:keepNext/>
              <w:keepLines/>
              <w:numPr>
                <w:ilvl w:val="4"/>
                <w:numId w:val="10"/>
              </w:numPr>
              <w:snapToGrid w:val="0"/>
              <w:spacing w:before="54" w:after="54" w:line="260" w:lineRule="atLeast"/>
              <w:ind w:left="641" w:hanging="357"/>
              <w:rPr>
                <w:rFonts w:eastAsia="Calibri"/>
                <w:bCs/>
                <w:lang w:eastAsia="en-US"/>
              </w:rPr>
            </w:pPr>
            <w:r w:rsidRPr="00441421">
              <w:rPr>
                <w:rFonts w:cs="Arial"/>
                <w:color w:val="000000"/>
              </w:rPr>
              <w:t>Based on this assessment, no additional study with the product was conducted to address this point.</w:t>
            </w:r>
          </w:p>
        </w:tc>
      </w:tr>
    </w:tbl>
    <w:p w14:paraId="4BE4ACAA" w14:textId="77777777" w:rsidR="009D0C0B" w:rsidRDefault="009D0C0B">
      <w:pPr>
        <w:spacing w:line="276" w:lineRule="auto"/>
        <w:rPr>
          <w:rFonts w:eastAsia="Calibri"/>
          <w:lang w:eastAsia="en-US"/>
        </w:rPr>
      </w:pPr>
    </w:p>
    <w:p w14:paraId="6C0A7E6A" w14:textId="77777777" w:rsidR="009D0C0B" w:rsidRDefault="00FA480B">
      <w:pPr>
        <w:jc w:val="both"/>
        <w:rPr>
          <w:rFonts w:ascii="Times New Roman" w:eastAsia="Calibri" w:hAnsi="Times New Roman" w:cs="Times New Roman"/>
          <w:i/>
          <w:iCs/>
          <w:lang w:eastAsia="en-US"/>
        </w:rPr>
      </w:pPr>
      <w:r>
        <w:rPr>
          <w:rFonts w:eastAsia="Calibri"/>
          <w:b/>
          <w:i/>
          <w:sz w:val="22"/>
          <w:szCs w:val="22"/>
          <w:lang w:eastAsia="en-US"/>
        </w:rPr>
        <w:lastRenderedPageBreak/>
        <w:t>If the biocidal product is to be sprayed outside or if potential for large scale formation of dust is given then data on overspray behaviour may be required to assess risks to bees and non-target arthropods under field conditions (ADS)</w:t>
      </w:r>
    </w:p>
    <w:p w14:paraId="506FE2BA" w14:textId="0241ED53" w:rsidR="009D0C0B" w:rsidRDefault="009D0C0B">
      <w:pPr>
        <w:spacing w:line="260" w:lineRule="atLeast"/>
        <w:rPr>
          <w:rFonts w:ascii="Times New Roman" w:eastAsia="Calibri" w:hAnsi="Times New Roman" w:cs="Times New Roman"/>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01"/>
        <w:gridCol w:w="7513"/>
      </w:tblGrid>
      <w:tr w:rsidR="00441421" w:rsidRPr="00B11CBE" w14:paraId="115CEFC7" w14:textId="77777777" w:rsidTr="00B7466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663EC6C9" w14:textId="77777777" w:rsidR="00441421" w:rsidRPr="00B11CBE" w:rsidRDefault="00441421" w:rsidP="00B74667">
            <w:pPr>
              <w:keepNext/>
              <w:keepLines/>
              <w:ind w:right="-1"/>
              <w:rPr>
                <w:rFonts w:eastAsia="Calibri" w:cs="Arial"/>
                <w:b/>
                <w:bCs/>
              </w:rPr>
            </w:pPr>
            <w:r w:rsidRPr="00B11CBE">
              <w:rPr>
                <w:rFonts w:eastAsia="Calibri" w:cs="Arial"/>
                <w:b/>
                <w:bCs/>
              </w:rPr>
              <w:t>Data waiving</w:t>
            </w:r>
          </w:p>
        </w:tc>
      </w:tr>
      <w:tr w:rsidR="00441421" w:rsidRPr="001F242F" w14:paraId="6126E606" w14:textId="77777777" w:rsidTr="00260BB2">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5676834" w14:textId="77777777" w:rsidR="00441421" w:rsidRPr="00B11CBE" w:rsidRDefault="00441421" w:rsidP="00B74667">
            <w:pPr>
              <w:spacing w:before="120" w:after="120"/>
              <w:rPr>
                <w:rFonts w:eastAsia="Calibri" w:cs="Arial"/>
              </w:rPr>
            </w:pPr>
            <w:r w:rsidRPr="00B11CBE">
              <w:rPr>
                <w:rFonts w:eastAsia="Calibri" w:cs="Arial"/>
              </w:rPr>
              <w:t>Information requirement</w:t>
            </w:r>
          </w:p>
        </w:tc>
        <w:tc>
          <w:tcPr>
            <w:tcW w:w="4077" w:type="pct"/>
            <w:tcBorders>
              <w:top w:val="single" w:sz="4" w:space="0" w:color="auto"/>
              <w:left w:val="single" w:sz="4" w:space="0" w:color="auto"/>
              <w:bottom w:val="single" w:sz="4" w:space="0" w:color="auto"/>
              <w:right w:val="single" w:sz="4" w:space="0" w:color="auto"/>
            </w:tcBorders>
          </w:tcPr>
          <w:p w14:paraId="5B157499" w14:textId="77777777" w:rsidR="00441421" w:rsidRPr="00B11CBE" w:rsidRDefault="00441421" w:rsidP="00260BB2">
            <w:pPr>
              <w:snapToGrid w:val="0"/>
              <w:spacing w:line="260" w:lineRule="atLeast"/>
              <w:rPr>
                <w:rFonts w:eastAsia="Calibri" w:cs="Arial"/>
              </w:rPr>
            </w:pPr>
            <w:r w:rsidRPr="00B11CBE">
              <w:rPr>
                <w:rFonts w:eastAsia="Calibri" w:cs="Arial"/>
              </w:rPr>
              <w:t>Overspray study to assess risks to bees and non-target arthropods under field conditions.</w:t>
            </w:r>
          </w:p>
        </w:tc>
      </w:tr>
      <w:tr w:rsidR="00441421" w:rsidRPr="001F242F" w14:paraId="3A5F3C84" w14:textId="77777777" w:rsidTr="00B56DD4">
        <w:trPr>
          <w:trHeight w:val="2269"/>
        </w:trPr>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C536938" w14:textId="77777777" w:rsidR="00441421" w:rsidRPr="00B11CBE" w:rsidRDefault="00441421" w:rsidP="00B74667">
            <w:pPr>
              <w:spacing w:before="240" w:after="240"/>
              <w:ind w:right="-1"/>
              <w:rPr>
                <w:rFonts w:eastAsia="Calibri" w:cs="Arial"/>
              </w:rPr>
            </w:pPr>
            <w:r w:rsidRPr="00B11CBE">
              <w:rPr>
                <w:rFonts w:eastAsia="Calibri" w:cs="Arial"/>
              </w:rPr>
              <w:t>Justification</w:t>
            </w:r>
          </w:p>
        </w:tc>
        <w:tc>
          <w:tcPr>
            <w:tcW w:w="4077" w:type="pct"/>
            <w:tcBorders>
              <w:top w:val="single" w:sz="4" w:space="0" w:color="auto"/>
              <w:left w:val="single" w:sz="4" w:space="0" w:color="auto"/>
              <w:bottom w:val="single" w:sz="4" w:space="0" w:color="auto"/>
              <w:right w:val="single" w:sz="4" w:space="0" w:color="auto"/>
            </w:tcBorders>
            <w:vAlign w:val="center"/>
          </w:tcPr>
          <w:p w14:paraId="16F8588C" w14:textId="77777777" w:rsidR="00441421" w:rsidRPr="00B11CBE" w:rsidRDefault="00441421" w:rsidP="00B74667">
            <w:pPr>
              <w:keepNext/>
              <w:autoSpaceDE w:val="0"/>
              <w:autoSpaceDN w:val="0"/>
              <w:adjustRightInd w:val="0"/>
              <w:rPr>
                <w:rFonts w:cs="Arial"/>
              </w:rPr>
            </w:pPr>
            <w:r w:rsidRPr="00B11CBE">
              <w:rPr>
                <w:rFonts w:cs="Arial"/>
              </w:rPr>
              <w:t xml:space="preserve">The product </w:t>
            </w:r>
            <w:r>
              <w:rPr>
                <w:rFonts w:cs="Arial"/>
              </w:rPr>
              <w:t>PHENOGEN</w:t>
            </w:r>
            <w:r w:rsidRPr="00B11CBE">
              <w:rPr>
                <w:rFonts w:cs="Arial"/>
              </w:rPr>
              <w:t xml:space="preserve"> is intended to be used indoor by professionals for direct surface treatment. </w:t>
            </w:r>
          </w:p>
          <w:p w14:paraId="5069A61C" w14:textId="77777777" w:rsidR="00441421" w:rsidRPr="00B11CBE" w:rsidRDefault="00441421" w:rsidP="00B74667">
            <w:pPr>
              <w:keepNext/>
              <w:autoSpaceDE w:val="0"/>
              <w:autoSpaceDN w:val="0"/>
              <w:adjustRightInd w:val="0"/>
              <w:rPr>
                <w:rFonts w:cs="Arial"/>
              </w:rPr>
            </w:pPr>
          </w:p>
          <w:p w14:paraId="0016634E" w14:textId="77777777" w:rsidR="00441421" w:rsidRPr="00B11CBE" w:rsidRDefault="00441421" w:rsidP="00B74667">
            <w:pPr>
              <w:keepNext/>
              <w:autoSpaceDE w:val="0"/>
              <w:autoSpaceDN w:val="0"/>
              <w:adjustRightInd w:val="0"/>
              <w:rPr>
                <w:rFonts w:cs="Arial"/>
              </w:rPr>
            </w:pPr>
            <w:r w:rsidRPr="00B11CBE">
              <w:rPr>
                <w:rFonts w:cs="Arial"/>
              </w:rPr>
              <w:t xml:space="preserve">The product is not intended to be sprayed in the outdoor environment and it has no potential for large scale formation of dust. Therefore there is no risk of exposure of honeybees and non-target arthropods. </w:t>
            </w:r>
          </w:p>
          <w:p w14:paraId="75EC66B9" w14:textId="77777777" w:rsidR="00441421" w:rsidRPr="00B11CBE" w:rsidRDefault="00441421" w:rsidP="00B74667">
            <w:pPr>
              <w:keepNext/>
              <w:autoSpaceDE w:val="0"/>
              <w:autoSpaceDN w:val="0"/>
              <w:adjustRightInd w:val="0"/>
              <w:rPr>
                <w:rFonts w:cs="Arial"/>
              </w:rPr>
            </w:pPr>
          </w:p>
          <w:p w14:paraId="092DBAAD" w14:textId="1067A48A" w:rsidR="00441421" w:rsidRPr="00441421" w:rsidRDefault="00441421" w:rsidP="00441421">
            <w:pPr>
              <w:pStyle w:val="Paragraphedeliste"/>
              <w:keepNext/>
              <w:numPr>
                <w:ilvl w:val="4"/>
                <w:numId w:val="10"/>
              </w:numPr>
              <w:autoSpaceDE w:val="0"/>
              <w:autoSpaceDN w:val="0"/>
              <w:adjustRightInd w:val="0"/>
              <w:ind w:left="641" w:hanging="357"/>
              <w:rPr>
                <w:rFonts w:cs="Arial"/>
              </w:rPr>
            </w:pPr>
            <w:r w:rsidRPr="00441421">
              <w:rPr>
                <w:rFonts w:cs="Arial"/>
              </w:rPr>
              <w:t>Based on this assessment, no additional study with the product was conducted to address this point.</w:t>
            </w:r>
          </w:p>
        </w:tc>
      </w:tr>
    </w:tbl>
    <w:p w14:paraId="363A482B" w14:textId="00DB6E1E" w:rsidR="00583ADE" w:rsidRDefault="00583ADE">
      <w:pPr>
        <w:spacing w:line="260" w:lineRule="atLeast"/>
        <w:rPr>
          <w:rFonts w:ascii="Times New Roman" w:eastAsia="Calibri" w:hAnsi="Times New Roman" w:cs="Times New Roman"/>
          <w:i/>
          <w:iCs/>
          <w:lang w:eastAsia="en-US"/>
        </w:rPr>
      </w:pPr>
    </w:p>
    <w:p w14:paraId="7D1C36FB" w14:textId="77777777" w:rsidR="00583ADE" w:rsidRDefault="00583ADE">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6F59DCEC" w14:textId="77777777" w:rsidR="009D0C0B" w:rsidRDefault="00FA480B">
      <w:pPr>
        <w:pStyle w:val="Titre4"/>
        <w:rPr>
          <w:rFonts w:ascii="Times New Roman" w:hAnsi="Times New Roman" w:cs="Times New Roman"/>
          <w:lang w:eastAsia="en-US"/>
        </w:rPr>
      </w:pPr>
      <w:bookmarkStart w:id="95" w:name="_Toc73005363"/>
      <w:r>
        <w:lastRenderedPageBreak/>
        <w:t>Exposure assessment</w:t>
      </w:r>
      <w:bookmarkEnd w:id="95"/>
    </w:p>
    <w:p w14:paraId="332B4A9C" w14:textId="044905A2" w:rsidR="009D0C0B" w:rsidRDefault="009D0C0B">
      <w:pPr>
        <w:spacing w:line="276" w:lineRule="auto"/>
        <w:rPr>
          <w:rFonts w:ascii="Times New Roman" w:eastAsia="Calibri" w:hAnsi="Times New Roman" w:cs="Times New Roman"/>
          <w:i/>
          <w:lang w:eastAsia="en-US"/>
        </w:rPr>
      </w:pPr>
    </w:p>
    <w:p w14:paraId="4620D8DC" w14:textId="70FFE1A4" w:rsidR="004F511A" w:rsidRDefault="00583ADE" w:rsidP="00507FE5">
      <w:pPr>
        <w:ind w:right="-1"/>
        <w:jc w:val="both"/>
        <w:rPr>
          <w:rFonts w:cs="Arial"/>
          <w:color w:val="000000"/>
        </w:rPr>
      </w:pPr>
      <w:r w:rsidRPr="00583ADE">
        <w:rPr>
          <w:rFonts w:cs="Arial"/>
          <w:color w:val="000000"/>
        </w:rPr>
        <w:t xml:space="preserve">The product PHENOGEN is a </w:t>
      </w:r>
      <w:r w:rsidR="00EB6D29">
        <w:rPr>
          <w:rFonts w:cs="Arial"/>
          <w:color w:val="000000"/>
        </w:rPr>
        <w:t>soluble concentrate</w:t>
      </w:r>
      <w:r w:rsidRPr="00583ADE">
        <w:rPr>
          <w:rFonts w:cs="Arial"/>
          <w:color w:val="000000"/>
        </w:rPr>
        <w:t xml:space="preserve"> intended to be used indoor by professionals</w:t>
      </w:r>
      <w:r w:rsidR="00EB6D29">
        <w:rPr>
          <w:rFonts w:cs="Arial"/>
          <w:color w:val="000000"/>
        </w:rPr>
        <w:t xml:space="preserve"> by spray</w:t>
      </w:r>
      <w:r w:rsidRPr="00583ADE">
        <w:rPr>
          <w:rFonts w:cs="Arial"/>
          <w:color w:val="000000"/>
        </w:rPr>
        <w:t>:</w:t>
      </w:r>
    </w:p>
    <w:p w14:paraId="238056DA" w14:textId="77777777" w:rsidR="004F511A" w:rsidRDefault="004F511A" w:rsidP="00583ADE">
      <w:pPr>
        <w:ind w:right="-1"/>
        <w:rPr>
          <w:rFonts w:cs="Arial"/>
          <w:color w:val="000000"/>
        </w:rPr>
      </w:pPr>
    </w:p>
    <w:tbl>
      <w:tblPr>
        <w:tblStyle w:val="Grilledutableau"/>
        <w:tblW w:w="9663" w:type="dxa"/>
        <w:tblLook w:val="04A0" w:firstRow="1" w:lastRow="0" w:firstColumn="1" w:lastColumn="0" w:noHBand="0" w:noVBand="1"/>
      </w:tblPr>
      <w:tblGrid>
        <w:gridCol w:w="1026"/>
        <w:gridCol w:w="1953"/>
        <w:gridCol w:w="1185"/>
        <w:gridCol w:w="1193"/>
        <w:gridCol w:w="1504"/>
        <w:gridCol w:w="1301"/>
        <w:gridCol w:w="1501"/>
      </w:tblGrid>
      <w:tr w:rsidR="005368A2" w:rsidRPr="005368A2" w14:paraId="7CDB8A33" w14:textId="77777777" w:rsidTr="00C223E7">
        <w:trPr>
          <w:trHeight w:val="432"/>
        </w:trPr>
        <w:tc>
          <w:tcPr>
            <w:tcW w:w="817" w:type="dxa"/>
            <w:vAlign w:val="center"/>
          </w:tcPr>
          <w:p w14:paraId="78AA4A9B" w14:textId="3093A922" w:rsidR="005368A2" w:rsidRPr="00DF567E" w:rsidRDefault="005368A2" w:rsidP="004F511A">
            <w:pPr>
              <w:ind w:right="-1"/>
              <w:jc w:val="center"/>
              <w:rPr>
                <w:rFonts w:cs="Arial"/>
                <w:b/>
                <w:color w:val="000000"/>
                <w:sz w:val="18"/>
              </w:rPr>
            </w:pPr>
            <w:r w:rsidRPr="00DF567E">
              <w:rPr>
                <w:rFonts w:cs="Arial"/>
                <w:b/>
                <w:color w:val="000000"/>
                <w:sz w:val="18"/>
              </w:rPr>
              <w:t>Claimed Uses</w:t>
            </w:r>
          </w:p>
        </w:tc>
        <w:tc>
          <w:tcPr>
            <w:tcW w:w="2145" w:type="dxa"/>
            <w:vAlign w:val="center"/>
          </w:tcPr>
          <w:p w14:paraId="37FD0FD9" w14:textId="5D8ADE86" w:rsidR="005368A2" w:rsidRPr="00DF567E" w:rsidRDefault="005368A2" w:rsidP="004F511A">
            <w:pPr>
              <w:ind w:right="-1"/>
              <w:jc w:val="center"/>
              <w:rPr>
                <w:rFonts w:cs="Arial"/>
                <w:b/>
                <w:color w:val="000000"/>
                <w:sz w:val="18"/>
              </w:rPr>
            </w:pPr>
            <w:r w:rsidRPr="00DF567E">
              <w:rPr>
                <w:rFonts w:cs="Arial"/>
                <w:b/>
                <w:color w:val="000000"/>
                <w:sz w:val="18"/>
              </w:rPr>
              <w:t>Are</w:t>
            </w:r>
            <w:r w:rsidR="00D7322C" w:rsidRPr="00DF567E">
              <w:rPr>
                <w:rFonts w:cs="Arial"/>
                <w:b/>
                <w:color w:val="000000"/>
                <w:sz w:val="18"/>
              </w:rPr>
              <w:t>a</w:t>
            </w:r>
            <w:r w:rsidRPr="00DF567E">
              <w:rPr>
                <w:rFonts w:cs="Arial"/>
                <w:b/>
                <w:color w:val="000000"/>
                <w:sz w:val="18"/>
              </w:rPr>
              <w:t xml:space="preserve"> of use</w:t>
            </w:r>
          </w:p>
        </w:tc>
        <w:tc>
          <w:tcPr>
            <w:tcW w:w="1217" w:type="dxa"/>
            <w:vAlign w:val="center"/>
          </w:tcPr>
          <w:p w14:paraId="4D2066FA" w14:textId="397E9D8D" w:rsidR="005368A2" w:rsidRPr="00DF567E" w:rsidRDefault="005368A2" w:rsidP="005368A2">
            <w:pPr>
              <w:ind w:right="-1"/>
              <w:jc w:val="center"/>
              <w:rPr>
                <w:rFonts w:cs="Arial"/>
                <w:b/>
                <w:color w:val="000000"/>
                <w:sz w:val="18"/>
              </w:rPr>
            </w:pPr>
            <w:r w:rsidRPr="00DF567E">
              <w:rPr>
                <w:rFonts w:cs="Arial"/>
                <w:b/>
                <w:color w:val="000000"/>
                <w:sz w:val="18"/>
              </w:rPr>
              <w:t>Details on treated surfaces</w:t>
            </w:r>
          </w:p>
        </w:tc>
        <w:tc>
          <w:tcPr>
            <w:tcW w:w="1241" w:type="dxa"/>
            <w:vAlign w:val="center"/>
          </w:tcPr>
          <w:p w14:paraId="09BCD5DD" w14:textId="6BE50C93" w:rsidR="005368A2" w:rsidRPr="00DF567E" w:rsidRDefault="005368A2" w:rsidP="004F511A">
            <w:pPr>
              <w:ind w:right="-1"/>
              <w:jc w:val="center"/>
              <w:rPr>
                <w:rFonts w:cs="Arial"/>
                <w:b/>
                <w:color w:val="000000"/>
                <w:sz w:val="18"/>
              </w:rPr>
            </w:pPr>
            <w:r w:rsidRPr="00DF567E">
              <w:rPr>
                <w:rFonts w:cs="Arial"/>
                <w:b/>
                <w:color w:val="000000"/>
                <w:sz w:val="18"/>
              </w:rPr>
              <w:t>Targets</w:t>
            </w:r>
          </w:p>
        </w:tc>
        <w:tc>
          <w:tcPr>
            <w:tcW w:w="1506" w:type="dxa"/>
            <w:vAlign w:val="center"/>
          </w:tcPr>
          <w:p w14:paraId="0255D546" w14:textId="53C09907" w:rsidR="005368A2" w:rsidRPr="00DF567E" w:rsidRDefault="005368A2" w:rsidP="004F511A">
            <w:pPr>
              <w:ind w:right="-1"/>
              <w:jc w:val="center"/>
              <w:rPr>
                <w:rFonts w:cs="Arial"/>
                <w:b/>
                <w:color w:val="000000"/>
                <w:sz w:val="18"/>
              </w:rPr>
            </w:pPr>
            <w:r w:rsidRPr="00DF567E">
              <w:rPr>
                <w:rFonts w:cs="Arial"/>
                <w:b/>
                <w:color w:val="000000"/>
                <w:sz w:val="18"/>
              </w:rPr>
              <w:t>Application rate</w:t>
            </w:r>
            <w:r w:rsidRPr="00DF567E">
              <w:rPr>
                <w:rFonts w:cs="Arial"/>
                <w:b/>
                <w:bCs/>
                <w:color w:val="000000"/>
                <w:sz w:val="18"/>
              </w:rPr>
              <w:t xml:space="preserve"> (mL of diluted product/m</w:t>
            </w:r>
            <w:r w:rsidRPr="00DF567E">
              <w:rPr>
                <w:rFonts w:cs="Arial"/>
                <w:b/>
                <w:bCs/>
                <w:color w:val="000000"/>
                <w:sz w:val="18"/>
                <w:vertAlign w:val="superscript"/>
              </w:rPr>
              <w:t>2</w:t>
            </w:r>
            <w:r w:rsidRPr="00DF567E">
              <w:rPr>
                <w:rFonts w:cs="Arial"/>
                <w:b/>
                <w:bCs/>
                <w:color w:val="000000"/>
                <w:sz w:val="18"/>
              </w:rPr>
              <w:t>)</w:t>
            </w:r>
          </w:p>
        </w:tc>
        <w:tc>
          <w:tcPr>
            <w:tcW w:w="1382" w:type="dxa"/>
            <w:vAlign w:val="center"/>
          </w:tcPr>
          <w:p w14:paraId="31E37EF3" w14:textId="4BB9CFEE" w:rsidR="005368A2" w:rsidRPr="00DF567E" w:rsidRDefault="005368A2" w:rsidP="004F511A">
            <w:pPr>
              <w:ind w:right="-1"/>
              <w:jc w:val="center"/>
              <w:rPr>
                <w:rFonts w:cs="Arial"/>
                <w:b/>
                <w:color w:val="000000"/>
                <w:sz w:val="18"/>
              </w:rPr>
            </w:pPr>
            <w:r w:rsidRPr="00DF567E">
              <w:rPr>
                <w:rFonts w:cs="Arial"/>
                <w:b/>
                <w:color w:val="000000"/>
                <w:sz w:val="18"/>
              </w:rPr>
              <w:t>Dilution of the product</w:t>
            </w:r>
          </w:p>
        </w:tc>
        <w:tc>
          <w:tcPr>
            <w:tcW w:w="1355" w:type="dxa"/>
            <w:vAlign w:val="center"/>
          </w:tcPr>
          <w:p w14:paraId="7F8A03AC" w14:textId="6091ECBD" w:rsidR="005368A2" w:rsidRPr="00DF567E" w:rsidRDefault="005368A2" w:rsidP="004F511A">
            <w:pPr>
              <w:ind w:right="-1"/>
              <w:jc w:val="center"/>
              <w:rPr>
                <w:rFonts w:cs="Arial"/>
                <w:b/>
                <w:color w:val="000000"/>
                <w:sz w:val="18"/>
              </w:rPr>
            </w:pPr>
            <w:r w:rsidRPr="00DF567E">
              <w:rPr>
                <w:rFonts w:cs="Arial"/>
                <w:b/>
                <w:color w:val="000000"/>
                <w:sz w:val="18"/>
              </w:rPr>
              <w:t>Covered by scenarios (see exposure assessment)</w:t>
            </w:r>
          </w:p>
        </w:tc>
      </w:tr>
      <w:tr w:rsidR="00A3293B" w:rsidRPr="005368A2" w14:paraId="586CA86E" w14:textId="77777777" w:rsidTr="00C223E7">
        <w:trPr>
          <w:trHeight w:val="1529"/>
        </w:trPr>
        <w:tc>
          <w:tcPr>
            <w:tcW w:w="817" w:type="dxa"/>
            <w:vMerge w:val="restart"/>
            <w:vAlign w:val="center"/>
          </w:tcPr>
          <w:p w14:paraId="0D51C921" w14:textId="56C0E6F9" w:rsidR="00A3293B" w:rsidRPr="005368A2" w:rsidRDefault="00A3293B" w:rsidP="005368A2">
            <w:pPr>
              <w:ind w:right="-1"/>
              <w:jc w:val="center"/>
              <w:rPr>
                <w:rFonts w:cs="Arial"/>
                <w:color w:val="000000"/>
                <w:sz w:val="18"/>
              </w:rPr>
            </w:pPr>
            <w:r w:rsidRPr="005368A2">
              <w:rPr>
                <w:rFonts w:cs="Arial"/>
                <w:color w:val="000000"/>
                <w:sz w:val="18"/>
              </w:rPr>
              <w:t>1</w:t>
            </w:r>
          </w:p>
        </w:tc>
        <w:tc>
          <w:tcPr>
            <w:tcW w:w="2145" w:type="dxa"/>
            <w:vAlign w:val="center"/>
          </w:tcPr>
          <w:p w14:paraId="159DC18B" w14:textId="5003931C" w:rsidR="00A3293B" w:rsidRPr="005368A2" w:rsidRDefault="00A3293B" w:rsidP="00D7322C">
            <w:pPr>
              <w:ind w:right="-1"/>
              <w:jc w:val="center"/>
              <w:rPr>
                <w:rFonts w:cs="Arial"/>
                <w:color w:val="000000"/>
                <w:sz w:val="18"/>
              </w:rPr>
            </w:pPr>
            <w:r w:rsidRPr="005368A2">
              <w:rPr>
                <w:rFonts w:cs="Arial"/>
                <w:bCs/>
                <w:color w:val="000000"/>
                <w:sz w:val="18"/>
              </w:rPr>
              <w:t xml:space="preserve">Disinfection of </w:t>
            </w:r>
            <w:r w:rsidRPr="005368A2">
              <w:rPr>
                <w:rFonts w:cs="Arial"/>
                <w:color w:val="000000"/>
                <w:sz w:val="18"/>
              </w:rPr>
              <w:t xml:space="preserve">surfaces of </w:t>
            </w:r>
            <w:r w:rsidRPr="005368A2">
              <w:rPr>
                <w:rFonts w:cs="Arial"/>
                <w:sz w:val="18"/>
              </w:rPr>
              <w:t>livestock animal housing and equipment (cattle, pigs and poultry)</w:t>
            </w:r>
          </w:p>
        </w:tc>
        <w:tc>
          <w:tcPr>
            <w:tcW w:w="1217" w:type="dxa"/>
            <w:vAlign w:val="center"/>
          </w:tcPr>
          <w:p w14:paraId="07D1CDA8" w14:textId="5ADB75B9" w:rsidR="00A3293B" w:rsidRPr="005368A2" w:rsidRDefault="00A3293B" w:rsidP="00D7322C">
            <w:pPr>
              <w:ind w:right="-1"/>
              <w:jc w:val="center"/>
              <w:rPr>
                <w:rFonts w:cs="Arial"/>
                <w:color w:val="000000"/>
                <w:sz w:val="18"/>
              </w:rPr>
            </w:pPr>
            <w:r w:rsidRPr="005368A2">
              <w:rPr>
                <w:rFonts w:cs="Arial"/>
                <w:color w:val="000000"/>
                <w:sz w:val="18"/>
              </w:rPr>
              <w:t>All housing surfaces</w:t>
            </w:r>
          </w:p>
        </w:tc>
        <w:tc>
          <w:tcPr>
            <w:tcW w:w="1241" w:type="dxa"/>
            <w:vMerge w:val="restart"/>
            <w:vAlign w:val="center"/>
          </w:tcPr>
          <w:p w14:paraId="3EE0D0F7" w14:textId="6E21BE9F" w:rsidR="00A3293B" w:rsidRPr="005368A2" w:rsidRDefault="00A3293B" w:rsidP="00D7322C">
            <w:pPr>
              <w:ind w:right="-1"/>
              <w:jc w:val="center"/>
              <w:rPr>
                <w:rFonts w:cs="Arial"/>
                <w:color w:val="000000"/>
                <w:sz w:val="18"/>
              </w:rPr>
            </w:pPr>
            <w:r>
              <w:rPr>
                <w:rFonts w:cs="Arial"/>
                <w:color w:val="000000"/>
                <w:sz w:val="18"/>
              </w:rPr>
              <w:t>B</w:t>
            </w:r>
            <w:r w:rsidRPr="005368A2">
              <w:rPr>
                <w:rFonts w:cs="Arial"/>
                <w:color w:val="000000"/>
                <w:sz w:val="18"/>
              </w:rPr>
              <w:t>acteria, yeast, fungi and some virus</w:t>
            </w:r>
          </w:p>
        </w:tc>
        <w:tc>
          <w:tcPr>
            <w:tcW w:w="1506" w:type="dxa"/>
            <w:vAlign w:val="center"/>
          </w:tcPr>
          <w:p w14:paraId="6016C111" w14:textId="33152C47" w:rsidR="00A3293B" w:rsidRPr="005368A2" w:rsidRDefault="00A3293B" w:rsidP="005368A2">
            <w:pPr>
              <w:ind w:right="-1"/>
              <w:jc w:val="center"/>
              <w:rPr>
                <w:rFonts w:cs="Arial"/>
                <w:color w:val="000000"/>
                <w:sz w:val="18"/>
              </w:rPr>
            </w:pPr>
            <w:r w:rsidRPr="005368A2">
              <w:rPr>
                <w:rFonts w:cs="Arial"/>
                <w:bCs/>
                <w:color w:val="000000"/>
                <w:sz w:val="18"/>
              </w:rPr>
              <w:t>200</w:t>
            </w:r>
          </w:p>
        </w:tc>
        <w:tc>
          <w:tcPr>
            <w:tcW w:w="1382" w:type="dxa"/>
            <w:vAlign w:val="center"/>
          </w:tcPr>
          <w:p w14:paraId="63F9A5A1" w14:textId="07D3BECD" w:rsidR="00A3293B" w:rsidRPr="005368A2" w:rsidRDefault="00A3293B" w:rsidP="005368A2">
            <w:pPr>
              <w:ind w:right="-1"/>
              <w:jc w:val="center"/>
              <w:rPr>
                <w:rFonts w:cs="Arial"/>
                <w:color w:val="000000"/>
                <w:sz w:val="18"/>
              </w:rPr>
            </w:pPr>
            <w:r w:rsidRPr="005368A2">
              <w:rPr>
                <w:rFonts w:cs="Arial"/>
                <w:bCs/>
                <w:color w:val="000000"/>
                <w:sz w:val="18"/>
              </w:rPr>
              <w:t>1.4% v/v</w:t>
            </w:r>
          </w:p>
        </w:tc>
        <w:tc>
          <w:tcPr>
            <w:tcW w:w="1355" w:type="dxa"/>
            <w:vAlign w:val="center"/>
          </w:tcPr>
          <w:p w14:paraId="7B540660" w14:textId="56422DF3" w:rsidR="00A3293B" w:rsidRPr="005368A2" w:rsidRDefault="00A3293B" w:rsidP="00C223E7">
            <w:pPr>
              <w:ind w:right="-1"/>
              <w:jc w:val="center"/>
              <w:rPr>
                <w:rFonts w:cs="Arial"/>
                <w:color w:val="000000"/>
                <w:sz w:val="18"/>
              </w:rPr>
            </w:pPr>
            <w:r w:rsidRPr="005368A2">
              <w:rPr>
                <w:rFonts w:cs="Arial"/>
                <w:color w:val="000000"/>
                <w:sz w:val="18"/>
              </w:rPr>
              <w:t>Scenario 1</w:t>
            </w:r>
          </w:p>
        </w:tc>
      </w:tr>
      <w:tr w:rsidR="00A3293B" w:rsidRPr="005368A2" w14:paraId="364753EB" w14:textId="77777777" w:rsidTr="00C223E7">
        <w:trPr>
          <w:trHeight w:val="893"/>
        </w:trPr>
        <w:tc>
          <w:tcPr>
            <w:tcW w:w="817" w:type="dxa"/>
            <w:vMerge/>
            <w:vAlign w:val="center"/>
          </w:tcPr>
          <w:p w14:paraId="29322E8C" w14:textId="77777777" w:rsidR="00A3293B" w:rsidRPr="005368A2" w:rsidRDefault="00A3293B" w:rsidP="005368A2">
            <w:pPr>
              <w:ind w:right="-1"/>
              <w:jc w:val="center"/>
              <w:rPr>
                <w:rFonts w:cs="Arial"/>
                <w:color w:val="000000"/>
                <w:sz w:val="18"/>
              </w:rPr>
            </w:pPr>
          </w:p>
        </w:tc>
        <w:tc>
          <w:tcPr>
            <w:tcW w:w="2145" w:type="dxa"/>
            <w:vAlign w:val="center"/>
          </w:tcPr>
          <w:p w14:paraId="05308289" w14:textId="646099C8" w:rsidR="00A3293B" w:rsidRPr="005368A2" w:rsidRDefault="00A3293B" w:rsidP="00D7322C">
            <w:pPr>
              <w:ind w:right="-1"/>
              <w:jc w:val="center"/>
              <w:rPr>
                <w:rFonts w:cs="Arial"/>
                <w:bCs/>
                <w:color w:val="000000"/>
                <w:sz w:val="18"/>
              </w:rPr>
            </w:pPr>
            <w:r>
              <w:rPr>
                <w:rFonts w:cs="Arial"/>
                <w:color w:val="000000"/>
                <w:sz w:val="18"/>
              </w:rPr>
              <w:t>D</w:t>
            </w:r>
            <w:r w:rsidRPr="005368A2">
              <w:rPr>
                <w:rFonts w:cs="Arial"/>
                <w:color w:val="000000"/>
                <w:sz w:val="18"/>
              </w:rPr>
              <w:t>isinfection of surfaces in poultry hatcheries</w:t>
            </w:r>
          </w:p>
        </w:tc>
        <w:tc>
          <w:tcPr>
            <w:tcW w:w="1217" w:type="dxa"/>
            <w:vAlign w:val="center"/>
          </w:tcPr>
          <w:p w14:paraId="13049897" w14:textId="6413759B" w:rsidR="00A3293B" w:rsidRPr="005368A2" w:rsidRDefault="00A3293B" w:rsidP="00D7322C">
            <w:pPr>
              <w:ind w:right="-1"/>
              <w:jc w:val="center"/>
              <w:rPr>
                <w:rFonts w:cs="Arial"/>
                <w:color w:val="000000"/>
                <w:sz w:val="18"/>
              </w:rPr>
            </w:pPr>
            <w:r w:rsidRPr="005368A2">
              <w:rPr>
                <w:rFonts w:cs="Arial"/>
                <w:color w:val="000000"/>
                <w:sz w:val="18"/>
              </w:rPr>
              <w:t>-</w:t>
            </w:r>
          </w:p>
        </w:tc>
        <w:tc>
          <w:tcPr>
            <w:tcW w:w="1241" w:type="dxa"/>
            <w:vMerge/>
            <w:vAlign w:val="center"/>
          </w:tcPr>
          <w:p w14:paraId="68F3A4CC" w14:textId="328EF95B" w:rsidR="00A3293B" w:rsidRPr="005368A2" w:rsidRDefault="00A3293B" w:rsidP="00D7322C">
            <w:pPr>
              <w:ind w:right="-1"/>
              <w:jc w:val="center"/>
              <w:rPr>
                <w:rFonts w:cs="Arial"/>
                <w:color w:val="000000"/>
                <w:sz w:val="18"/>
              </w:rPr>
            </w:pPr>
          </w:p>
        </w:tc>
        <w:tc>
          <w:tcPr>
            <w:tcW w:w="1506" w:type="dxa"/>
            <w:vAlign w:val="center"/>
          </w:tcPr>
          <w:p w14:paraId="310C74CC" w14:textId="79FB47A5" w:rsidR="00A3293B" w:rsidRPr="005368A2" w:rsidRDefault="00A3293B" w:rsidP="005368A2">
            <w:pPr>
              <w:ind w:right="-1"/>
              <w:jc w:val="center"/>
              <w:rPr>
                <w:rFonts w:cs="Arial"/>
                <w:color w:val="000000"/>
                <w:sz w:val="18"/>
              </w:rPr>
            </w:pPr>
            <w:r w:rsidRPr="005368A2">
              <w:rPr>
                <w:rFonts w:cs="Arial"/>
                <w:bCs/>
                <w:color w:val="000000"/>
                <w:sz w:val="18"/>
              </w:rPr>
              <w:t>100-150</w:t>
            </w:r>
          </w:p>
        </w:tc>
        <w:tc>
          <w:tcPr>
            <w:tcW w:w="1382" w:type="dxa"/>
            <w:vAlign w:val="center"/>
          </w:tcPr>
          <w:p w14:paraId="45E98456" w14:textId="47689A6E" w:rsidR="00A3293B" w:rsidRPr="005368A2" w:rsidRDefault="00A3293B" w:rsidP="005368A2">
            <w:pPr>
              <w:ind w:right="-1"/>
              <w:jc w:val="center"/>
              <w:rPr>
                <w:rFonts w:cs="Arial"/>
                <w:color w:val="000000"/>
                <w:sz w:val="18"/>
              </w:rPr>
            </w:pPr>
            <w:r>
              <w:rPr>
                <w:rFonts w:cs="Arial"/>
                <w:bCs/>
                <w:color w:val="000000"/>
                <w:sz w:val="18"/>
              </w:rPr>
              <w:t>1.4</w:t>
            </w:r>
            <w:r w:rsidRPr="005368A2">
              <w:rPr>
                <w:rFonts w:cs="Arial"/>
                <w:bCs/>
                <w:color w:val="000000"/>
                <w:sz w:val="18"/>
              </w:rPr>
              <w:t>% v/v</w:t>
            </w:r>
          </w:p>
        </w:tc>
        <w:tc>
          <w:tcPr>
            <w:tcW w:w="1355" w:type="dxa"/>
            <w:vAlign w:val="center"/>
          </w:tcPr>
          <w:p w14:paraId="2A86A2FF" w14:textId="1F0B6F53" w:rsidR="00A3293B" w:rsidRPr="005368A2" w:rsidRDefault="00A3293B" w:rsidP="00C223E7">
            <w:pPr>
              <w:ind w:right="-1"/>
              <w:jc w:val="center"/>
              <w:rPr>
                <w:rFonts w:cs="Arial"/>
                <w:color w:val="000000"/>
                <w:sz w:val="18"/>
              </w:rPr>
            </w:pPr>
            <w:r w:rsidRPr="005368A2">
              <w:rPr>
                <w:rFonts w:cs="Arial"/>
                <w:color w:val="000000"/>
                <w:sz w:val="18"/>
              </w:rPr>
              <w:t>Scenario 2</w:t>
            </w:r>
          </w:p>
        </w:tc>
      </w:tr>
      <w:tr w:rsidR="005368A2" w:rsidRPr="005368A2" w14:paraId="6571213C" w14:textId="77777777" w:rsidTr="00C223E7">
        <w:trPr>
          <w:trHeight w:val="1529"/>
        </w:trPr>
        <w:tc>
          <w:tcPr>
            <w:tcW w:w="817" w:type="dxa"/>
            <w:vAlign w:val="center"/>
          </w:tcPr>
          <w:p w14:paraId="5B866D4F" w14:textId="73A9205A" w:rsidR="005368A2" w:rsidRPr="005368A2" w:rsidRDefault="005368A2" w:rsidP="005368A2">
            <w:pPr>
              <w:ind w:right="-1"/>
              <w:jc w:val="center"/>
              <w:rPr>
                <w:rFonts w:cs="Arial"/>
                <w:color w:val="000000"/>
                <w:sz w:val="18"/>
              </w:rPr>
            </w:pPr>
            <w:r w:rsidRPr="005368A2">
              <w:rPr>
                <w:rFonts w:cs="Arial"/>
                <w:color w:val="000000"/>
                <w:sz w:val="18"/>
              </w:rPr>
              <w:t>2</w:t>
            </w:r>
          </w:p>
        </w:tc>
        <w:tc>
          <w:tcPr>
            <w:tcW w:w="2145" w:type="dxa"/>
            <w:vAlign w:val="center"/>
          </w:tcPr>
          <w:p w14:paraId="4F1C5860" w14:textId="6E28DB1E" w:rsidR="005368A2" w:rsidRPr="005368A2" w:rsidRDefault="005368A2" w:rsidP="00D7322C">
            <w:pPr>
              <w:ind w:right="-1"/>
              <w:jc w:val="center"/>
              <w:rPr>
                <w:rFonts w:cs="Arial"/>
                <w:color w:val="000000"/>
                <w:sz w:val="18"/>
              </w:rPr>
            </w:pPr>
            <w:r>
              <w:rPr>
                <w:rFonts w:cs="Arial"/>
                <w:bCs/>
                <w:color w:val="000000"/>
                <w:sz w:val="18"/>
              </w:rPr>
              <w:t>D</w:t>
            </w:r>
            <w:r w:rsidRPr="005368A2">
              <w:rPr>
                <w:rFonts w:cs="Arial"/>
                <w:bCs/>
                <w:color w:val="000000"/>
                <w:sz w:val="18"/>
              </w:rPr>
              <w:t xml:space="preserve">isinfection of </w:t>
            </w:r>
            <w:r w:rsidRPr="005368A2">
              <w:rPr>
                <w:rFonts w:cs="Arial"/>
                <w:color w:val="000000"/>
                <w:sz w:val="18"/>
              </w:rPr>
              <w:t xml:space="preserve">surfaces of </w:t>
            </w:r>
            <w:r w:rsidRPr="005368A2">
              <w:rPr>
                <w:rFonts w:cs="Arial"/>
                <w:sz w:val="18"/>
              </w:rPr>
              <w:t>livestock animal housing and equipment (cattle, pigs and poultry)</w:t>
            </w:r>
          </w:p>
        </w:tc>
        <w:tc>
          <w:tcPr>
            <w:tcW w:w="1217" w:type="dxa"/>
            <w:vAlign w:val="center"/>
          </w:tcPr>
          <w:p w14:paraId="71B019BC" w14:textId="3E31790E" w:rsidR="005368A2" w:rsidRPr="005368A2" w:rsidRDefault="005368A2" w:rsidP="005F540E">
            <w:pPr>
              <w:ind w:right="-1"/>
              <w:jc w:val="center"/>
              <w:rPr>
                <w:rFonts w:cs="Arial"/>
                <w:color w:val="000000"/>
                <w:sz w:val="18"/>
                <w:lang w:val="en-US"/>
              </w:rPr>
            </w:pPr>
            <w:r w:rsidRPr="005368A2">
              <w:rPr>
                <w:rFonts w:cs="Arial"/>
                <w:color w:val="000000"/>
                <w:sz w:val="18"/>
              </w:rPr>
              <w:t xml:space="preserve">Housing surfaces except the </w:t>
            </w:r>
            <w:r w:rsidR="005F540E">
              <w:rPr>
                <w:rFonts w:cs="Arial"/>
                <w:color w:val="000000"/>
                <w:sz w:val="18"/>
              </w:rPr>
              <w:t>ceiling</w:t>
            </w:r>
          </w:p>
        </w:tc>
        <w:tc>
          <w:tcPr>
            <w:tcW w:w="1241" w:type="dxa"/>
            <w:vAlign w:val="center"/>
          </w:tcPr>
          <w:p w14:paraId="13FBA81E" w14:textId="5FA15DE6" w:rsidR="005368A2" w:rsidRPr="005368A2" w:rsidRDefault="00D66C3C" w:rsidP="00D7322C">
            <w:pPr>
              <w:ind w:right="-1"/>
              <w:jc w:val="center"/>
              <w:rPr>
                <w:rFonts w:cs="Arial"/>
                <w:color w:val="000000"/>
                <w:sz w:val="18"/>
              </w:rPr>
            </w:pPr>
            <w:r w:rsidRPr="001F305E">
              <w:rPr>
                <w:rFonts w:cs="Arial"/>
                <w:i/>
                <w:color w:val="000000"/>
                <w:sz w:val="18"/>
                <w:lang w:val="en-US"/>
              </w:rPr>
              <w:t>C. parvum</w:t>
            </w:r>
          </w:p>
        </w:tc>
        <w:tc>
          <w:tcPr>
            <w:tcW w:w="1506" w:type="dxa"/>
            <w:vAlign w:val="center"/>
          </w:tcPr>
          <w:p w14:paraId="0D772B34" w14:textId="5156EEDE" w:rsidR="005368A2" w:rsidRPr="005368A2" w:rsidRDefault="005368A2" w:rsidP="005368A2">
            <w:pPr>
              <w:ind w:right="-1"/>
              <w:jc w:val="center"/>
              <w:rPr>
                <w:rFonts w:cs="Arial"/>
                <w:color w:val="000000"/>
                <w:sz w:val="18"/>
              </w:rPr>
            </w:pPr>
            <w:r w:rsidRPr="005368A2">
              <w:rPr>
                <w:rFonts w:cs="Arial"/>
                <w:bCs/>
                <w:color w:val="000000"/>
                <w:sz w:val="18"/>
              </w:rPr>
              <w:t>200</w:t>
            </w:r>
          </w:p>
        </w:tc>
        <w:tc>
          <w:tcPr>
            <w:tcW w:w="1382" w:type="dxa"/>
            <w:vAlign w:val="center"/>
          </w:tcPr>
          <w:p w14:paraId="2FC11294" w14:textId="4BB8423A" w:rsidR="005368A2" w:rsidRPr="005368A2" w:rsidRDefault="005368A2" w:rsidP="005368A2">
            <w:pPr>
              <w:ind w:right="-1"/>
              <w:jc w:val="center"/>
              <w:rPr>
                <w:rFonts w:cs="Arial"/>
                <w:color w:val="000000"/>
                <w:sz w:val="18"/>
              </w:rPr>
            </w:pPr>
            <w:r w:rsidRPr="005368A2">
              <w:rPr>
                <w:rFonts w:cs="Arial"/>
                <w:bCs/>
                <w:color w:val="000000"/>
                <w:sz w:val="18"/>
              </w:rPr>
              <w:t>3% v/v</w:t>
            </w:r>
          </w:p>
        </w:tc>
        <w:tc>
          <w:tcPr>
            <w:tcW w:w="1355" w:type="dxa"/>
            <w:vAlign w:val="center"/>
          </w:tcPr>
          <w:p w14:paraId="1CF28372" w14:textId="4355D3FE" w:rsidR="005368A2" w:rsidRPr="005368A2" w:rsidRDefault="005368A2" w:rsidP="00C223E7">
            <w:pPr>
              <w:ind w:right="-1"/>
              <w:jc w:val="center"/>
              <w:rPr>
                <w:rFonts w:cs="Arial"/>
                <w:color w:val="000000"/>
                <w:sz w:val="18"/>
              </w:rPr>
            </w:pPr>
            <w:r w:rsidRPr="005368A2">
              <w:rPr>
                <w:rFonts w:cs="Arial"/>
                <w:color w:val="000000"/>
                <w:sz w:val="18"/>
              </w:rPr>
              <w:t>Scenario 1</w:t>
            </w:r>
          </w:p>
        </w:tc>
      </w:tr>
      <w:tr w:rsidR="005368A2" w:rsidRPr="005368A2" w14:paraId="59F2CFB5" w14:textId="77777777" w:rsidTr="00C223E7">
        <w:trPr>
          <w:trHeight w:val="865"/>
        </w:trPr>
        <w:tc>
          <w:tcPr>
            <w:tcW w:w="817" w:type="dxa"/>
            <w:vAlign w:val="center"/>
          </w:tcPr>
          <w:p w14:paraId="4014F54E" w14:textId="7A467D42" w:rsidR="005368A2" w:rsidRPr="005368A2" w:rsidRDefault="005368A2" w:rsidP="005368A2">
            <w:pPr>
              <w:ind w:right="-1"/>
              <w:jc w:val="center"/>
              <w:rPr>
                <w:rFonts w:cs="Arial"/>
                <w:color w:val="000000"/>
                <w:sz w:val="18"/>
              </w:rPr>
            </w:pPr>
            <w:r w:rsidRPr="005368A2">
              <w:rPr>
                <w:rFonts w:cs="Arial"/>
                <w:color w:val="000000"/>
                <w:sz w:val="18"/>
              </w:rPr>
              <w:t>3</w:t>
            </w:r>
          </w:p>
        </w:tc>
        <w:tc>
          <w:tcPr>
            <w:tcW w:w="2145" w:type="dxa"/>
            <w:vAlign w:val="center"/>
          </w:tcPr>
          <w:p w14:paraId="7F138A7F" w14:textId="26BF4DCD" w:rsidR="005368A2" w:rsidRPr="005368A2" w:rsidRDefault="005368A2" w:rsidP="00D7322C">
            <w:pPr>
              <w:ind w:right="-1"/>
              <w:jc w:val="center"/>
              <w:rPr>
                <w:rFonts w:cs="Arial"/>
                <w:color w:val="000000"/>
                <w:sz w:val="18"/>
              </w:rPr>
            </w:pPr>
            <w:r>
              <w:rPr>
                <w:rFonts w:cs="Arial"/>
                <w:bCs/>
                <w:color w:val="000000"/>
                <w:sz w:val="18"/>
              </w:rPr>
              <w:t>D</w:t>
            </w:r>
            <w:r w:rsidRPr="005368A2">
              <w:rPr>
                <w:rFonts w:cs="Arial"/>
                <w:bCs/>
                <w:color w:val="000000"/>
                <w:sz w:val="18"/>
              </w:rPr>
              <w:t>isinfection of surfaces of animal transport vehicles</w:t>
            </w:r>
          </w:p>
        </w:tc>
        <w:tc>
          <w:tcPr>
            <w:tcW w:w="1217" w:type="dxa"/>
            <w:vAlign w:val="center"/>
          </w:tcPr>
          <w:p w14:paraId="02781BB3" w14:textId="644DE602" w:rsidR="005368A2" w:rsidRPr="005368A2" w:rsidRDefault="005368A2" w:rsidP="00D7322C">
            <w:pPr>
              <w:ind w:right="-1"/>
              <w:jc w:val="center"/>
              <w:rPr>
                <w:rFonts w:cs="Arial"/>
                <w:color w:val="000000"/>
                <w:sz w:val="18"/>
              </w:rPr>
            </w:pPr>
            <w:r w:rsidRPr="005368A2">
              <w:rPr>
                <w:rFonts w:cs="Arial"/>
                <w:color w:val="000000"/>
                <w:sz w:val="18"/>
              </w:rPr>
              <w:t>-</w:t>
            </w:r>
          </w:p>
        </w:tc>
        <w:tc>
          <w:tcPr>
            <w:tcW w:w="1241" w:type="dxa"/>
            <w:vAlign w:val="center"/>
          </w:tcPr>
          <w:p w14:paraId="53EEE951" w14:textId="553E9551" w:rsidR="005368A2" w:rsidRPr="005368A2" w:rsidRDefault="00A3293B" w:rsidP="00D7322C">
            <w:pPr>
              <w:ind w:right="-1"/>
              <w:jc w:val="center"/>
              <w:rPr>
                <w:rFonts w:cs="Arial"/>
                <w:color w:val="000000"/>
                <w:sz w:val="18"/>
              </w:rPr>
            </w:pPr>
            <w:r>
              <w:rPr>
                <w:rFonts w:cs="Arial"/>
                <w:bCs/>
                <w:color w:val="000000"/>
                <w:sz w:val="18"/>
              </w:rPr>
              <w:t>B</w:t>
            </w:r>
            <w:r w:rsidR="005368A2" w:rsidRPr="005368A2">
              <w:rPr>
                <w:rFonts w:cs="Arial"/>
                <w:bCs/>
                <w:color w:val="000000"/>
                <w:sz w:val="18"/>
              </w:rPr>
              <w:t>acteria, yeast, fungi and some virus</w:t>
            </w:r>
          </w:p>
        </w:tc>
        <w:tc>
          <w:tcPr>
            <w:tcW w:w="1506" w:type="dxa"/>
            <w:vAlign w:val="center"/>
          </w:tcPr>
          <w:p w14:paraId="2BB5302F" w14:textId="1981ED3D" w:rsidR="005368A2" w:rsidRPr="005368A2" w:rsidRDefault="005368A2" w:rsidP="005368A2">
            <w:pPr>
              <w:ind w:right="-1"/>
              <w:jc w:val="center"/>
              <w:rPr>
                <w:rFonts w:cs="Arial"/>
                <w:color w:val="000000"/>
                <w:sz w:val="18"/>
              </w:rPr>
            </w:pPr>
            <w:r w:rsidRPr="005368A2">
              <w:rPr>
                <w:rFonts w:cs="Arial"/>
                <w:bCs/>
                <w:color w:val="000000"/>
                <w:sz w:val="18"/>
              </w:rPr>
              <w:t>125</w:t>
            </w:r>
          </w:p>
        </w:tc>
        <w:tc>
          <w:tcPr>
            <w:tcW w:w="1382" w:type="dxa"/>
            <w:vAlign w:val="center"/>
          </w:tcPr>
          <w:p w14:paraId="61065343" w14:textId="118B9158" w:rsidR="005368A2" w:rsidRPr="005368A2" w:rsidRDefault="005368A2" w:rsidP="005368A2">
            <w:pPr>
              <w:ind w:right="-1"/>
              <w:jc w:val="center"/>
              <w:rPr>
                <w:rFonts w:cs="Arial"/>
                <w:color w:val="000000"/>
                <w:sz w:val="18"/>
              </w:rPr>
            </w:pPr>
            <w:r w:rsidRPr="005368A2">
              <w:rPr>
                <w:rFonts w:cs="Arial"/>
                <w:bCs/>
                <w:color w:val="000000"/>
                <w:sz w:val="18"/>
              </w:rPr>
              <w:t>2% v/v</w:t>
            </w:r>
          </w:p>
        </w:tc>
        <w:tc>
          <w:tcPr>
            <w:tcW w:w="1355" w:type="dxa"/>
            <w:vAlign w:val="center"/>
          </w:tcPr>
          <w:p w14:paraId="4AB52986" w14:textId="71C418DC" w:rsidR="005368A2" w:rsidRPr="005368A2" w:rsidRDefault="005368A2" w:rsidP="00C223E7">
            <w:pPr>
              <w:ind w:right="-1"/>
              <w:jc w:val="center"/>
              <w:rPr>
                <w:rFonts w:cs="Arial"/>
                <w:color w:val="000000"/>
                <w:sz w:val="18"/>
              </w:rPr>
            </w:pPr>
            <w:r w:rsidRPr="005368A2">
              <w:rPr>
                <w:rFonts w:cs="Arial"/>
                <w:color w:val="000000"/>
                <w:sz w:val="18"/>
              </w:rPr>
              <w:t>Scenario 3</w:t>
            </w:r>
          </w:p>
        </w:tc>
      </w:tr>
    </w:tbl>
    <w:p w14:paraId="1F42ED43" w14:textId="0332634B" w:rsidR="00583ADE" w:rsidRDefault="00583ADE">
      <w:pPr>
        <w:spacing w:line="276" w:lineRule="auto"/>
        <w:rPr>
          <w:rFonts w:ascii="Times New Roman" w:eastAsia="Calibri" w:hAnsi="Times New Roman" w:cs="Times New Roman"/>
          <w:i/>
          <w:lang w:eastAsia="en-US"/>
        </w:rPr>
      </w:pPr>
    </w:p>
    <w:p w14:paraId="1EDA085C" w14:textId="77777777" w:rsidR="009D0C0B" w:rsidRDefault="00FA480B">
      <w:pPr>
        <w:spacing w:line="276" w:lineRule="auto"/>
        <w:rPr>
          <w:rFonts w:eastAsia="Calibri"/>
          <w:lang w:eastAsia="en-US"/>
        </w:rPr>
      </w:pPr>
      <w:r>
        <w:t>General information</w:t>
      </w:r>
    </w:p>
    <w:tbl>
      <w:tblPr>
        <w:tblW w:w="0" w:type="auto"/>
        <w:tblInd w:w="108" w:type="dxa"/>
        <w:tblLayout w:type="fixed"/>
        <w:tblLook w:val="0000" w:firstRow="0" w:lastRow="0" w:firstColumn="0" w:lastColumn="0" w:noHBand="0" w:noVBand="0"/>
      </w:tblPr>
      <w:tblGrid>
        <w:gridCol w:w="2943"/>
        <w:gridCol w:w="6423"/>
      </w:tblGrid>
      <w:tr w:rsidR="009D0C0B" w:rsidRPr="00242871" w14:paraId="037EDB9E" w14:textId="77777777">
        <w:tc>
          <w:tcPr>
            <w:tcW w:w="2943" w:type="dxa"/>
            <w:tcBorders>
              <w:top w:val="single" w:sz="4" w:space="0" w:color="000000"/>
              <w:left w:val="single" w:sz="4" w:space="0" w:color="000000"/>
              <w:bottom w:val="single" w:sz="4" w:space="0" w:color="000000"/>
            </w:tcBorders>
            <w:shd w:val="clear" w:color="auto" w:fill="FFFFCC"/>
            <w:vAlign w:val="center"/>
          </w:tcPr>
          <w:p w14:paraId="2D7F620D" w14:textId="77777777" w:rsidR="009D0C0B" w:rsidRPr="00242871" w:rsidRDefault="00FA480B">
            <w:pPr>
              <w:spacing w:line="276" w:lineRule="auto"/>
              <w:rPr>
                <w:rFonts w:eastAsia="Calibri" w:cs="Times New Roman"/>
                <w:lang w:eastAsia="en-US"/>
              </w:rPr>
            </w:pPr>
            <w:r w:rsidRPr="00242871">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6225" w14:textId="4FA10BDE" w:rsidR="009D0C0B" w:rsidRPr="00242871" w:rsidRDefault="00583ADE">
            <w:pPr>
              <w:spacing w:line="276" w:lineRule="auto"/>
            </w:pPr>
            <w:r w:rsidRPr="00242871">
              <w:rPr>
                <w:rFonts w:eastAsia="Calibri" w:cs="Times New Roman"/>
                <w:lang w:eastAsia="en-US"/>
              </w:rPr>
              <w:t>PT 3</w:t>
            </w:r>
          </w:p>
        </w:tc>
      </w:tr>
      <w:tr w:rsidR="009D0C0B" w:rsidRPr="00242871" w14:paraId="0DA83CD7" w14:textId="77777777">
        <w:tc>
          <w:tcPr>
            <w:tcW w:w="2943" w:type="dxa"/>
            <w:tcBorders>
              <w:top w:val="single" w:sz="4" w:space="0" w:color="000000"/>
              <w:left w:val="single" w:sz="4" w:space="0" w:color="000000"/>
              <w:bottom w:val="single" w:sz="4" w:space="0" w:color="000000"/>
            </w:tcBorders>
            <w:shd w:val="clear" w:color="auto" w:fill="FFFFCC"/>
            <w:vAlign w:val="center"/>
          </w:tcPr>
          <w:p w14:paraId="34BBFC63" w14:textId="77777777" w:rsidR="009D0C0B" w:rsidRPr="00242871" w:rsidRDefault="00FA480B">
            <w:pPr>
              <w:spacing w:line="276" w:lineRule="auto"/>
              <w:rPr>
                <w:rFonts w:eastAsia="Calibri" w:cs="Times New Roman"/>
                <w:lang w:eastAsia="en-US"/>
              </w:rPr>
            </w:pPr>
            <w:r w:rsidRPr="00242871">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E4073" w14:textId="74D73ECC" w:rsidR="009D0C0B" w:rsidRDefault="00FA480B">
            <w:pPr>
              <w:spacing w:line="276" w:lineRule="auto"/>
              <w:rPr>
                <w:rFonts w:cs="Arial"/>
              </w:rPr>
            </w:pPr>
            <w:r w:rsidRPr="00242871">
              <w:rPr>
                <w:rFonts w:eastAsia="Calibri" w:cs="Times New Roman"/>
                <w:u w:val="single"/>
                <w:lang w:eastAsia="en-US"/>
              </w:rPr>
              <w:t>Scenario 1</w:t>
            </w:r>
            <w:r w:rsidRPr="00242871">
              <w:rPr>
                <w:rFonts w:eastAsia="Calibri" w:cs="Times New Roman"/>
                <w:lang w:eastAsia="en-US"/>
              </w:rPr>
              <w:t xml:space="preserve">: </w:t>
            </w:r>
            <w:r w:rsidR="009A073E">
              <w:rPr>
                <w:rFonts w:eastAsia="Calibri" w:cs="Times New Roman"/>
                <w:lang w:eastAsia="en-US"/>
              </w:rPr>
              <w:t>D</w:t>
            </w:r>
            <w:r w:rsidR="00242871">
              <w:rPr>
                <w:rFonts w:cs="Arial"/>
                <w:bCs/>
                <w:color w:val="000000"/>
              </w:rPr>
              <w:t xml:space="preserve">isinfection of </w:t>
            </w:r>
            <w:r w:rsidR="00242871" w:rsidRPr="00583ADE">
              <w:rPr>
                <w:rFonts w:cs="Arial"/>
                <w:color w:val="000000"/>
              </w:rPr>
              <w:t xml:space="preserve">surfaces of </w:t>
            </w:r>
            <w:r w:rsidR="00242871" w:rsidRPr="00583ADE">
              <w:rPr>
                <w:rFonts w:cs="Arial"/>
              </w:rPr>
              <w:t>livestock animal housing and equipment</w:t>
            </w:r>
          </w:p>
          <w:p w14:paraId="551EB3AB" w14:textId="3668A82F" w:rsidR="0031646F" w:rsidRPr="009A073E" w:rsidRDefault="0031646F" w:rsidP="009A073E">
            <w:pPr>
              <w:pStyle w:val="Paragraphedeliste"/>
              <w:numPr>
                <w:ilvl w:val="0"/>
                <w:numId w:val="15"/>
              </w:numPr>
              <w:spacing w:line="276" w:lineRule="auto"/>
              <w:rPr>
                <w:rFonts w:eastAsia="Calibri" w:cs="Times New Roman"/>
                <w:lang w:eastAsia="en-US"/>
              </w:rPr>
            </w:pPr>
            <w:r w:rsidRPr="009A073E">
              <w:rPr>
                <w:rFonts w:eastAsia="Calibri" w:cs="Times New Roman"/>
                <w:lang w:eastAsia="en-US"/>
              </w:rPr>
              <w:t xml:space="preserve">Scenario 1-a: </w:t>
            </w:r>
            <w:r w:rsidR="009A073E" w:rsidRPr="009A073E">
              <w:rPr>
                <w:rFonts w:eastAsia="Calibri" w:cs="Times New Roman"/>
                <w:lang w:eastAsia="en-US"/>
              </w:rPr>
              <w:t>Emission to the STP via wastewater</w:t>
            </w:r>
          </w:p>
          <w:p w14:paraId="0088D356" w14:textId="21C0FC2C" w:rsidR="0031646F" w:rsidRPr="009A073E" w:rsidRDefault="0031646F" w:rsidP="009A073E">
            <w:pPr>
              <w:pStyle w:val="Paragraphedeliste"/>
              <w:numPr>
                <w:ilvl w:val="0"/>
                <w:numId w:val="15"/>
              </w:numPr>
              <w:spacing w:line="276" w:lineRule="auto"/>
              <w:rPr>
                <w:rFonts w:eastAsia="Calibri" w:cs="Times New Roman"/>
                <w:lang w:eastAsia="en-US"/>
              </w:rPr>
            </w:pPr>
            <w:r w:rsidRPr="009A073E">
              <w:rPr>
                <w:rFonts w:eastAsia="Calibri" w:cs="Times New Roman"/>
                <w:lang w:eastAsia="en-US"/>
              </w:rPr>
              <w:t xml:space="preserve">Scenario 1-b: </w:t>
            </w:r>
            <w:r w:rsidR="005A3D16">
              <w:rPr>
                <w:rFonts w:eastAsia="Calibri" w:cs="Times New Roman"/>
                <w:lang w:eastAsia="en-US"/>
              </w:rPr>
              <w:t xml:space="preserve">Emission to soil via </w:t>
            </w:r>
            <w:r w:rsidR="006E4DEE">
              <w:rPr>
                <w:rFonts w:eastAsia="Calibri" w:cs="Times New Roman"/>
                <w:lang w:eastAsia="en-US"/>
              </w:rPr>
              <w:t>manure/</w:t>
            </w:r>
            <w:r w:rsidR="005A3D16">
              <w:rPr>
                <w:rFonts w:eastAsia="Calibri" w:cs="Times New Roman"/>
                <w:lang w:eastAsia="en-US"/>
              </w:rPr>
              <w:t>slurry</w:t>
            </w:r>
          </w:p>
          <w:p w14:paraId="6BFD4845" w14:textId="39B37505" w:rsidR="009D0C0B" w:rsidRDefault="00FA480B" w:rsidP="00242871">
            <w:pPr>
              <w:spacing w:line="276" w:lineRule="auto"/>
              <w:rPr>
                <w:rFonts w:eastAsia="Calibri" w:cs="Times New Roman"/>
                <w:lang w:eastAsia="en-US"/>
              </w:rPr>
            </w:pPr>
            <w:r w:rsidRPr="00242871">
              <w:rPr>
                <w:rFonts w:eastAsia="Calibri" w:cs="Times New Roman"/>
                <w:u w:val="single"/>
                <w:lang w:eastAsia="en-US"/>
              </w:rPr>
              <w:t>Scenario 2</w:t>
            </w:r>
            <w:r w:rsidRPr="00242871">
              <w:rPr>
                <w:rFonts w:eastAsia="Calibri" w:cs="Times New Roman"/>
                <w:lang w:eastAsia="en-US"/>
              </w:rPr>
              <w:t xml:space="preserve">: </w:t>
            </w:r>
            <w:r w:rsidR="00AE01B1" w:rsidRPr="00AE01B1">
              <w:rPr>
                <w:rFonts w:eastAsia="Calibri" w:cs="Times New Roman"/>
                <w:lang w:eastAsia="en-US"/>
              </w:rPr>
              <w:t>D</w:t>
            </w:r>
            <w:r w:rsidR="00AE01B1" w:rsidRPr="00AE01B1">
              <w:rPr>
                <w:rFonts w:cs="Arial"/>
                <w:bCs/>
                <w:color w:val="000000"/>
              </w:rPr>
              <w:t>isinfection of surfaces in poultry hatcheries</w:t>
            </w:r>
          </w:p>
          <w:p w14:paraId="458B577D" w14:textId="6CCDC857" w:rsidR="00242871" w:rsidRPr="00242871" w:rsidRDefault="00242871" w:rsidP="009A073E">
            <w:pPr>
              <w:spacing w:line="276" w:lineRule="auto"/>
            </w:pPr>
            <w:r w:rsidRPr="00242871">
              <w:rPr>
                <w:rFonts w:eastAsia="Calibri" w:cs="Times New Roman"/>
                <w:u w:val="single"/>
                <w:lang w:eastAsia="en-US"/>
              </w:rPr>
              <w:t>Scenario 3</w:t>
            </w:r>
            <w:r w:rsidR="009A073E">
              <w:rPr>
                <w:rFonts w:eastAsia="Calibri" w:cs="Times New Roman"/>
                <w:lang w:eastAsia="en-US"/>
              </w:rPr>
              <w:t xml:space="preserve">: </w:t>
            </w:r>
            <w:r w:rsidR="00587717" w:rsidRPr="00587717">
              <w:rPr>
                <w:rFonts w:eastAsia="Calibri" w:cs="Times New Roman"/>
                <w:lang w:eastAsia="en-US"/>
              </w:rPr>
              <w:t xml:space="preserve">Disinfection of vehicles used for </w:t>
            </w:r>
            <w:r w:rsidR="00587717" w:rsidRPr="00587717">
              <w:rPr>
                <w:rFonts w:cs="Arial"/>
                <w:bCs/>
                <w:color w:val="000000"/>
              </w:rPr>
              <w:t>animal transport</w:t>
            </w:r>
          </w:p>
        </w:tc>
      </w:tr>
      <w:tr w:rsidR="009D0C0B" w:rsidRPr="00242871" w14:paraId="6EFCCEEA" w14:textId="77777777">
        <w:tc>
          <w:tcPr>
            <w:tcW w:w="2943" w:type="dxa"/>
            <w:tcBorders>
              <w:top w:val="single" w:sz="4" w:space="0" w:color="000000"/>
              <w:left w:val="single" w:sz="4" w:space="0" w:color="000000"/>
              <w:bottom w:val="single" w:sz="4" w:space="0" w:color="000000"/>
            </w:tcBorders>
            <w:shd w:val="clear" w:color="auto" w:fill="FFFFCC"/>
            <w:vAlign w:val="center"/>
          </w:tcPr>
          <w:p w14:paraId="0A32C333" w14:textId="77777777" w:rsidR="009D0C0B" w:rsidRPr="00B0649B" w:rsidRDefault="00FA480B">
            <w:pPr>
              <w:spacing w:line="276" w:lineRule="auto"/>
              <w:rPr>
                <w:rFonts w:eastAsia="Calibri" w:cs="Times New Roman"/>
                <w:lang w:eastAsia="en-US"/>
              </w:rPr>
            </w:pPr>
            <w:r w:rsidRPr="00B0649B">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7F41" w14:textId="77777777" w:rsidR="009D0C0B" w:rsidRPr="00B0649B" w:rsidRDefault="00EB6D29">
            <w:pPr>
              <w:spacing w:line="276" w:lineRule="auto"/>
              <w:rPr>
                <w:rFonts w:eastAsia="Calibri" w:cs="Arial"/>
              </w:rPr>
            </w:pPr>
            <w:r w:rsidRPr="00B0649B">
              <w:rPr>
                <w:rFonts w:eastAsia="Calibri" w:cs="Arial"/>
              </w:rPr>
              <w:t>Emission scenario document for PT03 – Veterinary hygiene biocidal products (2011).</w:t>
            </w:r>
          </w:p>
          <w:p w14:paraId="7300F810" w14:textId="77777777" w:rsidR="00BD5997" w:rsidRPr="00B0649B" w:rsidRDefault="00BD5997">
            <w:pPr>
              <w:spacing w:line="276" w:lineRule="auto"/>
              <w:rPr>
                <w:rFonts w:eastAsia="Calibri" w:cs="Arial"/>
              </w:rPr>
            </w:pPr>
          </w:p>
          <w:p w14:paraId="58772CC1" w14:textId="7EF1D7CC" w:rsidR="00BD5997" w:rsidRPr="00B0649B" w:rsidRDefault="00B52679" w:rsidP="00B52679">
            <w:pPr>
              <w:spacing w:line="276" w:lineRule="auto"/>
            </w:pPr>
            <w:r w:rsidRPr="00B0649B">
              <w:rPr>
                <w:rFonts w:eastAsia="Calibri"/>
                <w:lang w:eastAsia="en-US"/>
              </w:rPr>
              <w:t>Technical Agreements for Biocides v2.1, December 2019</w:t>
            </w:r>
            <w:r w:rsidR="00B0649B">
              <w:rPr>
                <w:rFonts w:eastAsia="Calibri"/>
                <w:lang w:eastAsia="en-US"/>
              </w:rPr>
              <w:t>.</w:t>
            </w:r>
          </w:p>
        </w:tc>
      </w:tr>
      <w:tr w:rsidR="009D0C0B" w:rsidRPr="00242871" w14:paraId="6250A4F3" w14:textId="77777777">
        <w:tc>
          <w:tcPr>
            <w:tcW w:w="2943" w:type="dxa"/>
            <w:tcBorders>
              <w:top w:val="single" w:sz="4" w:space="0" w:color="000000"/>
              <w:left w:val="single" w:sz="4" w:space="0" w:color="000000"/>
              <w:bottom w:val="single" w:sz="4" w:space="0" w:color="000000"/>
            </w:tcBorders>
            <w:shd w:val="clear" w:color="auto" w:fill="FFFFCC"/>
            <w:vAlign w:val="center"/>
          </w:tcPr>
          <w:p w14:paraId="739AC8F0" w14:textId="77777777" w:rsidR="009D0C0B" w:rsidRPr="00242871" w:rsidRDefault="00FA480B">
            <w:pPr>
              <w:spacing w:line="276" w:lineRule="auto"/>
              <w:rPr>
                <w:rFonts w:eastAsia="Calibri" w:cs="Times New Roman"/>
                <w:lang w:eastAsia="en-US"/>
              </w:rPr>
            </w:pPr>
            <w:r w:rsidRPr="00242871">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B863" w14:textId="77777777" w:rsidR="009D0C0B" w:rsidRPr="00242871" w:rsidRDefault="00FA480B">
            <w:pPr>
              <w:spacing w:line="276" w:lineRule="auto"/>
              <w:rPr>
                <w:rFonts w:eastAsia="Calibri" w:cs="Times New Roman"/>
                <w:lang w:val="it-IT" w:eastAsia="en-US"/>
              </w:rPr>
            </w:pPr>
            <w:r w:rsidRPr="00EB6D29">
              <w:rPr>
                <w:rFonts w:eastAsia="Calibri" w:cs="Times New Roman"/>
                <w:u w:val="single"/>
                <w:lang w:val="it-IT" w:eastAsia="en-US"/>
              </w:rPr>
              <w:t>Scenario 1</w:t>
            </w:r>
            <w:r w:rsidRPr="00242871">
              <w:rPr>
                <w:rFonts w:eastAsia="Calibri" w:cs="Times New Roman"/>
                <w:lang w:val="it-IT" w:eastAsia="en-US"/>
              </w:rPr>
              <w:t>: Average consumption</w:t>
            </w:r>
          </w:p>
          <w:p w14:paraId="151F89D4" w14:textId="77777777" w:rsidR="009D0C0B" w:rsidRDefault="00FA480B">
            <w:pPr>
              <w:spacing w:line="276" w:lineRule="auto"/>
              <w:rPr>
                <w:rFonts w:eastAsia="Calibri" w:cs="Times New Roman"/>
                <w:lang w:val="it-IT" w:eastAsia="en-US"/>
              </w:rPr>
            </w:pPr>
            <w:r w:rsidRPr="00EB6D29">
              <w:rPr>
                <w:rFonts w:eastAsia="Calibri" w:cs="Times New Roman"/>
                <w:u w:val="single"/>
                <w:lang w:val="it-IT" w:eastAsia="en-US"/>
              </w:rPr>
              <w:t>Scenario 2</w:t>
            </w:r>
            <w:r w:rsidRPr="00242871">
              <w:rPr>
                <w:rFonts w:eastAsia="Calibri" w:cs="Times New Roman"/>
                <w:lang w:val="it-IT" w:eastAsia="en-US"/>
              </w:rPr>
              <w:t>: Average consumption</w:t>
            </w:r>
          </w:p>
          <w:p w14:paraId="7032A77F" w14:textId="6F978F28" w:rsidR="00EB6D29" w:rsidRPr="00242871" w:rsidRDefault="00EB6D29">
            <w:pPr>
              <w:spacing w:line="276" w:lineRule="auto"/>
            </w:pPr>
            <w:r w:rsidRPr="00EB6D29">
              <w:rPr>
                <w:rFonts w:eastAsia="Calibri" w:cs="Times New Roman"/>
                <w:u w:val="single"/>
                <w:lang w:val="it-IT" w:eastAsia="en-US"/>
              </w:rPr>
              <w:t>Scenario 3</w:t>
            </w:r>
            <w:r w:rsidRPr="00242871">
              <w:rPr>
                <w:rFonts w:eastAsia="Calibri" w:cs="Times New Roman"/>
                <w:lang w:val="it-IT" w:eastAsia="en-US"/>
              </w:rPr>
              <w:t>: Average consumption</w:t>
            </w:r>
          </w:p>
        </w:tc>
      </w:tr>
      <w:tr w:rsidR="009D0C0B" w:rsidRPr="00242871" w14:paraId="279BF743" w14:textId="77777777">
        <w:tc>
          <w:tcPr>
            <w:tcW w:w="2943" w:type="dxa"/>
            <w:tcBorders>
              <w:top w:val="single" w:sz="4" w:space="0" w:color="000000"/>
              <w:left w:val="single" w:sz="4" w:space="0" w:color="000000"/>
              <w:bottom w:val="single" w:sz="4" w:space="0" w:color="000000"/>
            </w:tcBorders>
            <w:shd w:val="clear" w:color="auto" w:fill="FFFFCC"/>
            <w:vAlign w:val="center"/>
          </w:tcPr>
          <w:p w14:paraId="4AD4FB2F" w14:textId="77777777" w:rsidR="009D0C0B" w:rsidRPr="00242871" w:rsidRDefault="00FA480B">
            <w:pPr>
              <w:spacing w:line="276" w:lineRule="auto"/>
              <w:rPr>
                <w:rFonts w:eastAsia="Calibri" w:cs="Times New Roman"/>
                <w:lang w:eastAsia="en-US"/>
              </w:rPr>
            </w:pPr>
            <w:r w:rsidRPr="00242871">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AD90" w14:textId="77777777" w:rsidR="00EB6D29" w:rsidRPr="008D46F8" w:rsidRDefault="00EB6D29" w:rsidP="00EB6D29">
            <w:pPr>
              <w:spacing w:line="276" w:lineRule="auto"/>
            </w:pPr>
            <w:r w:rsidRPr="008D46F8">
              <w:t>Calculated based on Guidance for BPR IV Part B+C (2017).</w:t>
            </w:r>
          </w:p>
          <w:p w14:paraId="5EF630F9" w14:textId="77777777" w:rsidR="00EB6D29" w:rsidRPr="008D46F8" w:rsidRDefault="00EB6D29" w:rsidP="00EB6D29">
            <w:pPr>
              <w:spacing w:line="276" w:lineRule="auto"/>
            </w:pPr>
          </w:p>
          <w:p w14:paraId="25C19B1F" w14:textId="2BEDE1B2" w:rsidR="00EB6D29" w:rsidRDefault="00EB6D29" w:rsidP="00EB6D29">
            <w:pPr>
              <w:suppressAutoHyphens w:val="0"/>
              <w:spacing w:line="276" w:lineRule="auto"/>
              <w:rPr>
                <w:rFonts w:eastAsia="Calibri"/>
                <w:lang w:eastAsia="en-US"/>
              </w:rPr>
            </w:pPr>
            <w:r w:rsidRPr="008D46F8">
              <w:rPr>
                <w:rFonts w:eastAsia="Calibri"/>
                <w:lang w:eastAsia="en-US"/>
              </w:rPr>
              <w:lastRenderedPageBreak/>
              <w:t>Assessment report: Chlorocr</w:t>
            </w:r>
            <w:r w:rsidR="00B0649B">
              <w:rPr>
                <w:rFonts w:eastAsia="Calibri"/>
                <w:lang w:eastAsia="en-US"/>
              </w:rPr>
              <w:t xml:space="preserve">esol (CMK), </w:t>
            </w:r>
            <w:r w:rsidRPr="008D46F8">
              <w:rPr>
                <w:rFonts w:eastAsia="Calibri"/>
                <w:lang w:eastAsia="en-US"/>
              </w:rPr>
              <w:t>PT2 (private area and public health area disinfectants and other biocidal products), April 2016</w:t>
            </w:r>
            <w:r w:rsidR="002B6B74">
              <w:rPr>
                <w:rFonts w:eastAsia="Calibri"/>
                <w:lang w:eastAsia="en-US"/>
              </w:rPr>
              <w:t xml:space="preserve">, revised in </w:t>
            </w:r>
            <w:r w:rsidR="004B0CFE">
              <w:rPr>
                <w:rFonts w:eastAsia="Calibri"/>
                <w:lang w:eastAsia="en-US"/>
              </w:rPr>
              <w:t xml:space="preserve">November </w:t>
            </w:r>
            <w:r w:rsidR="002B6B74">
              <w:rPr>
                <w:rFonts w:eastAsia="Calibri"/>
                <w:lang w:eastAsia="en-US"/>
              </w:rPr>
              <w:t>2017</w:t>
            </w:r>
            <w:r w:rsidRPr="008D46F8">
              <w:rPr>
                <w:rFonts w:eastAsia="Calibri"/>
                <w:lang w:eastAsia="en-US"/>
              </w:rPr>
              <w:t>.</w:t>
            </w:r>
          </w:p>
          <w:p w14:paraId="0F6358AE" w14:textId="2503F414" w:rsidR="002B6B74" w:rsidRDefault="002B6B74" w:rsidP="00EB6D29">
            <w:pPr>
              <w:suppressAutoHyphens w:val="0"/>
              <w:spacing w:line="276" w:lineRule="auto"/>
              <w:rPr>
                <w:rFonts w:eastAsia="Calibri"/>
                <w:lang w:eastAsia="en-US"/>
              </w:rPr>
            </w:pPr>
          </w:p>
          <w:p w14:paraId="67B50C0B" w14:textId="549818C9" w:rsidR="00EB6D29" w:rsidRPr="00B0649B" w:rsidRDefault="002B6B74" w:rsidP="00B0649B">
            <w:pPr>
              <w:suppressAutoHyphens w:val="0"/>
              <w:spacing w:line="276" w:lineRule="auto"/>
              <w:rPr>
                <w:rFonts w:eastAsia="Calibri"/>
                <w:lang w:eastAsia="en-US"/>
              </w:rPr>
            </w:pPr>
            <w:r w:rsidRPr="008D46F8">
              <w:rPr>
                <w:rFonts w:eastAsia="Calibri"/>
                <w:lang w:eastAsia="en-US"/>
              </w:rPr>
              <w:t>Assessment report:</w:t>
            </w:r>
            <w:r w:rsidR="00B0649B">
              <w:rPr>
                <w:rFonts w:eastAsia="Calibri"/>
                <w:lang w:eastAsia="en-US"/>
              </w:rPr>
              <w:t xml:space="preserve"> </w:t>
            </w:r>
            <w:proofErr w:type="gramStart"/>
            <w:r w:rsidR="00B0649B">
              <w:rPr>
                <w:rFonts w:eastAsia="Calibri"/>
                <w:lang w:eastAsia="en-US"/>
              </w:rPr>
              <w:t>L(</w:t>
            </w:r>
            <w:proofErr w:type="gramEnd"/>
            <w:r w:rsidR="00B0649B">
              <w:rPr>
                <w:rFonts w:eastAsia="Calibri"/>
                <w:lang w:eastAsia="en-US"/>
              </w:rPr>
              <w:t>+) lactic acid, PT2</w:t>
            </w:r>
            <w:r w:rsidR="00B0649B" w:rsidRPr="008D46F8">
              <w:rPr>
                <w:rFonts w:eastAsia="Calibri"/>
                <w:lang w:eastAsia="en-US"/>
              </w:rPr>
              <w:t xml:space="preserve"> (private area and public health area disinfectants and other biocidal products), </w:t>
            </w:r>
            <w:r w:rsidR="00B0649B">
              <w:rPr>
                <w:rFonts w:eastAsia="Calibri"/>
                <w:lang w:eastAsia="en-US"/>
              </w:rPr>
              <w:t>June 2017.</w:t>
            </w:r>
          </w:p>
        </w:tc>
      </w:tr>
      <w:tr w:rsidR="009D0C0B" w:rsidRPr="00242871" w14:paraId="507460FE" w14:textId="77777777">
        <w:tc>
          <w:tcPr>
            <w:tcW w:w="2943" w:type="dxa"/>
            <w:tcBorders>
              <w:top w:val="single" w:sz="4" w:space="0" w:color="000000"/>
              <w:left w:val="single" w:sz="4" w:space="0" w:color="000000"/>
              <w:bottom w:val="single" w:sz="4" w:space="0" w:color="000000"/>
            </w:tcBorders>
            <w:shd w:val="clear" w:color="auto" w:fill="FFFFCC"/>
            <w:vAlign w:val="center"/>
          </w:tcPr>
          <w:p w14:paraId="25698315" w14:textId="77777777" w:rsidR="009D0C0B" w:rsidRPr="00B52679" w:rsidRDefault="00FA480B">
            <w:pPr>
              <w:spacing w:line="276" w:lineRule="auto"/>
              <w:rPr>
                <w:rFonts w:eastAsia="Calibri" w:cs="Times New Roman"/>
                <w:lang w:eastAsia="en-US"/>
              </w:rPr>
            </w:pPr>
            <w:r w:rsidRPr="00B52679">
              <w:rPr>
                <w:rFonts w:eastAsia="Calibri"/>
                <w:lang w:eastAsia="en-US"/>
              </w:rPr>
              <w:lastRenderedPageBreak/>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689E1" w14:textId="24A28F8F" w:rsidR="009D0C0B" w:rsidRPr="00EB6D29" w:rsidRDefault="00B52679">
            <w:pPr>
              <w:spacing w:line="276" w:lineRule="auto"/>
              <w:rPr>
                <w:highlight w:val="yellow"/>
              </w:rPr>
            </w:pPr>
            <w:r w:rsidRPr="008D46F8">
              <w:rPr>
                <w:rFonts w:eastAsia="Calibri"/>
                <w:lang w:eastAsia="en-US"/>
              </w:rPr>
              <w:t>Yes (FOCUS PEARL v.4.4.4 simulation for groundwater)</w:t>
            </w:r>
            <w:r w:rsidR="00B0649B">
              <w:rPr>
                <w:rFonts w:eastAsia="Calibri"/>
                <w:lang w:eastAsia="en-US"/>
              </w:rPr>
              <w:t>.</w:t>
            </w:r>
          </w:p>
        </w:tc>
      </w:tr>
      <w:tr w:rsidR="009D0C0B" w:rsidRPr="00242871" w14:paraId="628218AC" w14:textId="77777777">
        <w:tc>
          <w:tcPr>
            <w:tcW w:w="2943" w:type="dxa"/>
            <w:tcBorders>
              <w:top w:val="single" w:sz="4" w:space="0" w:color="000000"/>
              <w:left w:val="single" w:sz="4" w:space="0" w:color="000000"/>
              <w:bottom w:val="single" w:sz="4" w:space="0" w:color="000000"/>
            </w:tcBorders>
            <w:shd w:val="clear" w:color="auto" w:fill="FFFFCC"/>
            <w:vAlign w:val="center"/>
          </w:tcPr>
          <w:p w14:paraId="1BB9CB77" w14:textId="77777777" w:rsidR="009D0C0B" w:rsidRPr="00242871" w:rsidRDefault="00FA480B">
            <w:pPr>
              <w:spacing w:line="276" w:lineRule="auto"/>
              <w:rPr>
                <w:rFonts w:eastAsia="Calibri" w:cs="Times New Roman"/>
                <w:lang w:eastAsia="en-US"/>
              </w:rPr>
            </w:pPr>
            <w:r w:rsidRPr="00242871">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49E1" w14:textId="20A72860" w:rsidR="009D0C0B" w:rsidRPr="00242871" w:rsidRDefault="00FA480B" w:rsidP="00EB6D29">
            <w:pPr>
              <w:spacing w:line="276" w:lineRule="auto"/>
            </w:pPr>
            <w:r w:rsidRPr="00242871">
              <w:rPr>
                <w:rFonts w:eastAsia="Calibri" w:cs="Times New Roman"/>
                <w:lang w:eastAsia="en-US"/>
              </w:rPr>
              <w:t>N</w:t>
            </w:r>
            <w:r w:rsidR="00EB6D29">
              <w:rPr>
                <w:rFonts w:eastAsia="Calibri" w:cs="Times New Roman"/>
                <w:lang w:eastAsia="en-US"/>
              </w:rPr>
              <w:t>o</w:t>
            </w:r>
          </w:p>
        </w:tc>
      </w:tr>
      <w:tr w:rsidR="009D0C0B" w:rsidRPr="00242871" w14:paraId="474A9D78" w14:textId="77777777">
        <w:tc>
          <w:tcPr>
            <w:tcW w:w="2943" w:type="dxa"/>
            <w:tcBorders>
              <w:top w:val="single" w:sz="4" w:space="0" w:color="000000"/>
              <w:left w:val="single" w:sz="4" w:space="0" w:color="000000"/>
              <w:bottom w:val="single" w:sz="4" w:space="0" w:color="000000"/>
            </w:tcBorders>
            <w:shd w:val="clear" w:color="auto" w:fill="FFFFCC"/>
            <w:vAlign w:val="center"/>
          </w:tcPr>
          <w:p w14:paraId="33F979D1" w14:textId="77777777" w:rsidR="009D0C0B" w:rsidRPr="00242871" w:rsidRDefault="00FA480B">
            <w:pPr>
              <w:spacing w:line="276" w:lineRule="auto"/>
              <w:rPr>
                <w:rFonts w:eastAsia="Calibri" w:cs="Times New Roman"/>
                <w:lang w:eastAsia="en-US"/>
              </w:rPr>
            </w:pPr>
            <w:r w:rsidRPr="00242871">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2005" w14:textId="7199AC18" w:rsidR="009D0C0B" w:rsidRPr="00242871" w:rsidRDefault="00EB6D29">
            <w:pPr>
              <w:spacing w:before="60" w:after="60" w:line="276" w:lineRule="auto"/>
              <w:rPr>
                <w:rFonts w:eastAsia="Calibri" w:cs="Times New Roman"/>
                <w:lang w:eastAsia="en-US"/>
              </w:rPr>
            </w:pPr>
            <w:r>
              <w:rPr>
                <w:rFonts w:eastAsia="Calibri" w:cs="Times New Roman"/>
                <w:lang w:eastAsia="en-US"/>
              </w:rPr>
              <w:t>Scenario 1/2/3</w:t>
            </w:r>
            <w:r w:rsidR="00FA480B" w:rsidRPr="00242871">
              <w:rPr>
                <w:rFonts w:eastAsia="Calibri" w:cs="Times New Roman"/>
                <w:lang w:eastAsia="en-US"/>
              </w:rPr>
              <w:t>:</w:t>
            </w:r>
          </w:p>
          <w:p w14:paraId="4CB0122B" w14:textId="6C3BDA1A" w:rsidR="009D0C0B" w:rsidRPr="00242871" w:rsidRDefault="00EB6D29">
            <w:pPr>
              <w:spacing w:before="60" w:after="60" w:line="276" w:lineRule="auto"/>
              <w:rPr>
                <w:rFonts w:eastAsia="Calibri" w:cs="Times New Roman"/>
                <w:lang w:eastAsia="en-US"/>
              </w:rPr>
            </w:pPr>
            <w:r>
              <w:rPr>
                <w:rFonts w:eastAsia="Calibri" w:cs="Times New Roman"/>
                <w:lang w:eastAsia="en-US"/>
              </w:rPr>
              <w:t xml:space="preserve">Production: </w:t>
            </w:r>
            <w:r w:rsidR="00FA480B" w:rsidRPr="00242871">
              <w:rPr>
                <w:rFonts w:eastAsia="Calibri" w:cs="Times New Roman"/>
                <w:lang w:eastAsia="en-US"/>
              </w:rPr>
              <w:t>No</w:t>
            </w:r>
          </w:p>
          <w:p w14:paraId="19B5D7DC" w14:textId="246C7CAC" w:rsidR="009D0C0B" w:rsidRPr="00242871" w:rsidRDefault="000022CD">
            <w:pPr>
              <w:spacing w:before="60" w:after="60" w:line="276" w:lineRule="auto"/>
              <w:rPr>
                <w:rFonts w:eastAsia="Calibri" w:cs="Times New Roman"/>
                <w:lang w:eastAsia="en-US"/>
              </w:rPr>
            </w:pPr>
            <w:r>
              <w:rPr>
                <w:rFonts w:eastAsia="Calibri" w:cs="Times New Roman"/>
                <w:lang w:eastAsia="en-US"/>
              </w:rPr>
              <w:t xml:space="preserve">Formulation </w:t>
            </w:r>
            <w:r w:rsidR="00FA480B" w:rsidRPr="00242871">
              <w:rPr>
                <w:rFonts w:eastAsia="Calibri" w:cs="Times New Roman"/>
                <w:lang w:eastAsia="en-US"/>
              </w:rPr>
              <w:t>No</w:t>
            </w:r>
          </w:p>
          <w:p w14:paraId="7026DD66" w14:textId="00C041D2" w:rsidR="009D0C0B" w:rsidRPr="00242871" w:rsidRDefault="00FA480B">
            <w:pPr>
              <w:spacing w:before="60" w:after="60" w:line="276" w:lineRule="auto"/>
              <w:rPr>
                <w:rFonts w:eastAsia="Calibri" w:cs="Times New Roman"/>
                <w:lang w:eastAsia="en-US"/>
              </w:rPr>
            </w:pPr>
            <w:r w:rsidRPr="00242871">
              <w:rPr>
                <w:rFonts w:eastAsia="Calibri" w:cs="Times New Roman"/>
                <w:lang w:eastAsia="en-US"/>
              </w:rPr>
              <w:t>Use: Yes</w:t>
            </w:r>
          </w:p>
          <w:p w14:paraId="1E088107" w14:textId="5BB1AC9D" w:rsidR="009D0C0B" w:rsidRPr="00242871" w:rsidRDefault="00FA480B">
            <w:pPr>
              <w:spacing w:line="276" w:lineRule="auto"/>
            </w:pPr>
            <w:r w:rsidRPr="00242871">
              <w:rPr>
                <w:rFonts w:eastAsia="Calibri" w:cs="Times New Roman"/>
                <w:lang w:eastAsia="en-US"/>
              </w:rPr>
              <w:t>Service life: No</w:t>
            </w:r>
          </w:p>
        </w:tc>
      </w:tr>
      <w:tr w:rsidR="009D0C0B" w:rsidRPr="00242871" w14:paraId="598A9012" w14:textId="77777777" w:rsidTr="00B0649B">
        <w:tc>
          <w:tcPr>
            <w:tcW w:w="2943" w:type="dxa"/>
            <w:tcBorders>
              <w:top w:val="single" w:sz="4" w:space="0" w:color="000000"/>
              <w:left w:val="single" w:sz="4" w:space="0" w:color="000000"/>
              <w:bottom w:val="single" w:sz="4" w:space="0" w:color="000000"/>
            </w:tcBorders>
            <w:shd w:val="clear" w:color="auto" w:fill="FFFFCC"/>
            <w:vAlign w:val="center"/>
          </w:tcPr>
          <w:p w14:paraId="1487D9B7" w14:textId="77777777" w:rsidR="009D0C0B" w:rsidRPr="00242871" w:rsidRDefault="00FA480B">
            <w:pPr>
              <w:spacing w:line="276" w:lineRule="auto"/>
              <w:rPr>
                <w:rFonts w:eastAsia="Calibri"/>
                <w:lang w:eastAsia="en-US"/>
              </w:rPr>
            </w:pPr>
            <w:r w:rsidRPr="00242871">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1C508EFF" w14:textId="721A6436" w:rsidR="009D0C0B" w:rsidRPr="00242871" w:rsidRDefault="00B0649B">
            <w:pPr>
              <w:spacing w:line="276" w:lineRule="auto"/>
              <w:rPr>
                <w:rFonts w:eastAsia="Calibri"/>
                <w:lang w:eastAsia="en-US"/>
              </w:rPr>
            </w:pPr>
            <w:r>
              <w:rPr>
                <w:rFonts w:eastAsia="Calibri"/>
                <w:lang w:eastAsia="en-US"/>
              </w:rPr>
              <w:t>-</w:t>
            </w:r>
          </w:p>
        </w:tc>
      </w:tr>
    </w:tbl>
    <w:p w14:paraId="7C5E1F5A" w14:textId="77777777" w:rsidR="009D0C0B" w:rsidRPr="00432C9E" w:rsidRDefault="00FA480B" w:rsidP="005D4D00">
      <w:pPr>
        <w:pStyle w:val="Titre4"/>
        <w:numPr>
          <w:ilvl w:val="0"/>
          <w:numId w:val="0"/>
        </w:numPr>
        <w:spacing w:before="360"/>
        <w:ind w:left="862" w:hanging="862"/>
        <w:rPr>
          <w:b/>
          <w:bCs/>
          <w:lang w:eastAsia="en-US"/>
        </w:rPr>
      </w:pPr>
      <w:bookmarkStart w:id="96" w:name="_Toc73005364"/>
      <w:r w:rsidRPr="00432C9E">
        <w:rPr>
          <w:b/>
          <w:lang w:eastAsia="en-US"/>
        </w:rPr>
        <w:t>Emission estimation</w:t>
      </w:r>
      <w:bookmarkEnd w:id="96"/>
    </w:p>
    <w:p w14:paraId="41E5C2F8" w14:textId="77777777" w:rsidR="009D0C0B" w:rsidRDefault="009D0C0B">
      <w:pPr>
        <w:spacing w:line="260" w:lineRule="atLeast"/>
        <w:rPr>
          <w:rFonts w:eastAsia="Calibri"/>
          <w:b/>
          <w:bCs/>
          <w:i/>
          <w:sz w:val="22"/>
          <w:szCs w:val="22"/>
          <w:lang w:eastAsia="en-US"/>
        </w:rPr>
      </w:pPr>
    </w:p>
    <w:p w14:paraId="05C5FBFB" w14:textId="35268AC7" w:rsidR="009D0C0B" w:rsidRPr="000D3256" w:rsidRDefault="006948D0" w:rsidP="00566816">
      <w:pPr>
        <w:pStyle w:val="Titre5"/>
        <w:numPr>
          <w:ilvl w:val="0"/>
          <w:numId w:val="0"/>
        </w:numPr>
        <w:ind w:left="1418" w:hanging="1418"/>
        <w:rPr>
          <w:b/>
          <w:sz w:val="20"/>
          <w:u w:val="single"/>
        </w:rPr>
      </w:pPr>
      <w:r w:rsidRPr="000D3256">
        <w:rPr>
          <w:b/>
          <w:sz w:val="20"/>
          <w:u w:val="single"/>
        </w:rPr>
        <w:t>Scenario 1 - Disinfection of surfaces of livestock animal housing</w:t>
      </w:r>
      <w:r w:rsidR="00566816">
        <w:rPr>
          <w:b/>
          <w:sz w:val="20"/>
          <w:u w:val="single"/>
        </w:rPr>
        <w:t xml:space="preserve">s and </w:t>
      </w:r>
      <w:r w:rsidRPr="000D3256">
        <w:rPr>
          <w:b/>
          <w:sz w:val="20"/>
          <w:u w:val="single"/>
        </w:rPr>
        <w:t>equipment</w:t>
      </w:r>
      <w:r w:rsidR="00566816">
        <w:rPr>
          <w:b/>
          <w:sz w:val="20"/>
          <w:u w:val="single"/>
        </w:rPr>
        <w:t>s</w:t>
      </w:r>
      <w:r w:rsidR="0026766D" w:rsidRPr="000D3256">
        <w:rPr>
          <w:b/>
          <w:sz w:val="20"/>
          <w:u w:val="single"/>
        </w:rPr>
        <w:t>:</w:t>
      </w:r>
    </w:p>
    <w:p w14:paraId="46CD8CF5" w14:textId="2B8C3F7A" w:rsidR="00884255" w:rsidRDefault="00884255" w:rsidP="00566816">
      <w:pPr>
        <w:tabs>
          <w:tab w:val="left" w:pos="1418"/>
        </w:tabs>
        <w:spacing w:line="260" w:lineRule="atLeast"/>
        <w:jc w:val="both"/>
        <w:rPr>
          <w:rFonts w:eastAsia="Calibri" w:cs="Arial"/>
          <w:lang w:eastAsia="de-DE"/>
        </w:rPr>
      </w:pPr>
      <w:r w:rsidRPr="008D46F8">
        <w:rPr>
          <w:rFonts w:eastAsia="Calibri"/>
          <w:bCs/>
          <w:lang w:eastAsia="en-US"/>
        </w:rPr>
        <w:t>The local emission</w:t>
      </w:r>
      <w:r>
        <w:rPr>
          <w:rFonts w:eastAsia="Calibri"/>
          <w:bCs/>
          <w:lang w:eastAsia="en-US"/>
        </w:rPr>
        <w:t>s</w:t>
      </w:r>
      <w:r w:rsidRPr="008D46F8">
        <w:rPr>
          <w:rFonts w:eastAsia="Calibri"/>
          <w:bCs/>
          <w:lang w:eastAsia="en-US"/>
        </w:rPr>
        <w:t xml:space="preserve"> of </w:t>
      </w:r>
      <w:r w:rsidR="005D4D00" w:rsidRPr="008D46F8">
        <w:rPr>
          <w:rFonts w:eastAsia="Calibri"/>
          <w:bCs/>
          <w:lang w:eastAsia="en-US"/>
        </w:rPr>
        <w:t>c</w:t>
      </w:r>
      <w:r w:rsidR="00583D2F">
        <w:rPr>
          <w:rFonts w:eastAsia="Calibri"/>
          <w:bCs/>
          <w:lang w:eastAsia="en-US"/>
        </w:rPr>
        <w:t>hlorocresol</w:t>
      </w:r>
      <w:r>
        <w:rPr>
          <w:rFonts w:eastAsia="Calibri"/>
          <w:bCs/>
          <w:lang w:eastAsia="en-US"/>
        </w:rPr>
        <w:t xml:space="preserve"> and </w:t>
      </w:r>
      <w:proofErr w:type="gramStart"/>
      <w:r w:rsidR="00583D2F">
        <w:rPr>
          <w:rFonts w:eastAsia="Calibri"/>
          <w:bCs/>
          <w:lang w:eastAsia="en-US"/>
        </w:rPr>
        <w:t>L(</w:t>
      </w:r>
      <w:proofErr w:type="gramEnd"/>
      <w:r w:rsidR="00583D2F">
        <w:rPr>
          <w:rFonts w:eastAsia="Calibri"/>
          <w:bCs/>
          <w:lang w:eastAsia="en-US"/>
        </w:rPr>
        <w:t xml:space="preserve">+) lactic </w:t>
      </w:r>
      <w:r w:rsidRPr="000022CD">
        <w:rPr>
          <w:rFonts w:eastAsia="Calibri"/>
          <w:bCs/>
          <w:lang w:eastAsia="en-US"/>
        </w:rPr>
        <w:t>acid</w:t>
      </w:r>
      <w:r w:rsidRPr="008D46F8">
        <w:rPr>
          <w:rFonts w:eastAsia="Calibri"/>
          <w:bCs/>
          <w:lang w:eastAsia="en-US"/>
        </w:rPr>
        <w:t xml:space="preserve"> </w:t>
      </w:r>
      <w:r w:rsidR="00583D2F">
        <w:rPr>
          <w:rFonts w:eastAsia="Calibri"/>
          <w:bCs/>
          <w:lang w:eastAsia="en-US"/>
        </w:rPr>
        <w:t>a</w:t>
      </w:r>
      <w:r>
        <w:rPr>
          <w:rFonts w:eastAsia="Calibri"/>
          <w:bCs/>
          <w:lang w:eastAsia="en-US"/>
        </w:rPr>
        <w:t xml:space="preserve">re </w:t>
      </w:r>
      <w:r w:rsidRPr="008D46F8">
        <w:rPr>
          <w:rFonts w:eastAsia="Calibri"/>
          <w:bCs/>
          <w:lang w:eastAsia="en-US"/>
        </w:rPr>
        <w:t>calculated using the scenario “</w:t>
      </w:r>
      <w:r w:rsidRPr="0031646F">
        <w:rPr>
          <w:rFonts w:eastAsia="Calibri"/>
          <w:bCs/>
          <w:lang w:eastAsia="en-US"/>
        </w:rPr>
        <w:t>Emission scenario for calculating the release of disinfectants used for disinfection of animal housing</w:t>
      </w:r>
      <w:r>
        <w:rPr>
          <w:rFonts w:eastAsia="Calibri"/>
          <w:bCs/>
          <w:lang w:eastAsia="en-US"/>
        </w:rPr>
        <w:t>” (ESD PT3</w:t>
      </w:r>
      <w:r w:rsidRPr="008D46F8">
        <w:rPr>
          <w:rFonts w:eastAsia="Calibri"/>
          <w:bCs/>
          <w:lang w:eastAsia="en-US"/>
        </w:rPr>
        <w:t>, 2011)</w:t>
      </w:r>
      <w:r w:rsidR="00583D2F">
        <w:rPr>
          <w:rFonts w:eastAsia="Calibri"/>
          <w:bCs/>
          <w:lang w:eastAsia="en-US"/>
        </w:rPr>
        <w:t xml:space="preserve"> considering u</w:t>
      </w:r>
      <w:r w:rsidR="00583D2F">
        <w:rPr>
          <w:rFonts w:eastAsia="Calibri" w:cs="Arial"/>
          <w:lang w:eastAsia="de-DE"/>
        </w:rPr>
        <w:t>pdates from the TAB</w:t>
      </w:r>
      <w:r w:rsidR="005A3D16">
        <w:rPr>
          <w:rFonts w:eastAsia="Calibri" w:cs="Arial"/>
          <w:lang w:eastAsia="de-DE"/>
        </w:rPr>
        <w:t xml:space="preserve"> v2.1</w:t>
      </w:r>
      <w:r w:rsidR="00583D2F">
        <w:rPr>
          <w:rFonts w:eastAsia="Calibri" w:cs="Arial"/>
          <w:lang w:eastAsia="de-DE"/>
        </w:rPr>
        <w:t xml:space="preserve"> of </w:t>
      </w:r>
      <w:r w:rsidR="005A3D16">
        <w:rPr>
          <w:rFonts w:eastAsia="Calibri" w:cs="Arial"/>
          <w:lang w:eastAsia="de-DE"/>
        </w:rPr>
        <w:t xml:space="preserve">December </w:t>
      </w:r>
      <w:r w:rsidR="00583D2F">
        <w:rPr>
          <w:rFonts w:eastAsia="Calibri" w:cs="Arial"/>
          <w:lang w:eastAsia="de-DE"/>
        </w:rPr>
        <w:t>2019.</w:t>
      </w:r>
    </w:p>
    <w:p w14:paraId="146F5A14" w14:textId="77777777" w:rsidR="006A426C" w:rsidRPr="0031646F" w:rsidRDefault="006A426C" w:rsidP="00884255">
      <w:pPr>
        <w:spacing w:line="260" w:lineRule="atLeast"/>
        <w:jc w:val="both"/>
        <w:rPr>
          <w:rFonts w:eastAsia="Calibri"/>
          <w:bCs/>
          <w:lang w:eastAsia="en-US"/>
        </w:rPr>
      </w:pPr>
    </w:p>
    <w:p w14:paraId="602BDFB4" w14:textId="238AFD3F" w:rsidR="00884255" w:rsidRDefault="006A426C" w:rsidP="0031646F">
      <w:pPr>
        <w:spacing w:line="260" w:lineRule="atLeast"/>
        <w:jc w:val="both"/>
        <w:rPr>
          <w:i/>
        </w:rPr>
      </w:pPr>
      <w:r w:rsidRPr="006A426C">
        <w:rPr>
          <w:i/>
        </w:rPr>
        <w:t>Animal Subcategory</w:t>
      </w:r>
      <w:r>
        <w:rPr>
          <w:i/>
        </w:rPr>
        <w:t>:</w:t>
      </w:r>
    </w:p>
    <w:p w14:paraId="26222498" w14:textId="77777777" w:rsidR="00606DF3" w:rsidRPr="006A426C" w:rsidRDefault="00606DF3" w:rsidP="0031646F">
      <w:pPr>
        <w:spacing w:line="260" w:lineRule="atLeast"/>
        <w:jc w:val="both"/>
        <w:rPr>
          <w:i/>
        </w:rPr>
      </w:pPr>
    </w:p>
    <w:p w14:paraId="10DC7790" w14:textId="054D25EB" w:rsidR="0031646F" w:rsidRDefault="0031646F" w:rsidP="0031646F">
      <w:pPr>
        <w:spacing w:line="260" w:lineRule="atLeast"/>
        <w:jc w:val="both"/>
        <w:rPr>
          <w:rFonts w:eastAsia="Calibri"/>
          <w:bCs/>
          <w:lang w:eastAsia="en-US"/>
        </w:rPr>
      </w:pPr>
      <w:r w:rsidRPr="0031646F">
        <w:t>The main</w:t>
      </w:r>
      <w:r w:rsidR="009A073E">
        <w:t xml:space="preserve"> emission path</w:t>
      </w:r>
      <w:r w:rsidRPr="0031646F">
        <w:t xml:space="preserve"> </w:t>
      </w:r>
      <w:r w:rsidR="009A073E">
        <w:t>is the</w:t>
      </w:r>
      <w:r w:rsidR="002F612B">
        <w:t xml:space="preserve"> soil via the</w:t>
      </w:r>
      <w:r w:rsidRPr="0031646F">
        <w:t xml:space="preserve"> slurry/manure </w:t>
      </w:r>
      <w:r>
        <w:t>system</w:t>
      </w:r>
      <w:r w:rsidR="002F612B">
        <w:t xml:space="preserve"> (scenario 1</w:t>
      </w:r>
      <w:r w:rsidR="00884255">
        <w:t>-b</w:t>
      </w:r>
      <w:r w:rsidR="002F612B">
        <w:t>)</w:t>
      </w:r>
      <w:r w:rsidRPr="0031646F">
        <w:t xml:space="preserve">. In the case of some housing types for poultry, </w:t>
      </w:r>
      <w:r>
        <w:t>releases</w:t>
      </w:r>
      <w:r w:rsidRPr="0031646F">
        <w:t xml:space="preserve"> to waste water can take place</w:t>
      </w:r>
      <w:r>
        <w:t>,</w:t>
      </w:r>
      <w:r w:rsidRPr="0031646F">
        <w:t xml:space="preserve"> </w:t>
      </w:r>
      <w:r w:rsidR="00884255">
        <w:t>they</w:t>
      </w:r>
      <w:r w:rsidRPr="0031646F">
        <w:t xml:space="preserve"> will then be emitted to the sewer system and STP</w:t>
      </w:r>
      <w:r w:rsidR="002F612B">
        <w:t xml:space="preserve"> (scenario 1</w:t>
      </w:r>
      <w:r w:rsidR="00884255">
        <w:t>-a</w:t>
      </w:r>
      <w:r w:rsidR="002F612B">
        <w:t>)</w:t>
      </w:r>
      <w:r w:rsidRPr="0031646F">
        <w:t>.</w:t>
      </w:r>
      <w:r w:rsidR="00B54960">
        <w:t xml:space="preserve"> </w:t>
      </w:r>
    </w:p>
    <w:p w14:paraId="4EBA663D" w14:textId="6BA69D19" w:rsidR="0031646F" w:rsidRDefault="0031646F" w:rsidP="0031646F">
      <w:pPr>
        <w:autoSpaceDE w:val="0"/>
        <w:autoSpaceDN w:val="0"/>
        <w:adjustRightInd w:val="0"/>
        <w:jc w:val="both"/>
      </w:pPr>
      <w:r>
        <w:t>For an easier reading of the PAR, only worst-case situations are presented:</w:t>
      </w:r>
    </w:p>
    <w:p w14:paraId="5FF104E1" w14:textId="7ED05449" w:rsidR="0031646F" w:rsidRDefault="0031646F" w:rsidP="0031646F">
      <w:pPr>
        <w:pStyle w:val="Paragraphedeliste"/>
        <w:numPr>
          <w:ilvl w:val="0"/>
          <w:numId w:val="16"/>
        </w:numPr>
        <w:suppressAutoHyphens w:val="0"/>
        <w:autoSpaceDE w:val="0"/>
        <w:autoSpaceDN w:val="0"/>
        <w:adjustRightInd w:val="0"/>
        <w:jc w:val="both"/>
      </w:pPr>
      <w:r>
        <w:t xml:space="preserve">For </w:t>
      </w:r>
      <w:r w:rsidR="004F7706">
        <w:t xml:space="preserve">emissions to soil via </w:t>
      </w:r>
      <w:r w:rsidR="00FD5F13">
        <w:t>slurry</w:t>
      </w:r>
      <w:r>
        <w:t xml:space="preserve">: </w:t>
      </w:r>
      <w:r w:rsidRPr="002721E9">
        <w:rPr>
          <w:b/>
        </w:rPr>
        <w:t>veal calves</w:t>
      </w:r>
      <w:r>
        <w:t xml:space="preserve"> emissions,</w:t>
      </w:r>
    </w:p>
    <w:p w14:paraId="2F38F169" w14:textId="1AF75D3A" w:rsidR="0031646F" w:rsidRPr="0000602F" w:rsidRDefault="0031646F" w:rsidP="0000602F">
      <w:pPr>
        <w:pStyle w:val="Paragraphedeliste"/>
        <w:numPr>
          <w:ilvl w:val="0"/>
          <w:numId w:val="16"/>
        </w:numPr>
        <w:spacing w:line="260" w:lineRule="atLeast"/>
        <w:jc w:val="both"/>
        <w:rPr>
          <w:rFonts w:eastAsia="Calibri"/>
          <w:bCs/>
          <w:lang w:eastAsia="en-US"/>
        </w:rPr>
      </w:pPr>
      <w:r w:rsidRPr="006C2ABA">
        <w:t xml:space="preserve">For </w:t>
      </w:r>
      <w:r w:rsidR="005A3D16">
        <w:t>emissions to wastewater</w:t>
      </w:r>
      <w:r w:rsidRPr="006C2ABA">
        <w:t xml:space="preserve">: </w:t>
      </w:r>
      <w:r w:rsidR="009A073E" w:rsidRPr="002721E9">
        <w:rPr>
          <w:b/>
        </w:rPr>
        <w:t>turkey</w:t>
      </w:r>
      <w:r w:rsidR="009A073E" w:rsidRPr="00587717">
        <w:rPr>
          <w:b/>
        </w:rPr>
        <w:t>’s</w:t>
      </w:r>
      <w:r>
        <w:t xml:space="preserve"> </w:t>
      </w:r>
      <w:r w:rsidRPr="009106F8">
        <w:t>emission</w:t>
      </w:r>
      <w:r w:rsidR="0000602F">
        <w:t>s.</w:t>
      </w:r>
    </w:p>
    <w:p w14:paraId="583C4433" w14:textId="70D512AE" w:rsidR="00FF1A6A" w:rsidRPr="00FF1A6A" w:rsidRDefault="00FF1A6A" w:rsidP="00AA2729">
      <w:pPr>
        <w:spacing w:line="260" w:lineRule="atLeast"/>
        <w:jc w:val="both"/>
        <w:rPr>
          <w:rFonts w:eastAsia="Calibri"/>
          <w:bCs/>
          <w:lang w:eastAsia="en-US"/>
        </w:rPr>
      </w:pPr>
      <w:r>
        <w:rPr>
          <w:rFonts w:eastAsia="Calibri"/>
          <w:lang w:eastAsia="en-US"/>
        </w:rPr>
        <w:t xml:space="preserve">WG discussions </w:t>
      </w:r>
      <w:r w:rsidR="00AA2729">
        <w:rPr>
          <w:rFonts w:eastAsia="Calibri"/>
          <w:lang w:eastAsia="en-US"/>
        </w:rPr>
        <w:t>(I-2021) took place after the drafting of this PAR and agreed on refinements of the emissions for the housing scenario (1-a, 1-b). As the calculations proposed in this PAR are worst-case</w:t>
      </w:r>
      <w:r w:rsidR="00DF060B">
        <w:rPr>
          <w:rFonts w:eastAsia="Calibri"/>
          <w:lang w:eastAsia="en-US"/>
        </w:rPr>
        <w:t>s</w:t>
      </w:r>
      <w:r w:rsidR="00AA2729">
        <w:rPr>
          <w:rFonts w:eastAsia="Calibri"/>
          <w:lang w:eastAsia="en-US"/>
        </w:rPr>
        <w:t>, they were left as they were.</w:t>
      </w:r>
    </w:p>
    <w:p w14:paraId="3714CB58" w14:textId="3CB4F4A7" w:rsidR="0031646F" w:rsidRDefault="0031646F" w:rsidP="0031646F">
      <w:pPr>
        <w:spacing w:line="260" w:lineRule="atLeast"/>
        <w:jc w:val="both"/>
        <w:rPr>
          <w:rFonts w:eastAsia="Calibri"/>
          <w:bCs/>
          <w:lang w:eastAsia="en-US"/>
        </w:rPr>
      </w:pPr>
    </w:p>
    <w:p w14:paraId="26704652" w14:textId="7F1E1B3C" w:rsidR="006A426C" w:rsidRDefault="006A426C" w:rsidP="0031646F">
      <w:pPr>
        <w:spacing w:line="260" w:lineRule="atLeast"/>
        <w:jc w:val="both"/>
        <w:rPr>
          <w:rFonts w:eastAsia="Calibri" w:cs="Arial"/>
          <w:i/>
          <w:lang w:eastAsia="de-DE"/>
        </w:rPr>
      </w:pPr>
      <w:r w:rsidRPr="006A426C">
        <w:rPr>
          <w:rFonts w:eastAsia="Calibri" w:cs="Arial"/>
          <w:i/>
          <w:lang w:eastAsia="de-DE"/>
        </w:rPr>
        <w:t>AREAtreated</w:t>
      </w:r>
      <w:r>
        <w:rPr>
          <w:rFonts w:eastAsia="Calibri" w:cs="Arial"/>
          <w:i/>
          <w:lang w:eastAsia="de-DE"/>
        </w:rPr>
        <w:t>:</w:t>
      </w:r>
    </w:p>
    <w:p w14:paraId="4107C296" w14:textId="77777777" w:rsidR="00606DF3" w:rsidRPr="006A426C" w:rsidRDefault="00606DF3" w:rsidP="0031646F">
      <w:pPr>
        <w:spacing w:line="260" w:lineRule="atLeast"/>
        <w:jc w:val="both"/>
        <w:rPr>
          <w:rFonts w:eastAsia="Calibri" w:cs="Arial"/>
          <w:i/>
          <w:lang w:eastAsia="de-DE"/>
        </w:rPr>
      </w:pPr>
    </w:p>
    <w:p w14:paraId="555049BB" w14:textId="3E1A2D21" w:rsidR="0031646F" w:rsidRDefault="00884255" w:rsidP="0031646F">
      <w:pPr>
        <w:spacing w:line="260" w:lineRule="atLeast"/>
        <w:jc w:val="both"/>
        <w:rPr>
          <w:rFonts w:eastAsia="Calibri" w:cs="Arial"/>
          <w:lang w:eastAsia="de-DE"/>
        </w:rPr>
      </w:pPr>
      <w:r w:rsidRPr="00B11CBE">
        <w:rPr>
          <w:rFonts w:eastAsia="Calibri" w:cs="Arial"/>
          <w:lang w:eastAsia="de-DE"/>
        </w:rPr>
        <w:t xml:space="preserve">It is acceptable as second tier to take </w:t>
      </w:r>
      <w:r w:rsidRPr="00A8127F">
        <w:rPr>
          <w:rFonts w:eastAsia="Calibri" w:cs="Arial"/>
          <w:lang w:eastAsia="de-DE"/>
        </w:rPr>
        <w:t>label information on reduced treatment areas in an animal housing into account</w:t>
      </w:r>
      <w:r w:rsidR="00E13C39">
        <w:rPr>
          <w:rFonts w:eastAsia="Calibri" w:cs="Arial"/>
          <w:lang w:eastAsia="de-DE"/>
        </w:rPr>
        <w:t xml:space="preserve"> (</w:t>
      </w:r>
      <w:r w:rsidRPr="00A8127F">
        <w:rPr>
          <w:rFonts w:eastAsia="Calibri" w:cs="Arial"/>
          <w:lang w:eastAsia="de-DE"/>
        </w:rPr>
        <w:t>TAB</w:t>
      </w:r>
      <w:r w:rsidR="00F26A26">
        <w:rPr>
          <w:rFonts w:eastAsia="Calibri" w:cs="Arial"/>
          <w:lang w:eastAsia="de-DE"/>
        </w:rPr>
        <w:t xml:space="preserve"> v2.1 of</w:t>
      </w:r>
      <w:r w:rsidRPr="00A8127F">
        <w:rPr>
          <w:rFonts w:eastAsia="Calibri" w:cs="Arial"/>
          <w:lang w:eastAsia="de-DE"/>
        </w:rPr>
        <w:t xml:space="preserve"> 2019, ENV54</w:t>
      </w:r>
      <w:r w:rsidR="00E13C39">
        <w:rPr>
          <w:rFonts w:eastAsia="Calibri" w:cs="Arial"/>
          <w:lang w:eastAsia="de-DE"/>
        </w:rPr>
        <w:t>)</w:t>
      </w:r>
      <w:r w:rsidRPr="00A8127F">
        <w:rPr>
          <w:rFonts w:eastAsia="Calibri" w:cs="Arial"/>
          <w:lang w:eastAsia="de-DE"/>
        </w:rPr>
        <w:t>.</w:t>
      </w:r>
      <w:r>
        <w:rPr>
          <w:rFonts w:eastAsia="Calibri" w:cs="Arial"/>
          <w:lang w:eastAsia="de-DE"/>
        </w:rPr>
        <w:t xml:space="preserve"> However, i</w:t>
      </w:r>
      <w:r w:rsidR="0031646F">
        <w:rPr>
          <w:rFonts w:eastAsia="Calibri" w:cs="Arial"/>
          <w:lang w:eastAsia="de-DE"/>
        </w:rPr>
        <w:t>n the ESD for PT3, n</w:t>
      </w:r>
      <w:r w:rsidR="0031646F" w:rsidRPr="00B11CBE">
        <w:rPr>
          <w:rFonts w:eastAsia="Calibri" w:cs="Arial"/>
          <w:lang w:eastAsia="de-DE"/>
        </w:rPr>
        <w:t xml:space="preserve">o individual value for the </w:t>
      </w:r>
      <w:r w:rsidR="005F540E">
        <w:rPr>
          <w:rFonts w:eastAsia="Calibri" w:cs="Arial"/>
          <w:lang w:eastAsia="de-DE"/>
        </w:rPr>
        <w:t>ceiling</w:t>
      </w:r>
      <w:r w:rsidR="0031646F" w:rsidRPr="00B11CBE">
        <w:rPr>
          <w:rFonts w:eastAsia="Calibri" w:cs="Arial"/>
          <w:lang w:eastAsia="de-DE"/>
        </w:rPr>
        <w:t xml:space="preserve"> surf</w:t>
      </w:r>
      <w:r w:rsidR="0031646F">
        <w:rPr>
          <w:rFonts w:eastAsia="Calibri" w:cs="Arial"/>
          <w:lang w:eastAsia="de-DE"/>
        </w:rPr>
        <w:t>ace is available</w:t>
      </w:r>
      <w:r w:rsidR="0031646F" w:rsidRPr="00B11CBE">
        <w:rPr>
          <w:rFonts w:eastAsia="Calibri" w:cs="Arial"/>
          <w:lang w:eastAsia="de-DE"/>
        </w:rPr>
        <w:t xml:space="preserve">. </w:t>
      </w:r>
      <w:r w:rsidR="0031646F">
        <w:rPr>
          <w:rFonts w:eastAsia="Calibri" w:cs="Arial"/>
          <w:lang w:eastAsia="de-DE"/>
        </w:rPr>
        <w:t>In a worst-case, i</w:t>
      </w:r>
      <w:r w:rsidR="0031646F" w:rsidRPr="00B11CBE">
        <w:rPr>
          <w:rFonts w:eastAsia="Calibri" w:cs="Arial"/>
          <w:lang w:eastAsia="de-DE"/>
        </w:rPr>
        <w:t xml:space="preserve">t is considered that the </w:t>
      </w:r>
      <w:r w:rsidR="005F540E">
        <w:rPr>
          <w:rFonts w:eastAsia="Calibri" w:cs="Arial"/>
          <w:lang w:eastAsia="de-DE"/>
        </w:rPr>
        <w:t>ceiling</w:t>
      </w:r>
      <w:r w:rsidR="005F540E" w:rsidRPr="00B11CBE">
        <w:rPr>
          <w:rFonts w:eastAsia="Calibri" w:cs="Arial"/>
          <w:lang w:eastAsia="de-DE"/>
        </w:rPr>
        <w:t xml:space="preserve"> </w:t>
      </w:r>
      <w:r w:rsidR="0031646F">
        <w:rPr>
          <w:rFonts w:eastAsia="Calibri" w:cs="Arial"/>
          <w:lang w:eastAsia="de-DE"/>
        </w:rPr>
        <w:t xml:space="preserve">is flat and that its </w:t>
      </w:r>
      <w:r w:rsidR="0031646F" w:rsidRPr="00B11CBE">
        <w:rPr>
          <w:rFonts w:eastAsia="Calibri" w:cs="Arial"/>
          <w:lang w:eastAsia="de-DE"/>
        </w:rPr>
        <w:t>a</w:t>
      </w:r>
      <w:r w:rsidR="006A426C">
        <w:rPr>
          <w:rFonts w:eastAsia="Calibri" w:cs="Arial"/>
          <w:lang w:eastAsia="de-DE"/>
        </w:rPr>
        <w:t>rea is equal to the floor area.</w:t>
      </w:r>
    </w:p>
    <w:p w14:paraId="59776ED8" w14:textId="143D9EF4" w:rsidR="0031646F" w:rsidRPr="00B65DA5" w:rsidRDefault="0031646F" w:rsidP="0031646F">
      <w:pPr>
        <w:spacing w:line="276" w:lineRule="auto"/>
        <w:jc w:val="both"/>
      </w:pPr>
      <w:r w:rsidRPr="00B65DA5">
        <w:t xml:space="preserve">Therefore, </w:t>
      </w:r>
      <w:r w:rsidR="004F7706" w:rsidRPr="00884255">
        <w:t xml:space="preserve">the surface of the entire housing excluding the </w:t>
      </w:r>
      <w:r w:rsidR="005F540E">
        <w:t xml:space="preserve">ceiling </w:t>
      </w:r>
      <w:r w:rsidR="004F7706">
        <w:t>in</w:t>
      </w:r>
      <w:r w:rsidRPr="00B65DA5">
        <w:t>:</w:t>
      </w:r>
    </w:p>
    <w:p w14:paraId="55E43354" w14:textId="23616423" w:rsidR="0031646F" w:rsidRPr="00884255" w:rsidRDefault="0031646F" w:rsidP="0031646F">
      <w:pPr>
        <w:pStyle w:val="Paragraphedeliste"/>
        <w:numPr>
          <w:ilvl w:val="0"/>
          <w:numId w:val="17"/>
        </w:numPr>
        <w:spacing w:line="276" w:lineRule="auto"/>
        <w:jc w:val="both"/>
      </w:pPr>
      <w:r w:rsidRPr="00884255">
        <w:t xml:space="preserve">Veal </w:t>
      </w:r>
      <w:r w:rsidR="000262B7" w:rsidRPr="00884255">
        <w:t>calves</w:t>
      </w:r>
      <w:r w:rsidRPr="00884255">
        <w:t xml:space="preserve"> accommoda</w:t>
      </w:r>
      <w:r w:rsidR="004F7706">
        <w:t>tions</w:t>
      </w:r>
      <w:r w:rsidRPr="00884255">
        <w:t xml:space="preserve"> is </w:t>
      </w:r>
      <w:r w:rsidR="00884255" w:rsidRPr="00884255">
        <w:t>650</w:t>
      </w:r>
      <w:r w:rsidRPr="00884255">
        <w:t xml:space="preserve">-160 = </w:t>
      </w:r>
      <w:r w:rsidRPr="006A426C">
        <w:rPr>
          <w:b/>
        </w:rPr>
        <w:t>490</w:t>
      </w:r>
      <w:r w:rsidR="004F7706">
        <w:t xml:space="preserve"> </w:t>
      </w:r>
      <w:r w:rsidR="004F7706" w:rsidRPr="00587717">
        <w:rPr>
          <w:b/>
        </w:rPr>
        <w:t>m²</w:t>
      </w:r>
      <w:r w:rsidR="004F7706" w:rsidRPr="009B3ABC">
        <w:t>,</w:t>
      </w:r>
    </w:p>
    <w:p w14:paraId="2E6481C7" w14:textId="26C36992" w:rsidR="0031646F" w:rsidRPr="00884255" w:rsidRDefault="0031646F" w:rsidP="00A8127F">
      <w:pPr>
        <w:pStyle w:val="Paragraphedeliste"/>
        <w:numPr>
          <w:ilvl w:val="0"/>
          <w:numId w:val="17"/>
        </w:numPr>
        <w:spacing w:line="276" w:lineRule="auto"/>
        <w:jc w:val="both"/>
      </w:pPr>
      <w:r w:rsidRPr="00884255">
        <w:t>Turkeys accommodation</w:t>
      </w:r>
      <w:r w:rsidR="004F7706">
        <w:t>s is</w:t>
      </w:r>
      <w:r w:rsidRPr="00884255">
        <w:t xml:space="preserve"> </w:t>
      </w:r>
      <w:r w:rsidR="00884255" w:rsidRPr="00884255">
        <w:t>804</w:t>
      </w:r>
      <w:r w:rsidRPr="00884255">
        <w:t xml:space="preserve">0-3330 = </w:t>
      </w:r>
      <w:r w:rsidRPr="006A426C">
        <w:rPr>
          <w:b/>
        </w:rPr>
        <w:t>4710</w:t>
      </w:r>
      <w:r w:rsidRPr="00884255">
        <w:t xml:space="preserve"> </w:t>
      </w:r>
      <w:r w:rsidRPr="00587717">
        <w:rPr>
          <w:b/>
        </w:rPr>
        <w:t>m²</w:t>
      </w:r>
      <w:r w:rsidRPr="00884255">
        <w:t>.</w:t>
      </w:r>
    </w:p>
    <w:p w14:paraId="18113228" w14:textId="5948E100" w:rsidR="0000602F" w:rsidRDefault="0000602F" w:rsidP="0031646F">
      <w:pPr>
        <w:spacing w:line="260" w:lineRule="atLeast"/>
        <w:jc w:val="both"/>
        <w:rPr>
          <w:rFonts w:eastAsia="Calibri" w:cs="Arial"/>
          <w:lang w:eastAsia="de-DE"/>
        </w:rPr>
      </w:pPr>
    </w:p>
    <w:p w14:paraId="7F296CEF" w14:textId="0E778671" w:rsidR="006A426C" w:rsidRDefault="006A426C" w:rsidP="0000602F">
      <w:pPr>
        <w:suppressAutoHyphens w:val="0"/>
        <w:ind w:right="-1"/>
        <w:jc w:val="both"/>
        <w:rPr>
          <w:rFonts w:eastAsia="Calibri" w:cs="Arial"/>
          <w:i/>
          <w:lang w:eastAsia="de-DE"/>
        </w:rPr>
      </w:pPr>
      <w:r w:rsidRPr="006A426C">
        <w:rPr>
          <w:rFonts w:eastAsia="Calibri" w:cs="Arial"/>
          <w:i/>
          <w:lang w:eastAsia="de-DE"/>
        </w:rPr>
        <w:lastRenderedPageBreak/>
        <w:t>Worst-case dilution:</w:t>
      </w:r>
    </w:p>
    <w:p w14:paraId="1A6D644F" w14:textId="77777777" w:rsidR="00606DF3" w:rsidRPr="006A426C" w:rsidRDefault="00606DF3" w:rsidP="0000602F">
      <w:pPr>
        <w:suppressAutoHyphens w:val="0"/>
        <w:ind w:right="-1"/>
        <w:jc w:val="both"/>
        <w:rPr>
          <w:rFonts w:eastAsia="Calibri" w:cs="Arial"/>
          <w:i/>
          <w:lang w:eastAsia="de-DE"/>
        </w:rPr>
      </w:pPr>
    </w:p>
    <w:p w14:paraId="36C8DCB0" w14:textId="28C23AF1" w:rsidR="00A8127F" w:rsidRDefault="0000602F" w:rsidP="002F2C56">
      <w:pPr>
        <w:suppressAutoHyphens w:val="0"/>
        <w:ind w:right="-1"/>
        <w:jc w:val="both"/>
        <w:rPr>
          <w:rFonts w:cs="Arial"/>
          <w:bCs/>
          <w:color w:val="000000"/>
          <w:lang w:val="en-US"/>
        </w:rPr>
      </w:pPr>
      <w:r w:rsidRPr="006A426C">
        <w:rPr>
          <w:rFonts w:eastAsia="Calibri" w:cs="Arial"/>
          <w:lang w:eastAsia="de-DE"/>
        </w:rPr>
        <w:t xml:space="preserve">Considering these </w:t>
      </w:r>
      <w:r w:rsidR="006A426C" w:rsidRPr="006A426C">
        <w:rPr>
          <w:rFonts w:eastAsia="Calibri" w:cs="Arial"/>
          <w:lang w:eastAsia="de-DE"/>
        </w:rPr>
        <w:t xml:space="preserve">AREAtreated </w:t>
      </w:r>
      <w:r w:rsidRPr="006A426C">
        <w:rPr>
          <w:rFonts w:eastAsia="Calibri" w:cs="Arial"/>
          <w:lang w:eastAsia="de-DE"/>
        </w:rPr>
        <w:t xml:space="preserve">values, the use </w:t>
      </w:r>
      <w:r w:rsidR="00B74667" w:rsidRPr="006A426C">
        <w:rPr>
          <w:rFonts w:cs="Arial"/>
          <w:bCs/>
          <w:color w:val="000000"/>
        </w:rPr>
        <w:t>of</w:t>
      </w:r>
      <w:r w:rsidRPr="006A426C">
        <w:rPr>
          <w:rFonts w:cs="Arial"/>
          <w:bCs/>
          <w:color w:val="000000"/>
        </w:rPr>
        <w:t xml:space="preserve"> a </w:t>
      </w:r>
      <w:r w:rsidRPr="002721E9">
        <w:rPr>
          <w:rFonts w:cs="Arial"/>
          <w:b/>
          <w:bCs/>
          <w:color w:val="000000"/>
        </w:rPr>
        <w:t xml:space="preserve">3% v/v </w:t>
      </w:r>
      <w:r w:rsidRPr="002721E9">
        <w:rPr>
          <w:rFonts w:cs="Arial"/>
          <w:bCs/>
          <w:color w:val="000000"/>
        </w:rPr>
        <w:t>diluted</w:t>
      </w:r>
      <w:r w:rsidRPr="006A426C">
        <w:rPr>
          <w:rFonts w:cs="Arial"/>
          <w:bCs/>
          <w:color w:val="000000"/>
        </w:rPr>
        <w:t xml:space="preserve"> solution </w:t>
      </w:r>
      <w:r w:rsidRPr="006A426C">
        <w:rPr>
          <w:rFonts w:cs="Arial"/>
          <w:bCs/>
          <w:color w:val="000000"/>
          <w:lang w:val="en-US"/>
        </w:rPr>
        <w:t xml:space="preserve">on all the housing surfaces except the </w:t>
      </w:r>
      <w:r w:rsidR="005F540E">
        <w:rPr>
          <w:rFonts w:cs="Arial"/>
          <w:bCs/>
          <w:color w:val="000000"/>
          <w:lang w:val="en-US"/>
        </w:rPr>
        <w:t xml:space="preserve">ceiling </w:t>
      </w:r>
      <w:r w:rsidR="00F27E7B">
        <w:rPr>
          <w:rFonts w:cs="Arial"/>
          <w:bCs/>
          <w:color w:val="000000"/>
          <w:lang w:val="en-US"/>
        </w:rPr>
        <w:t>(490 m</w:t>
      </w:r>
      <w:r w:rsidR="00F27E7B" w:rsidRPr="00507FE5">
        <w:rPr>
          <w:rFonts w:cs="Arial"/>
          <w:bCs/>
          <w:color w:val="000000"/>
          <w:vertAlign w:val="superscript"/>
          <w:lang w:val="en-US"/>
        </w:rPr>
        <w:t>2</w:t>
      </w:r>
      <w:r w:rsidR="00F27E7B">
        <w:rPr>
          <w:rFonts w:cs="Arial"/>
          <w:bCs/>
          <w:color w:val="000000"/>
          <w:lang w:val="en-US"/>
        </w:rPr>
        <w:t>)</w:t>
      </w:r>
      <w:r w:rsidRPr="006A426C">
        <w:rPr>
          <w:rFonts w:cs="Arial"/>
          <w:bCs/>
          <w:color w:val="000000"/>
          <w:lang w:val="en-US"/>
        </w:rPr>
        <w:t xml:space="preserve"> is a worst case compared to the use </w:t>
      </w:r>
      <w:r w:rsidR="00B74667" w:rsidRPr="006A426C">
        <w:rPr>
          <w:rFonts w:cs="Arial"/>
          <w:bCs/>
          <w:color w:val="000000"/>
          <w:lang w:val="en-US"/>
        </w:rPr>
        <w:t>of a</w:t>
      </w:r>
      <w:r w:rsidRPr="006A426C">
        <w:rPr>
          <w:rFonts w:cs="Arial"/>
          <w:bCs/>
          <w:color w:val="000000"/>
          <w:lang w:val="en-US"/>
        </w:rPr>
        <w:t xml:space="preserve"> 1.4% v/v diluted solution on the</w:t>
      </w:r>
      <w:r w:rsidR="0022102C">
        <w:rPr>
          <w:rFonts w:cs="Arial"/>
          <w:bCs/>
          <w:color w:val="000000"/>
          <w:lang w:val="en-US"/>
        </w:rPr>
        <w:t xml:space="preserve"> entire</w:t>
      </w:r>
      <w:r w:rsidRPr="006A426C">
        <w:rPr>
          <w:rFonts w:cs="Arial"/>
          <w:bCs/>
          <w:color w:val="000000"/>
          <w:lang w:val="en-US"/>
        </w:rPr>
        <w:t xml:space="preserve"> housing surfaces</w:t>
      </w:r>
      <w:r w:rsidR="00F27E7B">
        <w:rPr>
          <w:rFonts w:cs="Arial"/>
          <w:bCs/>
          <w:color w:val="000000"/>
          <w:lang w:val="en-US"/>
        </w:rPr>
        <w:t xml:space="preserve"> (650 m</w:t>
      </w:r>
      <w:r w:rsidR="00F27E7B" w:rsidRPr="00507FE5">
        <w:rPr>
          <w:rFonts w:cs="Arial"/>
          <w:bCs/>
          <w:color w:val="000000"/>
          <w:vertAlign w:val="superscript"/>
          <w:lang w:val="en-US"/>
        </w:rPr>
        <w:t>2</w:t>
      </w:r>
      <w:r w:rsidR="00F27E7B">
        <w:rPr>
          <w:rFonts w:cs="Arial"/>
          <w:bCs/>
          <w:color w:val="000000"/>
          <w:lang w:val="en-US"/>
        </w:rPr>
        <w:t xml:space="preserve">), considering that the application rates </w:t>
      </w:r>
      <w:r w:rsidR="00F27E7B" w:rsidRPr="002F2C56">
        <w:rPr>
          <w:rFonts w:cs="Arial"/>
          <w:bCs/>
          <w:color w:val="000000"/>
          <w:lang w:val="en-US"/>
        </w:rPr>
        <w:t>are the same for both use (200 mL/m</w:t>
      </w:r>
      <w:r w:rsidR="00F27E7B" w:rsidRPr="002F2C56">
        <w:rPr>
          <w:rFonts w:cs="Arial"/>
          <w:bCs/>
          <w:color w:val="000000"/>
          <w:vertAlign w:val="superscript"/>
          <w:lang w:val="en-US"/>
        </w:rPr>
        <w:t>2</w:t>
      </w:r>
      <w:r w:rsidR="00F27E7B" w:rsidRPr="002F2C56">
        <w:rPr>
          <w:rFonts w:cs="Arial"/>
          <w:bCs/>
          <w:color w:val="000000"/>
          <w:lang w:val="en-US"/>
        </w:rPr>
        <w:t>)</w:t>
      </w:r>
      <w:r w:rsidRPr="002F2C56">
        <w:rPr>
          <w:rFonts w:cs="Arial"/>
          <w:bCs/>
          <w:color w:val="000000"/>
          <w:lang w:val="en-US"/>
        </w:rPr>
        <w:t xml:space="preserve">. Therefore, it is presented alone to ensure the clarity </w:t>
      </w:r>
      <w:r w:rsidR="0022102C" w:rsidRPr="002F2C56">
        <w:rPr>
          <w:rFonts w:cs="Arial"/>
          <w:bCs/>
          <w:color w:val="000000"/>
          <w:lang w:val="en-US"/>
        </w:rPr>
        <w:t>of the PAR</w:t>
      </w:r>
      <w:r w:rsidR="002F2C56" w:rsidRPr="002F2C56">
        <w:rPr>
          <w:rFonts w:cs="Arial"/>
          <w:bCs/>
          <w:color w:val="000000"/>
          <w:lang w:val="en-US"/>
        </w:rPr>
        <w:t>.</w:t>
      </w:r>
      <w:r w:rsidR="002F2C56" w:rsidDel="002F2C56">
        <w:rPr>
          <w:rFonts w:cs="Arial"/>
          <w:bCs/>
          <w:color w:val="000000"/>
          <w:lang w:val="en-US"/>
        </w:rPr>
        <w:t xml:space="preserve"> </w:t>
      </w:r>
    </w:p>
    <w:p w14:paraId="2E5E0131" w14:textId="77777777" w:rsidR="005800CD" w:rsidRDefault="005800CD" w:rsidP="002F2C56">
      <w:pPr>
        <w:suppressAutoHyphens w:val="0"/>
        <w:ind w:right="-1"/>
        <w:jc w:val="both"/>
        <w:rPr>
          <w:rFonts w:cs="Arial"/>
          <w:bCs/>
          <w:color w:val="000000"/>
          <w:lang w:val="en-US"/>
        </w:rPr>
      </w:pPr>
    </w:p>
    <w:p w14:paraId="4B3A1D3C" w14:textId="5E6CF13F" w:rsidR="00A8127F" w:rsidRPr="000D3256" w:rsidRDefault="000D3256" w:rsidP="000D3256">
      <w:pPr>
        <w:pStyle w:val="Titre6"/>
        <w:numPr>
          <w:ilvl w:val="0"/>
          <w:numId w:val="0"/>
        </w:numPr>
        <w:ind w:left="1152" w:hanging="1152"/>
        <w:rPr>
          <w:b/>
          <w:sz w:val="20"/>
          <w:u w:val="single"/>
        </w:rPr>
      </w:pPr>
      <w:r w:rsidRPr="000D3256">
        <w:rPr>
          <w:b/>
          <w:caps w:val="0"/>
          <w:sz w:val="20"/>
          <w:u w:val="single"/>
        </w:rPr>
        <w:t xml:space="preserve">Scenario </w:t>
      </w:r>
      <w:r w:rsidR="00606DF3">
        <w:rPr>
          <w:b/>
          <w:caps w:val="0"/>
          <w:sz w:val="20"/>
          <w:u w:val="single"/>
        </w:rPr>
        <w:t>1-a – E</w:t>
      </w:r>
      <w:r w:rsidRPr="000D3256">
        <w:rPr>
          <w:b/>
          <w:caps w:val="0"/>
          <w:sz w:val="20"/>
          <w:u w:val="single"/>
        </w:rPr>
        <w:t>missions to the stp via wastewater</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75"/>
        <w:gridCol w:w="1418"/>
        <w:gridCol w:w="1559"/>
        <w:gridCol w:w="851"/>
        <w:gridCol w:w="1766"/>
      </w:tblGrid>
      <w:tr w:rsidR="00A8127F" w:rsidRPr="00B85CF5" w14:paraId="0305DA42" w14:textId="77777777" w:rsidTr="003E085F">
        <w:trPr>
          <w:trHeight w:val="299"/>
          <w:tblHeader/>
        </w:trPr>
        <w:tc>
          <w:tcPr>
            <w:tcW w:w="10130" w:type="dxa"/>
            <w:gridSpan w:val="6"/>
            <w:shd w:val="clear" w:color="auto" w:fill="FFFFCC"/>
            <w:vAlign w:val="center"/>
          </w:tcPr>
          <w:p w14:paraId="0A97F7B0" w14:textId="4CF89DB3" w:rsidR="00A8127F" w:rsidRPr="00E7702A" w:rsidRDefault="00FE0E1C" w:rsidP="009A073E">
            <w:pPr>
              <w:keepNext/>
              <w:rPr>
                <w:rFonts w:cs="Arial"/>
                <w:b/>
                <w:sz w:val="18"/>
                <w:lang w:eastAsia="en-GB"/>
              </w:rPr>
            </w:pPr>
            <w:r>
              <w:rPr>
                <w:rFonts w:cs="Arial"/>
                <w:b/>
                <w:sz w:val="18"/>
                <w:lang w:eastAsia="en-GB"/>
              </w:rPr>
              <w:t xml:space="preserve">Scenario 1-a: </w:t>
            </w:r>
            <w:r w:rsidR="009A073E">
              <w:rPr>
                <w:rFonts w:cs="Arial"/>
                <w:b/>
                <w:sz w:val="18"/>
                <w:lang w:eastAsia="en-GB"/>
              </w:rPr>
              <w:t>Emissions to the STP via wastewater</w:t>
            </w:r>
          </w:p>
        </w:tc>
      </w:tr>
      <w:tr w:rsidR="00884255" w:rsidRPr="00B85CF5" w14:paraId="4F7F1753" w14:textId="77777777" w:rsidTr="003E085F">
        <w:trPr>
          <w:trHeight w:val="299"/>
          <w:tblHeader/>
        </w:trPr>
        <w:tc>
          <w:tcPr>
            <w:tcW w:w="3261" w:type="dxa"/>
            <w:shd w:val="clear" w:color="auto" w:fill="auto"/>
            <w:vAlign w:val="center"/>
          </w:tcPr>
          <w:p w14:paraId="1292B5C0" w14:textId="77777777" w:rsidR="00A8127F" w:rsidRPr="00E7702A" w:rsidRDefault="00A8127F" w:rsidP="002F2448">
            <w:pPr>
              <w:keepNext/>
              <w:jc w:val="center"/>
              <w:rPr>
                <w:rFonts w:cs="Arial"/>
                <w:b/>
                <w:sz w:val="18"/>
                <w:szCs w:val="18"/>
              </w:rPr>
            </w:pPr>
            <w:r w:rsidRPr="00E7702A">
              <w:rPr>
                <w:rFonts w:cs="Arial"/>
                <w:b/>
                <w:sz w:val="18"/>
                <w:szCs w:val="18"/>
              </w:rPr>
              <w:t>Parameter</w:t>
            </w:r>
          </w:p>
        </w:tc>
        <w:tc>
          <w:tcPr>
            <w:tcW w:w="1275" w:type="dxa"/>
            <w:shd w:val="clear" w:color="auto" w:fill="auto"/>
            <w:vAlign w:val="center"/>
          </w:tcPr>
          <w:p w14:paraId="21533AD4" w14:textId="77777777" w:rsidR="00A8127F" w:rsidRPr="00E7702A" w:rsidRDefault="00A8127F" w:rsidP="002F2448">
            <w:pPr>
              <w:keepNext/>
              <w:jc w:val="center"/>
              <w:rPr>
                <w:rFonts w:cs="Arial"/>
                <w:b/>
                <w:sz w:val="18"/>
                <w:szCs w:val="18"/>
              </w:rPr>
            </w:pPr>
            <w:r w:rsidRPr="00E7702A">
              <w:rPr>
                <w:rFonts w:cs="Arial"/>
                <w:b/>
                <w:sz w:val="18"/>
                <w:szCs w:val="18"/>
              </w:rPr>
              <w:t>Symbol</w:t>
            </w:r>
          </w:p>
        </w:tc>
        <w:tc>
          <w:tcPr>
            <w:tcW w:w="2977" w:type="dxa"/>
            <w:gridSpan w:val="2"/>
            <w:shd w:val="clear" w:color="auto" w:fill="auto"/>
            <w:vAlign w:val="center"/>
          </w:tcPr>
          <w:p w14:paraId="1104AAB7" w14:textId="77777777" w:rsidR="00A8127F" w:rsidRPr="00E7702A" w:rsidRDefault="00A8127F" w:rsidP="002F2448">
            <w:pPr>
              <w:keepNext/>
              <w:jc w:val="center"/>
              <w:rPr>
                <w:rFonts w:cs="Arial"/>
                <w:b/>
                <w:sz w:val="18"/>
                <w:szCs w:val="18"/>
              </w:rPr>
            </w:pPr>
            <w:r w:rsidRPr="00E7702A">
              <w:rPr>
                <w:rFonts w:cs="Arial"/>
                <w:b/>
                <w:sz w:val="18"/>
                <w:szCs w:val="18"/>
              </w:rPr>
              <w:t>Value</w:t>
            </w:r>
          </w:p>
        </w:tc>
        <w:tc>
          <w:tcPr>
            <w:tcW w:w="851" w:type="dxa"/>
            <w:vAlign w:val="center"/>
          </w:tcPr>
          <w:p w14:paraId="7B15DDD5" w14:textId="77777777" w:rsidR="00A8127F" w:rsidRPr="00E7702A" w:rsidRDefault="00A8127F" w:rsidP="002F2448">
            <w:pPr>
              <w:keepNext/>
              <w:jc w:val="center"/>
              <w:rPr>
                <w:rFonts w:cs="Arial"/>
                <w:b/>
                <w:sz w:val="18"/>
                <w:szCs w:val="18"/>
              </w:rPr>
            </w:pPr>
            <w:r w:rsidRPr="00E7702A">
              <w:rPr>
                <w:rFonts w:cs="Arial"/>
                <w:b/>
                <w:sz w:val="18"/>
                <w:szCs w:val="18"/>
              </w:rPr>
              <w:t>Unit</w:t>
            </w:r>
          </w:p>
        </w:tc>
        <w:tc>
          <w:tcPr>
            <w:tcW w:w="1766" w:type="dxa"/>
            <w:vAlign w:val="center"/>
          </w:tcPr>
          <w:p w14:paraId="10EC2CCB" w14:textId="77777777" w:rsidR="00A8127F" w:rsidRPr="00E7702A" w:rsidRDefault="00A8127F" w:rsidP="002F2448">
            <w:pPr>
              <w:keepNext/>
              <w:jc w:val="center"/>
              <w:rPr>
                <w:rFonts w:cs="Arial"/>
                <w:b/>
                <w:sz w:val="18"/>
                <w:szCs w:val="18"/>
              </w:rPr>
            </w:pPr>
            <w:r w:rsidRPr="00E7702A">
              <w:rPr>
                <w:rFonts w:cs="Arial"/>
                <w:b/>
                <w:sz w:val="18"/>
                <w:szCs w:val="18"/>
              </w:rPr>
              <w:t>S/D/O</w:t>
            </w:r>
          </w:p>
        </w:tc>
      </w:tr>
      <w:tr w:rsidR="00884255" w:rsidRPr="00B85CF5" w14:paraId="1714E015" w14:textId="77777777" w:rsidTr="003E085F">
        <w:trPr>
          <w:trHeight w:val="299"/>
          <w:tblHeader/>
        </w:trPr>
        <w:tc>
          <w:tcPr>
            <w:tcW w:w="3261" w:type="dxa"/>
            <w:shd w:val="clear" w:color="auto" w:fill="auto"/>
            <w:vAlign w:val="center"/>
          </w:tcPr>
          <w:p w14:paraId="59AEB21A" w14:textId="77777777" w:rsidR="00A8127F" w:rsidRPr="00E7702A" w:rsidRDefault="00A8127F" w:rsidP="002F2448">
            <w:pPr>
              <w:keepNext/>
              <w:jc w:val="center"/>
              <w:rPr>
                <w:rFonts w:cs="Arial"/>
                <w:b/>
                <w:sz w:val="18"/>
                <w:szCs w:val="18"/>
              </w:rPr>
            </w:pPr>
          </w:p>
        </w:tc>
        <w:tc>
          <w:tcPr>
            <w:tcW w:w="1275" w:type="dxa"/>
            <w:shd w:val="clear" w:color="auto" w:fill="auto"/>
            <w:vAlign w:val="center"/>
          </w:tcPr>
          <w:p w14:paraId="1DF37F51" w14:textId="77777777" w:rsidR="00A8127F" w:rsidRPr="00E7702A" w:rsidRDefault="00A8127F" w:rsidP="002F2448">
            <w:pPr>
              <w:keepNext/>
              <w:jc w:val="center"/>
              <w:rPr>
                <w:rFonts w:cs="Arial"/>
                <w:b/>
                <w:sz w:val="18"/>
                <w:szCs w:val="18"/>
              </w:rPr>
            </w:pPr>
          </w:p>
        </w:tc>
        <w:tc>
          <w:tcPr>
            <w:tcW w:w="1418" w:type="dxa"/>
            <w:shd w:val="clear" w:color="auto" w:fill="auto"/>
            <w:vAlign w:val="center"/>
          </w:tcPr>
          <w:p w14:paraId="2168012C" w14:textId="77777777" w:rsidR="00A8127F" w:rsidRPr="00E7702A" w:rsidRDefault="00A8127F" w:rsidP="002F2448">
            <w:pPr>
              <w:keepNext/>
              <w:jc w:val="center"/>
              <w:rPr>
                <w:rFonts w:cs="Arial"/>
                <w:b/>
                <w:sz w:val="18"/>
                <w:szCs w:val="18"/>
              </w:rPr>
            </w:pPr>
            <w:r>
              <w:rPr>
                <w:rFonts w:cs="Arial"/>
                <w:b/>
                <w:sz w:val="18"/>
                <w:szCs w:val="18"/>
              </w:rPr>
              <w:t>Chlorocresol</w:t>
            </w:r>
          </w:p>
        </w:tc>
        <w:tc>
          <w:tcPr>
            <w:tcW w:w="1559" w:type="dxa"/>
            <w:vAlign w:val="center"/>
          </w:tcPr>
          <w:p w14:paraId="2E01B80C" w14:textId="77777777" w:rsidR="00A8127F" w:rsidRDefault="00A8127F" w:rsidP="002F2448">
            <w:pPr>
              <w:keepNext/>
              <w:jc w:val="center"/>
              <w:rPr>
                <w:rFonts w:cs="Arial"/>
                <w:b/>
                <w:sz w:val="18"/>
                <w:szCs w:val="18"/>
              </w:rPr>
            </w:pPr>
            <w:r>
              <w:rPr>
                <w:rFonts w:cs="Arial"/>
                <w:b/>
                <w:sz w:val="18"/>
                <w:szCs w:val="18"/>
              </w:rPr>
              <w:t>L(+) lactic-acid</w:t>
            </w:r>
          </w:p>
        </w:tc>
        <w:tc>
          <w:tcPr>
            <w:tcW w:w="851" w:type="dxa"/>
            <w:vAlign w:val="center"/>
          </w:tcPr>
          <w:p w14:paraId="12FE6DA4" w14:textId="77777777" w:rsidR="00A8127F" w:rsidRPr="00E7702A" w:rsidRDefault="00A8127F" w:rsidP="002F2448">
            <w:pPr>
              <w:keepNext/>
              <w:jc w:val="center"/>
              <w:rPr>
                <w:rFonts w:cs="Arial"/>
                <w:b/>
                <w:sz w:val="18"/>
                <w:szCs w:val="18"/>
              </w:rPr>
            </w:pPr>
          </w:p>
        </w:tc>
        <w:tc>
          <w:tcPr>
            <w:tcW w:w="1766" w:type="dxa"/>
            <w:vAlign w:val="center"/>
          </w:tcPr>
          <w:p w14:paraId="45C0F8C8" w14:textId="4BF0DF3D" w:rsidR="00A8127F" w:rsidRPr="00E7702A" w:rsidRDefault="00F27E7B" w:rsidP="002F2448">
            <w:pPr>
              <w:keepNext/>
              <w:jc w:val="center"/>
              <w:rPr>
                <w:rFonts w:cs="Arial"/>
                <w:b/>
                <w:sz w:val="18"/>
                <w:szCs w:val="18"/>
              </w:rPr>
            </w:pPr>
            <w:r>
              <w:rPr>
                <w:rFonts w:cs="Arial"/>
                <w:b/>
                <w:sz w:val="18"/>
                <w:szCs w:val="18"/>
              </w:rPr>
              <w:t>Remarks</w:t>
            </w:r>
          </w:p>
        </w:tc>
      </w:tr>
      <w:tr w:rsidR="00A8127F" w:rsidRPr="00B85CF5" w14:paraId="75E5EEC9" w14:textId="77777777" w:rsidTr="003E085F">
        <w:trPr>
          <w:trHeight w:val="299"/>
        </w:trPr>
        <w:tc>
          <w:tcPr>
            <w:tcW w:w="10130" w:type="dxa"/>
            <w:gridSpan w:val="6"/>
            <w:shd w:val="clear" w:color="auto" w:fill="auto"/>
            <w:vAlign w:val="center"/>
          </w:tcPr>
          <w:p w14:paraId="16E54DCA" w14:textId="77777777" w:rsidR="00A8127F" w:rsidRPr="0031646F" w:rsidRDefault="00A8127F" w:rsidP="002F2448">
            <w:pPr>
              <w:keepNext/>
              <w:rPr>
                <w:rFonts w:cs="Arial"/>
                <w:sz w:val="18"/>
                <w:szCs w:val="18"/>
              </w:rPr>
            </w:pPr>
            <w:r w:rsidRPr="00E7702A">
              <w:rPr>
                <w:rFonts w:cs="Arial"/>
                <w:b/>
                <w:sz w:val="18"/>
                <w:szCs w:val="18"/>
              </w:rPr>
              <w:t>Input</w:t>
            </w:r>
          </w:p>
        </w:tc>
      </w:tr>
      <w:tr w:rsidR="00A8127F" w:rsidRPr="00B85CF5" w14:paraId="194FFA88" w14:textId="77777777" w:rsidTr="003E085F">
        <w:trPr>
          <w:trHeight w:val="275"/>
        </w:trPr>
        <w:tc>
          <w:tcPr>
            <w:tcW w:w="3261" w:type="dxa"/>
            <w:shd w:val="clear" w:color="auto" w:fill="auto"/>
            <w:vAlign w:val="center"/>
          </w:tcPr>
          <w:p w14:paraId="11067BE6" w14:textId="77777777" w:rsidR="00A8127F" w:rsidRPr="00E7702A" w:rsidRDefault="00A8127F" w:rsidP="002F2448">
            <w:pPr>
              <w:rPr>
                <w:rFonts w:cs="Arial"/>
                <w:sz w:val="18"/>
                <w:szCs w:val="18"/>
              </w:rPr>
            </w:pPr>
            <w:r w:rsidRPr="00E7702A">
              <w:rPr>
                <w:rFonts w:cs="Arial"/>
                <w:sz w:val="18"/>
                <w:szCs w:val="18"/>
              </w:rPr>
              <w:t>Type of House</w:t>
            </w:r>
          </w:p>
        </w:tc>
        <w:tc>
          <w:tcPr>
            <w:tcW w:w="1275" w:type="dxa"/>
            <w:shd w:val="clear" w:color="auto" w:fill="auto"/>
            <w:vAlign w:val="center"/>
          </w:tcPr>
          <w:p w14:paraId="40CBE92B" w14:textId="77777777" w:rsidR="00A8127F" w:rsidRPr="00E7702A" w:rsidRDefault="00A8127F" w:rsidP="002F2448">
            <w:pPr>
              <w:keepNext/>
              <w:rPr>
                <w:rFonts w:cs="Arial"/>
                <w:sz w:val="18"/>
                <w:szCs w:val="18"/>
              </w:rPr>
            </w:pPr>
            <w:r w:rsidRPr="00E7702A">
              <w:rPr>
                <w:rFonts w:cs="Arial"/>
                <w:sz w:val="18"/>
                <w:szCs w:val="18"/>
              </w:rPr>
              <w:t xml:space="preserve">cat-subcat </w:t>
            </w:r>
            <w:r w:rsidRPr="00E7702A">
              <w:rPr>
                <w:rFonts w:cs="Arial"/>
                <w:sz w:val="18"/>
                <w:szCs w:val="18"/>
                <w:vertAlign w:val="subscript"/>
              </w:rPr>
              <w:t>(i1)</w:t>
            </w:r>
          </w:p>
        </w:tc>
        <w:tc>
          <w:tcPr>
            <w:tcW w:w="2977" w:type="dxa"/>
            <w:gridSpan w:val="2"/>
            <w:shd w:val="clear" w:color="auto" w:fill="auto"/>
            <w:vAlign w:val="center"/>
          </w:tcPr>
          <w:p w14:paraId="4B6477C4" w14:textId="573F48AC" w:rsidR="00A8127F" w:rsidRPr="00E7702A" w:rsidRDefault="00A8127F" w:rsidP="002F2448">
            <w:pPr>
              <w:keepNext/>
              <w:jc w:val="center"/>
              <w:rPr>
                <w:rFonts w:cs="Arial"/>
                <w:sz w:val="18"/>
                <w:szCs w:val="18"/>
              </w:rPr>
            </w:pPr>
            <w:r w:rsidRPr="00E7702A">
              <w:rPr>
                <w:rFonts w:cs="Arial"/>
                <w:sz w:val="18"/>
                <w:szCs w:val="18"/>
              </w:rPr>
              <w:t>Turkey in free range – litter floor</w:t>
            </w:r>
          </w:p>
        </w:tc>
        <w:tc>
          <w:tcPr>
            <w:tcW w:w="851" w:type="dxa"/>
            <w:vAlign w:val="center"/>
          </w:tcPr>
          <w:p w14:paraId="68537983" w14:textId="77777777" w:rsidR="00A8127F" w:rsidRPr="00E7702A" w:rsidRDefault="00A8127F" w:rsidP="002F2448">
            <w:pPr>
              <w:keepNext/>
              <w:jc w:val="center"/>
              <w:rPr>
                <w:rFonts w:cs="Arial"/>
                <w:sz w:val="18"/>
                <w:szCs w:val="18"/>
                <w:highlight w:val="green"/>
              </w:rPr>
            </w:pPr>
            <w:r w:rsidRPr="00E7702A">
              <w:rPr>
                <w:rFonts w:cs="Arial"/>
                <w:sz w:val="18"/>
                <w:szCs w:val="18"/>
              </w:rPr>
              <w:t>[-]</w:t>
            </w:r>
          </w:p>
        </w:tc>
        <w:tc>
          <w:tcPr>
            <w:tcW w:w="1766" w:type="dxa"/>
            <w:vAlign w:val="center"/>
          </w:tcPr>
          <w:p w14:paraId="6569723A" w14:textId="2F82EB3D" w:rsidR="00A8127F" w:rsidRPr="00DF567E" w:rsidRDefault="00F27E7B" w:rsidP="002F2448">
            <w:pPr>
              <w:keepNext/>
              <w:jc w:val="center"/>
              <w:rPr>
                <w:rFonts w:cs="Arial"/>
                <w:sz w:val="18"/>
                <w:szCs w:val="18"/>
              </w:rPr>
            </w:pPr>
            <w:r w:rsidRPr="00DF567E">
              <w:rPr>
                <w:rFonts w:cs="Arial"/>
                <w:sz w:val="18"/>
                <w:szCs w:val="18"/>
              </w:rPr>
              <w:t>Worst case for releases to the STP</w:t>
            </w:r>
          </w:p>
        </w:tc>
      </w:tr>
      <w:tr w:rsidR="00884255" w:rsidRPr="00B85CF5" w14:paraId="13C08E96" w14:textId="77777777" w:rsidTr="003E085F">
        <w:trPr>
          <w:trHeight w:val="275"/>
        </w:trPr>
        <w:tc>
          <w:tcPr>
            <w:tcW w:w="3261" w:type="dxa"/>
            <w:shd w:val="clear" w:color="auto" w:fill="auto"/>
            <w:vAlign w:val="center"/>
          </w:tcPr>
          <w:p w14:paraId="2C4AF69E" w14:textId="77777777" w:rsidR="00A8127F" w:rsidRPr="00E7702A" w:rsidRDefault="00A8127F" w:rsidP="002F2448">
            <w:pPr>
              <w:rPr>
                <w:rFonts w:cs="Arial"/>
                <w:sz w:val="18"/>
                <w:szCs w:val="18"/>
              </w:rPr>
            </w:pPr>
            <w:r w:rsidRPr="00E7702A">
              <w:rPr>
                <w:rFonts w:cs="Arial"/>
                <w:sz w:val="18"/>
                <w:szCs w:val="18"/>
              </w:rPr>
              <w:t>Type of biocide</w:t>
            </w:r>
          </w:p>
        </w:tc>
        <w:tc>
          <w:tcPr>
            <w:tcW w:w="1275" w:type="dxa"/>
            <w:shd w:val="clear" w:color="auto" w:fill="auto"/>
            <w:vAlign w:val="center"/>
          </w:tcPr>
          <w:p w14:paraId="52E3E29D" w14:textId="77777777" w:rsidR="00A8127F" w:rsidRPr="00E7702A" w:rsidRDefault="00A8127F" w:rsidP="002F2448">
            <w:pPr>
              <w:keepNext/>
              <w:rPr>
                <w:rFonts w:cs="Arial"/>
                <w:sz w:val="18"/>
                <w:szCs w:val="18"/>
              </w:rPr>
            </w:pPr>
            <w:r w:rsidRPr="00E7702A">
              <w:rPr>
                <w:rFonts w:cs="Arial"/>
                <w:sz w:val="18"/>
                <w:szCs w:val="18"/>
              </w:rPr>
              <w:t xml:space="preserve">bioctype </w:t>
            </w:r>
            <w:r w:rsidRPr="00E7702A">
              <w:rPr>
                <w:rFonts w:cs="Arial"/>
                <w:sz w:val="18"/>
                <w:szCs w:val="18"/>
                <w:vertAlign w:val="subscript"/>
              </w:rPr>
              <w:t>(i2)</w:t>
            </w:r>
          </w:p>
        </w:tc>
        <w:tc>
          <w:tcPr>
            <w:tcW w:w="2977" w:type="dxa"/>
            <w:gridSpan w:val="2"/>
            <w:shd w:val="clear" w:color="auto" w:fill="auto"/>
            <w:vAlign w:val="center"/>
          </w:tcPr>
          <w:p w14:paraId="0B798B5D" w14:textId="77777777" w:rsidR="00A8127F" w:rsidRPr="00E7702A" w:rsidRDefault="00A8127F" w:rsidP="002F2448">
            <w:pPr>
              <w:keepNext/>
              <w:jc w:val="center"/>
              <w:rPr>
                <w:rFonts w:cs="Arial"/>
                <w:sz w:val="18"/>
                <w:szCs w:val="18"/>
              </w:rPr>
            </w:pPr>
            <w:r w:rsidRPr="00E7702A">
              <w:rPr>
                <w:rFonts w:cs="Arial"/>
                <w:sz w:val="18"/>
                <w:szCs w:val="18"/>
              </w:rPr>
              <w:t>Disinfectant</w:t>
            </w:r>
          </w:p>
        </w:tc>
        <w:tc>
          <w:tcPr>
            <w:tcW w:w="851" w:type="dxa"/>
            <w:vAlign w:val="center"/>
          </w:tcPr>
          <w:p w14:paraId="50E41898" w14:textId="77777777" w:rsidR="00A8127F" w:rsidRPr="00E7702A" w:rsidRDefault="00A8127F" w:rsidP="002F2448">
            <w:pPr>
              <w:keepNext/>
              <w:jc w:val="center"/>
              <w:rPr>
                <w:rFonts w:cs="Arial"/>
                <w:sz w:val="18"/>
                <w:szCs w:val="18"/>
                <w:highlight w:val="green"/>
              </w:rPr>
            </w:pPr>
            <w:r w:rsidRPr="00E7702A">
              <w:rPr>
                <w:rFonts w:cs="Arial"/>
                <w:sz w:val="18"/>
                <w:szCs w:val="18"/>
              </w:rPr>
              <w:t>[-]</w:t>
            </w:r>
          </w:p>
        </w:tc>
        <w:tc>
          <w:tcPr>
            <w:tcW w:w="1766" w:type="dxa"/>
            <w:vAlign w:val="center"/>
          </w:tcPr>
          <w:p w14:paraId="599066B2" w14:textId="77777777" w:rsidR="00A8127F" w:rsidRPr="00DF567E" w:rsidRDefault="00A8127F" w:rsidP="002F2448">
            <w:pPr>
              <w:keepNext/>
              <w:jc w:val="center"/>
              <w:rPr>
                <w:rFonts w:cs="Arial"/>
                <w:sz w:val="18"/>
                <w:szCs w:val="18"/>
              </w:rPr>
            </w:pPr>
            <w:r w:rsidRPr="00DF567E">
              <w:rPr>
                <w:rFonts w:cs="Arial"/>
                <w:sz w:val="18"/>
                <w:szCs w:val="18"/>
              </w:rPr>
              <w:t>D</w:t>
            </w:r>
          </w:p>
        </w:tc>
      </w:tr>
      <w:tr w:rsidR="00884255" w:rsidRPr="00B85CF5" w14:paraId="09E80CA5" w14:textId="77777777" w:rsidTr="003E085F">
        <w:trPr>
          <w:trHeight w:val="275"/>
        </w:trPr>
        <w:tc>
          <w:tcPr>
            <w:tcW w:w="3261" w:type="dxa"/>
            <w:shd w:val="clear" w:color="auto" w:fill="auto"/>
            <w:vAlign w:val="center"/>
          </w:tcPr>
          <w:p w14:paraId="5D2AD4C0" w14:textId="77777777" w:rsidR="00A8127F" w:rsidRDefault="00A8127F" w:rsidP="002F2448">
            <w:pPr>
              <w:rPr>
                <w:rFonts w:cs="Arial"/>
                <w:sz w:val="18"/>
                <w:szCs w:val="18"/>
              </w:rPr>
            </w:pPr>
            <w:r>
              <w:rPr>
                <w:rFonts w:cs="Arial"/>
                <w:sz w:val="18"/>
                <w:szCs w:val="18"/>
              </w:rPr>
              <w:t>Type of application</w:t>
            </w:r>
          </w:p>
        </w:tc>
        <w:tc>
          <w:tcPr>
            <w:tcW w:w="1275" w:type="dxa"/>
            <w:shd w:val="clear" w:color="auto" w:fill="auto"/>
            <w:vAlign w:val="center"/>
          </w:tcPr>
          <w:p w14:paraId="4F30B5CC" w14:textId="77777777" w:rsidR="00A8127F" w:rsidRPr="00E7702A" w:rsidRDefault="00A8127F" w:rsidP="002F2448">
            <w:pPr>
              <w:keepNext/>
              <w:rPr>
                <w:rFonts w:cs="Arial"/>
                <w:sz w:val="18"/>
                <w:szCs w:val="18"/>
              </w:rPr>
            </w:pPr>
            <w:r>
              <w:rPr>
                <w:rFonts w:cs="Arial"/>
                <w:sz w:val="18"/>
                <w:szCs w:val="18"/>
              </w:rPr>
              <w:t xml:space="preserve">appway </w:t>
            </w:r>
            <w:r w:rsidRPr="0031646F">
              <w:rPr>
                <w:rFonts w:cs="Arial"/>
                <w:sz w:val="18"/>
                <w:szCs w:val="18"/>
                <w:vertAlign w:val="subscript"/>
              </w:rPr>
              <w:t>(i3)</w:t>
            </w:r>
          </w:p>
        </w:tc>
        <w:tc>
          <w:tcPr>
            <w:tcW w:w="2977" w:type="dxa"/>
            <w:gridSpan w:val="2"/>
            <w:shd w:val="clear" w:color="auto" w:fill="auto"/>
            <w:vAlign w:val="center"/>
          </w:tcPr>
          <w:p w14:paraId="1ABB2A1B" w14:textId="77777777" w:rsidR="00A8127F" w:rsidRPr="0031646F" w:rsidRDefault="00A8127F" w:rsidP="002F2448">
            <w:pPr>
              <w:keepNext/>
              <w:jc w:val="center"/>
              <w:rPr>
                <w:rFonts w:cs="Arial"/>
                <w:sz w:val="18"/>
                <w:szCs w:val="18"/>
              </w:rPr>
            </w:pPr>
            <w:r w:rsidRPr="0031646F">
              <w:rPr>
                <w:rFonts w:cs="Arial"/>
                <w:sz w:val="18"/>
                <w:szCs w:val="18"/>
              </w:rPr>
              <w:t>Spraying</w:t>
            </w:r>
          </w:p>
        </w:tc>
        <w:tc>
          <w:tcPr>
            <w:tcW w:w="851" w:type="dxa"/>
            <w:vAlign w:val="center"/>
          </w:tcPr>
          <w:p w14:paraId="194AFCDE" w14:textId="77777777" w:rsidR="00A8127F" w:rsidRPr="00E7702A" w:rsidRDefault="00A8127F" w:rsidP="002F2448">
            <w:pPr>
              <w:keepNext/>
              <w:jc w:val="center"/>
              <w:rPr>
                <w:rFonts w:cs="Arial"/>
                <w:sz w:val="18"/>
                <w:szCs w:val="18"/>
              </w:rPr>
            </w:pPr>
          </w:p>
        </w:tc>
        <w:tc>
          <w:tcPr>
            <w:tcW w:w="1766" w:type="dxa"/>
            <w:vAlign w:val="center"/>
          </w:tcPr>
          <w:p w14:paraId="6CD386D2" w14:textId="7FAB560D" w:rsidR="00A8127F" w:rsidRPr="00DF567E" w:rsidRDefault="002F2C56" w:rsidP="002F2448">
            <w:pPr>
              <w:keepNext/>
              <w:jc w:val="center"/>
              <w:rPr>
                <w:rFonts w:cs="Arial"/>
                <w:sz w:val="18"/>
                <w:szCs w:val="18"/>
              </w:rPr>
            </w:pPr>
            <w:r w:rsidRPr="00DF567E">
              <w:rPr>
                <w:rFonts w:cs="Arial"/>
                <w:sz w:val="18"/>
                <w:szCs w:val="18"/>
              </w:rPr>
              <w:t>-</w:t>
            </w:r>
          </w:p>
        </w:tc>
      </w:tr>
      <w:tr w:rsidR="00A8127F" w:rsidRPr="00B85CF5" w14:paraId="45E898FD" w14:textId="77777777" w:rsidTr="003E085F">
        <w:trPr>
          <w:trHeight w:val="299"/>
        </w:trPr>
        <w:tc>
          <w:tcPr>
            <w:tcW w:w="3261" w:type="dxa"/>
            <w:shd w:val="clear" w:color="auto" w:fill="auto"/>
            <w:vAlign w:val="center"/>
          </w:tcPr>
          <w:p w14:paraId="2639CE37" w14:textId="77777777" w:rsidR="00A8127F" w:rsidRPr="00E7702A" w:rsidRDefault="00A8127F" w:rsidP="002F2448">
            <w:pPr>
              <w:rPr>
                <w:rFonts w:cs="Arial"/>
                <w:sz w:val="18"/>
                <w:szCs w:val="18"/>
              </w:rPr>
            </w:pPr>
            <w:r>
              <w:rPr>
                <w:rFonts w:cs="Arial"/>
                <w:sz w:val="18"/>
                <w:szCs w:val="18"/>
              </w:rPr>
              <w:t>Relevant emission stream</w:t>
            </w:r>
          </w:p>
        </w:tc>
        <w:tc>
          <w:tcPr>
            <w:tcW w:w="1275" w:type="dxa"/>
            <w:shd w:val="clear" w:color="auto" w:fill="auto"/>
            <w:vAlign w:val="center"/>
          </w:tcPr>
          <w:p w14:paraId="12A8D745" w14:textId="77777777" w:rsidR="00A8127F" w:rsidRPr="00E7702A" w:rsidRDefault="00A8127F" w:rsidP="002F2448">
            <w:pPr>
              <w:keepNext/>
              <w:rPr>
                <w:rFonts w:cs="Arial"/>
                <w:sz w:val="18"/>
                <w:szCs w:val="18"/>
              </w:rPr>
            </w:pPr>
            <w:r>
              <w:rPr>
                <w:rFonts w:cs="Arial"/>
                <w:sz w:val="18"/>
                <w:szCs w:val="18"/>
              </w:rPr>
              <w:t xml:space="preserve">stream </w:t>
            </w:r>
            <w:r w:rsidRPr="0031646F">
              <w:rPr>
                <w:rFonts w:cs="Arial"/>
                <w:sz w:val="18"/>
                <w:szCs w:val="18"/>
                <w:vertAlign w:val="subscript"/>
              </w:rPr>
              <w:t>(i4)</w:t>
            </w:r>
          </w:p>
        </w:tc>
        <w:tc>
          <w:tcPr>
            <w:tcW w:w="2977" w:type="dxa"/>
            <w:gridSpan w:val="2"/>
            <w:shd w:val="clear" w:color="auto" w:fill="auto"/>
            <w:vAlign w:val="center"/>
          </w:tcPr>
          <w:p w14:paraId="6E40F342" w14:textId="19647A51" w:rsidR="00A8127F" w:rsidRPr="00E7702A" w:rsidRDefault="00A8127F" w:rsidP="002F2448">
            <w:pPr>
              <w:keepNext/>
              <w:jc w:val="center"/>
              <w:rPr>
                <w:rFonts w:cs="Arial"/>
                <w:sz w:val="18"/>
                <w:szCs w:val="18"/>
              </w:rPr>
            </w:pPr>
            <w:r>
              <w:rPr>
                <w:rFonts w:cs="Arial"/>
                <w:sz w:val="18"/>
                <w:szCs w:val="18"/>
              </w:rPr>
              <w:t>Wastewater</w:t>
            </w:r>
          </w:p>
        </w:tc>
        <w:tc>
          <w:tcPr>
            <w:tcW w:w="851" w:type="dxa"/>
            <w:vAlign w:val="center"/>
          </w:tcPr>
          <w:p w14:paraId="4CC12BC7" w14:textId="77777777" w:rsidR="00A8127F" w:rsidRPr="00E7702A" w:rsidRDefault="00A8127F" w:rsidP="002F2448">
            <w:pPr>
              <w:keepNext/>
              <w:jc w:val="center"/>
              <w:rPr>
                <w:rFonts w:cs="Arial"/>
                <w:sz w:val="18"/>
                <w:szCs w:val="18"/>
                <w:highlight w:val="green"/>
              </w:rPr>
            </w:pPr>
            <w:r w:rsidRPr="00E7702A">
              <w:rPr>
                <w:rFonts w:cs="Arial"/>
                <w:sz w:val="18"/>
                <w:szCs w:val="18"/>
              </w:rPr>
              <w:t>[-]</w:t>
            </w:r>
          </w:p>
        </w:tc>
        <w:tc>
          <w:tcPr>
            <w:tcW w:w="1766" w:type="dxa"/>
            <w:vAlign w:val="center"/>
          </w:tcPr>
          <w:p w14:paraId="29B9546D" w14:textId="4C754928" w:rsidR="00A8127F" w:rsidRPr="00DF567E" w:rsidRDefault="00703BA0" w:rsidP="002F2448">
            <w:pPr>
              <w:keepNext/>
              <w:jc w:val="center"/>
              <w:rPr>
                <w:rFonts w:cs="Arial"/>
                <w:sz w:val="18"/>
                <w:szCs w:val="18"/>
              </w:rPr>
            </w:pPr>
            <w:r w:rsidRPr="00DF567E">
              <w:rPr>
                <w:rFonts w:cs="Arial"/>
                <w:sz w:val="18"/>
                <w:szCs w:val="18"/>
              </w:rPr>
              <w:t>-</w:t>
            </w:r>
          </w:p>
        </w:tc>
      </w:tr>
      <w:tr w:rsidR="00A8127F" w:rsidRPr="00B65DA5" w14:paraId="43037E8B" w14:textId="77777777" w:rsidTr="003E085F">
        <w:trPr>
          <w:trHeight w:val="299"/>
        </w:trPr>
        <w:tc>
          <w:tcPr>
            <w:tcW w:w="3261" w:type="dxa"/>
            <w:shd w:val="clear" w:color="auto" w:fill="auto"/>
            <w:vAlign w:val="center"/>
          </w:tcPr>
          <w:p w14:paraId="0741EF04" w14:textId="0B0B5C98" w:rsidR="00A8127F" w:rsidRPr="00B65DA5" w:rsidRDefault="00A8127F" w:rsidP="005F540E">
            <w:pPr>
              <w:rPr>
                <w:rFonts w:cs="Arial"/>
                <w:sz w:val="18"/>
                <w:szCs w:val="18"/>
              </w:rPr>
            </w:pPr>
            <w:r w:rsidRPr="00B65DA5">
              <w:rPr>
                <w:rFonts w:cs="Arial"/>
                <w:sz w:val="18"/>
                <w:szCs w:val="18"/>
              </w:rPr>
              <w:t>Area of the housing for application (</w:t>
            </w:r>
            <w:r>
              <w:rPr>
                <w:rFonts w:cs="Arial"/>
                <w:sz w:val="18"/>
                <w:szCs w:val="18"/>
              </w:rPr>
              <w:t xml:space="preserve">entire housing excluding the </w:t>
            </w:r>
            <w:r w:rsidR="005F540E">
              <w:rPr>
                <w:rFonts w:cs="Arial"/>
                <w:sz w:val="18"/>
                <w:szCs w:val="18"/>
              </w:rPr>
              <w:t>ceiling</w:t>
            </w:r>
            <w:r w:rsidRPr="00B65DA5">
              <w:rPr>
                <w:rFonts w:cs="Arial"/>
                <w:sz w:val="18"/>
                <w:szCs w:val="18"/>
              </w:rPr>
              <w:t>)</w:t>
            </w:r>
          </w:p>
        </w:tc>
        <w:tc>
          <w:tcPr>
            <w:tcW w:w="1275" w:type="dxa"/>
            <w:shd w:val="clear" w:color="auto" w:fill="auto"/>
            <w:vAlign w:val="center"/>
          </w:tcPr>
          <w:p w14:paraId="077B1C69" w14:textId="77777777" w:rsidR="00A8127F" w:rsidRPr="00B65DA5" w:rsidRDefault="00A8127F" w:rsidP="002F2448">
            <w:pPr>
              <w:keepNext/>
              <w:rPr>
                <w:rFonts w:cs="Arial"/>
                <w:sz w:val="18"/>
                <w:szCs w:val="18"/>
              </w:rPr>
            </w:pPr>
            <w:r w:rsidRPr="00B65DA5">
              <w:rPr>
                <w:rFonts w:cs="Arial"/>
                <w:sz w:val="18"/>
                <w:szCs w:val="18"/>
              </w:rPr>
              <w:t>AREA</w:t>
            </w:r>
            <w:r w:rsidRPr="00B65DA5">
              <w:rPr>
                <w:rFonts w:cs="Arial"/>
                <w:sz w:val="18"/>
                <w:szCs w:val="18"/>
                <w:vertAlign w:val="subscript"/>
              </w:rPr>
              <w:t>i1</w:t>
            </w:r>
          </w:p>
        </w:tc>
        <w:tc>
          <w:tcPr>
            <w:tcW w:w="2977" w:type="dxa"/>
            <w:gridSpan w:val="2"/>
            <w:shd w:val="clear" w:color="auto" w:fill="auto"/>
            <w:vAlign w:val="center"/>
          </w:tcPr>
          <w:p w14:paraId="52EA97A9" w14:textId="14101079" w:rsidR="00A8127F" w:rsidRPr="00B65DA5" w:rsidRDefault="00A8127F" w:rsidP="002F2448">
            <w:pPr>
              <w:keepNext/>
              <w:jc w:val="center"/>
              <w:rPr>
                <w:rFonts w:cs="Arial"/>
                <w:sz w:val="18"/>
                <w:szCs w:val="18"/>
              </w:rPr>
            </w:pPr>
            <w:r>
              <w:rPr>
                <w:rFonts w:cs="Arial"/>
                <w:sz w:val="18"/>
                <w:szCs w:val="18"/>
              </w:rPr>
              <w:t>4710</w:t>
            </w:r>
          </w:p>
        </w:tc>
        <w:tc>
          <w:tcPr>
            <w:tcW w:w="851" w:type="dxa"/>
            <w:vAlign w:val="center"/>
          </w:tcPr>
          <w:p w14:paraId="0CC903BE" w14:textId="77777777" w:rsidR="00A8127F" w:rsidRPr="00B65DA5" w:rsidRDefault="00A8127F" w:rsidP="002F2448">
            <w:pPr>
              <w:keepNext/>
              <w:jc w:val="center"/>
              <w:rPr>
                <w:rFonts w:cs="Arial"/>
                <w:sz w:val="18"/>
                <w:szCs w:val="18"/>
              </w:rPr>
            </w:pPr>
            <w:r w:rsidRPr="00B65DA5">
              <w:rPr>
                <w:rFonts w:cs="Arial"/>
                <w:sz w:val="18"/>
                <w:szCs w:val="18"/>
              </w:rPr>
              <w:t>[m</w:t>
            </w:r>
            <w:r w:rsidRPr="00B65DA5">
              <w:rPr>
                <w:rFonts w:cs="Arial"/>
                <w:sz w:val="18"/>
                <w:szCs w:val="18"/>
                <w:vertAlign w:val="superscript"/>
              </w:rPr>
              <w:t>2</w:t>
            </w:r>
            <w:r w:rsidRPr="00B65DA5">
              <w:rPr>
                <w:rFonts w:cs="Arial"/>
                <w:sz w:val="18"/>
                <w:szCs w:val="18"/>
              </w:rPr>
              <w:t>]</w:t>
            </w:r>
          </w:p>
        </w:tc>
        <w:tc>
          <w:tcPr>
            <w:tcW w:w="1766" w:type="dxa"/>
            <w:vAlign w:val="center"/>
          </w:tcPr>
          <w:p w14:paraId="16A13F3B" w14:textId="0E086AB8" w:rsidR="00A8127F" w:rsidRPr="00DF567E" w:rsidRDefault="00A8127F" w:rsidP="005F540E">
            <w:pPr>
              <w:keepNext/>
              <w:jc w:val="center"/>
              <w:rPr>
                <w:rFonts w:cs="Arial"/>
                <w:sz w:val="18"/>
                <w:szCs w:val="18"/>
              </w:rPr>
            </w:pPr>
            <w:r w:rsidRPr="00DF567E">
              <w:rPr>
                <w:rFonts w:cs="Arial"/>
                <w:sz w:val="18"/>
                <w:szCs w:val="18"/>
              </w:rPr>
              <w:t>S</w:t>
            </w:r>
            <w:r w:rsidR="00F27E7B" w:rsidRPr="00DF567E">
              <w:rPr>
                <w:rFonts w:cs="Arial"/>
                <w:sz w:val="18"/>
                <w:szCs w:val="18"/>
              </w:rPr>
              <w:t xml:space="preserve"> – All surfaces except </w:t>
            </w:r>
            <w:r w:rsidR="005F540E">
              <w:rPr>
                <w:rFonts w:cs="Arial"/>
                <w:sz w:val="18"/>
                <w:szCs w:val="18"/>
              </w:rPr>
              <w:t>ceiling</w:t>
            </w:r>
          </w:p>
        </w:tc>
      </w:tr>
      <w:tr w:rsidR="00884255" w:rsidRPr="00B65DA5" w14:paraId="4BDBF051" w14:textId="77777777" w:rsidTr="003E085F">
        <w:trPr>
          <w:trHeight w:val="299"/>
        </w:trPr>
        <w:tc>
          <w:tcPr>
            <w:tcW w:w="3261" w:type="dxa"/>
            <w:shd w:val="clear" w:color="auto" w:fill="auto"/>
            <w:vAlign w:val="center"/>
          </w:tcPr>
          <w:p w14:paraId="781A789A" w14:textId="77777777" w:rsidR="00A8127F" w:rsidRDefault="00A8127F" w:rsidP="002F2448">
            <w:pPr>
              <w:rPr>
                <w:rFonts w:cs="Arial"/>
                <w:sz w:val="18"/>
                <w:szCs w:val="18"/>
              </w:rPr>
            </w:pPr>
            <w:r>
              <w:rPr>
                <w:rFonts w:cs="Arial"/>
                <w:sz w:val="18"/>
                <w:szCs w:val="18"/>
              </w:rPr>
              <w:t>Content of active ingredient in formulation (product)</w:t>
            </w:r>
          </w:p>
        </w:tc>
        <w:tc>
          <w:tcPr>
            <w:tcW w:w="1275" w:type="dxa"/>
            <w:shd w:val="clear" w:color="auto" w:fill="auto"/>
            <w:vAlign w:val="center"/>
          </w:tcPr>
          <w:p w14:paraId="2A91B18B" w14:textId="77777777" w:rsidR="00A8127F" w:rsidRPr="00B65DA5" w:rsidRDefault="00A8127F" w:rsidP="002F2448">
            <w:pPr>
              <w:keepNext/>
              <w:rPr>
                <w:rFonts w:cs="Arial"/>
                <w:sz w:val="18"/>
                <w:szCs w:val="18"/>
              </w:rPr>
            </w:pPr>
            <w:r>
              <w:rPr>
                <w:rFonts w:cs="Arial"/>
                <w:sz w:val="18"/>
                <w:szCs w:val="18"/>
              </w:rPr>
              <w:t>Fbioc</w:t>
            </w:r>
          </w:p>
        </w:tc>
        <w:tc>
          <w:tcPr>
            <w:tcW w:w="1418" w:type="dxa"/>
            <w:shd w:val="clear" w:color="auto" w:fill="auto"/>
            <w:vAlign w:val="center"/>
          </w:tcPr>
          <w:p w14:paraId="3254F63E" w14:textId="77777777" w:rsidR="00A8127F" w:rsidRDefault="00A8127F" w:rsidP="002F2448">
            <w:pPr>
              <w:keepNext/>
              <w:jc w:val="center"/>
              <w:rPr>
                <w:rFonts w:cs="Arial"/>
                <w:sz w:val="18"/>
                <w:szCs w:val="18"/>
              </w:rPr>
            </w:pPr>
            <w:r>
              <w:rPr>
                <w:rFonts w:cs="Arial"/>
                <w:sz w:val="18"/>
                <w:szCs w:val="18"/>
              </w:rPr>
              <w:t>185</w:t>
            </w:r>
          </w:p>
        </w:tc>
        <w:tc>
          <w:tcPr>
            <w:tcW w:w="1559" w:type="dxa"/>
            <w:shd w:val="clear" w:color="auto" w:fill="auto"/>
            <w:vAlign w:val="center"/>
          </w:tcPr>
          <w:p w14:paraId="00776CB6" w14:textId="77777777" w:rsidR="00A8127F" w:rsidRPr="00B65DA5" w:rsidRDefault="00A8127F" w:rsidP="002F2448">
            <w:pPr>
              <w:keepNext/>
              <w:jc w:val="center"/>
              <w:rPr>
                <w:rFonts w:cs="Arial"/>
                <w:sz w:val="18"/>
                <w:szCs w:val="18"/>
              </w:rPr>
            </w:pPr>
            <w:r>
              <w:rPr>
                <w:rFonts w:cs="Arial"/>
                <w:sz w:val="18"/>
                <w:szCs w:val="18"/>
              </w:rPr>
              <w:t>220</w:t>
            </w:r>
          </w:p>
        </w:tc>
        <w:tc>
          <w:tcPr>
            <w:tcW w:w="851" w:type="dxa"/>
            <w:vAlign w:val="center"/>
          </w:tcPr>
          <w:p w14:paraId="009240D6" w14:textId="77777777" w:rsidR="00A8127F" w:rsidRPr="00B65DA5" w:rsidRDefault="00A8127F" w:rsidP="002F2448">
            <w:pPr>
              <w:keepNext/>
              <w:jc w:val="center"/>
              <w:rPr>
                <w:rFonts w:cs="Arial"/>
                <w:sz w:val="18"/>
                <w:szCs w:val="18"/>
              </w:rPr>
            </w:pPr>
          </w:p>
        </w:tc>
        <w:tc>
          <w:tcPr>
            <w:tcW w:w="1766" w:type="dxa"/>
            <w:vAlign w:val="center"/>
          </w:tcPr>
          <w:p w14:paraId="05CE067F" w14:textId="48F91BD7" w:rsidR="00A8127F" w:rsidRPr="00DF567E" w:rsidRDefault="00A8127F" w:rsidP="002F2448">
            <w:pPr>
              <w:keepNext/>
              <w:jc w:val="center"/>
              <w:rPr>
                <w:rFonts w:cs="Arial"/>
                <w:sz w:val="18"/>
                <w:szCs w:val="18"/>
              </w:rPr>
            </w:pPr>
            <w:r w:rsidRPr="00DF567E">
              <w:rPr>
                <w:rFonts w:cs="Arial"/>
                <w:sz w:val="18"/>
                <w:szCs w:val="18"/>
              </w:rPr>
              <w:t>S</w:t>
            </w:r>
            <w:r w:rsidR="00F27E7B" w:rsidRPr="00DF567E">
              <w:rPr>
                <w:rFonts w:cs="Arial"/>
                <w:sz w:val="18"/>
                <w:szCs w:val="18"/>
              </w:rPr>
              <w:t xml:space="preserve"> – Considering a product density around 1</w:t>
            </w:r>
            <w:r w:rsidR="005157DC">
              <w:rPr>
                <w:rFonts w:cs="Arial"/>
                <w:sz w:val="18"/>
                <w:szCs w:val="18"/>
              </w:rPr>
              <w:t>*</w:t>
            </w:r>
          </w:p>
        </w:tc>
      </w:tr>
      <w:tr w:rsidR="00884255" w:rsidRPr="00B65DA5" w14:paraId="3A050791" w14:textId="77777777" w:rsidTr="003E085F">
        <w:trPr>
          <w:trHeight w:val="299"/>
        </w:trPr>
        <w:tc>
          <w:tcPr>
            <w:tcW w:w="3261" w:type="dxa"/>
            <w:shd w:val="clear" w:color="auto" w:fill="auto"/>
            <w:vAlign w:val="center"/>
          </w:tcPr>
          <w:p w14:paraId="4F9F2B23" w14:textId="77777777" w:rsidR="00A8127F" w:rsidRDefault="00A8127F" w:rsidP="002F2448">
            <w:pPr>
              <w:rPr>
                <w:rFonts w:cs="Arial"/>
                <w:sz w:val="18"/>
                <w:szCs w:val="18"/>
              </w:rPr>
            </w:pPr>
            <w:r w:rsidRPr="00E7682C">
              <w:rPr>
                <w:rFonts w:cs="Arial"/>
                <w:sz w:val="18"/>
                <w:szCs w:val="18"/>
              </w:rPr>
              <w:t xml:space="preserve">Amount of </w:t>
            </w:r>
            <w:r>
              <w:rPr>
                <w:rFonts w:cs="Arial"/>
                <w:sz w:val="18"/>
                <w:szCs w:val="18"/>
              </w:rPr>
              <w:t>product</w:t>
            </w:r>
            <w:r w:rsidRPr="00E7682C">
              <w:rPr>
                <w:rFonts w:cs="Arial"/>
                <w:sz w:val="18"/>
                <w:szCs w:val="18"/>
              </w:rPr>
              <w:t xml:space="preserve"> prescribed to be used per m²</w:t>
            </w:r>
          </w:p>
        </w:tc>
        <w:tc>
          <w:tcPr>
            <w:tcW w:w="1275" w:type="dxa"/>
            <w:shd w:val="clear" w:color="auto" w:fill="auto"/>
            <w:vAlign w:val="center"/>
          </w:tcPr>
          <w:p w14:paraId="2846CB09" w14:textId="77777777" w:rsidR="00A8127F" w:rsidRDefault="00A8127F" w:rsidP="002F2448">
            <w:pPr>
              <w:keepNext/>
              <w:rPr>
                <w:rFonts w:cs="Arial"/>
                <w:sz w:val="18"/>
                <w:szCs w:val="18"/>
              </w:rPr>
            </w:pPr>
            <w:r>
              <w:rPr>
                <w:rFonts w:cs="Arial"/>
                <w:sz w:val="18"/>
                <w:szCs w:val="18"/>
              </w:rPr>
              <w:t>Vprod</w:t>
            </w:r>
            <w:r w:rsidRPr="0031646F">
              <w:rPr>
                <w:rFonts w:cs="Arial"/>
                <w:sz w:val="18"/>
                <w:szCs w:val="18"/>
                <w:vertAlign w:val="subscript"/>
              </w:rPr>
              <w:t>i1,i2,i3</w:t>
            </w:r>
          </w:p>
        </w:tc>
        <w:tc>
          <w:tcPr>
            <w:tcW w:w="2977" w:type="dxa"/>
            <w:gridSpan w:val="2"/>
            <w:shd w:val="clear" w:color="auto" w:fill="auto"/>
            <w:vAlign w:val="center"/>
          </w:tcPr>
          <w:p w14:paraId="3EE7F2A2" w14:textId="77777777" w:rsidR="00A8127F" w:rsidRPr="00B65DA5" w:rsidRDefault="00A8127F" w:rsidP="002F2448">
            <w:pPr>
              <w:keepNext/>
              <w:jc w:val="center"/>
              <w:rPr>
                <w:rFonts w:cs="Arial"/>
                <w:sz w:val="18"/>
                <w:szCs w:val="18"/>
              </w:rPr>
            </w:pPr>
            <w:r>
              <w:rPr>
                <w:rFonts w:cs="Arial"/>
                <w:sz w:val="18"/>
                <w:szCs w:val="18"/>
              </w:rPr>
              <w:t>0.2</w:t>
            </w:r>
          </w:p>
        </w:tc>
        <w:tc>
          <w:tcPr>
            <w:tcW w:w="851" w:type="dxa"/>
            <w:vAlign w:val="center"/>
          </w:tcPr>
          <w:p w14:paraId="63540CF0" w14:textId="77777777" w:rsidR="00A8127F" w:rsidRPr="00B65DA5" w:rsidRDefault="00A8127F" w:rsidP="002F2448">
            <w:pPr>
              <w:keepNext/>
              <w:jc w:val="center"/>
              <w:rPr>
                <w:rFonts w:cs="Arial"/>
                <w:sz w:val="18"/>
                <w:szCs w:val="18"/>
              </w:rPr>
            </w:pPr>
            <w:r>
              <w:rPr>
                <w:rFonts w:cs="Arial"/>
                <w:sz w:val="18"/>
                <w:szCs w:val="18"/>
              </w:rPr>
              <w:t>[L</w:t>
            </w:r>
            <w:r w:rsidRPr="00E7682C">
              <w:rPr>
                <w:rFonts w:cs="Arial"/>
                <w:sz w:val="18"/>
                <w:szCs w:val="18"/>
              </w:rPr>
              <w:t>/m</w:t>
            </w:r>
            <w:r w:rsidRPr="00E7682C">
              <w:rPr>
                <w:rFonts w:cs="Arial"/>
                <w:sz w:val="18"/>
                <w:szCs w:val="18"/>
                <w:vertAlign w:val="superscript"/>
              </w:rPr>
              <w:t>²</w:t>
            </w:r>
            <w:r w:rsidRPr="00E7682C">
              <w:rPr>
                <w:rFonts w:cs="Arial"/>
                <w:sz w:val="18"/>
                <w:szCs w:val="18"/>
              </w:rPr>
              <w:t>]</w:t>
            </w:r>
          </w:p>
        </w:tc>
        <w:tc>
          <w:tcPr>
            <w:tcW w:w="1766" w:type="dxa"/>
            <w:vAlign w:val="center"/>
          </w:tcPr>
          <w:p w14:paraId="2A813618" w14:textId="77777777" w:rsidR="00A8127F" w:rsidRPr="00DF567E" w:rsidRDefault="00A8127F" w:rsidP="002F2448">
            <w:pPr>
              <w:keepNext/>
              <w:jc w:val="center"/>
              <w:rPr>
                <w:rFonts w:cs="Arial"/>
                <w:sz w:val="18"/>
                <w:szCs w:val="18"/>
              </w:rPr>
            </w:pPr>
            <w:r w:rsidRPr="00DF567E">
              <w:rPr>
                <w:rFonts w:cs="Arial"/>
                <w:sz w:val="18"/>
                <w:szCs w:val="18"/>
              </w:rPr>
              <w:t>S</w:t>
            </w:r>
          </w:p>
        </w:tc>
      </w:tr>
      <w:tr w:rsidR="00884255" w:rsidRPr="00B65DA5" w14:paraId="53A313E1" w14:textId="77777777" w:rsidTr="003E085F">
        <w:trPr>
          <w:trHeight w:val="299"/>
        </w:trPr>
        <w:tc>
          <w:tcPr>
            <w:tcW w:w="3261" w:type="dxa"/>
            <w:shd w:val="clear" w:color="auto" w:fill="auto"/>
            <w:vAlign w:val="center"/>
          </w:tcPr>
          <w:p w14:paraId="6E001F23" w14:textId="77777777" w:rsidR="00A8127F" w:rsidRDefault="00A8127F" w:rsidP="002F2448">
            <w:pPr>
              <w:rPr>
                <w:rFonts w:cs="Arial"/>
                <w:sz w:val="18"/>
                <w:szCs w:val="18"/>
              </w:rPr>
            </w:pPr>
            <w:r>
              <w:rPr>
                <w:rFonts w:cs="Arial"/>
                <w:sz w:val="18"/>
                <w:szCs w:val="18"/>
              </w:rPr>
              <w:t>Dilution factor (for preparation of the working solution from the formulation (product))</w:t>
            </w:r>
          </w:p>
        </w:tc>
        <w:tc>
          <w:tcPr>
            <w:tcW w:w="1275" w:type="dxa"/>
            <w:shd w:val="clear" w:color="auto" w:fill="auto"/>
            <w:vAlign w:val="center"/>
          </w:tcPr>
          <w:p w14:paraId="15B77D46" w14:textId="77777777" w:rsidR="00A8127F" w:rsidRDefault="00A8127F" w:rsidP="002F2448">
            <w:pPr>
              <w:keepNext/>
              <w:rPr>
                <w:rFonts w:cs="Arial"/>
                <w:sz w:val="18"/>
                <w:szCs w:val="18"/>
              </w:rPr>
            </w:pPr>
            <w:r>
              <w:rPr>
                <w:rFonts w:cs="Arial"/>
                <w:sz w:val="18"/>
                <w:szCs w:val="18"/>
              </w:rPr>
              <w:t>Fdil</w:t>
            </w:r>
          </w:p>
        </w:tc>
        <w:tc>
          <w:tcPr>
            <w:tcW w:w="2977" w:type="dxa"/>
            <w:gridSpan w:val="2"/>
            <w:shd w:val="clear" w:color="auto" w:fill="auto"/>
            <w:vAlign w:val="center"/>
          </w:tcPr>
          <w:p w14:paraId="3B4DAE23" w14:textId="77777777" w:rsidR="00A8127F" w:rsidRPr="00B65DA5" w:rsidRDefault="00A8127F" w:rsidP="002F2448">
            <w:pPr>
              <w:keepNext/>
              <w:jc w:val="center"/>
              <w:rPr>
                <w:rFonts w:cs="Arial"/>
                <w:sz w:val="18"/>
                <w:szCs w:val="18"/>
              </w:rPr>
            </w:pPr>
            <w:r>
              <w:rPr>
                <w:rFonts w:cs="Arial"/>
                <w:sz w:val="18"/>
                <w:szCs w:val="18"/>
              </w:rPr>
              <w:t>0.03</w:t>
            </w:r>
          </w:p>
        </w:tc>
        <w:tc>
          <w:tcPr>
            <w:tcW w:w="851" w:type="dxa"/>
            <w:vAlign w:val="center"/>
          </w:tcPr>
          <w:p w14:paraId="2E1E4809" w14:textId="77777777" w:rsidR="00A8127F" w:rsidRDefault="00A8127F" w:rsidP="002F2448">
            <w:pPr>
              <w:keepNext/>
              <w:jc w:val="center"/>
              <w:rPr>
                <w:rFonts w:cs="Arial"/>
                <w:sz w:val="18"/>
                <w:szCs w:val="18"/>
              </w:rPr>
            </w:pPr>
            <w:r>
              <w:rPr>
                <w:rFonts w:cs="Arial"/>
                <w:sz w:val="18"/>
                <w:szCs w:val="18"/>
              </w:rPr>
              <w:t>[-]</w:t>
            </w:r>
          </w:p>
        </w:tc>
        <w:tc>
          <w:tcPr>
            <w:tcW w:w="1766" w:type="dxa"/>
            <w:vAlign w:val="center"/>
          </w:tcPr>
          <w:p w14:paraId="5ABE5A82" w14:textId="6B419D2B" w:rsidR="00A8127F" w:rsidRPr="00DF567E" w:rsidRDefault="00A8127F" w:rsidP="002F2448">
            <w:pPr>
              <w:keepNext/>
              <w:jc w:val="center"/>
              <w:rPr>
                <w:rFonts w:cs="Arial"/>
                <w:sz w:val="18"/>
                <w:szCs w:val="18"/>
              </w:rPr>
            </w:pPr>
            <w:r w:rsidRPr="00DF567E">
              <w:rPr>
                <w:rFonts w:cs="Arial"/>
                <w:sz w:val="18"/>
                <w:szCs w:val="18"/>
              </w:rPr>
              <w:t>S</w:t>
            </w:r>
            <w:r w:rsidR="00F27E7B" w:rsidRPr="00DF567E">
              <w:rPr>
                <w:rFonts w:cs="Arial"/>
                <w:sz w:val="18"/>
                <w:szCs w:val="18"/>
              </w:rPr>
              <w:t xml:space="preserve"> – Worst case covering dilution of 0.014</w:t>
            </w:r>
          </w:p>
        </w:tc>
      </w:tr>
      <w:tr w:rsidR="002F612B" w:rsidRPr="00B65DA5" w14:paraId="56B9F029" w14:textId="77777777" w:rsidTr="003E085F">
        <w:trPr>
          <w:trHeight w:val="299"/>
        </w:trPr>
        <w:tc>
          <w:tcPr>
            <w:tcW w:w="3261" w:type="dxa"/>
            <w:shd w:val="clear" w:color="auto" w:fill="auto"/>
            <w:vAlign w:val="center"/>
          </w:tcPr>
          <w:p w14:paraId="7C87EF6E" w14:textId="77777777" w:rsidR="002F612B" w:rsidRDefault="002F612B" w:rsidP="002F2448">
            <w:pPr>
              <w:rPr>
                <w:rFonts w:cs="Arial"/>
                <w:sz w:val="18"/>
                <w:szCs w:val="18"/>
              </w:rPr>
            </w:pPr>
            <w:r w:rsidRPr="00B65DA5">
              <w:rPr>
                <w:rFonts w:cs="Arial"/>
                <w:sz w:val="18"/>
                <w:szCs w:val="18"/>
              </w:rPr>
              <w:t xml:space="preserve">Fraction of a.s released </w:t>
            </w:r>
            <w:r>
              <w:rPr>
                <w:rFonts w:cs="Arial"/>
                <w:sz w:val="18"/>
                <w:szCs w:val="18"/>
              </w:rPr>
              <w:t>to wastewater</w:t>
            </w:r>
          </w:p>
        </w:tc>
        <w:tc>
          <w:tcPr>
            <w:tcW w:w="1275" w:type="dxa"/>
            <w:shd w:val="clear" w:color="auto" w:fill="auto"/>
            <w:vAlign w:val="center"/>
          </w:tcPr>
          <w:p w14:paraId="05F93757" w14:textId="77777777" w:rsidR="002F612B" w:rsidRDefault="002F612B" w:rsidP="002F2448">
            <w:pPr>
              <w:keepNext/>
              <w:rPr>
                <w:rFonts w:cs="Arial"/>
                <w:sz w:val="18"/>
                <w:szCs w:val="18"/>
              </w:rPr>
            </w:pPr>
            <w:r>
              <w:rPr>
                <w:rFonts w:cs="Arial"/>
                <w:sz w:val="18"/>
                <w:szCs w:val="18"/>
              </w:rPr>
              <w:t>F</w:t>
            </w:r>
            <w:r w:rsidRPr="004F7706">
              <w:rPr>
                <w:rFonts w:cs="Arial"/>
                <w:sz w:val="18"/>
                <w:szCs w:val="18"/>
                <w:vertAlign w:val="subscript"/>
              </w:rPr>
              <w:t>ww</w:t>
            </w:r>
          </w:p>
        </w:tc>
        <w:tc>
          <w:tcPr>
            <w:tcW w:w="2977" w:type="dxa"/>
            <w:gridSpan w:val="2"/>
            <w:shd w:val="clear" w:color="auto" w:fill="auto"/>
            <w:vAlign w:val="center"/>
          </w:tcPr>
          <w:p w14:paraId="01789EEE" w14:textId="77777777" w:rsidR="002F612B" w:rsidRPr="00B65DA5" w:rsidRDefault="002F612B" w:rsidP="002F2448">
            <w:pPr>
              <w:keepNext/>
              <w:jc w:val="center"/>
              <w:rPr>
                <w:rFonts w:cs="Arial"/>
                <w:sz w:val="18"/>
                <w:szCs w:val="18"/>
              </w:rPr>
            </w:pPr>
            <w:r>
              <w:rPr>
                <w:rFonts w:cs="Arial"/>
                <w:sz w:val="18"/>
                <w:szCs w:val="18"/>
              </w:rPr>
              <w:t>0.2</w:t>
            </w:r>
          </w:p>
        </w:tc>
        <w:tc>
          <w:tcPr>
            <w:tcW w:w="851" w:type="dxa"/>
            <w:vAlign w:val="center"/>
          </w:tcPr>
          <w:p w14:paraId="0B75B1E2" w14:textId="77777777" w:rsidR="002F612B" w:rsidRDefault="002F612B" w:rsidP="002F2448">
            <w:pPr>
              <w:keepNext/>
              <w:jc w:val="center"/>
              <w:rPr>
                <w:rFonts w:cs="Arial"/>
                <w:sz w:val="18"/>
                <w:szCs w:val="18"/>
              </w:rPr>
            </w:pPr>
          </w:p>
        </w:tc>
        <w:tc>
          <w:tcPr>
            <w:tcW w:w="1766" w:type="dxa"/>
            <w:vAlign w:val="center"/>
          </w:tcPr>
          <w:p w14:paraId="3D35DF07" w14:textId="77777777" w:rsidR="002F612B" w:rsidRDefault="002F612B" w:rsidP="002F2448">
            <w:pPr>
              <w:keepNext/>
              <w:jc w:val="center"/>
              <w:rPr>
                <w:rFonts w:cs="Arial"/>
                <w:sz w:val="18"/>
                <w:szCs w:val="18"/>
              </w:rPr>
            </w:pPr>
            <w:r w:rsidRPr="00DF567E">
              <w:rPr>
                <w:rFonts w:cs="Arial"/>
                <w:sz w:val="18"/>
                <w:szCs w:val="18"/>
              </w:rPr>
              <w:t>D</w:t>
            </w:r>
          </w:p>
        </w:tc>
      </w:tr>
      <w:tr w:rsidR="00283BAF" w:rsidRPr="00B65DA5" w14:paraId="6B964E52" w14:textId="77777777" w:rsidTr="003E085F">
        <w:trPr>
          <w:trHeight w:val="299"/>
        </w:trPr>
        <w:tc>
          <w:tcPr>
            <w:tcW w:w="10130" w:type="dxa"/>
            <w:gridSpan w:val="6"/>
            <w:shd w:val="clear" w:color="auto" w:fill="auto"/>
            <w:vAlign w:val="center"/>
          </w:tcPr>
          <w:p w14:paraId="12B958F4" w14:textId="6257CC03" w:rsidR="00283BAF" w:rsidRPr="00DF567E" w:rsidRDefault="00283BAF" w:rsidP="00283BAF">
            <w:pPr>
              <w:keepNext/>
              <w:rPr>
                <w:rFonts w:cs="Arial"/>
                <w:sz w:val="18"/>
                <w:szCs w:val="18"/>
              </w:rPr>
            </w:pPr>
            <w:r w:rsidRPr="00F167C8">
              <w:rPr>
                <w:rFonts w:cs="Arial"/>
                <w:b/>
                <w:sz w:val="18"/>
                <w:szCs w:val="18"/>
              </w:rPr>
              <w:t>Intermediate calculations</w:t>
            </w:r>
          </w:p>
        </w:tc>
      </w:tr>
      <w:tr w:rsidR="00B54960" w:rsidRPr="00B65DA5" w14:paraId="0BAB7BBD" w14:textId="77777777" w:rsidTr="003E085F">
        <w:trPr>
          <w:trHeight w:val="299"/>
        </w:trPr>
        <w:tc>
          <w:tcPr>
            <w:tcW w:w="3261" w:type="dxa"/>
            <w:shd w:val="clear" w:color="auto" w:fill="auto"/>
            <w:vAlign w:val="center"/>
          </w:tcPr>
          <w:p w14:paraId="0CF9A425" w14:textId="77777777" w:rsidR="00B54960" w:rsidRPr="00B65DA5" w:rsidRDefault="00B54960" w:rsidP="00B54960">
            <w:pPr>
              <w:rPr>
                <w:rFonts w:cs="Arial"/>
                <w:sz w:val="18"/>
                <w:szCs w:val="18"/>
              </w:rPr>
            </w:pPr>
            <w:r w:rsidRPr="00B65DA5">
              <w:rPr>
                <w:rFonts w:cs="Arial"/>
                <w:sz w:val="18"/>
                <w:szCs w:val="18"/>
              </w:rPr>
              <w:t xml:space="preserve">Amount of active ingredient to be used for one </w:t>
            </w:r>
          </w:p>
          <w:p w14:paraId="7A0C8C1A" w14:textId="601AC906" w:rsidR="00B54960" w:rsidRDefault="00B54960" w:rsidP="00B54960">
            <w:pPr>
              <w:rPr>
                <w:rFonts w:cs="Arial"/>
                <w:sz w:val="18"/>
                <w:szCs w:val="18"/>
              </w:rPr>
            </w:pPr>
            <w:r w:rsidRPr="00B65DA5">
              <w:rPr>
                <w:rFonts w:cs="Arial"/>
                <w:sz w:val="18"/>
                <w:szCs w:val="18"/>
              </w:rPr>
              <w:t>application</w:t>
            </w:r>
          </w:p>
        </w:tc>
        <w:tc>
          <w:tcPr>
            <w:tcW w:w="1275" w:type="dxa"/>
            <w:shd w:val="clear" w:color="auto" w:fill="auto"/>
            <w:vAlign w:val="center"/>
          </w:tcPr>
          <w:p w14:paraId="4E67A88C" w14:textId="7E9EE41C" w:rsidR="00B54960" w:rsidRPr="00B54960" w:rsidRDefault="00B54960" w:rsidP="00B54960">
            <w:pPr>
              <w:keepNext/>
              <w:rPr>
                <w:rFonts w:cs="Arial"/>
                <w:sz w:val="18"/>
                <w:szCs w:val="18"/>
              </w:rPr>
            </w:pPr>
            <w:r w:rsidRPr="00B65DA5">
              <w:rPr>
                <w:rFonts w:cs="Arial"/>
                <w:sz w:val="18"/>
                <w:szCs w:val="18"/>
              </w:rPr>
              <w:t>Qai-prescr</w:t>
            </w:r>
            <w:r w:rsidRPr="004F7706">
              <w:rPr>
                <w:rFonts w:cs="Arial"/>
                <w:sz w:val="18"/>
                <w:szCs w:val="18"/>
                <w:vertAlign w:val="subscript"/>
              </w:rPr>
              <w:t>i1,i2,i3</w:t>
            </w:r>
          </w:p>
        </w:tc>
        <w:tc>
          <w:tcPr>
            <w:tcW w:w="1418" w:type="dxa"/>
            <w:shd w:val="clear" w:color="auto" w:fill="auto"/>
            <w:vAlign w:val="center"/>
          </w:tcPr>
          <w:p w14:paraId="69F894D6" w14:textId="30A20CD2" w:rsidR="00B54960" w:rsidRPr="004D7A7D" w:rsidRDefault="00B54960" w:rsidP="00B54960">
            <w:pPr>
              <w:keepNext/>
              <w:jc w:val="center"/>
              <w:rPr>
                <w:rFonts w:cs="Arial"/>
                <w:sz w:val="18"/>
                <w:szCs w:val="18"/>
              </w:rPr>
            </w:pPr>
            <w:r>
              <w:rPr>
                <w:rFonts w:cs="Arial"/>
                <w:sz w:val="18"/>
                <w:szCs w:val="18"/>
              </w:rPr>
              <w:t>5.23E+00</w:t>
            </w:r>
          </w:p>
        </w:tc>
        <w:tc>
          <w:tcPr>
            <w:tcW w:w="1559" w:type="dxa"/>
            <w:shd w:val="clear" w:color="auto" w:fill="auto"/>
            <w:vAlign w:val="center"/>
          </w:tcPr>
          <w:p w14:paraId="4D3F1C59" w14:textId="53D29780" w:rsidR="00B54960" w:rsidRPr="00E7682C" w:rsidRDefault="00B54960" w:rsidP="00B54960">
            <w:pPr>
              <w:keepNext/>
              <w:jc w:val="center"/>
              <w:rPr>
                <w:rFonts w:cs="Arial"/>
                <w:sz w:val="18"/>
                <w:szCs w:val="18"/>
              </w:rPr>
            </w:pPr>
            <w:r>
              <w:rPr>
                <w:rFonts w:cs="Arial"/>
                <w:sz w:val="18"/>
                <w:szCs w:val="18"/>
              </w:rPr>
              <w:t>6.22E+00</w:t>
            </w:r>
          </w:p>
        </w:tc>
        <w:tc>
          <w:tcPr>
            <w:tcW w:w="851" w:type="dxa"/>
            <w:vAlign w:val="center"/>
          </w:tcPr>
          <w:p w14:paraId="092F69D0" w14:textId="510AE0B7" w:rsidR="00B54960" w:rsidRPr="00E7682C" w:rsidRDefault="00B54960" w:rsidP="00B54960">
            <w:pPr>
              <w:keepNext/>
              <w:jc w:val="center"/>
              <w:rPr>
                <w:rFonts w:cs="Arial"/>
                <w:sz w:val="18"/>
                <w:szCs w:val="18"/>
              </w:rPr>
            </w:pPr>
            <w:r w:rsidRPr="00E7682C">
              <w:rPr>
                <w:rFonts w:cs="Arial"/>
                <w:sz w:val="18"/>
                <w:szCs w:val="18"/>
              </w:rPr>
              <w:t>[kg]</w:t>
            </w:r>
          </w:p>
        </w:tc>
        <w:tc>
          <w:tcPr>
            <w:tcW w:w="1766" w:type="dxa"/>
            <w:vAlign w:val="center"/>
          </w:tcPr>
          <w:p w14:paraId="295BB6CE" w14:textId="77777777" w:rsidR="00B54960" w:rsidRPr="00DF567E" w:rsidRDefault="00B54960" w:rsidP="00B54960">
            <w:pPr>
              <w:keepNext/>
              <w:jc w:val="center"/>
              <w:rPr>
                <w:rFonts w:cs="Arial"/>
                <w:sz w:val="18"/>
                <w:szCs w:val="18"/>
              </w:rPr>
            </w:pPr>
            <w:r w:rsidRPr="00DF567E">
              <w:rPr>
                <w:rFonts w:cs="Arial"/>
                <w:sz w:val="18"/>
                <w:szCs w:val="18"/>
              </w:rPr>
              <w:t>O</w:t>
            </w:r>
          </w:p>
          <w:p w14:paraId="7AFB0994" w14:textId="3E80CD02" w:rsidR="00B54960" w:rsidRPr="00DF567E" w:rsidRDefault="00B54960" w:rsidP="00B54960">
            <w:pPr>
              <w:keepNext/>
              <w:jc w:val="center"/>
              <w:rPr>
                <w:rFonts w:cs="Arial"/>
                <w:sz w:val="18"/>
                <w:szCs w:val="18"/>
              </w:rPr>
            </w:pPr>
            <w:r w:rsidRPr="00DF567E">
              <w:rPr>
                <w:rFonts w:cs="Arial"/>
                <w:sz w:val="18"/>
                <w:szCs w:val="18"/>
                <w:lang w:eastAsia="fr-FR"/>
              </w:rPr>
              <w:t>Qai-prescri1,i2,i3 = 10-3• Fbioc • Vprodi1,i2,i3 • Fdil • AREAi1</w:t>
            </w:r>
          </w:p>
        </w:tc>
      </w:tr>
      <w:tr w:rsidR="009B3ABC" w:rsidRPr="00B65DA5" w14:paraId="64AE56B4" w14:textId="77777777" w:rsidTr="003E085F">
        <w:trPr>
          <w:trHeight w:val="299"/>
        </w:trPr>
        <w:tc>
          <w:tcPr>
            <w:tcW w:w="10130" w:type="dxa"/>
            <w:gridSpan w:val="6"/>
            <w:shd w:val="clear" w:color="auto" w:fill="auto"/>
            <w:vAlign w:val="center"/>
          </w:tcPr>
          <w:p w14:paraId="0E40BD64" w14:textId="34D27178" w:rsidR="009B3ABC" w:rsidRPr="00DF567E" w:rsidRDefault="009B3ABC" w:rsidP="009B3ABC">
            <w:pPr>
              <w:keepNext/>
              <w:rPr>
                <w:rFonts w:cs="Arial"/>
                <w:sz w:val="18"/>
                <w:szCs w:val="18"/>
              </w:rPr>
            </w:pPr>
            <w:r>
              <w:rPr>
                <w:rFonts w:cs="Arial"/>
                <w:b/>
                <w:sz w:val="18"/>
                <w:szCs w:val="18"/>
              </w:rPr>
              <w:t>Output</w:t>
            </w:r>
          </w:p>
        </w:tc>
      </w:tr>
      <w:tr w:rsidR="009B3ABC" w:rsidRPr="00B65DA5" w14:paraId="6B59C675" w14:textId="77777777" w:rsidTr="003E085F">
        <w:trPr>
          <w:trHeight w:val="299"/>
        </w:trPr>
        <w:tc>
          <w:tcPr>
            <w:tcW w:w="3261" w:type="dxa"/>
            <w:shd w:val="clear" w:color="auto" w:fill="auto"/>
            <w:vAlign w:val="center"/>
          </w:tcPr>
          <w:p w14:paraId="074C7B1D" w14:textId="71738BBA" w:rsidR="009B3ABC" w:rsidRPr="00B65DA5" w:rsidRDefault="009B3ABC" w:rsidP="009B3ABC">
            <w:pPr>
              <w:rPr>
                <w:rFonts w:cs="Arial"/>
                <w:sz w:val="18"/>
                <w:szCs w:val="18"/>
              </w:rPr>
            </w:pPr>
            <w:r>
              <w:rPr>
                <w:rFonts w:cs="Arial"/>
                <w:sz w:val="18"/>
                <w:szCs w:val="18"/>
              </w:rPr>
              <w:t>Emission from one application to a standard STP</w:t>
            </w:r>
          </w:p>
        </w:tc>
        <w:tc>
          <w:tcPr>
            <w:tcW w:w="1275" w:type="dxa"/>
            <w:shd w:val="clear" w:color="auto" w:fill="auto"/>
            <w:vAlign w:val="center"/>
          </w:tcPr>
          <w:p w14:paraId="1C1BB193" w14:textId="78C44C90" w:rsidR="009B3ABC" w:rsidRPr="00B65DA5" w:rsidRDefault="009B3ABC" w:rsidP="009B3ABC">
            <w:pPr>
              <w:keepNext/>
              <w:rPr>
                <w:rFonts w:cs="Arial"/>
                <w:sz w:val="18"/>
                <w:szCs w:val="18"/>
              </w:rPr>
            </w:pPr>
            <w:r>
              <w:rPr>
                <w:rFonts w:cs="Arial"/>
                <w:sz w:val="18"/>
                <w:szCs w:val="18"/>
              </w:rPr>
              <w:t>Elocal</w:t>
            </w:r>
            <w:r w:rsidRPr="004F7706">
              <w:rPr>
                <w:rFonts w:cs="Arial"/>
                <w:sz w:val="18"/>
                <w:szCs w:val="18"/>
                <w:vertAlign w:val="subscript"/>
              </w:rPr>
              <w:t>ww</w:t>
            </w:r>
            <w:r>
              <w:rPr>
                <w:rFonts w:cs="Arial"/>
                <w:sz w:val="18"/>
                <w:szCs w:val="18"/>
                <w:vertAlign w:val="subscript"/>
              </w:rPr>
              <w:t xml:space="preserve"> </w:t>
            </w:r>
            <w:r>
              <w:rPr>
                <w:rFonts w:cs="Arial"/>
                <w:sz w:val="18"/>
                <w:szCs w:val="18"/>
              </w:rPr>
              <w:t>= Qai-stp</w:t>
            </w:r>
            <w:r w:rsidRPr="00B54960">
              <w:rPr>
                <w:rFonts w:cs="Arial"/>
                <w:sz w:val="18"/>
                <w:szCs w:val="18"/>
                <w:vertAlign w:val="subscript"/>
              </w:rPr>
              <w:t>i1,i2,i3,i4</w:t>
            </w:r>
          </w:p>
        </w:tc>
        <w:tc>
          <w:tcPr>
            <w:tcW w:w="1418" w:type="dxa"/>
            <w:shd w:val="clear" w:color="auto" w:fill="auto"/>
            <w:vAlign w:val="center"/>
          </w:tcPr>
          <w:p w14:paraId="6D78040E" w14:textId="1DBA2308" w:rsidR="009B3ABC" w:rsidRDefault="009B3ABC" w:rsidP="009B3ABC">
            <w:pPr>
              <w:keepNext/>
              <w:jc w:val="center"/>
              <w:rPr>
                <w:rFonts w:cs="Arial"/>
                <w:sz w:val="18"/>
                <w:szCs w:val="18"/>
              </w:rPr>
            </w:pPr>
            <w:r>
              <w:rPr>
                <w:rFonts w:cs="Arial"/>
                <w:sz w:val="18"/>
                <w:szCs w:val="18"/>
              </w:rPr>
              <w:t>1.05E+00</w:t>
            </w:r>
          </w:p>
        </w:tc>
        <w:tc>
          <w:tcPr>
            <w:tcW w:w="1559" w:type="dxa"/>
            <w:shd w:val="clear" w:color="auto" w:fill="auto"/>
            <w:vAlign w:val="center"/>
          </w:tcPr>
          <w:p w14:paraId="30407B02" w14:textId="08DEA0FB" w:rsidR="009B3ABC" w:rsidRDefault="009B3ABC" w:rsidP="009B3ABC">
            <w:pPr>
              <w:keepNext/>
              <w:jc w:val="center"/>
              <w:rPr>
                <w:rFonts w:cs="Arial"/>
                <w:sz w:val="18"/>
                <w:szCs w:val="18"/>
              </w:rPr>
            </w:pPr>
            <w:r>
              <w:rPr>
                <w:rFonts w:cs="Arial"/>
                <w:sz w:val="18"/>
                <w:szCs w:val="18"/>
              </w:rPr>
              <w:t>1.24E+00</w:t>
            </w:r>
          </w:p>
        </w:tc>
        <w:tc>
          <w:tcPr>
            <w:tcW w:w="851" w:type="dxa"/>
            <w:vAlign w:val="center"/>
          </w:tcPr>
          <w:p w14:paraId="34BBC130" w14:textId="5FD28410" w:rsidR="009B3ABC" w:rsidRPr="00E7682C" w:rsidRDefault="009B3ABC" w:rsidP="009B3ABC">
            <w:pPr>
              <w:keepNext/>
              <w:jc w:val="center"/>
              <w:rPr>
                <w:rFonts w:cs="Arial"/>
                <w:sz w:val="18"/>
                <w:szCs w:val="18"/>
              </w:rPr>
            </w:pPr>
            <w:r w:rsidRPr="00E7682C">
              <w:rPr>
                <w:rFonts w:cs="Arial"/>
                <w:sz w:val="18"/>
                <w:szCs w:val="18"/>
              </w:rPr>
              <w:t>[kg</w:t>
            </w:r>
            <w:r>
              <w:rPr>
                <w:rFonts w:cs="Arial"/>
                <w:sz w:val="18"/>
                <w:szCs w:val="18"/>
              </w:rPr>
              <w:t>/d</w:t>
            </w:r>
            <w:r w:rsidRPr="00E7682C">
              <w:rPr>
                <w:rFonts w:cs="Arial"/>
                <w:sz w:val="18"/>
                <w:szCs w:val="18"/>
              </w:rPr>
              <w:t>]</w:t>
            </w:r>
          </w:p>
        </w:tc>
        <w:tc>
          <w:tcPr>
            <w:tcW w:w="1766" w:type="dxa"/>
            <w:vAlign w:val="center"/>
          </w:tcPr>
          <w:p w14:paraId="2A215393" w14:textId="77777777" w:rsidR="009B3ABC" w:rsidRPr="00DF567E" w:rsidRDefault="009B3ABC" w:rsidP="009B3ABC">
            <w:pPr>
              <w:keepNext/>
              <w:jc w:val="center"/>
              <w:rPr>
                <w:rFonts w:cs="Arial"/>
                <w:sz w:val="18"/>
                <w:szCs w:val="18"/>
              </w:rPr>
            </w:pPr>
            <w:r w:rsidRPr="00DF567E">
              <w:rPr>
                <w:rFonts w:cs="Arial"/>
                <w:sz w:val="18"/>
                <w:szCs w:val="18"/>
              </w:rPr>
              <w:t>O</w:t>
            </w:r>
          </w:p>
          <w:p w14:paraId="21EF1087" w14:textId="5B8FE83F" w:rsidR="009B3ABC" w:rsidRPr="00DF567E" w:rsidRDefault="009B3ABC" w:rsidP="009B3ABC">
            <w:pPr>
              <w:keepNext/>
              <w:jc w:val="center"/>
              <w:rPr>
                <w:rFonts w:cs="Arial"/>
                <w:sz w:val="18"/>
                <w:szCs w:val="18"/>
              </w:rPr>
            </w:pPr>
            <w:r w:rsidRPr="00DF567E">
              <w:rPr>
                <w:rFonts w:cs="Arial"/>
                <w:sz w:val="18"/>
                <w:szCs w:val="18"/>
                <w:lang w:eastAsia="fr-FR"/>
              </w:rPr>
              <w:t>Elocal</w:t>
            </w:r>
            <w:r w:rsidRPr="00DF567E">
              <w:rPr>
                <w:rFonts w:cs="Arial"/>
                <w:sz w:val="18"/>
                <w:szCs w:val="18"/>
                <w:vertAlign w:val="subscript"/>
                <w:lang w:eastAsia="fr-FR"/>
              </w:rPr>
              <w:t>ww</w:t>
            </w:r>
            <w:r w:rsidRPr="00DF567E">
              <w:rPr>
                <w:rFonts w:cs="Arial"/>
                <w:sz w:val="18"/>
                <w:szCs w:val="18"/>
                <w:lang w:eastAsia="fr-FR"/>
              </w:rPr>
              <w:t xml:space="preserve"> = Fstp• Qai-prescr i1,i2,i3</w:t>
            </w:r>
          </w:p>
        </w:tc>
      </w:tr>
    </w:tbl>
    <w:p w14:paraId="61603929" w14:textId="3EB0FC05" w:rsidR="00A8127F" w:rsidRDefault="005157DC" w:rsidP="0000602F">
      <w:pPr>
        <w:suppressAutoHyphens w:val="0"/>
        <w:ind w:right="-1"/>
        <w:jc w:val="both"/>
        <w:rPr>
          <w:rFonts w:cs="Arial"/>
          <w:bCs/>
          <w:color w:val="000000"/>
          <w:lang w:val="en-US"/>
        </w:rPr>
      </w:pPr>
      <w:r w:rsidRPr="005157DC">
        <w:rPr>
          <w:rFonts w:cs="Arial"/>
          <w:bCs/>
          <w:color w:val="000000"/>
          <w:sz w:val="16"/>
          <w:szCs w:val="16"/>
          <w:lang w:val="en-US"/>
        </w:rPr>
        <w:t>*</w:t>
      </w:r>
      <w:r w:rsidR="00931A0C">
        <w:rPr>
          <w:rFonts w:cs="Arial"/>
          <w:bCs/>
          <w:color w:val="000000"/>
          <w:sz w:val="16"/>
          <w:szCs w:val="16"/>
          <w:lang w:val="en-US"/>
        </w:rPr>
        <w:t>According to ENV189 (2019),</w:t>
      </w:r>
      <w:r>
        <w:rPr>
          <w:rFonts w:eastAsia="Calibri"/>
          <w:sz w:val="16"/>
          <w:lang w:eastAsia="en-US"/>
        </w:rPr>
        <w:t xml:space="preserve"> the </w:t>
      </w:r>
      <w:r w:rsidR="00931A0C">
        <w:rPr>
          <w:rFonts w:eastAsia="Calibri"/>
          <w:sz w:val="16"/>
          <w:lang w:eastAsia="en-US"/>
        </w:rPr>
        <w:t xml:space="preserve">exact </w:t>
      </w:r>
      <w:r>
        <w:rPr>
          <w:rFonts w:eastAsia="Calibri"/>
          <w:sz w:val="16"/>
          <w:lang w:eastAsia="en-US"/>
        </w:rPr>
        <w:t xml:space="preserve">product density </w:t>
      </w:r>
      <w:r w:rsidR="00931A0C">
        <w:rPr>
          <w:rFonts w:eastAsia="Calibri"/>
          <w:sz w:val="16"/>
          <w:lang w:eastAsia="en-US"/>
        </w:rPr>
        <w:t>(1.082) could be</w:t>
      </w:r>
      <w:r>
        <w:rPr>
          <w:rFonts w:eastAsia="Calibri"/>
          <w:sz w:val="16"/>
          <w:lang w:eastAsia="en-US"/>
        </w:rPr>
        <w:t xml:space="preserve"> added as an input. As it has no impact in the risk assessment, the calculations were left as they were, considering an approximate density of 1 instead of the exact density of 1.082.</w:t>
      </w:r>
    </w:p>
    <w:p w14:paraId="5E9A1919" w14:textId="77777777" w:rsidR="005157DC" w:rsidRDefault="005157DC" w:rsidP="0000602F">
      <w:pPr>
        <w:suppressAutoHyphens w:val="0"/>
        <w:ind w:right="-1"/>
        <w:jc w:val="both"/>
        <w:rPr>
          <w:rFonts w:cs="Arial"/>
          <w:bCs/>
          <w:color w:val="000000"/>
          <w:lang w:val="en-US"/>
        </w:rPr>
      </w:pPr>
    </w:p>
    <w:p w14:paraId="665FEFF6" w14:textId="4B99150C" w:rsidR="00A8127F" w:rsidRPr="00606DF3" w:rsidRDefault="00606DF3" w:rsidP="00606DF3">
      <w:pPr>
        <w:pStyle w:val="Titre6"/>
        <w:numPr>
          <w:ilvl w:val="0"/>
          <w:numId w:val="0"/>
        </w:numPr>
        <w:ind w:left="1152" w:hanging="1152"/>
        <w:rPr>
          <w:b/>
          <w:sz w:val="20"/>
          <w:u w:val="single"/>
        </w:rPr>
      </w:pPr>
      <w:r w:rsidRPr="00606DF3">
        <w:rPr>
          <w:b/>
          <w:caps w:val="0"/>
          <w:sz w:val="20"/>
          <w:u w:val="single"/>
        </w:rPr>
        <w:lastRenderedPageBreak/>
        <w:t>Scenario 1-b</w:t>
      </w:r>
      <w:r w:rsidR="00A8127F" w:rsidRPr="00606DF3">
        <w:rPr>
          <w:b/>
          <w:sz w:val="20"/>
          <w:u w:val="single"/>
        </w:rPr>
        <w:t xml:space="preserve"> –</w:t>
      </w:r>
      <w:r w:rsidR="006C7BB8">
        <w:rPr>
          <w:b/>
          <w:sz w:val="20"/>
          <w:u w:val="single"/>
        </w:rPr>
        <w:t xml:space="preserve"> </w:t>
      </w:r>
      <w:r>
        <w:rPr>
          <w:b/>
          <w:sz w:val="20"/>
          <w:u w:val="single"/>
        </w:rPr>
        <w:t>E</w:t>
      </w:r>
      <w:r w:rsidRPr="00606DF3">
        <w:rPr>
          <w:b/>
          <w:caps w:val="0"/>
          <w:sz w:val="20"/>
          <w:u w:val="single"/>
        </w:rPr>
        <w:t>missions</w:t>
      </w:r>
      <w:r w:rsidR="00A8127F" w:rsidRPr="00606DF3">
        <w:rPr>
          <w:b/>
          <w:sz w:val="20"/>
          <w:u w:val="single"/>
        </w:rPr>
        <w:t xml:space="preserve"> </w:t>
      </w:r>
      <w:r w:rsidRPr="00606DF3">
        <w:rPr>
          <w:b/>
          <w:caps w:val="0"/>
          <w:sz w:val="20"/>
          <w:u w:val="single"/>
        </w:rPr>
        <w:t>to soil via slurry</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701"/>
        <w:gridCol w:w="1417"/>
        <w:gridCol w:w="1276"/>
        <w:gridCol w:w="1193"/>
        <w:gridCol w:w="1474"/>
      </w:tblGrid>
      <w:tr w:rsidR="0031646F" w:rsidRPr="00B85CF5" w14:paraId="5185CF7F" w14:textId="77777777" w:rsidTr="003E085F">
        <w:trPr>
          <w:trHeight w:val="263"/>
          <w:tblHeader/>
        </w:trPr>
        <w:tc>
          <w:tcPr>
            <w:tcW w:w="10322" w:type="dxa"/>
            <w:gridSpan w:val="6"/>
            <w:shd w:val="clear" w:color="auto" w:fill="FFFFCC"/>
            <w:vAlign w:val="center"/>
          </w:tcPr>
          <w:p w14:paraId="6B811169" w14:textId="352E29F3" w:rsidR="0031646F" w:rsidRPr="009A073E" w:rsidRDefault="00FE0E1C" w:rsidP="009A073E">
            <w:pPr>
              <w:keepNext/>
              <w:rPr>
                <w:rFonts w:cs="Arial"/>
                <w:b/>
                <w:sz w:val="18"/>
                <w:lang w:eastAsia="en-GB"/>
              </w:rPr>
            </w:pPr>
            <w:r>
              <w:rPr>
                <w:rFonts w:cs="Arial"/>
                <w:b/>
                <w:bCs/>
                <w:color w:val="000000"/>
                <w:sz w:val="18"/>
                <w:lang w:val="en-US"/>
              </w:rPr>
              <w:t xml:space="preserve">Scenario 1-b: </w:t>
            </w:r>
            <w:r w:rsidR="009A073E" w:rsidRPr="009A073E">
              <w:rPr>
                <w:rFonts w:cs="Arial"/>
                <w:b/>
                <w:bCs/>
                <w:color w:val="000000"/>
                <w:sz w:val="18"/>
                <w:lang w:val="en-US"/>
              </w:rPr>
              <w:t>Emissi</w:t>
            </w:r>
            <w:r w:rsidR="005A3D16">
              <w:rPr>
                <w:rFonts w:cs="Arial"/>
                <w:b/>
                <w:bCs/>
                <w:color w:val="000000"/>
                <w:sz w:val="18"/>
                <w:lang w:val="en-US"/>
              </w:rPr>
              <w:t>on to soil via slurry</w:t>
            </w:r>
          </w:p>
        </w:tc>
      </w:tr>
      <w:tr w:rsidR="0031646F" w:rsidRPr="00B85CF5" w14:paraId="36DAFC39" w14:textId="77777777" w:rsidTr="003E085F">
        <w:trPr>
          <w:trHeight w:val="263"/>
          <w:tblHeader/>
        </w:trPr>
        <w:tc>
          <w:tcPr>
            <w:tcW w:w="3261" w:type="dxa"/>
            <w:shd w:val="clear" w:color="auto" w:fill="auto"/>
            <w:vAlign w:val="center"/>
          </w:tcPr>
          <w:p w14:paraId="157619C6" w14:textId="77777777" w:rsidR="0031646F" w:rsidRPr="00E7702A" w:rsidRDefault="0031646F" w:rsidP="00B74667">
            <w:pPr>
              <w:keepNext/>
              <w:jc w:val="center"/>
              <w:rPr>
                <w:rFonts w:cs="Arial"/>
                <w:b/>
                <w:sz w:val="18"/>
                <w:szCs w:val="18"/>
              </w:rPr>
            </w:pPr>
            <w:r w:rsidRPr="00E7702A">
              <w:rPr>
                <w:rFonts w:cs="Arial"/>
                <w:b/>
                <w:sz w:val="18"/>
                <w:szCs w:val="18"/>
              </w:rPr>
              <w:t>Parameter</w:t>
            </w:r>
          </w:p>
        </w:tc>
        <w:tc>
          <w:tcPr>
            <w:tcW w:w="1701" w:type="dxa"/>
            <w:shd w:val="clear" w:color="auto" w:fill="auto"/>
            <w:vAlign w:val="center"/>
          </w:tcPr>
          <w:p w14:paraId="6EC78436" w14:textId="77777777" w:rsidR="0031646F" w:rsidRPr="00E7702A" w:rsidRDefault="0031646F" w:rsidP="00B74667">
            <w:pPr>
              <w:keepNext/>
              <w:jc w:val="center"/>
              <w:rPr>
                <w:rFonts w:cs="Arial"/>
                <w:b/>
                <w:sz w:val="18"/>
                <w:szCs w:val="18"/>
              </w:rPr>
            </w:pPr>
            <w:r w:rsidRPr="00E7702A">
              <w:rPr>
                <w:rFonts w:cs="Arial"/>
                <w:b/>
                <w:sz w:val="18"/>
                <w:szCs w:val="18"/>
              </w:rPr>
              <w:t>Symbol</w:t>
            </w:r>
          </w:p>
        </w:tc>
        <w:tc>
          <w:tcPr>
            <w:tcW w:w="2693" w:type="dxa"/>
            <w:gridSpan w:val="2"/>
            <w:shd w:val="clear" w:color="auto" w:fill="auto"/>
            <w:vAlign w:val="center"/>
          </w:tcPr>
          <w:p w14:paraId="0633637A" w14:textId="439C63FB" w:rsidR="0031646F" w:rsidRPr="00E7702A" w:rsidRDefault="0031646F" w:rsidP="0031646F">
            <w:pPr>
              <w:keepNext/>
              <w:jc w:val="center"/>
              <w:rPr>
                <w:rFonts w:cs="Arial"/>
                <w:b/>
                <w:sz w:val="18"/>
                <w:szCs w:val="18"/>
              </w:rPr>
            </w:pPr>
            <w:r w:rsidRPr="00E7702A">
              <w:rPr>
                <w:rFonts w:cs="Arial"/>
                <w:b/>
                <w:sz w:val="18"/>
                <w:szCs w:val="18"/>
              </w:rPr>
              <w:t>Value</w:t>
            </w:r>
          </w:p>
        </w:tc>
        <w:tc>
          <w:tcPr>
            <w:tcW w:w="1193" w:type="dxa"/>
            <w:vAlign w:val="center"/>
          </w:tcPr>
          <w:p w14:paraId="57010189" w14:textId="00B3A0FB" w:rsidR="0031646F" w:rsidRPr="00E7702A" w:rsidRDefault="0031646F" w:rsidP="00B74667">
            <w:pPr>
              <w:keepNext/>
              <w:jc w:val="center"/>
              <w:rPr>
                <w:rFonts w:cs="Arial"/>
                <w:b/>
                <w:sz w:val="18"/>
                <w:szCs w:val="18"/>
              </w:rPr>
            </w:pPr>
            <w:r w:rsidRPr="00E7702A">
              <w:rPr>
                <w:rFonts w:cs="Arial"/>
                <w:b/>
                <w:sz w:val="18"/>
                <w:szCs w:val="18"/>
              </w:rPr>
              <w:t>Unit</w:t>
            </w:r>
          </w:p>
        </w:tc>
        <w:tc>
          <w:tcPr>
            <w:tcW w:w="1474" w:type="dxa"/>
            <w:vAlign w:val="center"/>
          </w:tcPr>
          <w:p w14:paraId="5CA4BC5C" w14:textId="77777777" w:rsidR="0031646F" w:rsidRPr="00E7702A" w:rsidRDefault="0031646F" w:rsidP="00B74667">
            <w:pPr>
              <w:keepNext/>
              <w:jc w:val="center"/>
              <w:rPr>
                <w:rFonts w:cs="Arial"/>
                <w:b/>
                <w:sz w:val="18"/>
                <w:szCs w:val="18"/>
              </w:rPr>
            </w:pPr>
            <w:r w:rsidRPr="00E7702A">
              <w:rPr>
                <w:rFonts w:cs="Arial"/>
                <w:b/>
                <w:sz w:val="18"/>
                <w:szCs w:val="18"/>
              </w:rPr>
              <w:t>S/D/O</w:t>
            </w:r>
          </w:p>
        </w:tc>
      </w:tr>
      <w:tr w:rsidR="0031646F" w:rsidRPr="00B85CF5" w14:paraId="465E4859" w14:textId="77777777" w:rsidTr="003E085F">
        <w:trPr>
          <w:trHeight w:val="263"/>
          <w:tblHeader/>
        </w:trPr>
        <w:tc>
          <w:tcPr>
            <w:tcW w:w="3261" w:type="dxa"/>
            <w:shd w:val="clear" w:color="auto" w:fill="auto"/>
            <w:vAlign w:val="center"/>
          </w:tcPr>
          <w:p w14:paraId="64AAF562" w14:textId="77777777" w:rsidR="0031646F" w:rsidRPr="00E7702A" w:rsidRDefault="0031646F" w:rsidP="00B74667">
            <w:pPr>
              <w:keepNext/>
              <w:jc w:val="center"/>
              <w:rPr>
                <w:rFonts w:cs="Arial"/>
                <w:b/>
                <w:sz w:val="18"/>
                <w:szCs w:val="18"/>
              </w:rPr>
            </w:pPr>
          </w:p>
        </w:tc>
        <w:tc>
          <w:tcPr>
            <w:tcW w:w="1701" w:type="dxa"/>
            <w:shd w:val="clear" w:color="auto" w:fill="auto"/>
            <w:vAlign w:val="center"/>
          </w:tcPr>
          <w:p w14:paraId="0D948FD7" w14:textId="77777777" w:rsidR="0031646F" w:rsidRPr="00E7702A" w:rsidRDefault="0031646F" w:rsidP="00B74667">
            <w:pPr>
              <w:keepNext/>
              <w:jc w:val="center"/>
              <w:rPr>
                <w:rFonts w:cs="Arial"/>
                <w:b/>
                <w:sz w:val="18"/>
                <w:szCs w:val="18"/>
              </w:rPr>
            </w:pPr>
          </w:p>
        </w:tc>
        <w:tc>
          <w:tcPr>
            <w:tcW w:w="1417" w:type="dxa"/>
            <w:shd w:val="clear" w:color="auto" w:fill="auto"/>
            <w:vAlign w:val="center"/>
          </w:tcPr>
          <w:p w14:paraId="175ED96A" w14:textId="618B5DEE" w:rsidR="0031646F" w:rsidRPr="00E7702A" w:rsidRDefault="0031646F" w:rsidP="00B74667">
            <w:pPr>
              <w:keepNext/>
              <w:jc w:val="center"/>
              <w:rPr>
                <w:rFonts w:cs="Arial"/>
                <w:b/>
                <w:sz w:val="18"/>
                <w:szCs w:val="18"/>
              </w:rPr>
            </w:pPr>
            <w:r>
              <w:rPr>
                <w:rFonts w:cs="Arial"/>
                <w:b/>
                <w:sz w:val="18"/>
                <w:szCs w:val="18"/>
              </w:rPr>
              <w:t>Chlorocresol</w:t>
            </w:r>
          </w:p>
        </w:tc>
        <w:tc>
          <w:tcPr>
            <w:tcW w:w="1276" w:type="dxa"/>
            <w:vAlign w:val="center"/>
          </w:tcPr>
          <w:p w14:paraId="7AD5C667" w14:textId="3A3116C4" w:rsidR="0031646F" w:rsidRDefault="0031646F" w:rsidP="00B74667">
            <w:pPr>
              <w:keepNext/>
              <w:jc w:val="center"/>
              <w:rPr>
                <w:rFonts w:cs="Arial"/>
                <w:b/>
                <w:sz w:val="18"/>
                <w:szCs w:val="18"/>
              </w:rPr>
            </w:pPr>
            <w:r>
              <w:rPr>
                <w:rFonts w:cs="Arial"/>
                <w:b/>
                <w:sz w:val="18"/>
                <w:szCs w:val="18"/>
              </w:rPr>
              <w:t>L(+) lactic-acid</w:t>
            </w:r>
          </w:p>
        </w:tc>
        <w:tc>
          <w:tcPr>
            <w:tcW w:w="1193" w:type="dxa"/>
            <w:vAlign w:val="center"/>
          </w:tcPr>
          <w:p w14:paraId="76295E84" w14:textId="77777777" w:rsidR="0031646F" w:rsidRPr="00E7702A" w:rsidRDefault="0031646F" w:rsidP="00B74667">
            <w:pPr>
              <w:keepNext/>
              <w:jc w:val="center"/>
              <w:rPr>
                <w:rFonts w:cs="Arial"/>
                <w:b/>
                <w:sz w:val="18"/>
                <w:szCs w:val="18"/>
              </w:rPr>
            </w:pPr>
          </w:p>
        </w:tc>
        <w:tc>
          <w:tcPr>
            <w:tcW w:w="1474" w:type="dxa"/>
            <w:vAlign w:val="center"/>
          </w:tcPr>
          <w:p w14:paraId="2C1BECF5" w14:textId="77777777" w:rsidR="0031646F" w:rsidRPr="00E7702A" w:rsidRDefault="0031646F" w:rsidP="00B74667">
            <w:pPr>
              <w:keepNext/>
              <w:jc w:val="center"/>
              <w:rPr>
                <w:rFonts w:cs="Arial"/>
                <w:b/>
                <w:sz w:val="18"/>
                <w:szCs w:val="18"/>
              </w:rPr>
            </w:pPr>
          </w:p>
        </w:tc>
      </w:tr>
      <w:tr w:rsidR="0031646F" w:rsidRPr="00B85CF5" w14:paraId="4BE7243C" w14:textId="77777777" w:rsidTr="003E085F">
        <w:trPr>
          <w:trHeight w:val="263"/>
        </w:trPr>
        <w:tc>
          <w:tcPr>
            <w:tcW w:w="10322" w:type="dxa"/>
            <w:gridSpan w:val="6"/>
            <w:shd w:val="clear" w:color="auto" w:fill="auto"/>
            <w:vAlign w:val="center"/>
          </w:tcPr>
          <w:p w14:paraId="062B72FE" w14:textId="25EA9C71" w:rsidR="0031646F" w:rsidRPr="0031646F" w:rsidRDefault="0031646F" w:rsidP="00B74667">
            <w:pPr>
              <w:keepNext/>
              <w:rPr>
                <w:rFonts w:cs="Arial"/>
                <w:sz w:val="18"/>
                <w:szCs w:val="18"/>
              </w:rPr>
            </w:pPr>
            <w:r w:rsidRPr="00E7702A">
              <w:rPr>
                <w:rFonts w:cs="Arial"/>
                <w:b/>
                <w:sz w:val="18"/>
                <w:szCs w:val="18"/>
              </w:rPr>
              <w:t>Input</w:t>
            </w:r>
          </w:p>
        </w:tc>
      </w:tr>
      <w:tr w:rsidR="00CC41AF" w:rsidRPr="00B85CF5" w14:paraId="380CE771" w14:textId="77777777" w:rsidTr="003E085F">
        <w:trPr>
          <w:trHeight w:val="241"/>
        </w:trPr>
        <w:tc>
          <w:tcPr>
            <w:tcW w:w="3261" w:type="dxa"/>
            <w:shd w:val="clear" w:color="auto" w:fill="auto"/>
            <w:vAlign w:val="center"/>
          </w:tcPr>
          <w:p w14:paraId="7D65E0D8" w14:textId="77777777" w:rsidR="00CC41AF" w:rsidRPr="00E7702A" w:rsidRDefault="00CC41AF" w:rsidP="0031646F">
            <w:pPr>
              <w:rPr>
                <w:rFonts w:cs="Arial"/>
                <w:sz w:val="18"/>
                <w:szCs w:val="18"/>
              </w:rPr>
            </w:pPr>
            <w:r w:rsidRPr="00E7702A">
              <w:rPr>
                <w:rFonts w:cs="Arial"/>
                <w:sz w:val="18"/>
                <w:szCs w:val="18"/>
              </w:rPr>
              <w:t>Type of House</w:t>
            </w:r>
          </w:p>
        </w:tc>
        <w:tc>
          <w:tcPr>
            <w:tcW w:w="1701" w:type="dxa"/>
            <w:shd w:val="clear" w:color="auto" w:fill="auto"/>
            <w:vAlign w:val="center"/>
          </w:tcPr>
          <w:p w14:paraId="486FB082" w14:textId="77777777" w:rsidR="00CC41AF" w:rsidRPr="00E7702A" w:rsidRDefault="00CC41AF" w:rsidP="002F2448">
            <w:pPr>
              <w:keepNext/>
              <w:rPr>
                <w:rFonts w:cs="Arial"/>
                <w:sz w:val="18"/>
                <w:szCs w:val="18"/>
              </w:rPr>
            </w:pPr>
            <w:r w:rsidRPr="00E7702A">
              <w:rPr>
                <w:rFonts w:cs="Arial"/>
                <w:sz w:val="18"/>
                <w:szCs w:val="18"/>
              </w:rPr>
              <w:t xml:space="preserve">cat-subcat </w:t>
            </w:r>
            <w:r w:rsidRPr="00E7702A">
              <w:rPr>
                <w:rFonts w:cs="Arial"/>
                <w:sz w:val="18"/>
                <w:szCs w:val="18"/>
                <w:vertAlign w:val="subscript"/>
              </w:rPr>
              <w:t>(i1)</w:t>
            </w:r>
          </w:p>
        </w:tc>
        <w:tc>
          <w:tcPr>
            <w:tcW w:w="2693" w:type="dxa"/>
            <w:gridSpan w:val="2"/>
            <w:shd w:val="clear" w:color="auto" w:fill="auto"/>
            <w:vAlign w:val="center"/>
          </w:tcPr>
          <w:p w14:paraId="319C5DE2" w14:textId="54F8B43E" w:rsidR="00CC41AF" w:rsidRPr="00E7702A" w:rsidRDefault="00CC41AF" w:rsidP="0031646F">
            <w:pPr>
              <w:keepNext/>
              <w:jc w:val="center"/>
              <w:rPr>
                <w:rFonts w:cs="Arial"/>
                <w:sz w:val="18"/>
                <w:szCs w:val="18"/>
              </w:rPr>
            </w:pPr>
            <w:r w:rsidRPr="00E7702A">
              <w:rPr>
                <w:rFonts w:cs="Arial"/>
                <w:sz w:val="18"/>
                <w:szCs w:val="18"/>
              </w:rPr>
              <w:t>Veal calves</w:t>
            </w:r>
          </w:p>
        </w:tc>
        <w:tc>
          <w:tcPr>
            <w:tcW w:w="1193" w:type="dxa"/>
            <w:vAlign w:val="center"/>
          </w:tcPr>
          <w:p w14:paraId="324BF292" w14:textId="1423846F" w:rsidR="00CC41AF" w:rsidRPr="00E7702A" w:rsidRDefault="00CC41AF" w:rsidP="0031646F">
            <w:pPr>
              <w:keepNext/>
              <w:jc w:val="center"/>
              <w:rPr>
                <w:rFonts w:cs="Arial"/>
                <w:sz w:val="18"/>
                <w:szCs w:val="18"/>
                <w:highlight w:val="green"/>
              </w:rPr>
            </w:pPr>
            <w:r w:rsidRPr="00E7702A">
              <w:rPr>
                <w:rFonts w:cs="Arial"/>
                <w:sz w:val="18"/>
                <w:szCs w:val="18"/>
              </w:rPr>
              <w:t>[-]</w:t>
            </w:r>
          </w:p>
        </w:tc>
        <w:tc>
          <w:tcPr>
            <w:tcW w:w="1474" w:type="dxa"/>
            <w:vAlign w:val="center"/>
          </w:tcPr>
          <w:p w14:paraId="26A58C87" w14:textId="17981DAC" w:rsidR="00CC41AF" w:rsidRPr="00DF567E" w:rsidRDefault="005F78BE" w:rsidP="0031646F">
            <w:pPr>
              <w:keepNext/>
              <w:jc w:val="center"/>
              <w:rPr>
                <w:rFonts w:cs="Arial"/>
                <w:sz w:val="18"/>
                <w:szCs w:val="18"/>
              </w:rPr>
            </w:pPr>
            <w:r w:rsidRPr="00DF567E">
              <w:rPr>
                <w:rFonts w:cs="Arial"/>
                <w:sz w:val="18"/>
                <w:szCs w:val="18"/>
              </w:rPr>
              <w:t>Worst case for releases to slurry/manure</w:t>
            </w:r>
          </w:p>
        </w:tc>
      </w:tr>
      <w:tr w:rsidR="0031646F" w:rsidRPr="00B85CF5" w14:paraId="229E91A3" w14:textId="77777777" w:rsidTr="003E085F">
        <w:trPr>
          <w:trHeight w:val="241"/>
        </w:trPr>
        <w:tc>
          <w:tcPr>
            <w:tcW w:w="3261" w:type="dxa"/>
            <w:shd w:val="clear" w:color="auto" w:fill="auto"/>
            <w:vAlign w:val="center"/>
          </w:tcPr>
          <w:p w14:paraId="6217B011" w14:textId="77777777" w:rsidR="0031646F" w:rsidRPr="00E7702A" w:rsidRDefault="0031646F" w:rsidP="0031646F">
            <w:pPr>
              <w:rPr>
                <w:rFonts w:cs="Arial"/>
                <w:sz w:val="18"/>
                <w:szCs w:val="18"/>
              </w:rPr>
            </w:pPr>
            <w:r w:rsidRPr="00E7702A">
              <w:rPr>
                <w:rFonts w:cs="Arial"/>
                <w:sz w:val="18"/>
                <w:szCs w:val="18"/>
              </w:rPr>
              <w:t>Type of biocide</w:t>
            </w:r>
          </w:p>
        </w:tc>
        <w:tc>
          <w:tcPr>
            <w:tcW w:w="1701" w:type="dxa"/>
            <w:shd w:val="clear" w:color="auto" w:fill="auto"/>
            <w:vAlign w:val="center"/>
          </w:tcPr>
          <w:p w14:paraId="41CA6A19" w14:textId="77777777" w:rsidR="0031646F" w:rsidRPr="00E7702A" w:rsidRDefault="0031646F" w:rsidP="002F2448">
            <w:pPr>
              <w:keepNext/>
              <w:rPr>
                <w:rFonts w:cs="Arial"/>
                <w:sz w:val="18"/>
                <w:szCs w:val="18"/>
              </w:rPr>
            </w:pPr>
            <w:r w:rsidRPr="00E7702A">
              <w:rPr>
                <w:rFonts w:cs="Arial"/>
                <w:sz w:val="18"/>
                <w:szCs w:val="18"/>
              </w:rPr>
              <w:t xml:space="preserve">bioctype </w:t>
            </w:r>
            <w:r w:rsidRPr="00E7702A">
              <w:rPr>
                <w:rFonts w:cs="Arial"/>
                <w:sz w:val="18"/>
                <w:szCs w:val="18"/>
                <w:vertAlign w:val="subscript"/>
              </w:rPr>
              <w:t>(i2)</w:t>
            </w:r>
          </w:p>
        </w:tc>
        <w:tc>
          <w:tcPr>
            <w:tcW w:w="2693" w:type="dxa"/>
            <w:gridSpan w:val="2"/>
            <w:shd w:val="clear" w:color="auto" w:fill="auto"/>
            <w:vAlign w:val="center"/>
          </w:tcPr>
          <w:p w14:paraId="4B1F80F4" w14:textId="6CE84983" w:rsidR="0031646F" w:rsidRPr="00E7702A" w:rsidRDefault="0031646F" w:rsidP="0031646F">
            <w:pPr>
              <w:keepNext/>
              <w:jc w:val="center"/>
              <w:rPr>
                <w:rFonts w:cs="Arial"/>
                <w:sz w:val="18"/>
                <w:szCs w:val="18"/>
              </w:rPr>
            </w:pPr>
            <w:r w:rsidRPr="00E7702A">
              <w:rPr>
                <w:rFonts w:cs="Arial"/>
                <w:sz w:val="18"/>
                <w:szCs w:val="18"/>
              </w:rPr>
              <w:t>Disinfectant</w:t>
            </w:r>
          </w:p>
        </w:tc>
        <w:tc>
          <w:tcPr>
            <w:tcW w:w="1193" w:type="dxa"/>
            <w:vAlign w:val="center"/>
          </w:tcPr>
          <w:p w14:paraId="3B840005" w14:textId="4BBDCAF2" w:rsidR="0031646F" w:rsidRPr="00E7702A" w:rsidRDefault="0031646F" w:rsidP="0031646F">
            <w:pPr>
              <w:keepNext/>
              <w:jc w:val="center"/>
              <w:rPr>
                <w:rFonts w:cs="Arial"/>
                <w:sz w:val="18"/>
                <w:szCs w:val="18"/>
                <w:highlight w:val="green"/>
              </w:rPr>
            </w:pPr>
            <w:r w:rsidRPr="00E7702A">
              <w:rPr>
                <w:rFonts w:cs="Arial"/>
                <w:sz w:val="18"/>
                <w:szCs w:val="18"/>
              </w:rPr>
              <w:t>[-]</w:t>
            </w:r>
          </w:p>
        </w:tc>
        <w:tc>
          <w:tcPr>
            <w:tcW w:w="1474" w:type="dxa"/>
            <w:vAlign w:val="center"/>
          </w:tcPr>
          <w:p w14:paraId="52019ADA" w14:textId="77777777" w:rsidR="0031646F" w:rsidRPr="00DF567E" w:rsidRDefault="0031646F" w:rsidP="0031646F">
            <w:pPr>
              <w:keepNext/>
              <w:jc w:val="center"/>
              <w:rPr>
                <w:rFonts w:cs="Arial"/>
                <w:sz w:val="18"/>
                <w:szCs w:val="18"/>
              </w:rPr>
            </w:pPr>
            <w:r w:rsidRPr="00DF567E">
              <w:rPr>
                <w:rFonts w:cs="Arial"/>
                <w:sz w:val="18"/>
                <w:szCs w:val="18"/>
              </w:rPr>
              <w:t>D</w:t>
            </w:r>
          </w:p>
        </w:tc>
      </w:tr>
      <w:tr w:rsidR="0031646F" w:rsidRPr="00B85CF5" w14:paraId="6CD972E3" w14:textId="77777777" w:rsidTr="003E085F">
        <w:trPr>
          <w:trHeight w:val="241"/>
        </w:trPr>
        <w:tc>
          <w:tcPr>
            <w:tcW w:w="3261" w:type="dxa"/>
            <w:shd w:val="clear" w:color="auto" w:fill="auto"/>
            <w:vAlign w:val="center"/>
          </w:tcPr>
          <w:p w14:paraId="0EF990A0" w14:textId="0B63C2FF" w:rsidR="0031646F" w:rsidRDefault="0031646F" w:rsidP="0031646F">
            <w:pPr>
              <w:rPr>
                <w:rFonts w:cs="Arial"/>
                <w:sz w:val="18"/>
                <w:szCs w:val="18"/>
              </w:rPr>
            </w:pPr>
            <w:r>
              <w:rPr>
                <w:rFonts w:cs="Arial"/>
                <w:sz w:val="18"/>
                <w:szCs w:val="18"/>
              </w:rPr>
              <w:t>Type of application</w:t>
            </w:r>
          </w:p>
        </w:tc>
        <w:tc>
          <w:tcPr>
            <w:tcW w:w="1701" w:type="dxa"/>
            <w:shd w:val="clear" w:color="auto" w:fill="auto"/>
            <w:vAlign w:val="center"/>
          </w:tcPr>
          <w:p w14:paraId="172E0878" w14:textId="5C18C276" w:rsidR="0031646F" w:rsidRPr="00E7702A" w:rsidRDefault="0031646F" w:rsidP="002F2448">
            <w:pPr>
              <w:keepNext/>
              <w:rPr>
                <w:rFonts w:cs="Arial"/>
                <w:sz w:val="18"/>
                <w:szCs w:val="18"/>
              </w:rPr>
            </w:pPr>
            <w:r>
              <w:rPr>
                <w:rFonts w:cs="Arial"/>
                <w:sz w:val="18"/>
                <w:szCs w:val="18"/>
              </w:rPr>
              <w:t xml:space="preserve">appway </w:t>
            </w:r>
            <w:r w:rsidRPr="0031646F">
              <w:rPr>
                <w:rFonts w:cs="Arial"/>
                <w:sz w:val="18"/>
                <w:szCs w:val="18"/>
                <w:vertAlign w:val="subscript"/>
              </w:rPr>
              <w:t>(i3)</w:t>
            </w:r>
          </w:p>
        </w:tc>
        <w:tc>
          <w:tcPr>
            <w:tcW w:w="2693" w:type="dxa"/>
            <w:gridSpan w:val="2"/>
            <w:shd w:val="clear" w:color="auto" w:fill="auto"/>
            <w:vAlign w:val="center"/>
          </w:tcPr>
          <w:p w14:paraId="3F434BEE" w14:textId="7B88462E" w:rsidR="0031646F" w:rsidRPr="0031646F" w:rsidRDefault="0031646F" w:rsidP="0031646F">
            <w:pPr>
              <w:keepNext/>
              <w:jc w:val="center"/>
              <w:rPr>
                <w:rFonts w:cs="Arial"/>
                <w:sz w:val="18"/>
                <w:szCs w:val="18"/>
              </w:rPr>
            </w:pPr>
            <w:r w:rsidRPr="0031646F">
              <w:rPr>
                <w:rFonts w:cs="Arial"/>
                <w:sz w:val="18"/>
                <w:szCs w:val="18"/>
              </w:rPr>
              <w:t>Spraying</w:t>
            </w:r>
          </w:p>
        </w:tc>
        <w:tc>
          <w:tcPr>
            <w:tcW w:w="1193" w:type="dxa"/>
            <w:vAlign w:val="center"/>
          </w:tcPr>
          <w:p w14:paraId="13C4BA03" w14:textId="77777777" w:rsidR="0031646F" w:rsidRPr="00E7702A" w:rsidRDefault="0031646F" w:rsidP="0031646F">
            <w:pPr>
              <w:keepNext/>
              <w:jc w:val="center"/>
              <w:rPr>
                <w:rFonts w:cs="Arial"/>
                <w:sz w:val="18"/>
                <w:szCs w:val="18"/>
              </w:rPr>
            </w:pPr>
          </w:p>
        </w:tc>
        <w:tc>
          <w:tcPr>
            <w:tcW w:w="1474" w:type="dxa"/>
            <w:vAlign w:val="center"/>
          </w:tcPr>
          <w:p w14:paraId="7D20C2AD" w14:textId="154A2713" w:rsidR="0031646F" w:rsidRPr="00DF567E" w:rsidRDefault="002F2C56" w:rsidP="0031646F">
            <w:pPr>
              <w:keepNext/>
              <w:jc w:val="center"/>
              <w:rPr>
                <w:rFonts w:cs="Arial"/>
                <w:sz w:val="18"/>
                <w:szCs w:val="18"/>
              </w:rPr>
            </w:pPr>
            <w:r w:rsidRPr="00DF567E">
              <w:rPr>
                <w:rFonts w:cs="Arial"/>
                <w:sz w:val="18"/>
                <w:szCs w:val="18"/>
              </w:rPr>
              <w:t>-</w:t>
            </w:r>
          </w:p>
        </w:tc>
      </w:tr>
      <w:tr w:rsidR="00CC41AF" w:rsidRPr="00B85CF5" w14:paraId="007557A2" w14:textId="77777777" w:rsidTr="003E085F">
        <w:trPr>
          <w:trHeight w:val="263"/>
        </w:trPr>
        <w:tc>
          <w:tcPr>
            <w:tcW w:w="3261" w:type="dxa"/>
            <w:shd w:val="clear" w:color="auto" w:fill="auto"/>
            <w:vAlign w:val="center"/>
          </w:tcPr>
          <w:p w14:paraId="3845D808" w14:textId="1AFD1B65" w:rsidR="00CC41AF" w:rsidRPr="00E7702A" w:rsidRDefault="00CC41AF" w:rsidP="0031646F">
            <w:pPr>
              <w:rPr>
                <w:rFonts w:cs="Arial"/>
                <w:sz w:val="18"/>
                <w:szCs w:val="18"/>
              </w:rPr>
            </w:pPr>
            <w:r>
              <w:rPr>
                <w:rFonts w:cs="Arial"/>
                <w:sz w:val="18"/>
                <w:szCs w:val="18"/>
              </w:rPr>
              <w:t>Relevant emission stream</w:t>
            </w:r>
          </w:p>
        </w:tc>
        <w:tc>
          <w:tcPr>
            <w:tcW w:w="1701" w:type="dxa"/>
            <w:shd w:val="clear" w:color="auto" w:fill="auto"/>
            <w:vAlign w:val="center"/>
          </w:tcPr>
          <w:p w14:paraId="6A7D7F20" w14:textId="2F6CA4D0" w:rsidR="00CC41AF" w:rsidRPr="00E7702A" w:rsidRDefault="00CC41AF" w:rsidP="002F2448">
            <w:pPr>
              <w:keepNext/>
              <w:rPr>
                <w:rFonts w:cs="Arial"/>
                <w:sz w:val="18"/>
                <w:szCs w:val="18"/>
              </w:rPr>
            </w:pPr>
            <w:r>
              <w:rPr>
                <w:rFonts w:cs="Arial"/>
                <w:sz w:val="18"/>
                <w:szCs w:val="18"/>
              </w:rPr>
              <w:t xml:space="preserve">stream </w:t>
            </w:r>
            <w:r w:rsidRPr="0031646F">
              <w:rPr>
                <w:rFonts w:cs="Arial"/>
                <w:sz w:val="18"/>
                <w:szCs w:val="18"/>
                <w:vertAlign w:val="subscript"/>
              </w:rPr>
              <w:t>(i4)</w:t>
            </w:r>
          </w:p>
        </w:tc>
        <w:tc>
          <w:tcPr>
            <w:tcW w:w="2693" w:type="dxa"/>
            <w:gridSpan w:val="2"/>
            <w:shd w:val="clear" w:color="auto" w:fill="auto"/>
            <w:vAlign w:val="center"/>
          </w:tcPr>
          <w:p w14:paraId="7C1FB82A" w14:textId="723E2A63" w:rsidR="00CC41AF" w:rsidRPr="00E7702A" w:rsidRDefault="00CC41AF" w:rsidP="002F612B">
            <w:pPr>
              <w:keepNext/>
              <w:jc w:val="center"/>
              <w:rPr>
                <w:rFonts w:cs="Arial"/>
                <w:sz w:val="18"/>
                <w:szCs w:val="18"/>
              </w:rPr>
            </w:pPr>
            <w:r>
              <w:rPr>
                <w:rFonts w:cs="Arial"/>
                <w:sz w:val="18"/>
                <w:szCs w:val="18"/>
              </w:rPr>
              <w:t>Slurry</w:t>
            </w:r>
          </w:p>
        </w:tc>
        <w:tc>
          <w:tcPr>
            <w:tcW w:w="1193" w:type="dxa"/>
            <w:vAlign w:val="center"/>
          </w:tcPr>
          <w:p w14:paraId="60678C45" w14:textId="7671859C" w:rsidR="00CC41AF" w:rsidRPr="00E7702A" w:rsidRDefault="00CC41AF" w:rsidP="0031646F">
            <w:pPr>
              <w:keepNext/>
              <w:jc w:val="center"/>
              <w:rPr>
                <w:rFonts w:cs="Arial"/>
                <w:sz w:val="18"/>
                <w:szCs w:val="18"/>
                <w:highlight w:val="green"/>
              </w:rPr>
            </w:pPr>
            <w:r w:rsidRPr="00E7702A">
              <w:rPr>
                <w:rFonts w:cs="Arial"/>
                <w:sz w:val="18"/>
                <w:szCs w:val="18"/>
              </w:rPr>
              <w:t>[-]</w:t>
            </w:r>
          </w:p>
        </w:tc>
        <w:tc>
          <w:tcPr>
            <w:tcW w:w="1474" w:type="dxa"/>
            <w:vAlign w:val="center"/>
          </w:tcPr>
          <w:p w14:paraId="7F7D2EB2" w14:textId="7ACABBAB" w:rsidR="00CC41AF" w:rsidRPr="00DF567E" w:rsidRDefault="00703BA0" w:rsidP="0031646F">
            <w:pPr>
              <w:keepNext/>
              <w:jc w:val="center"/>
              <w:rPr>
                <w:rFonts w:cs="Arial"/>
                <w:sz w:val="18"/>
                <w:szCs w:val="18"/>
              </w:rPr>
            </w:pPr>
            <w:r w:rsidRPr="00DF567E">
              <w:rPr>
                <w:rFonts w:cs="Arial"/>
                <w:sz w:val="18"/>
                <w:szCs w:val="18"/>
              </w:rPr>
              <w:t>-</w:t>
            </w:r>
          </w:p>
        </w:tc>
      </w:tr>
      <w:tr w:rsidR="00CC41AF" w:rsidRPr="00B65DA5" w14:paraId="318A6667" w14:textId="77777777" w:rsidTr="003E085F">
        <w:trPr>
          <w:trHeight w:val="263"/>
        </w:trPr>
        <w:tc>
          <w:tcPr>
            <w:tcW w:w="3261" w:type="dxa"/>
            <w:shd w:val="clear" w:color="auto" w:fill="auto"/>
            <w:vAlign w:val="center"/>
          </w:tcPr>
          <w:p w14:paraId="6A98DD8F" w14:textId="3449B2BD" w:rsidR="00CC41AF" w:rsidRPr="00B65DA5" w:rsidRDefault="00CC41AF" w:rsidP="005F540E">
            <w:pPr>
              <w:rPr>
                <w:rFonts w:cs="Arial"/>
                <w:sz w:val="18"/>
                <w:szCs w:val="18"/>
              </w:rPr>
            </w:pPr>
            <w:r w:rsidRPr="00B65DA5">
              <w:rPr>
                <w:rFonts w:cs="Arial"/>
                <w:sz w:val="18"/>
                <w:szCs w:val="18"/>
              </w:rPr>
              <w:t>Area of the housing for application (</w:t>
            </w:r>
            <w:r>
              <w:rPr>
                <w:rFonts w:cs="Arial"/>
                <w:sz w:val="18"/>
                <w:szCs w:val="18"/>
              </w:rPr>
              <w:t xml:space="preserve">entire housing excluding the </w:t>
            </w:r>
            <w:r w:rsidR="005F540E">
              <w:rPr>
                <w:rFonts w:cs="Arial"/>
                <w:sz w:val="18"/>
                <w:szCs w:val="18"/>
              </w:rPr>
              <w:t>ceiling</w:t>
            </w:r>
            <w:r w:rsidRPr="00B65DA5">
              <w:rPr>
                <w:rFonts w:cs="Arial"/>
                <w:sz w:val="18"/>
                <w:szCs w:val="18"/>
              </w:rPr>
              <w:t>)</w:t>
            </w:r>
          </w:p>
        </w:tc>
        <w:tc>
          <w:tcPr>
            <w:tcW w:w="1701" w:type="dxa"/>
            <w:shd w:val="clear" w:color="auto" w:fill="auto"/>
            <w:vAlign w:val="center"/>
          </w:tcPr>
          <w:p w14:paraId="05789969" w14:textId="77777777" w:rsidR="00CC41AF" w:rsidRPr="00B65DA5" w:rsidRDefault="00CC41AF" w:rsidP="002F2448">
            <w:pPr>
              <w:keepNext/>
              <w:rPr>
                <w:rFonts w:cs="Arial"/>
                <w:sz w:val="18"/>
                <w:szCs w:val="18"/>
              </w:rPr>
            </w:pPr>
            <w:r w:rsidRPr="00B65DA5">
              <w:rPr>
                <w:rFonts w:cs="Arial"/>
                <w:sz w:val="18"/>
                <w:szCs w:val="18"/>
              </w:rPr>
              <w:t>AREA</w:t>
            </w:r>
            <w:r w:rsidRPr="00B65DA5">
              <w:rPr>
                <w:rFonts w:cs="Arial"/>
                <w:sz w:val="18"/>
                <w:szCs w:val="18"/>
                <w:vertAlign w:val="subscript"/>
              </w:rPr>
              <w:t>i1</w:t>
            </w:r>
          </w:p>
        </w:tc>
        <w:tc>
          <w:tcPr>
            <w:tcW w:w="2693" w:type="dxa"/>
            <w:gridSpan w:val="2"/>
            <w:shd w:val="clear" w:color="auto" w:fill="auto"/>
            <w:vAlign w:val="center"/>
          </w:tcPr>
          <w:p w14:paraId="06896149" w14:textId="79A9F78A" w:rsidR="00CC41AF" w:rsidRPr="00B65DA5" w:rsidRDefault="00CC41AF" w:rsidP="0031646F">
            <w:pPr>
              <w:keepNext/>
              <w:jc w:val="center"/>
              <w:rPr>
                <w:rFonts w:cs="Arial"/>
                <w:sz w:val="18"/>
                <w:szCs w:val="18"/>
              </w:rPr>
            </w:pPr>
            <w:r>
              <w:rPr>
                <w:rFonts w:cs="Arial"/>
                <w:sz w:val="18"/>
                <w:szCs w:val="18"/>
              </w:rPr>
              <w:t>490</w:t>
            </w:r>
          </w:p>
        </w:tc>
        <w:tc>
          <w:tcPr>
            <w:tcW w:w="1193" w:type="dxa"/>
            <w:vAlign w:val="center"/>
          </w:tcPr>
          <w:p w14:paraId="6C6BE6DC" w14:textId="0BA6514B" w:rsidR="00CC41AF" w:rsidRPr="00B65DA5" w:rsidRDefault="00CC41AF" w:rsidP="0031646F">
            <w:pPr>
              <w:keepNext/>
              <w:jc w:val="center"/>
              <w:rPr>
                <w:rFonts w:cs="Arial"/>
                <w:sz w:val="18"/>
                <w:szCs w:val="18"/>
              </w:rPr>
            </w:pPr>
            <w:r w:rsidRPr="00B65DA5">
              <w:rPr>
                <w:rFonts w:cs="Arial"/>
                <w:sz w:val="18"/>
                <w:szCs w:val="18"/>
              </w:rPr>
              <w:t>[m</w:t>
            </w:r>
            <w:r w:rsidRPr="00B65DA5">
              <w:rPr>
                <w:rFonts w:cs="Arial"/>
                <w:sz w:val="18"/>
                <w:szCs w:val="18"/>
                <w:vertAlign w:val="superscript"/>
              </w:rPr>
              <w:t>2</w:t>
            </w:r>
            <w:r w:rsidRPr="00B65DA5">
              <w:rPr>
                <w:rFonts w:cs="Arial"/>
                <w:sz w:val="18"/>
                <w:szCs w:val="18"/>
              </w:rPr>
              <w:t>]</w:t>
            </w:r>
          </w:p>
        </w:tc>
        <w:tc>
          <w:tcPr>
            <w:tcW w:w="1474" w:type="dxa"/>
            <w:vAlign w:val="center"/>
          </w:tcPr>
          <w:p w14:paraId="0284890D" w14:textId="1B89A330" w:rsidR="00CC41AF" w:rsidRPr="00DF567E" w:rsidRDefault="005F78BE" w:rsidP="005F540E">
            <w:pPr>
              <w:keepNext/>
              <w:jc w:val="center"/>
              <w:rPr>
                <w:rFonts w:cs="Arial"/>
                <w:sz w:val="18"/>
                <w:szCs w:val="18"/>
              </w:rPr>
            </w:pPr>
            <w:r w:rsidRPr="00DF567E">
              <w:rPr>
                <w:rFonts w:cs="Arial"/>
                <w:sz w:val="18"/>
                <w:szCs w:val="18"/>
              </w:rPr>
              <w:t xml:space="preserve">S – All surfaces except </w:t>
            </w:r>
            <w:r w:rsidR="005F540E">
              <w:rPr>
                <w:rFonts w:cs="Arial"/>
                <w:sz w:val="18"/>
                <w:szCs w:val="18"/>
              </w:rPr>
              <w:t>ceiling</w:t>
            </w:r>
          </w:p>
        </w:tc>
      </w:tr>
      <w:tr w:rsidR="0031646F" w:rsidRPr="00B65DA5" w14:paraId="5B90DFC6" w14:textId="77777777" w:rsidTr="003E085F">
        <w:trPr>
          <w:trHeight w:val="263"/>
        </w:trPr>
        <w:tc>
          <w:tcPr>
            <w:tcW w:w="3261" w:type="dxa"/>
            <w:shd w:val="clear" w:color="auto" w:fill="auto"/>
            <w:vAlign w:val="center"/>
          </w:tcPr>
          <w:p w14:paraId="62654952" w14:textId="53A8DACA" w:rsidR="0031646F" w:rsidRDefault="0031646F" w:rsidP="0031646F">
            <w:pPr>
              <w:rPr>
                <w:rFonts w:cs="Arial"/>
                <w:sz w:val="18"/>
                <w:szCs w:val="18"/>
              </w:rPr>
            </w:pPr>
            <w:r>
              <w:rPr>
                <w:rFonts w:cs="Arial"/>
                <w:sz w:val="18"/>
                <w:szCs w:val="18"/>
              </w:rPr>
              <w:t>Content of active ingredient in formulation (product)</w:t>
            </w:r>
          </w:p>
        </w:tc>
        <w:tc>
          <w:tcPr>
            <w:tcW w:w="1701" w:type="dxa"/>
            <w:shd w:val="clear" w:color="auto" w:fill="auto"/>
            <w:vAlign w:val="center"/>
          </w:tcPr>
          <w:p w14:paraId="62BAC0D4" w14:textId="5E7024A7" w:rsidR="0031646F" w:rsidRPr="00B65DA5" w:rsidRDefault="0031646F" w:rsidP="002F2448">
            <w:pPr>
              <w:keepNext/>
              <w:rPr>
                <w:rFonts w:cs="Arial"/>
                <w:sz w:val="18"/>
                <w:szCs w:val="18"/>
              </w:rPr>
            </w:pPr>
            <w:r>
              <w:rPr>
                <w:rFonts w:cs="Arial"/>
                <w:sz w:val="18"/>
                <w:szCs w:val="18"/>
              </w:rPr>
              <w:t>Fbioc</w:t>
            </w:r>
          </w:p>
        </w:tc>
        <w:tc>
          <w:tcPr>
            <w:tcW w:w="1417" w:type="dxa"/>
            <w:shd w:val="clear" w:color="auto" w:fill="auto"/>
            <w:vAlign w:val="center"/>
          </w:tcPr>
          <w:p w14:paraId="40D86AF8" w14:textId="4C0B05B6" w:rsidR="0031646F" w:rsidRDefault="0031646F" w:rsidP="0031646F">
            <w:pPr>
              <w:keepNext/>
              <w:jc w:val="center"/>
              <w:rPr>
                <w:rFonts w:cs="Arial"/>
                <w:sz w:val="18"/>
                <w:szCs w:val="18"/>
              </w:rPr>
            </w:pPr>
            <w:r>
              <w:rPr>
                <w:rFonts w:cs="Arial"/>
                <w:sz w:val="18"/>
                <w:szCs w:val="18"/>
              </w:rPr>
              <w:t>185</w:t>
            </w:r>
          </w:p>
        </w:tc>
        <w:tc>
          <w:tcPr>
            <w:tcW w:w="1276" w:type="dxa"/>
            <w:shd w:val="clear" w:color="auto" w:fill="auto"/>
            <w:vAlign w:val="center"/>
          </w:tcPr>
          <w:p w14:paraId="2E207D54" w14:textId="0FC23FB6" w:rsidR="0031646F" w:rsidRPr="00B65DA5" w:rsidRDefault="0031646F" w:rsidP="0031646F">
            <w:pPr>
              <w:keepNext/>
              <w:jc w:val="center"/>
              <w:rPr>
                <w:rFonts w:cs="Arial"/>
                <w:sz w:val="18"/>
                <w:szCs w:val="18"/>
              </w:rPr>
            </w:pPr>
            <w:r>
              <w:rPr>
                <w:rFonts w:cs="Arial"/>
                <w:sz w:val="18"/>
                <w:szCs w:val="18"/>
              </w:rPr>
              <w:t>220</w:t>
            </w:r>
          </w:p>
        </w:tc>
        <w:tc>
          <w:tcPr>
            <w:tcW w:w="1193" w:type="dxa"/>
            <w:shd w:val="clear" w:color="auto" w:fill="auto"/>
            <w:vAlign w:val="center"/>
          </w:tcPr>
          <w:p w14:paraId="2F74B8D6" w14:textId="43A73C97" w:rsidR="0031646F" w:rsidRPr="00B65DA5" w:rsidRDefault="00CE16D3" w:rsidP="0031646F">
            <w:pPr>
              <w:keepNext/>
              <w:jc w:val="center"/>
              <w:rPr>
                <w:rFonts w:cs="Arial"/>
                <w:sz w:val="18"/>
                <w:szCs w:val="18"/>
              </w:rPr>
            </w:pPr>
            <w:r>
              <w:rPr>
                <w:rFonts w:cs="Arial"/>
                <w:sz w:val="18"/>
                <w:szCs w:val="18"/>
              </w:rPr>
              <w:t>[g/L]</w:t>
            </w:r>
          </w:p>
        </w:tc>
        <w:tc>
          <w:tcPr>
            <w:tcW w:w="1474" w:type="dxa"/>
            <w:vAlign w:val="center"/>
          </w:tcPr>
          <w:p w14:paraId="2BE3C1DC" w14:textId="2A593DF9" w:rsidR="0031646F" w:rsidRPr="00DF567E" w:rsidRDefault="0031646F" w:rsidP="0031646F">
            <w:pPr>
              <w:keepNext/>
              <w:jc w:val="center"/>
              <w:rPr>
                <w:rFonts w:cs="Arial"/>
                <w:sz w:val="18"/>
                <w:szCs w:val="18"/>
              </w:rPr>
            </w:pPr>
            <w:r w:rsidRPr="00DF567E">
              <w:rPr>
                <w:rFonts w:cs="Arial"/>
                <w:sz w:val="18"/>
                <w:szCs w:val="18"/>
              </w:rPr>
              <w:t>S</w:t>
            </w:r>
            <w:r w:rsidR="005F78BE" w:rsidRPr="00DF567E">
              <w:rPr>
                <w:rFonts w:cs="Arial"/>
                <w:sz w:val="18"/>
                <w:szCs w:val="18"/>
              </w:rPr>
              <w:t xml:space="preserve"> – Considering a product density of 1</w:t>
            </w:r>
            <w:r w:rsidR="00931A0C">
              <w:rPr>
                <w:rFonts w:cs="Arial"/>
                <w:sz w:val="18"/>
                <w:szCs w:val="18"/>
              </w:rPr>
              <w:t>*</w:t>
            </w:r>
          </w:p>
        </w:tc>
      </w:tr>
      <w:tr w:rsidR="0031646F" w:rsidRPr="00B65DA5" w14:paraId="1FCFBB4D" w14:textId="77777777" w:rsidTr="003E085F">
        <w:trPr>
          <w:trHeight w:val="263"/>
        </w:trPr>
        <w:tc>
          <w:tcPr>
            <w:tcW w:w="3261" w:type="dxa"/>
            <w:shd w:val="clear" w:color="auto" w:fill="auto"/>
            <w:vAlign w:val="center"/>
          </w:tcPr>
          <w:p w14:paraId="0ED20BE3" w14:textId="1C7D9459" w:rsidR="0031646F" w:rsidRDefault="0031646F" w:rsidP="0031646F">
            <w:pPr>
              <w:rPr>
                <w:rFonts w:cs="Arial"/>
                <w:sz w:val="18"/>
                <w:szCs w:val="18"/>
              </w:rPr>
            </w:pPr>
            <w:r w:rsidRPr="00E7682C">
              <w:rPr>
                <w:rFonts w:cs="Arial"/>
                <w:sz w:val="18"/>
                <w:szCs w:val="18"/>
              </w:rPr>
              <w:t xml:space="preserve">Amount of </w:t>
            </w:r>
            <w:r>
              <w:rPr>
                <w:rFonts w:cs="Arial"/>
                <w:sz w:val="18"/>
                <w:szCs w:val="18"/>
              </w:rPr>
              <w:t>product</w:t>
            </w:r>
            <w:r w:rsidRPr="00E7682C">
              <w:rPr>
                <w:rFonts w:cs="Arial"/>
                <w:sz w:val="18"/>
                <w:szCs w:val="18"/>
              </w:rPr>
              <w:t xml:space="preserve"> prescribed to be used per m²</w:t>
            </w:r>
          </w:p>
        </w:tc>
        <w:tc>
          <w:tcPr>
            <w:tcW w:w="1701" w:type="dxa"/>
            <w:shd w:val="clear" w:color="auto" w:fill="auto"/>
            <w:vAlign w:val="center"/>
          </w:tcPr>
          <w:p w14:paraId="2B1EAD47" w14:textId="1FCC3850" w:rsidR="0031646F" w:rsidRDefault="0031646F" w:rsidP="002F2448">
            <w:pPr>
              <w:keepNext/>
              <w:rPr>
                <w:rFonts w:cs="Arial"/>
                <w:sz w:val="18"/>
                <w:szCs w:val="18"/>
              </w:rPr>
            </w:pPr>
            <w:r>
              <w:rPr>
                <w:rFonts w:cs="Arial"/>
                <w:sz w:val="18"/>
                <w:szCs w:val="18"/>
              </w:rPr>
              <w:t>Vprod</w:t>
            </w:r>
            <w:r w:rsidRPr="0031646F">
              <w:rPr>
                <w:rFonts w:cs="Arial"/>
                <w:sz w:val="18"/>
                <w:szCs w:val="18"/>
                <w:vertAlign w:val="subscript"/>
              </w:rPr>
              <w:t>i1,i2,i3</w:t>
            </w:r>
          </w:p>
        </w:tc>
        <w:tc>
          <w:tcPr>
            <w:tcW w:w="2693" w:type="dxa"/>
            <w:gridSpan w:val="2"/>
            <w:shd w:val="clear" w:color="auto" w:fill="auto"/>
            <w:vAlign w:val="center"/>
          </w:tcPr>
          <w:p w14:paraId="479619ED" w14:textId="0DC28E1D" w:rsidR="0031646F" w:rsidRPr="00B65DA5" w:rsidRDefault="0031646F" w:rsidP="0031646F">
            <w:pPr>
              <w:keepNext/>
              <w:jc w:val="center"/>
              <w:rPr>
                <w:rFonts w:cs="Arial"/>
                <w:sz w:val="18"/>
                <w:szCs w:val="18"/>
              </w:rPr>
            </w:pPr>
            <w:r>
              <w:rPr>
                <w:rFonts w:cs="Arial"/>
                <w:sz w:val="18"/>
                <w:szCs w:val="18"/>
              </w:rPr>
              <w:t>0.2</w:t>
            </w:r>
          </w:p>
        </w:tc>
        <w:tc>
          <w:tcPr>
            <w:tcW w:w="1193" w:type="dxa"/>
            <w:vAlign w:val="center"/>
          </w:tcPr>
          <w:p w14:paraId="646D770E" w14:textId="79C8E62A" w:rsidR="0031646F" w:rsidRPr="00B65DA5" w:rsidRDefault="0031646F" w:rsidP="0031646F">
            <w:pPr>
              <w:keepNext/>
              <w:jc w:val="center"/>
              <w:rPr>
                <w:rFonts w:cs="Arial"/>
                <w:sz w:val="18"/>
                <w:szCs w:val="18"/>
              </w:rPr>
            </w:pPr>
            <w:r>
              <w:rPr>
                <w:rFonts w:cs="Arial"/>
                <w:sz w:val="18"/>
                <w:szCs w:val="18"/>
              </w:rPr>
              <w:t>[L</w:t>
            </w:r>
            <w:r w:rsidRPr="00E7682C">
              <w:rPr>
                <w:rFonts w:cs="Arial"/>
                <w:sz w:val="18"/>
                <w:szCs w:val="18"/>
              </w:rPr>
              <w:t>/m</w:t>
            </w:r>
            <w:r w:rsidRPr="00E7682C">
              <w:rPr>
                <w:rFonts w:cs="Arial"/>
                <w:sz w:val="18"/>
                <w:szCs w:val="18"/>
                <w:vertAlign w:val="superscript"/>
              </w:rPr>
              <w:t>²</w:t>
            </w:r>
            <w:r w:rsidRPr="00E7682C">
              <w:rPr>
                <w:rFonts w:cs="Arial"/>
                <w:sz w:val="18"/>
                <w:szCs w:val="18"/>
              </w:rPr>
              <w:t>]</w:t>
            </w:r>
          </w:p>
        </w:tc>
        <w:tc>
          <w:tcPr>
            <w:tcW w:w="1474" w:type="dxa"/>
            <w:vAlign w:val="center"/>
          </w:tcPr>
          <w:p w14:paraId="567D4BBF" w14:textId="4CD4D85F" w:rsidR="0031646F" w:rsidRPr="00DF567E" w:rsidRDefault="0031646F" w:rsidP="0031646F">
            <w:pPr>
              <w:keepNext/>
              <w:jc w:val="center"/>
              <w:rPr>
                <w:rFonts w:cs="Arial"/>
                <w:sz w:val="18"/>
                <w:szCs w:val="18"/>
              </w:rPr>
            </w:pPr>
            <w:r w:rsidRPr="00DF567E">
              <w:rPr>
                <w:rFonts w:cs="Arial"/>
                <w:sz w:val="18"/>
                <w:szCs w:val="18"/>
              </w:rPr>
              <w:t>S</w:t>
            </w:r>
          </w:p>
        </w:tc>
      </w:tr>
      <w:tr w:rsidR="0031646F" w:rsidRPr="00B65DA5" w14:paraId="6754344B" w14:textId="77777777" w:rsidTr="003E085F">
        <w:trPr>
          <w:trHeight w:val="263"/>
        </w:trPr>
        <w:tc>
          <w:tcPr>
            <w:tcW w:w="3261" w:type="dxa"/>
            <w:shd w:val="clear" w:color="auto" w:fill="auto"/>
            <w:vAlign w:val="center"/>
          </w:tcPr>
          <w:p w14:paraId="451A392E" w14:textId="0EA0E098" w:rsidR="0031646F" w:rsidRDefault="0031646F" w:rsidP="0031646F">
            <w:pPr>
              <w:rPr>
                <w:rFonts w:cs="Arial"/>
                <w:sz w:val="18"/>
                <w:szCs w:val="18"/>
              </w:rPr>
            </w:pPr>
            <w:r>
              <w:rPr>
                <w:rFonts w:cs="Arial"/>
                <w:sz w:val="18"/>
                <w:szCs w:val="18"/>
              </w:rPr>
              <w:t>Dilution factor (for preparation of the working solution from the formulation (product))</w:t>
            </w:r>
          </w:p>
        </w:tc>
        <w:tc>
          <w:tcPr>
            <w:tcW w:w="1701" w:type="dxa"/>
            <w:shd w:val="clear" w:color="auto" w:fill="auto"/>
            <w:vAlign w:val="center"/>
          </w:tcPr>
          <w:p w14:paraId="1A106CA9" w14:textId="3CF37391" w:rsidR="0031646F" w:rsidRDefault="0031646F" w:rsidP="002F2448">
            <w:pPr>
              <w:keepNext/>
              <w:rPr>
                <w:rFonts w:cs="Arial"/>
                <w:sz w:val="18"/>
                <w:szCs w:val="18"/>
              </w:rPr>
            </w:pPr>
            <w:r>
              <w:rPr>
                <w:rFonts w:cs="Arial"/>
                <w:sz w:val="18"/>
                <w:szCs w:val="18"/>
              </w:rPr>
              <w:t>Fdil</w:t>
            </w:r>
          </w:p>
        </w:tc>
        <w:tc>
          <w:tcPr>
            <w:tcW w:w="2693" w:type="dxa"/>
            <w:gridSpan w:val="2"/>
            <w:shd w:val="clear" w:color="auto" w:fill="auto"/>
            <w:vAlign w:val="center"/>
          </w:tcPr>
          <w:p w14:paraId="149310DF" w14:textId="24FDDA11" w:rsidR="0031646F" w:rsidRPr="00B65DA5" w:rsidRDefault="0031646F" w:rsidP="0031646F">
            <w:pPr>
              <w:keepNext/>
              <w:jc w:val="center"/>
              <w:rPr>
                <w:rFonts w:cs="Arial"/>
                <w:sz w:val="18"/>
                <w:szCs w:val="18"/>
              </w:rPr>
            </w:pPr>
            <w:r>
              <w:rPr>
                <w:rFonts w:cs="Arial"/>
                <w:sz w:val="18"/>
                <w:szCs w:val="18"/>
              </w:rPr>
              <w:t>0.03</w:t>
            </w:r>
          </w:p>
        </w:tc>
        <w:tc>
          <w:tcPr>
            <w:tcW w:w="1193" w:type="dxa"/>
            <w:vAlign w:val="center"/>
          </w:tcPr>
          <w:p w14:paraId="68FAE771" w14:textId="16636BAB" w:rsidR="0031646F" w:rsidRDefault="0031646F" w:rsidP="0031646F">
            <w:pPr>
              <w:keepNext/>
              <w:jc w:val="center"/>
              <w:rPr>
                <w:rFonts w:cs="Arial"/>
                <w:sz w:val="18"/>
                <w:szCs w:val="18"/>
              </w:rPr>
            </w:pPr>
            <w:r>
              <w:rPr>
                <w:rFonts w:cs="Arial"/>
                <w:sz w:val="18"/>
                <w:szCs w:val="18"/>
              </w:rPr>
              <w:t>[-]</w:t>
            </w:r>
          </w:p>
        </w:tc>
        <w:tc>
          <w:tcPr>
            <w:tcW w:w="1474" w:type="dxa"/>
            <w:vAlign w:val="center"/>
          </w:tcPr>
          <w:p w14:paraId="7C8DCF3C" w14:textId="502D566A" w:rsidR="0031646F" w:rsidRPr="00DF567E" w:rsidRDefault="005F78BE" w:rsidP="0031646F">
            <w:pPr>
              <w:keepNext/>
              <w:jc w:val="center"/>
              <w:rPr>
                <w:rFonts w:cs="Arial"/>
                <w:sz w:val="18"/>
                <w:szCs w:val="18"/>
              </w:rPr>
            </w:pPr>
            <w:r w:rsidRPr="00DF567E">
              <w:rPr>
                <w:rFonts w:cs="Arial"/>
                <w:sz w:val="18"/>
                <w:szCs w:val="18"/>
              </w:rPr>
              <w:t>S – Worst case covering dilution of 0.014</w:t>
            </w:r>
          </w:p>
        </w:tc>
      </w:tr>
      <w:tr w:rsidR="00F460F9" w:rsidRPr="00B65DA5" w14:paraId="6872E785" w14:textId="77777777" w:rsidTr="003E085F">
        <w:trPr>
          <w:trHeight w:val="263"/>
        </w:trPr>
        <w:tc>
          <w:tcPr>
            <w:tcW w:w="3261" w:type="dxa"/>
            <w:shd w:val="clear" w:color="auto" w:fill="auto"/>
            <w:vAlign w:val="center"/>
          </w:tcPr>
          <w:p w14:paraId="33FB58E5" w14:textId="04B7326B" w:rsidR="00F460F9" w:rsidRPr="00DB13B6" w:rsidRDefault="00F460F9" w:rsidP="00DB13B6">
            <w:pPr>
              <w:rPr>
                <w:rFonts w:cs="Arial"/>
                <w:sz w:val="18"/>
                <w:szCs w:val="18"/>
                <w:highlight w:val="yellow"/>
              </w:rPr>
            </w:pPr>
            <w:r w:rsidRPr="00B65DA5">
              <w:rPr>
                <w:rFonts w:cs="Arial"/>
                <w:sz w:val="18"/>
                <w:szCs w:val="18"/>
              </w:rPr>
              <w:t xml:space="preserve">Fraction </w:t>
            </w:r>
            <w:r w:rsidR="005A3D16">
              <w:rPr>
                <w:rFonts w:cs="Arial"/>
                <w:sz w:val="18"/>
                <w:szCs w:val="18"/>
              </w:rPr>
              <w:t>of a.s released to slurry</w:t>
            </w:r>
          </w:p>
        </w:tc>
        <w:tc>
          <w:tcPr>
            <w:tcW w:w="1701" w:type="dxa"/>
            <w:shd w:val="clear" w:color="auto" w:fill="auto"/>
            <w:vAlign w:val="center"/>
          </w:tcPr>
          <w:p w14:paraId="4C8E20A2" w14:textId="55C59F5F" w:rsidR="00F460F9" w:rsidRPr="00DB13B6" w:rsidRDefault="00F460F9" w:rsidP="00DB13B6">
            <w:pPr>
              <w:keepNext/>
              <w:rPr>
                <w:rFonts w:cs="Arial"/>
                <w:sz w:val="18"/>
                <w:szCs w:val="18"/>
                <w:highlight w:val="yellow"/>
              </w:rPr>
            </w:pPr>
            <w:r w:rsidRPr="00B65DA5">
              <w:rPr>
                <w:rFonts w:cs="Arial"/>
                <w:sz w:val="18"/>
                <w:szCs w:val="18"/>
              </w:rPr>
              <w:t>F</w:t>
            </w:r>
            <w:r w:rsidR="005A3D16">
              <w:rPr>
                <w:rFonts w:cs="Arial"/>
                <w:sz w:val="18"/>
                <w:szCs w:val="18"/>
                <w:vertAlign w:val="subscript"/>
              </w:rPr>
              <w:t>slurry</w:t>
            </w:r>
          </w:p>
        </w:tc>
        <w:tc>
          <w:tcPr>
            <w:tcW w:w="2693" w:type="dxa"/>
            <w:gridSpan w:val="2"/>
            <w:shd w:val="clear" w:color="auto" w:fill="auto"/>
            <w:vAlign w:val="center"/>
          </w:tcPr>
          <w:p w14:paraId="215C346C" w14:textId="242A846F" w:rsidR="00F460F9" w:rsidRPr="00DB13B6" w:rsidRDefault="00F460F9" w:rsidP="00DB13B6">
            <w:pPr>
              <w:keepNext/>
              <w:jc w:val="center"/>
              <w:rPr>
                <w:rFonts w:cs="Arial"/>
                <w:sz w:val="18"/>
                <w:szCs w:val="18"/>
                <w:highlight w:val="yellow"/>
              </w:rPr>
            </w:pPr>
            <w:r>
              <w:rPr>
                <w:rFonts w:cs="Arial"/>
                <w:sz w:val="18"/>
                <w:szCs w:val="18"/>
              </w:rPr>
              <w:t>0.5</w:t>
            </w:r>
          </w:p>
        </w:tc>
        <w:tc>
          <w:tcPr>
            <w:tcW w:w="1193" w:type="dxa"/>
            <w:vAlign w:val="center"/>
          </w:tcPr>
          <w:p w14:paraId="6953E667" w14:textId="537C1D27" w:rsidR="00F460F9" w:rsidRDefault="00F460F9" w:rsidP="00DB13B6">
            <w:pPr>
              <w:keepNext/>
              <w:jc w:val="center"/>
              <w:rPr>
                <w:rFonts w:cs="Arial"/>
                <w:sz w:val="18"/>
                <w:szCs w:val="18"/>
              </w:rPr>
            </w:pPr>
            <w:r>
              <w:rPr>
                <w:rFonts w:cs="Arial"/>
                <w:sz w:val="18"/>
                <w:szCs w:val="18"/>
              </w:rPr>
              <w:t>[-]</w:t>
            </w:r>
          </w:p>
        </w:tc>
        <w:tc>
          <w:tcPr>
            <w:tcW w:w="1474" w:type="dxa"/>
            <w:vAlign w:val="center"/>
          </w:tcPr>
          <w:p w14:paraId="52BAEF15" w14:textId="44A32201" w:rsidR="00F460F9" w:rsidRPr="00DF567E" w:rsidRDefault="00F460F9" w:rsidP="00DB13B6">
            <w:pPr>
              <w:keepNext/>
              <w:jc w:val="center"/>
              <w:rPr>
                <w:rFonts w:cs="Arial"/>
                <w:sz w:val="18"/>
                <w:szCs w:val="18"/>
              </w:rPr>
            </w:pPr>
            <w:r w:rsidRPr="00DF567E">
              <w:rPr>
                <w:rFonts w:cs="Arial"/>
                <w:sz w:val="18"/>
                <w:szCs w:val="18"/>
              </w:rPr>
              <w:t>D</w:t>
            </w:r>
          </w:p>
        </w:tc>
      </w:tr>
      <w:tr w:rsidR="00F460F9" w:rsidRPr="00B65DA5" w14:paraId="413742A9" w14:textId="77777777" w:rsidTr="003E085F">
        <w:trPr>
          <w:trHeight w:val="263"/>
        </w:trPr>
        <w:tc>
          <w:tcPr>
            <w:tcW w:w="3261" w:type="dxa"/>
            <w:shd w:val="clear" w:color="auto" w:fill="auto"/>
            <w:vAlign w:val="center"/>
          </w:tcPr>
          <w:p w14:paraId="077C0057" w14:textId="7DA1E609" w:rsidR="00F460F9" w:rsidRPr="00FD5F13" w:rsidRDefault="00F460F9" w:rsidP="00DB13B6">
            <w:pPr>
              <w:rPr>
                <w:rFonts w:cs="Arial"/>
                <w:sz w:val="18"/>
                <w:szCs w:val="18"/>
              </w:rPr>
            </w:pPr>
            <w:r w:rsidRPr="00FD5F13">
              <w:rPr>
                <w:rFonts w:cs="Arial"/>
                <w:sz w:val="18"/>
                <w:szCs w:val="18"/>
              </w:rPr>
              <w:t>Number of disinfectant applications in one year</w:t>
            </w:r>
          </w:p>
        </w:tc>
        <w:tc>
          <w:tcPr>
            <w:tcW w:w="1701" w:type="dxa"/>
            <w:shd w:val="clear" w:color="auto" w:fill="auto"/>
            <w:vAlign w:val="center"/>
          </w:tcPr>
          <w:p w14:paraId="3B25B7D6" w14:textId="4702DABC" w:rsidR="00F460F9" w:rsidRPr="00FD5F13" w:rsidRDefault="00F460F9" w:rsidP="00DB13B6">
            <w:pPr>
              <w:keepNext/>
              <w:rPr>
                <w:rFonts w:cs="Arial"/>
                <w:sz w:val="18"/>
                <w:szCs w:val="18"/>
              </w:rPr>
            </w:pPr>
            <w:r w:rsidRPr="00FD5F13">
              <w:rPr>
                <w:rFonts w:cs="Arial"/>
                <w:sz w:val="18"/>
                <w:szCs w:val="18"/>
              </w:rPr>
              <w:t>Napp-bioc</w:t>
            </w:r>
          </w:p>
        </w:tc>
        <w:tc>
          <w:tcPr>
            <w:tcW w:w="2693" w:type="dxa"/>
            <w:gridSpan w:val="2"/>
            <w:shd w:val="clear" w:color="auto" w:fill="auto"/>
            <w:vAlign w:val="center"/>
          </w:tcPr>
          <w:p w14:paraId="6E5C3C29" w14:textId="7F3E52A7" w:rsidR="00F460F9" w:rsidRPr="00FD5F13" w:rsidRDefault="00F460F9" w:rsidP="00DB13B6">
            <w:pPr>
              <w:keepNext/>
              <w:jc w:val="center"/>
              <w:rPr>
                <w:rFonts w:cs="Arial"/>
                <w:sz w:val="18"/>
                <w:szCs w:val="18"/>
              </w:rPr>
            </w:pPr>
            <w:r w:rsidRPr="00FD5F13">
              <w:rPr>
                <w:rFonts w:cs="Arial"/>
                <w:sz w:val="18"/>
                <w:szCs w:val="18"/>
              </w:rPr>
              <w:t>4</w:t>
            </w:r>
          </w:p>
        </w:tc>
        <w:tc>
          <w:tcPr>
            <w:tcW w:w="1193" w:type="dxa"/>
            <w:vAlign w:val="center"/>
          </w:tcPr>
          <w:p w14:paraId="637CE1BC" w14:textId="5E0764E1" w:rsidR="00F460F9" w:rsidRDefault="00F460F9" w:rsidP="00DB13B6">
            <w:pPr>
              <w:keepNext/>
              <w:jc w:val="center"/>
              <w:rPr>
                <w:rFonts w:cs="Arial"/>
                <w:sz w:val="18"/>
                <w:szCs w:val="18"/>
              </w:rPr>
            </w:pPr>
            <w:r>
              <w:rPr>
                <w:rFonts w:cs="Arial"/>
                <w:sz w:val="18"/>
                <w:szCs w:val="18"/>
              </w:rPr>
              <w:t>[-]</w:t>
            </w:r>
          </w:p>
        </w:tc>
        <w:tc>
          <w:tcPr>
            <w:tcW w:w="1474" w:type="dxa"/>
            <w:vAlign w:val="center"/>
          </w:tcPr>
          <w:p w14:paraId="48ECD86A" w14:textId="3EB3CB95" w:rsidR="00F460F9" w:rsidRPr="00DF567E" w:rsidRDefault="00F460F9" w:rsidP="00DB13B6">
            <w:pPr>
              <w:keepNext/>
              <w:jc w:val="center"/>
              <w:rPr>
                <w:rFonts w:cs="Arial"/>
                <w:sz w:val="18"/>
                <w:szCs w:val="18"/>
              </w:rPr>
            </w:pPr>
            <w:r w:rsidRPr="00DF567E">
              <w:rPr>
                <w:rFonts w:cs="Arial"/>
                <w:sz w:val="18"/>
                <w:szCs w:val="18"/>
              </w:rPr>
              <w:t>D</w:t>
            </w:r>
          </w:p>
        </w:tc>
      </w:tr>
      <w:tr w:rsidR="00F460F9" w:rsidRPr="00B65DA5" w14:paraId="77A18AF9" w14:textId="77777777" w:rsidTr="003E085F">
        <w:trPr>
          <w:trHeight w:val="263"/>
        </w:trPr>
        <w:tc>
          <w:tcPr>
            <w:tcW w:w="3261" w:type="dxa"/>
            <w:shd w:val="clear" w:color="auto" w:fill="auto"/>
            <w:vAlign w:val="center"/>
          </w:tcPr>
          <w:p w14:paraId="69D1A1ED" w14:textId="07435960" w:rsidR="00F460F9" w:rsidRPr="00FD5F13" w:rsidRDefault="00F460F9" w:rsidP="00DB13B6">
            <w:pPr>
              <w:rPr>
                <w:rFonts w:cs="Arial"/>
                <w:sz w:val="18"/>
                <w:szCs w:val="18"/>
              </w:rPr>
            </w:pPr>
            <w:r w:rsidRPr="00FD5F13">
              <w:rPr>
                <w:rFonts w:cs="Arial"/>
                <w:sz w:val="18"/>
                <w:szCs w:val="18"/>
              </w:rPr>
              <w:t>Biocide application interval</w:t>
            </w:r>
          </w:p>
        </w:tc>
        <w:tc>
          <w:tcPr>
            <w:tcW w:w="1701" w:type="dxa"/>
            <w:shd w:val="clear" w:color="auto" w:fill="auto"/>
            <w:vAlign w:val="center"/>
          </w:tcPr>
          <w:p w14:paraId="2A3E00ED" w14:textId="6AE8A31F" w:rsidR="00F460F9" w:rsidRPr="00FD5F13" w:rsidRDefault="00F460F9" w:rsidP="00DB13B6">
            <w:pPr>
              <w:keepNext/>
              <w:rPr>
                <w:rFonts w:cs="Arial"/>
                <w:sz w:val="18"/>
                <w:szCs w:val="18"/>
              </w:rPr>
            </w:pPr>
            <w:r w:rsidRPr="00FD5F13">
              <w:rPr>
                <w:rFonts w:cs="Arial"/>
                <w:sz w:val="18"/>
                <w:szCs w:val="18"/>
              </w:rPr>
              <w:t>Tbioc-int</w:t>
            </w:r>
          </w:p>
        </w:tc>
        <w:tc>
          <w:tcPr>
            <w:tcW w:w="2693" w:type="dxa"/>
            <w:gridSpan w:val="2"/>
            <w:shd w:val="clear" w:color="auto" w:fill="auto"/>
            <w:vAlign w:val="center"/>
          </w:tcPr>
          <w:p w14:paraId="767524B7" w14:textId="3F2ED872" w:rsidR="00F460F9" w:rsidRPr="00FD5F13" w:rsidRDefault="00F460F9" w:rsidP="00DB13B6">
            <w:pPr>
              <w:keepNext/>
              <w:jc w:val="center"/>
              <w:rPr>
                <w:rFonts w:cs="Arial"/>
                <w:sz w:val="18"/>
                <w:szCs w:val="18"/>
              </w:rPr>
            </w:pPr>
            <w:r w:rsidRPr="00FD5F13">
              <w:rPr>
                <w:rFonts w:cs="Arial"/>
                <w:sz w:val="18"/>
                <w:szCs w:val="18"/>
              </w:rPr>
              <w:t>91</w:t>
            </w:r>
          </w:p>
        </w:tc>
        <w:tc>
          <w:tcPr>
            <w:tcW w:w="1193" w:type="dxa"/>
            <w:vAlign w:val="center"/>
          </w:tcPr>
          <w:p w14:paraId="070E66C3" w14:textId="4FED45B8" w:rsidR="00F460F9" w:rsidRDefault="00F460F9" w:rsidP="00DB13B6">
            <w:pPr>
              <w:keepNext/>
              <w:jc w:val="center"/>
              <w:rPr>
                <w:rFonts w:cs="Arial"/>
                <w:sz w:val="18"/>
                <w:szCs w:val="18"/>
              </w:rPr>
            </w:pPr>
            <w:r>
              <w:rPr>
                <w:rFonts w:cs="Arial"/>
                <w:sz w:val="18"/>
                <w:szCs w:val="18"/>
              </w:rPr>
              <w:t>[d]</w:t>
            </w:r>
          </w:p>
        </w:tc>
        <w:tc>
          <w:tcPr>
            <w:tcW w:w="1474" w:type="dxa"/>
            <w:vAlign w:val="center"/>
          </w:tcPr>
          <w:p w14:paraId="4E88F811" w14:textId="76F2E470" w:rsidR="00F460F9" w:rsidRPr="00DF567E" w:rsidRDefault="00F460F9" w:rsidP="00DB13B6">
            <w:pPr>
              <w:keepNext/>
              <w:jc w:val="center"/>
              <w:rPr>
                <w:rFonts w:cs="Arial"/>
                <w:sz w:val="18"/>
                <w:szCs w:val="18"/>
              </w:rPr>
            </w:pPr>
            <w:r w:rsidRPr="00DF567E">
              <w:rPr>
                <w:rFonts w:cs="Arial"/>
                <w:sz w:val="18"/>
                <w:szCs w:val="18"/>
              </w:rPr>
              <w:t>D</w:t>
            </w:r>
          </w:p>
        </w:tc>
      </w:tr>
      <w:tr w:rsidR="00FD5F13" w:rsidRPr="00B65DA5" w14:paraId="0B4F4DCC" w14:textId="77777777" w:rsidTr="003E085F">
        <w:trPr>
          <w:trHeight w:val="263"/>
        </w:trPr>
        <w:tc>
          <w:tcPr>
            <w:tcW w:w="3261" w:type="dxa"/>
            <w:shd w:val="clear" w:color="auto" w:fill="auto"/>
            <w:vAlign w:val="center"/>
          </w:tcPr>
          <w:p w14:paraId="0B836288" w14:textId="2E9A14D7" w:rsidR="00FD5F13" w:rsidRPr="00FD5F13" w:rsidRDefault="00FD5F13" w:rsidP="00DB13B6">
            <w:pPr>
              <w:rPr>
                <w:rFonts w:cs="Arial"/>
                <w:sz w:val="18"/>
                <w:szCs w:val="18"/>
              </w:rPr>
            </w:pPr>
            <w:r w:rsidRPr="00FD5F13">
              <w:rPr>
                <w:rFonts w:cs="Arial"/>
                <w:sz w:val="18"/>
                <w:szCs w:val="18"/>
              </w:rPr>
              <w:t>Number of manure applications for grassland</w:t>
            </w:r>
          </w:p>
        </w:tc>
        <w:tc>
          <w:tcPr>
            <w:tcW w:w="1701" w:type="dxa"/>
            <w:shd w:val="clear" w:color="auto" w:fill="auto"/>
            <w:vAlign w:val="center"/>
          </w:tcPr>
          <w:p w14:paraId="4A67B4E0" w14:textId="45DD2AD1" w:rsidR="00FD5F13" w:rsidRPr="00FD5F13" w:rsidRDefault="00FD5F13" w:rsidP="00DB13B6">
            <w:pPr>
              <w:keepNext/>
              <w:rPr>
                <w:rFonts w:cs="Arial"/>
                <w:sz w:val="18"/>
                <w:szCs w:val="18"/>
              </w:rPr>
            </w:pPr>
            <w:r w:rsidRPr="00FD5F13">
              <w:rPr>
                <w:rFonts w:cs="Arial"/>
                <w:sz w:val="18"/>
                <w:szCs w:val="18"/>
              </w:rPr>
              <w:t>Nlapp-grass</w:t>
            </w:r>
          </w:p>
        </w:tc>
        <w:tc>
          <w:tcPr>
            <w:tcW w:w="2693" w:type="dxa"/>
            <w:gridSpan w:val="2"/>
            <w:shd w:val="clear" w:color="auto" w:fill="auto"/>
            <w:vAlign w:val="center"/>
          </w:tcPr>
          <w:p w14:paraId="25DA50BA" w14:textId="5D138085" w:rsidR="00FD5F13" w:rsidRPr="00FD5F13" w:rsidRDefault="00FD5F13" w:rsidP="00DB13B6">
            <w:pPr>
              <w:keepNext/>
              <w:jc w:val="center"/>
              <w:rPr>
                <w:rFonts w:cs="Arial"/>
                <w:sz w:val="18"/>
                <w:szCs w:val="18"/>
              </w:rPr>
            </w:pPr>
            <w:r w:rsidRPr="00FD5F13">
              <w:rPr>
                <w:rFonts w:cs="Arial"/>
                <w:sz w:val="18"/>
                <w:szCs w:val="18"/>
              </w:rPr>
              <w:t>4</w:t>
            </w:r>
          </w:p>
        </w:tc>
        <w:tc>
          <w:tcPr>
            <w:tcW w:w="1193" w:type="dxa"/>
            <w:vAlign w:val="center"/>
          </w:tcPr>
          <w:p w14:paraId="4357BCBF" w14:textId="30304AC8" w:rsidR="00FD5F13" w:rsidRDefault="00FD5F13" w:rsidP="00DB13B6">
            <w:pPr>
              <w:keepNext/>
              <w:jc w:val="center"/>
              <w:rPr>
                <w:rFonts w:cs="Arial"/>
                <w:sz w:val="18"/>
                <w:szCs w:val="18"/>
              </w:rPr>
            </w:pPr>
            <w:r>
              <w:rPr>
                <w:rFonts w:cs="Arial"/>
                <w:sz w:val="18"/>
                <w:szCs w:val="18"/>
              </w:rPr>
              <w:t>[-]</w:t>
            </w:r>
          </w:p>
        </w:tc>
        <w:tc>
          <w:tcPr>
            <w:tcW w:w="1474" w:type="dxa"/>
            <w:vAlign w:val="center"/>
          </w:tcPr>
          <w:p w14:paraId="715775FA" w14:textId="2510AB92" w:rsidR="00B52679" w:rsidRPr="00DF567E" w:rsidRDefault="00B52679" w:rsidP="00DB13B6">
            <w:pPr>
              <w:keepNext/>
              <w:jc w:val="center"/>
              <w:rPr>
                <w:rFonts w:cs="Arial"/>
                <w:sz w:val="18"/>
                <w:szCs w:val="18"/>
              </w:rPr>
            </w:pPr>
            <w:r w:rsidRPr="00DF567E">
              <w:rPr>
                <w:rFonts w:cs="Arial"/>
                <w:sz w:val="18"/>
                <w:szCs w:val="18"/>
              </w:rPr>
              <w:t>D</w:t>
            </w:r>
          </w:p>
          <w:p w14:paraId="17F0C8AD" w14:textId="76A6A010" w:rsidR="00FD5F13" w:rsidRPr="00DF567E" w:rsidRDefault="00B52679" w:rsidP="00DB13B6">
            <w:pPr>
              <w:keepNext/>
              <w:jc w:val="center"/>
              <w:rPr>
                <w:rFonts w:cs="Arial"/>
                <w:sz w:val="18"/>
                <w:szCs w:val="18"/>
              </w:rPr>
            </w:pPr>
            <w:r w:rsidRPr="00DF567E">
              <w:rPr>
                <w:rFonts w:cs="Arial"/>
                <w:sz w:val="18"/>
                <w:szCs w:val="18"/>
              </w:rPr>
              <w:t>TAB 2019, ENV 62</w:t>
            </w:r>
          </w:p>
        </w:tc>
      </w:tr>
      <w:tr w:rsidR="00FD5F13" w:rsidRPr="00B65DA5" w14:paraId="5413E68D" w14:textId="77777777" w:rsidTr="003E085F">
        <w:trPr>
          <w:trHeight w:val="263"/>
        </w:trPr>
        <w:tc>
          <w:tcPr>
            <w:tcW w:w="3261" w:type="dxa"/>
            <w:shd w:val="clear" w:color="auto" w:fill="auto"/>
            <w:vAlign w:val="center"/>
          </w:tcPr>
          <w:p w14:paraId="15335E0C" w14:textId="0B64A0A9" w:rsidR="00FD5F13" w:rsidRPr="00FD5F13" w:rsidRDefault="00FD5F13" w:rsidP="00DB13B6">
            <w:pPr>
              <w:rPr>
                <w:rFonts w:cs="Arial"/>
                <w:sz w:val="18"/>
                <w:szCs w:val="18"/>
              </w:rPr>
            </w:pPr>
            <w:r w:rsidRPr="00FD5F13">
              <w:rPr>
                <w:rFonts w:cs="Arial"/>
                <w:sz w:val="18"/>
                <w:szCs w:val="18"/>
              </w:rPr>
              <w:t>Number of manure applications for arable land</w:t>
            </w:r>
          </w:p>
        </w:tc>
        <w:tc>
          <w:tcPr>
            <w:tcW w:w="1701" w:type="dxa"/>
            <w:shd w:val="clear" w:color="auto" w:fill="auto"/>
            <w:vAlign w:val="center"/>
          </w:tcPr>
          <w:p w14:paraId="6EABBE69" w14:textId="75E1F520" w:rsidR="00FD5F13" w:rsidRPr="00FD5F13" w:rsidRDefault="00FD5F13" w:rsidP="00DB13B6">
            <w:pPr>
              <w:keepNext/>
              <w:rPr>
                <w:rFonts w:cs="Arial"/>
                <w:sz w:val="18"/>
                <w:szCs w:val="18"/>
              </w:rPr>
            </w:pPr>
            <w:r w:rsidRPr="00FD5F13">
              <w:rPr>
                <w:rFonts w:cs="Arial"/>
                <w:sz w:val="18"/>
                <w:szCs w:val="18"/>
              </w:rPr>
              <w:t>Nlapp-arab</w:t>
            </w:r>
          </w:p>
        </w:tc>
        <w:tc>
          <w:tcPr>
            <w:tcW w:w="2693" w:type="dxa"/>
            <w:gridSpan w:val="2"/>
            <w:shd w:val="clear" w:color="auto" w:fill="auto"/>
            <w:vAlign w:val="center"/>
          </w:tcPr>
          <w:p w14:paraId="1A909139" w14:textId="21665EFE" w:rsidR="00FD5F13" w:rsidRPr="00FD5F13" w:rsidRDefault="00FD5F13" w:rsidP="00DB13B6">
            <w:pPr>
              <w:keepNext/>
              <w:jc w:val="center"/>
              <w:rPr>
                <w:rFonts w:cs="Arial"/>
                <w:sz w:val="18"/>
                <w:szCs w:val="18"/>
              </w:rPr>
            </w:pPr>
            <w:r w:rsidRPr="00FD5F13">
              <w:rPr>
                <w:rFonts w:cs="Arial"/>
                <w:sz w:val="18"/>
                <w:szCs w:val="18"/>
              </w:rPr>
              <w:t>1</w:t>
            </w:r>
          </w:p>
        </w:tc>
        <w:tc>
          <w:tcPr>
            <w:tcW w:w="1193" w:type="dxa"/>
            <w:vAlign w:val="center"/>
          </w:tcPr>
          <w:p w14:paraId="371FFDD7" w14:textId="645CAA36" w:rsidR="00FD5F13" w:rsidRDefault="00FD5F13" w:rsidP="00DB13B6">
            <w:pPr>
              <w:keepNext/>
              <w:jc w:val="center"/>
              <w:rPr>
                <w:rFonts w:cs="Arial"/>
                <w:sz w:val="18"/>
                <w:szCs w:val="18"/>
              </w:rPr>
            </w:pPr>
            <w:r>
              <w:rPr>
                <w:rFonts w:cs="Arial"/>
                <w:sz w:val="18"/>
                <w:szCs w:val="18"/>
              </w:rPr>
              <w:t>[-]</w:t>
            </w:r>
          </w:p>
        </w:tc>
        <w:tc>
          <w:tcPr>
            <w:tcW w:w="1474" w:type="dxa"/>
            <w:vAlign w:val="center"/>
          </w:tcPr>
          <w:p w14:paraId="6159FB8B" w14:textId="54877B33" w:rsidR="00FD5F13" w:rsidRPr="00DF567E" w:rsidRDefault="00B52679" w:rsidP="00DB13B6">
            <w:pPr>
              <w:keepNext/>
              <w:jc w:val="center"/>
              <w:rPr>
                <w:rFonts w:cs="Arial"/>
                <w:sz w:val="18"/>
                <w:szCs w:val="18"/>
              </w:rPr>
            </w:pPr>
            <w:r w:rsidRPr="00DF567E">
              <w:rPr>
                <w:rFonts w:cs="Arial"/>
                <w:sz w:val="18"/>
                <w:szCs w:val="18"/>
              </w:rPr>
              <w:t>D</w:t>
            </w:r>
          </w:p>
        </w:tc>
      </w:tr>
      <w:tr w:rsidR="00FD5F13" w:rsidRPr="00B65DA5" w14:paraId="02F45189" w14:textId="77777777" w:rsidTr="003E085F">
        <w:trPr>
          <w:trHeight w:val="263"/>
        </w:trPr>
        <w:tc>
          <w:tcPr>
            <w:tcW w:w="3261" w:type="dxa"/>
            <w:shd w:val="clear" w:color="auto" w:fill="auto"/>
            <w:vAlign w:val="center"/>
          </w:tcPr>
          <w:p w14:paraId="086ACE42" w14:textId="710C8EB7" w:rsidR="00FD5F13" w:rsidRPr="00FD5F13" w:rsidRDefault="00FD5F13" w:rsidP="00DB13B6">
            <w:pPr>
              <w:rPr>
                <w:rFonts w:cs="Arial"/>
                <w:sz w:val="18"/>
                <w:szCs w:val="18"/>
              </w:rPr>
            </w:pPr>
            <w:r w:rsidRPr="00FD5F13">
              <w:rPr>
                <w:rFonts w:cs="Arial"/>
                <w:sz w:val="18"/>
                <w:szCs w:val="18"/>
              </w:rPr>
              <w:t>Manure application time interval for grassland</w:t>
            </w:r>
          </w:p>
        </w:tc>
        <w:tc>
          <w:tcPr>
            <w:tcW w:w="1701" w:type="dxa"/>
            <w:shd w:val="clear" w:color="auto" w:fill="auto"/>
            <w:vAlign w:val="center"/>
          </w:tcPr>
          <w:p w14:paraId="04776537" w14:textId="042A488C" w:rsidR="00FD5F13" w:rsidRPr="00FD5F13" w:rsidRDefault="00FD5F13" w:rsidP="00DB13B6">
            <w:pPr>
              <w:keepNext/>
              <w:rPr>
                <w:rFonts w:cs="Arial"/>
                <w:sz w:val="18"/>
                <w:szCs w:val="18"/>
              </w:rPr>
            </w:pPr>
            <w:r w:rsidRPr="00FD5F13">
              <w:rPr>
                <w:rFonts w:cs="Arial"/>
                <w:sz w:val="18"/>
                <w:szCs w:val="18"/>
              </w:rPr>
              <w:t>Tgr-int</w:t>
            </w:r>
          </w:p>
        </w:tc>
        <w:tc>
          <w:tcPr>
            <w:tcW w:w="2693" w:type="dxa"/>
            <w:gridSpan w:val="2"/>
            <w:shd w:val="clear" w:color="auto" w:fill="auto"/>
            <w:vAlign w:val="center"/>
          </w:tcPr>
          <w:p w14:paraId="4244ABAF" w14:textId="4C52986A" w:rsidR="00FD5F13" w:rsidRPr="00FD5F13" w:rsidRDefault="00FD5F13" w:rsidP="00DB13B6">
            <w:pPr>
              <w:keepNext/>
              <w:jc w:val="center"/>
              <w:rPr>
                <w:rFonts w:cs="Arial"/>
                <w:sz w:val="18"/>
                <w:szCs w:val="18"/>
              </w:rPr>
            </w:pPr>
            <w:r w:rsidRPr="00FD5F13">
              <w:rPr>
                <w:rFonts w:cs="Arial"/>
                <w:sz w:val="18"/>
                <w:szCs w:val="18"/>
              </w:rPr>
              <w:t>53</w:t>
            </w:r>
          </w:p>
        </w:tc>
        <w:tc>
          <w:tcPr>
            <w:tcW w:w="1193" w:type="dxa"/>
            <w:vAlign w:val="center"/>
          </w:tcPr>
          <w:p w14:paraId="5F7B23BA" w14:textId="024D3039" w:rsidR="00FD5F13" w:rsidRDefault="00FD5F13" w:rsidP="00DB13B6">
            <w:pPr>
              <w:keepNext/>
              <w:jc w:val="center"/>
              <w:rPr>
                <w:rFonts w:cs="Arial"/>
                <w:sz w:val="18"/>
                <w:szCs w:val="18"/>
              </w:rPr>
            </w:pPr>
            <w:r>
              <w:rPr>
                <w:rFonts w:cs="Arial"/>
                <w:sz w:val="18"/>
                <w:szCs w:val="18"/>
              </w:rPr>
              <w:t>[d]</w:t>
            </w:r>
          </w:p>
        </w:tc>
        <w:tc>
          <w:tcPr>
            <w:tcW w:w="1474" w:type="dxa"/>
            <w:vAlign w:val="center"/>
          </w:tcPr>
          <w:p w14:paraId="12167788" w14:textId="253CBF81" w:rsidR="00FD5F13" w:rsidRPr="00DF567E" w:rsidRDefault="00B52679" w:rsidP="00DB13B6">
            <w:pPr>
              <w:keepNext/>
              <w:jc w:val="center"/>
              <w:rPr>
                <w:rFonts w:cs="Arial"/>
                <w:sz w:val="18"/>
                <w:szCs w:val="18"/>
              </w:rPr>
            </w:pPr>
            <w:r w:rsidRPr="00DF567E">
              <w:rPr>
                <w:rFonts w:cs="Arial"/>
                <w:sz w:val="18"/>
                <w:szCs w:val="18"/>
              </w:rPr>
              <w:t>D</w:t>
            </w:r>
          </w:p>
        </w:tc>
      </w:tr>
      <w:tr w:rsidR="001C4EC4" w:rsidRPr="00B65DA5" w14:paraId="73B9F2C4" w14:textId="77777777" w:rsidTr="003E085F">
        <w:trPr>
          <w:trHeight w:val="263"/>
        </w:trPr>
        <w:tc>
          <w:tcPr>
            <w:tcW w:w="3261" w:type="dxa"/>
            <w:shd w:val="clear" w:color="auto" w:fill="auto"/>
            <w:vAlign w:val="center"/>
          </w:tcPr>
          <w:p w14:paraId="506098F1" w14:textId="446E8954" w:rsidR="001C4EC4" w:rsidRPr="00451CA4" w:rsidRDefault="001C4EC4" w:rsidP="00DB13B6">
            <w:pPr>
              <w:rPr>
                <w:rFonts w:cs="Arial"/>
                <w:sz w:val="18"/>
                <w:szCs w:val="18"/>
              </w:rPr>
            </w:pPr>
            <w:r w:rsidRPr="00451CA4">
              <w:rPr>
                <w:rFonts w:cs="Arial"/>
                <w:sz w:val="18"/>
                <w:szCs w:val="18"/>
              </w:rPr>
              <w:t>Manure application time interval for arable land</w:t>
            </w:r>
          </w:p>
        </w:tc>
        <w:tc>
          <w:tcPr>
            <w:tcW w:w="1701" w:type="dxa"/>
            <w:shd w:val="clear" w:color="auto" w:fill="auto"/>
            <w:vAlign w:val="center"/>
          </w:tcPr>
          <w:p w14:paraId="24D83AEE" w14:textId="41308CA4" w:rsidR="001C4EC4" w:rsidRPr="00451CA4" w:rsidRDefault="001C4EC4" w:rsidP="00DB13B6">
            <w:pPr>
              <w:keepNext/>
              <w:rPr>
                <w:rFonts w:cs="Arial"/>
                <w:sz w:val="18"/>
                <w:szCs w:val="18"/>
              </w:rPr>
            </w:pPr>
            <w:r w:rsidRPr="00451CA4">
              <w:rPr>
                <w:rFonts w:cs="Arial"/>
                <w:sz w:val="18"/>
                <w:szCs w:val="18"/>
              </w:rPr>
              <w:t>Tar-int</w:t>
            </w:r>
          </w:p>
        </w:tc>
        <w:tc>
          <w:tcPr>
            <w:tcW w:w="2693" w:type="dxa"/>
            <w:gridSpan w:val="2"/>
            <w:shd w:val="clear" w:color="auto" w:fill="auto"/>
            <w:vAlign w:val="center"/>
          </w:tcPr>
          <w:p w14:paraId="2B25CA2A" w14:textId="7027C4D6" w:rsidR="001C4EC4" w:rsidRPr="00451CA4" w:rsidRDefault="001C4EC4" w:rsidP="00DB13B6">
            <w:pPr>
              <w:keepNext/>
              <w:jc w:val="center"/>
              <w:rPr>
                <w:rFonts w:cs="Arial"/>
                <w:sz w:val="18"/>
                <w:szCs w:val="18"/>
              </w:rPr>
            </w:pPr>
            <w:r w:rsidRPr="00451CA4">
              <w:rPr>
                <w:rFonts w:cs="Arial"/>
                <w:sz w:val="18"/>
                <w:szCs w:val="18"/>
              </w:rPr>
              <w:t>212</w:t>
            </w:r>
          </w:p>
        </w:tc>
        <w:tc>
          <w:tcPr>
            <w:tcW w:w="1193" w:type="dxa"/>
            <w:vAlign w:val="center"/>
          </w:tcPr>
          <w:p w14:paraId="63C9842C" w14:textId="37B06FF2" w:rsidR="001C4EC4" w:rsidRPr="00451CA4" w:rsidRDefault="001C4EC4" w:rsidP="00DB13B6">
            <w:pPr>
              <w:keepNext/>
              <w:jc w:val="center"/>
              <w:rPr>
                <w:rFonts w:cs="Arial"/>
                <w:sz w:val="18"/>
                <w:szCs w:val="18"/>
              </w:rPr>
            </w:pPr>
            <w:r w:rsidRPr="00451CA4">
              <w:rPr>
                <w:rFonts w:cs="Arial"/>
                <w:sz w:val="18"/>
                <w:szCs w:val="18"/>
              </w:rPr>
              <w:t>[d]</w:t>
            </w:r>
          </w:p>
        </w:tc>
        <w:tc>
          <w:tcPr>
            <w:tcW w:w="1474" w:type="dxa"/>
            <w:vAlign w:val="center"/>
          </w:tcPr>
          <w:p w14:paraId="44E080CC" w14:textId="0C2B4A8C" w:rsidR="001C4EC4" w:rsidRPr="00DF567E" w:rsidRDefault="00B52679" w:rsidP="00DB13B6">
            <w:pPr>
              <w:keepNext/>
              <w:jc w:val="center"/>
              <w:rPr>
                <w:rFonts w:cs="Arial"/>
                <w:sz w:val="18"/>
                <w:szCs w:val="18"/>
              </w:rPr>
            </w:pPr>
            <w:r w:rsidRPr="00DF567E">
              <w:rPr>
                <w:rFonts w:cs="Arial"/>
                <w:sz w:val="18"/>
                <w:szCs w:val="18"/>
              </w:rPr>
              <w:t>D</w:t>
            </w:r>
          </w:p>
        </w:tc>
      </w:tr>
      <w:tr w:rsidR="004A68A3" w:rsidRPr="00B65DA5" w14:paraId="6C80689D" w14:textId="77777777" w:rsidTr="003E085F">
        <w:trPr>
          <w:trHeight w:val="263"/>
        </w:trPr>
        <w:tc>
          <w:tcPr>
            <w:tcW w:w="3261" w:type="dxa"/>
            <w:shd w:val="clear" w:color="auto" w:fill="auto"/>
            <w:vAlign w:val="center"/>
          </w:tcPr>
          <w:p w14:paraId="60FAA108" w14:textId="3C9C9BDE" w:rsidR="004A68A3" w:rsidRPr="00451CA4" w:rsidRDefault="004A68A3" w:rsidP="001C4EC4">
            <w:pPr>
              <w:rPr>
                <w:rFonts w:cs="Arial"/>
                <w:sz w:val="18"/>
                <w:szCs w:val="18"/>
              </w:rPr>
            </w:pPr>
            <w:r w:rsidRPr="00451CA4">
              <w:rPr>
                <w:rFonts w:cs="Arial"/>
                <w:sz w:val="18"/>
                <w:szCs w:val="18"/>
              </w:rPr>
              <w:t>Land application interval for manure application on arable land</w:t>
            </w:r>
          </w:p>
        </w:tc>
        <w:tc>
          <w:tcPr>
            <w:tcW w:w="1701" w:type="dxa"/>
            <w:shd w:val="clear" w:color="auto" w:fill="auto"/>
            <w:vAlign w:val="center"/>
          </w:tcPr>
          <w:p w14:paraId="0A0097D6" w14:textId="3050D9BF" w:rsidR="004A68A3" w:rsidRPr="00451CA4" w:rsidRDefault="004A68A3" w:rsidP="001C4EC4">
            <w:pPr>
              <w:keepNext/>
              <w:rPr>
                <w:rFonts w:cs="Arial"/>
                <w:sz w:val="18"/>
                <w:szCs w:val="18"/>
              </w:rPr>
            </w:pPr>
            <w:r w:rsidRPr="00451CA4">
              <w:rPr>
                <w:rFonts w:cs="Arial"/>
                <w:sz w:val="18"/>
                <w:szCs w:val="18"/>
              </w:rPr>
              <w:t>Tar-int,10</w:t>
            </w:r>
          </w:p>
        </w:tc>
        <w:tc>
          <w:tcPr>
            <w:tcW w:w="2693" w:type="dxa"/>
            <w:gridSpan w:val="2"/>
            <w:shd w:val="clear" w:color="auto" w:fill="auto"/>
            <w:vAlign w:val="center"/>
          </w:tcPr>
          <w:p w14:paraId="5FAEC600" w14:textId="2C381122" w:rsidR="004A68A3" w:rsidRPr="00451CA4" w:rsidRDefault="004A68A3" w:rsidP="001C4EC4">
            <w:pPr>
              <w:keepNext/>
              <w:jc w:val="center"/>
              <w:rPr>
                <w:rFonts w:cs="Arial"/>
                <w:sz w:val="18"/>
                <w:szCs w:val="18"/>
              </w:rPr>
            </w:pPr>
            <w:r w:rsidRPr="00451CA4">
              <w:rPr>
                <w:rFonts w:cs="Arial"/>
                <w:sz w:val="18"/>
                <w:szCs w:val="18"/>
              </w:rPr>
              <w:t>365</w:t>
            </w:r>
          </w:p>
        </w:tc>
        <w:tc>
          <w:tcPr>
            <w:tcW w:w="1193" w:type="dxa"/>
            <w:vAlign w:val="center"/>
          </w:tcPr>
          <w:p w14:paraId="4EEEE13D" w14:textId="4F384705" w:rsidR="004A68A3" w:rsidRPr="00451CA4" w:rsidRDefault="004A68A3" w:rsidP="001C4EC4">
            <w:pPr>
              <w:keepNext/>
              <w:jc w:val="center"/>
              <w:rPr>
                <w:rFonts w:cs="Arial"/>
                <w:sz w:val="18"/>
                <w:szCs w:val="18"/>
              </w:rPr>
            </w:pPr>
            <w:r w:rsidRPr="00451CA4">
              <w:rPr>
                <w:rFonts w:cs="Arial"/>
                <w:sz w:val="18"/>
                <w:szCs w:val="18"/>
              </w:rPr>
              <w:t>[d]</w:t>
            </w:r>
          </w:p>
        </w:tc>
        <w:tc>
          <w:tcPr>
            <w:tcW w:w="1474" w:type="dxa"/>
            <w:vAlign w:val="center"/>
          </w:tcPr>
          <w:p w14:paraId="3D43C8F0" w14:textId="49D87399" w:rsidR="004A68A3" w:rsidRPr="00DF567E" w:rsidRDefault="00703BA0" w:rsidP="001C4EC4">
            <w:pPr>
              <w:keepNext/>
              <w:jc w:val="center"/>
              <w:rPr>
                <w:rFonts w:cs="Arial"/>
                <w:sz w:val="18"/>
                <w:szCs w:val="18"/>
              </w:rPr>
            </w:pPr>
            <w:r w:rsidRPr="00DF567E">
              <w:rPr>
                <w:rFonts w:cs="Arial"/>
                <w:sz w:val="18"/>
                <w:szCs w:val="18"/>
              </w:rPr>
              <w:t>D</w:t>
            </w:r>
          </w:p>
        </w:tc>
      </w:tr>
      <w:tr w:rsidR="00F460F9" w:rsidRPr="00B65DA5" w14:paraId="34013DBC" w14:textId="77777777" w:rsidTr="003E085F">
        <w:trPr>
          <w:trHeight w:val="263"/>
        </w:trPr>
        <w:tc>
          <w:tcPr>
            <w:tcW w:w="3261" w:type="dxa"/>
            <w:shd w:val="clear" w:color="auto" w:fill="auto"/>
            <w:vAlign w:val="center"/>
          </w:tcPr>
          <w:p w14:paraId="7A2D9627" w14:textId="2338A01E" w:rsidR="00F460F9" w:rsidRPr="00FD5F13" w:rsidRDefault="00F460F9" w:rsidP="001C4EC4">
            <w:pPr>
              <w:rPr>
                <w:rFonts w:cs="Arial"/>
                <w:sz w:val="18"/>
                <w:szCs w:val="18"/>
              </w:rPr>
            </w:pPr>
            <w:r w:rsidRPr="00FD5F13">
              <w:rPr>
                <w:rFonts w:cs="Arial"/>
                <w:sz w:val="18"/>
                <w:szCs w:val="18"/>
              </w:rPr>
              <w:t>Number of animal in housing</w:t>
            </w:r>
          </w:p>
        </w:tc>
        <w:tc>
          <w:tcPr>
            <w:tcW w:w="1701" w:type="dxa"/>
            <w:shd w:val="clear" w:color="auto" w:fill="auto"/>
            <w:vAlign w:val="center"/>
          </w:tcPr>
          <w:p w14:paraId="41E64C68" w14:textId="4578D175" w:rsidR="00F460F9" w:rsidRPr="00FD5F13" w:rsidRDefault="00F460F9" w:rsidP="001C4EC4">
            <w:pPr>
              <w:keepNext/>
              <w:rPr>
                <w:rFonts w:cs="Arial"/>
                <w:sz w:val="18"/>
                <w:szCs w:val="18"/>
              </w:rPr>
            </w:pPr>
            <w:r w:rsidRPr="00FD5F13">
              <w:rPr>
                <w:rFonts w:cs="Arial"/>
                <w:sz w:val="18"/>
                <w:szCs w:val="18"/>
              </w:rPr>
              <w:t>Nanimal</w:t>
            </w:r>
            <w:r w:rsidRPr="00FD5F13">
              <w:rPr>
                <w:rFonts w:cs="Arial"/>
                <w:sz w:val="18"/>
                <w:szCs w:val="18"/>
                <w:vertAlign w:val="subscript"/>
              </w:rPr>
              <w:t>i1</w:t>
            </w:r>
          </w:p>
        </w:tc>
        <w:tc>
          <w:tcPr>
            <w:tcW w:w="2693" w:type="dxa"/>
            <w:gridSpan w:val="2"/>
            <w:shd w:val="clear" w:color="auto" w:fill="auto"/>
            <w:vAlign w:val="center"/>
          </w:tcPr>
          <w:p w14:paraId="1289C797" w14:textId="6C558420" w:rsidR="00F460F9" w:rsidRPr="00FD5F13" w:rsidRDefault="00F460F9" w:rsidP="001C4EC4">
            <w:pPr>
              <w:keepNext/>
              <w:jc w:val="center"/>
              <w:rPr>
                <w:rFonts w:cs="Arial"/>
                <w:sz w:val="18"/>
                <w:szCs w:val="18"/>
              </w:rPr>
            </w:pPr>
            <w:r w:rsidRPr="00FD5F13">
              <w:rPr>
                <w:rFonts w:cs="Arial"/>
                <w:sz w:val="18"/>
                <w:szCs w:val="18"/>
              </w:rPr>
              <w:t>80</w:t>
            </w:r>
          </w:p>
        </w:tc>
        <w:tc>
          <w:tcPr>
            <w:tcW w:w="1193" w:type="dxa"/>
            <w:vAlign w:val="center"/>
          </w:tcPr>
          <w:p w14:paraId="4ABA9B23" w14:textId="0BE18CAB" w:rsidR="00F460F9" w:rsidRDefault="00F460F9" w:rsidP="001C4EC4">
            <w:pPr>
              <w:keepNext/>
              <w:jc w:val="center"/>
              <w:rPr>
                <w:rFonts w:cs="Arial"/>
                <w:sz w:val="18"/>
                <w:szCs w:val="18"/>
              </w:rPr>
            </w:pPr>
            <w:r>
              <w:rPr>
                <w:rFonts w:cs="Arial"/>
                <w:sz w:val="18"/>
                <w:szCs w:val="18"/>
              </w:rPr>
              <w:t>[-]</w:t>
            </w:r>
          </w:p>
        </w:tc>
        <w:tc>
          <w:tcPr>
            <w:tcW w:w="1474" w:type="dxa"/>
            <w:vAlign w:val="center"/>
          </w:tcPr>
          <w:p w14:paraId="73DE58CA" w14:textId="20163C12" w:rsidR="00F460F9" w:rsidRPr="00DF567E" w:rsidRDefault="00F460F9" w:rsidP="001C4EC4">
            <w:pPr>
              <w:keepNext/>
              <w:jc w:val="center"/>
              <w:rPr>
                <w:rFonts w:cs="Arial"/>
                <w:sz w:val="18"/>
                <w:szCs w:val="18"/>
              </w:rPr>
            </w:pPr>
            <w:r w:rsidRPr="00DF567E">
              <w:rPr>
                <w:rFonts w:cs="Arial"/>
                <w:sz w:val="18"/>
                <w:szCs w:val="18"/>
              </w:rPr>
              <w:t>D</w:t>
            </w:r>
          </w:p>
        </w:tc>
      </w:tr>
      <w:tr w:rsidR="00F460F9" w:rsidRPr="00B65DA5" w14:paraId="1E72BB52" w14:textId="77777777" w:rsidTr="003E085F">
        <w:trPr>
          <w:trHeight w:val="263"/>
        </w:trPr>
        <w:tc>
          <w:tcPr>
            <w:tcW w:w="3261" w:type="dxa"/>
            <w:shd w:val="clear" w:color="auto" w:fill="auto"/>
            <w:vAlign w:val="center"/>
          </w:tcPr>
          <w:p w14:paraId="25916531" w14:textId="36EC24BE" w:rsidR="00F460F9" w:rsidRPr="00FD5F13" w:rsidRDefault="00F460F9" w:rsidP="001C4EC4">
            <w:pPr>
              <w:rPr>
                <w:rFonts w:cs="Arial"/>
                <w:sz w:val="18"/>
                <w:szCs w:val="18"/>
              </w:rPr>
            </w:pPr>
            <w:r w:rsidRPr="009D24FD">
              <w:rPr>
                <w:rFonts w:cs="Arial"/>
                <w:sz w:val="18"/>
                <w:szCs w:val="18"/>
              </w:rPr>
              <w:t xml:space="preserve">Amount of nitrogen per </w:t>
            </w:r>
            <w:r>
              <w:rPr>
                <w:rFonts w:cs="Arial"/>
                <w:sz w:val="18"/>
                <w:szCs w:val="18"/>
              </w:rPr>
              <w:t>animal</w:t>
            </w:r>
          </w:p>
        </w:tc>
        <w:tc>
          <w:tcPr>
            <w:tcW w:w="1701" w:type="dxa"/>
            <w:shd w:val="clear" w:color="auto" w:fill="auto"/>
            <w:vAlign w:val="center"/>
          </w:tcPr>
          <w:p w14:paraId="55E3D779" w14:textId="40493BAA" w:rsidR="00F460F9" w:rsidRPr="00FD5F13" w:rsidRDefault="00F460F9" w:rsidP="001C4EC4">
            <w:pPr>
              <w:keepNext/>
              <w:rPr>
                <w:rFonts w:cs="Arial"/>
                <w:sz w:val="18"/>
                <w:szCs w:val="18"/>
              </w:rPr>
            </w:pPr>
            <w:r>
              <w:rPr>
                <w:rFonts w:cs="Arial"/>
                <w:sz w:val="18"/>
                <w:szCs w:val="18"/>
              </w:rPr>
              <w:t>Qnitrog</w:t>
            </w:r>
            <w:r w:rsidRPr="009D24FD">
              <w:rPr>
                <w:rFonts w:cs="Arial"/>
                <w:sz w:val="18"/>
                <w:szCs w:val="18"/>
                <w:vertAlign w:val="subscript"/>
              </w:rPr>
              <w:t>i1</w:t>
            </w:r>
          </w:p>
        </w:tc>
        <w:tc>
          <w:tcPr>
            <w:tcW w:w="2693" w:type="dxa"/>
            <w:gridSpan w:val="2"/>
            <w:shd w:val="clear" w:color="auto" w:fill="auto"/>
            <w:vAlign w:val="center"/>
          </w:tcPr>
          <w:p w14:paraId="1A72F89C" w14:textId="30BE20ED" w:rsidR="00F460F9" w:rsidRPr="00FD5F13" w:rsidRDefault="00F460F9" w:rsidP="001C4EC4">
            <w:pPr>
              <w:keepNext/>
              <w:jc w:val="center"/>
              <w:rPr>
                <w:rFonts w:cs="Arial"/>
                <w:sz w:val="18"/>
                <w:szCs w:val="18"/>
              </w:rPr>
            </w:pPr>
            <w:r>
              <w:rPr>
                <w:rFonts w:cs="Arial"/>
                <w:sz w:val="18"/>
                <w:szCs w:val="18"/>
              </w:rPr>
              <w:t>0.02382</w:t>
            </w:r>
          </w:p>
        </w:tc>
        <w:tc>
          <w:tcPr>
            <w:tcW w:w="1193" w:type="dxa"/>
            <w:vAlign w:val="center"/>
          </w:tcPr>
          <w:p w14:paraId="47B845C6" w14:textId="2791E84F" w:rsidR="00F460F9" w:rsidRDefault="00F460F9" w:rsidP="001C4EC4">
            <w:pPr>
              <w:keepNext/>
              <w:jc w:val="center"/>
              <w:rPr>
                <w:rFonts w:cs="Arial"/>
                <w:sz w:val="18"/>
                <w:szCs w:val="18"/>
              </w:rPr>
            </w:pPr>
            <w:r>
              <w:rPr>
                <w:rFonts w:cs="Arial"/>
                <w:sz w:val="18"/>
                <w:szCs w:val="18"/>
              </w:rPr>
              <w:t>[kg/</w:t>
            </w:r>
            <w:r w:rsidRPr="00631FF7">
              <w:rPr>
                <w:rFonts w:cs="Arial"/>
                <w:sz w:val="18"/>
                <w:szCs w:val="18"/>
              </w:rPr>
              <w:t>d]</w:t>
            </w:r>
          </w:p>
        </w:tc>
        <w:tc>
          <w:tcPr>
            <w:tcW w:w="1474" w:type="dxa"/>
            <w:vAlign w:val="center"/>
          </w:tcPr>
          <w:p w14:paraId="03599340" w14:textId="14FC22A3" w:rsidR="00F460F9" w:rsidRPr="00DF567E" w:rsidRDefault="00F460F9" w:rsidP="001C4EC4">
            <w:pPr>
              <w:keepNext/>
              <w:jc w:val="center"/>
              <w:rPr>
                <w:rFonts w:cs="Arial"/>
                <w:sz w:val="18"/>
                <w:szCs w:val="18"/>
              </w:rPr>
            </w:pPr>
            <w:r w:rsidRPr="00DF567E">
              <w:rPr>
                <w:rFonts w:cs="Arial"/>
                <w:sz w:val="18"/>
                <w:szCs w:val="18"/>
              </w:rPr>
              <w:t>D</w:t>
            </w:r>
          </w:p>
        </w:tc>
      </w:tr>
      <w:tr w:rsidR="001C4EC4" w:rsidRPr="00B65DA5" w14:paraId="79D9BEB9" w14:textId="77777777" w:rsidTr="003E085F">
        <w:trPr>
          <w:trHeight w:val="263"/>
        </w:trPr>
        <w:tc>
          <w:tcPr>
            <w:tcW w:w="10322" w:type="dxa"/>
            <w:gridSpan w:val="6"/>
            <w:shd w:val="clear" w:color="auto" w:fill="auto"/>
            <w:vAlign w:val="center"/>
          </w:tcPr>
          <w:p w14:paraId="7DA9E597" w14:textId="5EE9E902" w:rsidR="001C4EC4" w:rsidRPr="00DF567E" w:rsidRDefault="001C4EC4" w:rsidP="001C4EC4">
            <w:pPr>
              <w:keepNext/>
              <w:rPr>
                <w:rFonts w:cs="Arial"/>
                <w:b/>
                <w:i/>
                <w:sz w:val="18"/>
                <w:szCs w:val="18"/>
              </w:rPr>
            </w:pPr>
            <w:r w:rsidRPr="00FD5F13">
              <w:rPr>
                <w:rFonts w:cs="Arial"/>
                <w:b/>
                <w:i/>
                <w:sz w:val="18"/>
                <w:szCs w:val="18"/>
              </w:rPr>
              <w:t>If nitrogen emission applied</w:t>
            </w:r>
          </w:p>
        </w:tc>
      </w:tr>
      <w:tr w:rsidR="001C4EC4" w:rsidRPr="00B65DA5" w14:paraId="6D95AED2" w14:textId="77777777" w:rsidTr="003E085F">
        <w:trPr>
          <w:trHeight w:val="263"/>
        </w:trPr>
        <w:tc>
          <w:tcPr>
            <w:tcW w:w="3261" w:type="dxa"/>
            <w:shd w:val="clear" w:color="auto" w:fill="auto"/>
            <w:vAlign w:val="center"/>
          </w:tcPr>
          <w:p w14:paraId="1F363E30" w14:textId="47A187AD" w:rsidR="001C4EC4" w:rsidRPr="00FD5F13" w:rsidRDefault="001C4EC4" w:rsidP="001C4EC4">
            <w:pPr>
              <w:rPr>
                <w:rFonts w:cs="Arial"/>
                <w:sz w:val="18"/>
                <w:szCs w:val="18"/>
              </w:rPr>
            </w:pPr>
            <w:r w:rsidRPr="00FD5F13">
              <w:rPr>
                <w:rFonts w:cs="Arial"/>
                <w:sz w:val="18"/>
                <w:szCs w:val="18"/>
              </w:rPr>
              <w:t>Nitrogen immission standard for one year on grassland</w:t>
            </w:r>
          </w:p>
        </w:tc>
        <w:tc>
          <w:tcPr>
            <w:tcW w:w="1701" w:type="dxa"/>
            <w:shd w:val="clear" w:color="auto" w:fill="auto"/>
            <w:vAlign w:val="center"/>
          </w:tcPr>
          <w:p w14:paraId="7EFC7699" w14:textId="789CA059" w:rsidR="001C4EC4" w:rsidRPr="00FD5F13" w:rsidRDefault="001C4EC4" w:rsidP="001C4EC4">
            <w:pPr>
              <w:keepNext/>
              <w:rPr>
                <w:rFonts w:cs="Arial"/>
                <w:sz w:val="18"/>
                <w:szCs w:val="18"/>
              </w:rPr>
            </w:pPr>
            <w:r w:rsidRPr="00FD5F13">
              <w:rPr>
                <w:rFonts w:cs="Arial"/>
                <w:sz w:val="18"/>
                <w:szCs w:val="18"/>
              </w:rPr>
              <w:t>QN</w:t>
            </w:r>
            <w:r w:rsidRPr="00FD5F13">
              <w:rPr>
                <w:rFonts w:cs="Arial"/>
                <w:sz w:val="18"/>
                <w:szCs w:val="18"/>
                <w:vertAlign w:val="subscript"/>
              </w:rPr>
              <w:t>,</w:t>
            </w:r>
            <w:r w:rsidRPr="00FD5F13">
              <w:rPr>
                <w:rFonts w:cs="Arial"/>
                <w:sz w:val="18"/>
                <w:szCs w:val="18"/>
              </w:rPr>
              <w:t xml:space="preserve"> </w:t>
            </w:r>
            <w:r w:rsidRPr="00FD5F13">
              <w:rPr>
                <w:rFonts w:cs="Arial"/>
                <w:sz w:val="18"/>
                <w:szCs w:val="18"/>
                <w:vertAlign w:val="subscript"/>
              </w:rPr>
              <w:t>grassland</w:t>
            </w:r>
          </w:p>
        </w:tc>
        <w:tc>
          <w:tcPr>
            <w:tcW w:w="2693" w:type="dxa"/>
            <w:gridSpan w:val="2"/>
            <w:shd w:val="clear" w:color="auto" w:fill="auto"/>
            <w:vAlign w:val="center"/>
          </w:tcPr>
          <w:p w14:paraId="043BCF3C" w14:textId="685F514D" w:rsidR="001C4EC4" w:rsidRPr="00FD5F13" w:rsidRDefault="001C4EC4" w:rsidP="001C4EC4">
            <w:pPr>
              <w:keepNext/>
              <w:jc w:val="center"/>
              <w:rPr>
                <w:rFonts w:cs="Arial"/>
                <w:sz w:val="18"/>
                <w:szCs w:val="18"/>
              </w:rPr>
            </w:pPr>
            <w:r w:rsidRPr="00FD5F13">
              <w:rPr>
                <w:rFonts w:cs="Arial"/>
                <w:sz w:val="18"/>
                <w:szCs w:val="18"/>
              </w:rPr>
              <w:t>170</w:t>
            </w:r>
          </w:p>
        </w:tc>
        <w:tc>
          <w:tcPr>
            <w:tcW w:w="1193" w:type="dxa"/>
            <w:vAlign w:val="center"/>
          </w:tcPr>
          <w:p w14:paraId="0589ED31" w14:textId="0A5C9347" w:rsidR="001C4EC4" w:rsidRDefault="001C4EC4" w:rsidP="001C4EC4">
            <w:pPr>
              <w:keepNext/>
              <w:jc w:val="center"/>
              <w:rPr>
                <w:rFonts w:cs="Arial"/>
                <w:sz w:val="18"/>
                <w:szCs w:val="18"/>
              </w:rPr>
            </w:pPr>
            <w:r>
              <w:rPr>
                <w:rFonts w:cs="Arial"/>
                <w:sz w:val="18"/>
                <w:szCs w:val="18"/>
              </w:rPr>
              <w:t>[kg/ha]</w:t>
            </w:r>
          </w:p>
        </w:tc>
        <w:tc>
          <w:tcPr>
            <w:tcW w:w="1474" w:type="dxa"/>
            <w:vAlign w:val="center"/>
          </w:tcPr>
          <w:p w14:paraId="6F2D3EE0" w14:textId="77777777" w:rsidR="001C4EC4" w:rsidRPr="00DF567E" w:rsidRDefault="00B52679" w:rsidP="001C4EC4">
            <w:pPr>
              <w:keepNext/>
              <w:jc w:val="center"/>
              <w:rPr>
                <w:rFonts w:cs="Arial"/>
                <w:sz w:val="18"/>
                <w:szCs w:val="18"/>
              </w:rPr>
            </w:pPr>
            <w:r w:rsidRPr="00DF567E">
              <w:rPr>
                <w:rFonts w:cs="Arial"/>
                <w:sz w:val="18"/>
                <w:szCs w:val="18"/>
              </w:rPr>
              <w:t>D</w:t>
            </w:r>
          </w:p>
          <w:p w14:paraId="175D33B7" w14:textId="161E7821" w:rsidR="00B52679" w:rsidRPr="00DF567E" w:rsidRDefault="00B52679" w:rsidP="001C4EC4">
            <w:pPr>
              <w:keepNext/>
              <w:jc w:val="center"/>
              <w:rPr>
                <w:rFonts w:cs="Arial"/>
                <w:sz w:val="18"/>
                <w:szCs w:val="18"/>
              </w:rPr>
            </w:pPr>
            <w:r w:rsidRPr="00DF567E">
              <w:rPr>
                <w:rFonts w:cs="Arial"/>
                <w:sz w:val="18"/>
                <w:szCs w:val="18"/>
              </w:rPr>
              <w:t>TAB 2019, ENV 160</w:t>
            </w:r>
          </w:p>
        </w:tc>
      </w:tr>
      <w:tr w:rsidR="001C4EC4" w:rsidRPr="00B65DA5" w14:paraId="3D32472E" w14:textId="77777777" w:rsidTr="003E085F">
        <w:trPr>
          <w:trHeight w:val="263"/>
        </w:trPr>
        <w:tc>
          <w:tcPr>
            <w:tcW w:w="3261" w:type="dxa"/>
            <w:shd w:val="clear" w:color="auto" w:fill="auto"/>
            <w:vAlign w:val="center"/>
          </w:tcPr>
          <w:p w14:paraId="3757364E" w14:textId="4F019ACF" w:rsidR="001C4EC4" w:rsidRPr="00FD5F13" w:rsidRDefault="001C4EC4" w:rsidP="001C4EC4">
            <w:pPr>
              <w:rPr>
                <w:rFonts w:cs="Arial"/>
                <w:sz w:val="18"/>
                <w:szCs w:val="18"/>
              </w:rPr>
            </w:pPr>
            <w:r w:rsidRPr="00FD5F13">
              <w:rPr>
                <w:rFonts w:cs="Arial"/>
                <w:sz w:val="18"/>
                <w:szCs w:val="18"/>
              </w:rPr>
              <w:t>Nitrogen immission standard for one year on arable land</w:t>
            </w:r>
          </w:p>
        </w:tc>
        <w:tc>
          <w:tcPr>
            <w:tcW w:w="1701" w:type="dxa"/>
            <w:shd w:val="clear" w:color="auto" w:fill="auto"/>
            <w:vAlign w:val="center"/>
          </w:tcPr>
          <w:p w14:paraId="27CB32D1" w14:textId="014AD23D" w:rsidR="001C4EC4" w:rsidRPr="00FD5F13" w:rsidRDefault="001C4EC4" w:rsidP="001C4EC4">
            <w:pPr>
              <w:keepNext/>
              <w:rPr>
                <w:rFonts w:cs="Arial"/>
                <w:sz w:val="18"/>
                <w:szCs w:val="18"/>
              </w:rPr>
            </w:pPr>
            <w:r w:rsidRPr="00FD5F13">
              <w:rPr>
                <w:rFonts w:cs="Arial"/>
                <w:sz w:val="18"/>
                <w:szCs w:val="18"/>
              </w:rPr>
              <w:t>QN</w:t>
            </w:r>
            <w:r w:rsidRPr="00FD5F13">
              <w:rPr>
                <w:rFonts w:cs="Arial"/>
                <w:sz w:val="18"/>
                <w:szCs w:val="18"/>
                <w:vertAlign w:val="subscript"/>
              </w:rPr>
              <w:t>,</w:t>
            </w:r>
            <w:r w:rsidRPr="00FD5F13">
              <w:rPr>
                <w:rFonts w:cs="Arial"/>
                <w:sz w:val="18"/>
                <w:szCs w:val="18"/>
              </w:rPr>
              <w:t xml:space="preserve"> </w:t>
            </w:r>
            <w:r w:rsidRPr="00FD5F13">
              <w:rPr>
                <w:rFonts w:cs="Arial"/>
                <w:sz w:val="18"/>
                <w:szCs w:val="18"/>
                <w:vertAlign w:val="subscript"/>
              </w:rPr>
              <w:t>arable land</w:t>
            </w:r>
          </w:p>
        </w:tc>
        <w:tc>
          <w:tcPr>
            <w:tcW w:w="2693" w:type="dxa"/>
            <w:gridSpan w:val="2"/>
            <w:shd w:val="clear" w:color="auto" w:fill="auto"/>
            <w:vAlign w:val="center"/>
          </w:tcPr>
          <w:p w14:paraId="5BB1ACD5" w14:textId="275FDC58" w:rsidR="001C4EC4" w:rsidRPr="00FD5F13" w:rsidRDefault="001C4EC4" w:rsidP="001C4EC4">
            <w:pPr>
              <w:keepNext/>
              <w:jc w:val="center"/>
              <w:rPr>
                <w:rFonts w:cs="Arial"/>
                <w:sz w:val="18"/>
                <w:szCs w:val="18"/>
              </w:rPr>
            </w:pPr>
            <w:r w:rsidRPr="00FD5F13">
              <w:rPr>
                <w:rFonts w:cs="Arial"/>
                <w:sz w:val="18"/>
                <w:szCs w:val="18"/>
              </w:rPr>
              <w:t>170</w:t>
            </w:r>
          </w:p>
        </w:tc>
        <w:tc>
          <w:tcPr>
            <w:tcW w:w="1193" w:type="dxa"/>
            <w:vAlign w:val="center"/>
          </w:tcPr>
          <w:p w14:paraId="4A404F61" w14:textId="32D2DEF9" w:rsidR="001C4EC4" w:rsidRDefault="001C4EC4" w:rsidP="001C4EC4">
            <w:pPr>
              <w:keepNext/>
              <w:jc w:val="center"/>
              <w:rPr>
                <w:rFonts w:cs="Arial"/>
                <w:sz w:val="18"/>
                <w:szCs w:val="18"/>
              </w:rPr>
            </w:pPr>
            <w:r>
              <w:rPr>
                <w:rFonts w:cs="Arial"/>
                <w:sz w:val="18"/>
                <w:szCs w:val="18"/>
              </w:rPr>
              <w:t>[kg/ha]</w:t>
            </w:r>
          </w:p>
        </w:tc>
        <w:tc>
          <w:tcPr>
            <w:tcW w:w="1474" w:type="dxa"/>
            <w:vAlign w:val="center"/>
          </w:tcPr>
          <w:p w14:paraId="618401FB" w14:textId="77777777" w:rsidR="00B52679" w:rsidRPr="00DF567E" w:rsidRDefault="00B52679" w:rsidP="00B52679">
            <w:pPr>
              <w:keepNext/>
              <w:jc w:val="center"/>
              <w:rPr>
                <w:rFonts w:cs="Arial"/>
                <w:sz w:val="18"/>
                <w:szCs w:val="18"/>
              </w:rPr>
            </w:pPr>
            <w:r w:rsidRPr="00DF567E">
              <w:rPr>
                <w:rFonts w:cs="Arial"/>
                <w:sz w:val="18"/>
                <w:szCs w:val="18"/>
              </w:rPr>
              <w:t>D</w:t>
            </w:r>
          </w:p>
          <w:p w14:paraId="20321A93" w14:textId="204CE8DB" w:rsidR="001C4EC4" w:rsidRPr="00DF567E" w:rsidRDefault="00B52679" w:rsidP="00B52679">
            <w:pPr>
              <w:keepNext/>
              <w:jc w:val="center"/>
              <w:rPr>
                <w:rFonts w:cs="Arial"/>
                <w:sz w:val="18"/>
                <w:szCs w:val="18"/>
              </w:rPr>
            </w:pPr>
            <w:r w:rsidRPr="00DF567E">
              <w:rPr>
                <w:rFonts w:cs="Arial"/>
                <w:sz w:val="18"/>
                <w:szCs w:val="18"/>
              </w:rPr>
              <w:t>TAB 2019, ENV 160</w:t>
            </w:r>
          </w:p>
        </w:tc>
      </w:tr>
      <w:tr w:rsidR="001C4EC4" w:rsidRPr="00B65DA5" w14:paraId="3D426ABB" w14:textId="77777777" w:rsidTr="003E085F">
        <w:trPr>
          <w:trHeight w:val="263"/>
        </w:trPr>
        <w:tc>
          <w:tcPr>
            <w:tcW w:w="3261" w:type="dxa"/>
            <w:shd w:val="clear" w:color="auto" w:fill="auto"/>
            <w:vAlign w:val="center"/>
          </w:tcPr>
          <w:p w14:paraId="0210AD5A" w14:textId="3F86ADE4" w:rsidR="001C4EC4" w:rsidRPr="00FD5F13" w:rsidRDefault="001C4EC4" w:rsidP="001C4EC4">
            <w:pPr>
              <w:rPr>
                <w:rFonts w:cs="Arial"/>
                <w:sz w:val="18"/>
                <w:szCs w:val="18"/>
              </w:rPr>
            </w:pPr>
            <w:r w:rsidRPr="00FD5F13">
              <w:rPr>
                <w:rFonts w:cs="Arial"/>
                <w:sz w:val="18"/>
                <w:szCs w:val="18"/>
              </w:rPr>
              <w:t>Mixing depth with soil, grassland</w:t>
            </w:r>
          </w:p>
        </w:tc>
        <w:tc>
          <w:tcPr>
            <w:tcW w:w="1701" w:type="dxa"/>
            <w:shd w:val="clear" w:color="auto" w:fill="auto"/>
            <w:vAlign w:val="center"/>
          </w:tcPr>
          <w:p w14:paraId="54D70F04" w14:textId="4BAA8DE2" w:rsidR="001C4EC4" w:rsidRPr="00FD5F13" w:rsidRDefault="001C4EC4" w:rsidP="001C4EC4">
            <w:pPr>
              <w:keepNext/>
              <w:rPr>
                <w:rFonts w:cs="Arial"/>
                <w:sz w:val="18"/>
                <w:szCs w:val="18"/>
              </w:rPr>
            </w:pPr>
            <w:r w:rsidRPr="00FD5F13">
              <w:rPr>
                <w:rFonts w:cs="Arial"/>
                <w:sz w:val="18"/>
                <w:szCs w:val="18"/>
              </w:rPr>
              <w:t>DEPTH,</w:t>
            </w:r>
            <w:r w:rsidRPr="00FD5F13">
              <w:rPr>
                <w:rFonts w:cs="Arial"/>
                <w:sz w:val="18"/>
                <w:szCs w:val="18"/>
                <w:vertAlign w:val="subscript"/>
              </w:rPr>
              <w:t>grassland</w:t>
            </w:r>
          </w:p>
        </w:tc>
        <w:tc>
          <w:tcPr>
            <w:tcW w:w="2693" w:type="dxa"/>
            <w:gridSpan w:val="2"/>
            <w:shd w:val="clear" w:color="auto" w:fill="auto"/>
            <w:vAlign w:val="center"/>
          </w:tcPr>
          <w:p w14:paraId="07861AD7" w14:textId="79B59DCB" w:rsidR="001C4EC4" w:rsidRPr="00FD5F13" w:rsidRDefault="001C4EC4" w:rsidP="001C4EC4">
            <w:pPr>
              <w:keepNext/>
              <w:jc w:val="center"/>
              <w:rPr>
                <w:rFonts w:cs="Arial"/>
                <w:sz w:val="18"/>
                <w:szCs w:val="18"/>
              </w:rPr>
            </w:pPr>
            <w:r w:rsidRPr="00FD5F13">
              <w:rPr>
                <w:rFonts w:cs="Arial"/>
                <w:sz w:val="18"/>
                <w:szCs w:val="18"/>
              </w:rPr>
              <w:t>0.05</w:t>
            </w:r>
          </w:p>
        </w:tc>
        <w:tc>
          <w:tcPr>
            <w:tcW w:w="1193" w:type="dxa"/>
            <w:vAlign w:val="center"/>
          </w:tcPr>
          <w:p w14:paraId="3EC06AB2" w14:textId="525477F6" w:rsidR="001C4EC4" w:rsidRDefault="001C4EC4" w:rsidP="001C4EC4">
            <w:pPr>
              <w:keepNext/>
              <w:jc w:val="center"/>
              <w:rPr>
                <w:rFonts w:cs="Arial"/>
                <w:sz w:val="18"/>
                <w:szCs w:val="18"/>
              </w:rPr>
            </w:pPr>
            <w:r>
              <w:rPr>
                <w:rFonts w:cs="Arial"/>
                <w:sz w:val="18"/>
                <w:szCs w:val="18"/>
              </w:rPr>
              <w:t>[m]</w:t>
            </w:r>
          </w:p>
        </w:tc>
        <w:tc>
          <w:tcPr>
            <w:tcW w:w="1474" w:type="dxa"/>
            <w:vAlign w:val="center"/>
          </w:tcPr>
          <w:p w14:paraId="76C9F82A" w14:textId="36BAA97C" w:rsidR="001C4EC4" w:rsidRPr="00DF567E" w:rsidRDefault="00B52679" w:rsidP="001C4EC4">
            <w:pPr>
              <w:keepNext/>
              <w:jc w:val="center"/>
              <w:rPr>
                <w:rFonts w:cs="Arial"/>
                <w:sz w:val="18"/>
                <w:szCs w:val="18"/>
              </w:rPr>
            </w:pPr>
            <w:r w:rsidRPr="00DF567E">
              <w:rPr>
                <w:rFonts w:cs="Arial"/>
                <w:sz w:val="18"/>
                <w:szCs w:val="18"/>
              </w:rPr>
              <w:t>D</w:t>
            </w:r>
          </w:p>
        </w:tc>
      </w:tr>
      <w:tr w:rsidR="001C4EC4" w:rsidRPr="00B65DA5" w14:paraId="1417C0A7" w14:textId="77777777" w:rsidTr="003E085F">
        <w:trPr>
          <w:trHeight w:val="263"/>
        </w:trPr>
        <w:tc>
          <w:tcPr>
            <w:tcW w:w="3261" w:type="dxa"/>
            <w:shd w:val="clear" w:color="auto" w:fill="auto"/>
            <w:vAlign w:val="center"/>
          </w:tcPr>
          <w:p w14:paraId="023D751E" w14:textId="6E72F62B" w:rsidR="001C4EC4" w:rsidRPr="00FD5F13" w:rsidRDefault="001C4EC4" w:rsidP="001C4EC4">
            <w:pPr>
              <w:rPr>
                <w:rFonts w:cs="Arial"/>
                <w:sz w:val="18"/>
                <w:szCs w:val="18"/>
              </w:rPr>
            </w:pPr>
            <w:r w:rsidRPr="00FD5F13">
              <w:rPr>
                <w:rFonts w:cs="Arial"/>
                <w:sz w:val="18"/>
                <w:szCs w:val="18"/>
              </w:rPr>
              <w:t>Mixing depth with soil, arable land</w:t>
            </w:r>
          </w:p>
        </w:tc>
        <w:tc>
          <w:tcPr>
            <w:tcW w:w="1701" w:type="dxa"/>
            <w:shd w:val="clear" w:color="auto" w:fill="auto"/>
            <w:vAlign w:val="center"/>
          </w:tcPr>
          <w:p w14:paraId="0AC2B866" w14:textId="2E11643F" w:rsidR="001C4EC4" w:rsidRPr="00FD5F13" w:rsidRDefault="001C4EC4" w:rsidP="001C4EC4">
            <w:pPr>
              <w:keepNext/>
              <w:rPr>
                <w:rFonts w:cs="Arial"/>
                <w:sz w:val="18"/>
                <w:szCs w:val="18"/>
              </w:rPr>
            </w:pPr>
            <w:r w:rsidRPr="00FD5F13">
              <w:rPr>
                <w:rFonts w:cs="Arial"/>
                <w:sz w:val="18"/>
                <w:szCs w:val="18"/>
              </w:rPr>
              <w:t>DEPTH,</w:t>
            </w:r>
            <w:r w:rsidRPr="00FD5F13">
              <w:rPr>
                <w:rFonts w:cs="Arial"/>
                <w:sz w:val="18"/>
                <w:szCs w:val="18"/>
                <w:vertAlign w:val="subscript"/>
              </w:rPr>
              <w:t>arable land</w:t>
            </w:r>
          </w:p>
        </w:tc>
        <w:tc>
          <w:tcPr>
            <w:tcW w:w="2693" w:type="dxa"/>
            <w:gridSpan w:val="2"/>
            <w:shd w:val="clear" w:color="auto" w:fill="auto"/>
            <w:vAlign w:val="center"/>
          </w:tcPr>
          <w:p w14:paraId="4836B8E9" w14:textId="7B4E3C9A" w:rsidR="001C4EC4" w:rsidRPr="00FD5F13" w:rsidRDefault="001C4EC4" w:rsidP="001C4EC4">
            <w:pPr>
              <w:keepNext/>
              <w:jc w:val="center"/>
              <w:rPr>
                <w:rFonts w:cs="Arial"/>
                <w:sz w:val="18"/>
                <w:szCs w:val="18"/>
              </w:rPr>
            </w:pPr>
            <w:r w:rsidRPr="00FD5F13">
              <w:rPr>
                <w:rFonts w:cs="Arial"/>
                <w:sz w:val="18"/>
                <w:szCs w:val="18"/>
              </w:rPr>
              <w:t>0.2</w:t>
            </w:r>
          </w:p>
        </w:tc>
        <w:tc>
          <w:tcPr>
            <w:tcW w:w="1193" w:type="dxa"/>
            <w:vAlign w:val="center"/>
          </w:tcPr>
          <w:p w14:paraId="7660AE04" w14:textId="64D3DD3D" w:rsidR="001C4EC4" w:rsidRDefault="001C4EC4" w:rsidP="001C4EC4">
            <w:pPr>
              <w:keepNext/>
              <w:jc w:val="center"/>
              <w:rPr>
                <w:rFonts w:cs="Arial"/>
                <w:sz w:val="18"/>
                <w:szCs w:val="18"/>
              </w:rPr>
            </w:pPr>
            <w:r>
              <w:rPr>
                <w:rFonts w:cs="Arial"/>
                <w:sz w:val="18"/>
                <w:szCs w:val="18"/>
              </w:rPr>
              <w:t>[m]</w:t>
            </w:r>
          </w:p>
        </w:tc>
        <w:tc>
          <w:tcPr>
            <w:tcW w:w="1474" w:type="dxa"/>
            <w:vAlign w:val="center"/>
          </w:tcPr>
          <w:p w14:paraId="7600B474" w14:textId="5E9270CE" w:rsidR="001C4EC4" w:rsidRPr="00DF567E" w:rsidRDefault="00B52679" w:rsidP="001C4EC4">
            <w:pPr>
              <w:keepNext/>
              <w:jc w:val="center"/>
              <w:rPr>
                <w:rFonts w:cs="Arial"/>
                <w:sz w:val="18"/>
                <w:szCs w:val="18"/>
              </w:rPr>
            </w:pPr>
            <w:r w:rsidRPr="00DF567E">
              <w:rPr>
                <w:rFonts w:cs="Arial"/>
                <w:sz w:val="18"/>
                <w:szCs w:val="18"/>
              </w:rPr>
              <w:t>D</w:t>
            </w:r>
          </w:p>
        </w:tc>
      </w:tr>
      <w:tr w:rsidR="001C4EC4" w:rsidRPr="00B65DA5" w14:paraId="01E47405" w14:textId="77777777" w:rsidTr="003E085F">
        <w:trPr>
          <w:trHeight w:val="263"/>
        </w:trPr>
        <w:tc>
          <w:tcPr>
            <w:tcW w:w="3261" w:type="dxa"/>
            <w:shd w:val="clear" w:color="auto" w:fill="auto"/>
            <w:vAlign w:val="center"/>
          </w:tcPr>
          <w:p w14:paraId="7CD20C63" w14:textId="6252B730" w:rsidR="001C4EC4" w:rsidRPr="00FD5F13" w:rsidRDefault="001C4EC4" w:rsidP="001C4EC4">
            <w:pPr>
              <w:rPr>
                <w:rFonts w:cs="Arial"/>
                <w:sz w:val="18"/>
                <w:szCs w:val="18"/>
              </w:rPr>
            </w:pPr>
            <w:r w:rsidRPr="00FD5F13">
              <w:rPr>
                <w:rFonts w:cs="Arial"/>
                <w:sz w:val="18"/>
                <w:szCs w:val="18"/>
              </w:rPr>
              <w:t>Density of wet bulk soil</w:t>
            </w:r>
          </w:p>
        </w:tc>
        <w:tc>
          <w:tcPr>
            <w:tcW w:w="1701" w:type="dxa"/>
            <w:shd w:val="clear" w:color="auto" w:fill="auto"/>
            <w:vAlign w:val="center"/>
          </w:tcPr>
          <w:p w14:paraId="21322C53" w14:textId="56D36929" w:rsidR="001C4EC4" w:rsidRPr="00FD5F13" w:rsidRDefault="001C4EC4" w:rsidP="001C4EC4">
            <w:pPr>
              <w:keepNext/>
              <w:rPr>
                <w:rFonts w:cs="Arial"/>
                <w:sz w:val="18"/>
                <w:szCs w:val="18"/>
              </w:rPr>
            </w:pPr>
            <w:r w:rsidRPr="00FD5F13">
              <w:rPr>
                <w:rFonts w:cs="Arial"/>
                <w:sz w:val="18"/>
                <w:szCs w:val="18"/>
              </w:rPr>
              <w:t>RHOsoil</w:t>
            </w:r>
            <w:r w:rsidRPr="00FD5F13">
              <w:rPr>
                <w:rFonts w:cs="Arial"/>
                <w:sz w:val="18"/>
                <w:szCs w:val="18"/>
                <w:vertAlign w:val="subscript"/>
              </w:rPr>
              <w:t>wet</w:t>
            </w:r>
          </w:p>
        </w:tc>
        <w:tc>
          <w:tcPr>
            <w:tcW w:w="2693" w:type="dxa"/>
            <w:gridSpan w:val="2"/>
            <w:shd w:val="clear" w:color="auto" w:fill="auto"/>
            <w:vAlign w:val="center"/>
          </w:tcPr>
          <w:p w14:paraId="4DA94239" w14:textId="0A70E54A" w:rsidR="001C4EC4" w:rsidRPr="00FD5F13" w:rsidRDefault="001C4EC4" w:rsidP="001C4EC4">
            <w:pPr>
              <w:keepNext/>
              <w:jc w:val="center"/>
              <w:rPr>
                <w:rFonts w:cs="Arial"/>
                <w:sz w:val="18"/>
                <w:szCs w:val="18"/>
              </w:rPr>
            </w:pPr>
            <w:r w:rsidRPr="00FD5F13">
              <w:rPr>
                <w:rFonts w:cs="Arial"/>
                <w:sz w:val="18"/>
                <w:szCs w:val="18"/>
              </w:rPr>
              <w:t>1700</w:t>
            </w:r>
          </w:p>
        </w:tc>
        <w:tc>
          <w:tcPr>
            <w:tcW w:w="1193" w:type="dxa"/>
            <w:vAlign w:val="center"/>
          </w:tcPr>
          <w:p w14:paraId="715E6FA1" w14:textId="64C839FC" w:rsidR="001C4EC4" w:rsidRDefault="001C4EC4" w:rsidP="001C4EC4">
            <w:pPr>
              <w:keepNext/>
              <w:jc w:val="center"/>
              <w:rPr>
                <w:rFonts w:cs="Arial"/>
                <w:sz w:val="18"/>
                <w:szCs w:val="18"/>
              </w:rPr>
            </w:pPr>
            <w:r>
              <w:rPr>
                <w:rFonts w:cs="Arial"/>
                <w:sz w:val="18"/>
                <w:szCs w:val="18"/>
              </w:rPr>
              <w:t>[kg/m</w:t>
            </w:r>
            <w:r w:rsidRPr="006049CC">
              <w:rPr>
                <w:rFonts w:cs="Arial"/>
                <w:sz w:val="18"/>
                <w:szCs w:val="18"/>
                <w:vertAlign w:val="superscript"/>
              </w:rPr>
              <w:t>3</w:t>
            </w:r>
            <w:r>
              <w:rPr>
                <w:rFonts w:cs="Arial"/>
                <w:sz w:val="18"/>
                <w:szCs w:val="18"/>
              </w:rPr>
              <w:t>]</w:t>
            </w:r>
          </w:p>
        </w:tc>
        <w:tc>
          <w:tcPr>
            <w:tcW w:w="1474" w:type="dxa"/>
            <w:vAlign w:val="center"/>
          </w:tcPr>
          <w:p w14:paraId="4EED550B" w14:textId="0C3E1D80" w:rsidR="001C4EC4" w:rsidRPr="00DF567E" w:rsidRDefault="00B52679" w:rsidP="001C4EC4">
            <w:pPr>
              <w:keepNext/>
              <w:jc w:val="center"/>
              <w:rPr>
                <w:rFonts w:cs="Arial"/>
                <w:sz w:val="18"/>
                <w:szCs w:val="18"/>
              </w:rPr>
            </w:pPr>
            <w:r w:rsidRPr="00DF567E">
              <w:rPr>
                <w:rFonts w:cs="Arial"/>
                <w:sz w:val="18"/>
                <w:szCs w:val="18"/>
              </w:rPr>
              <w:t>D</w:t>
            </w:r>
          </w:p>
        </w:tc>
      </w:tr>
      <w:tr w:rsidR="001C4EC4" w:rsidRPr="00B65DA5" w14:paraId="3B3408B9" w14:textId="77777777" w:rsidTr="003E085F">
        <w:trPr>
          <w:trHeight w:val="263"/>
        </w:trPr>
        <w:tc>
          <w:tcPr>
            <w:tcW w:w="10322" w:type="dxa"/>
            <w:gridSpan w:val="6"/>
            <w:shd w:val="clear" w:color="auto" w:fill="auto"/>
            <w:vAlign w:val="center"/>
          </w:tcPr>
          <w:p w14:paraId="040E7F3D" w14:textId="77777777" w:rsidR="001C4EC4" w:rsidRPr="002F2448" w:rsidRDefault="001C4EC4" w:rsidP="001C4EC4">
            <w:pPr>
              <w:keepNext/>
              <w:jc w:val="center"/>
              <w:rPr>
                <w:rFonts w:cs="Arial"/>
                <w:sz w:val="14"/>
                <w:szCs w:val="14"/>
              </w:rPr>
            </w:pPr>
          </w:p>
        </w:tc>
      </w:tr>
      <w:tr w:rsidR="001C4EC4" w:rsidRPr="00B65DA5" w14:paraId="3DB0F6E8" w14:textId="77777777" w:rsidTr="003E085F">
        <w:trPr>
          <w:trHeight w:val="263"/>
        </w:trPr>
        <w:tc>
          <w:tcPr>
            <w:tcW w:w="8848" w:type="dxa"/>
            <w:gridSpan w:val="5"/>
            <w:shd w:val="clear" w:color="auto" w:fill="auto"/>
            <w:vAlign w:val="center"/>
          </w:tcPr>
          <w:p w14:paraId="6FBDF653" w14:textId="3C43D549" w:rsidR="001C4EC4" w:rsidRPr="00F167C8" w:rsidRDefault="001C4EC4" w:rsidP="001C4EC4">
            <w:pPr>
              <w:keepNext/>
              <w:rPr>
                <w:rFonts w:cs="Arial"/>
                <w:b/>
                <w:sz w:val="18"/>
                <w:szCs w:val="18"/>
              </w:rPr>
            </w:pPr>
            <w:r w:rsidRPr="00F167C8">
              <w:rPr>
                <w:rFonts w:cs="Arial"/>
                <w:b/>
                <w:sz w:val="18"/>
                <w:szCs w:val="18"/>
              </w:rPr>
              <w:t>Intermediate calculations</w:t>
            </w:r>
          </w:p>
        </w:tc>
        <w:tc>
          <w:tcPr>
            <w:tcW w:w="1474" w:type="dxa"/>
            <w:vAlign w:val="center"/>
          </w:tcPr>
          <w:p w14:paraId="659FC762" w14:textId="77777777" w:rsidR="001C4EC4" w:rsidRPr="00B65DA5" w:rsidRDefault="001C4EC4" w:rsidP="001C4EC4">
            <w:pPr>
              <w:keepNext/>
              <w:jc w:val="center"/>
              <w:rPr>
                <w:rFonts w:cs="Arial"/>
                <w:sz w:val="18"/>
                <w:szCs w:val="18"/>
              </w:rPr>
            </w:pPr>
          </w:p>
        </w:tc>
      </w:tr>
      <w:tr w:rsidR="001C4EC4" w:rsidRPr="00B65DA5" w14:paraId="6D58A4FB" w14:textId="77777777" w:rsidTr="003E085F">
        <w:trPr>
          <w:trHeight w:val="263"/>
        </w:trPr>
        <w:tc>
          <w:tcPr>
            <w:tcW w:w="3261" w:type="dxa"/>
            <w:shd w:val="clear" w:color="auto" w:fill="auto"/>
            <w:vAlign w:val="center"/>
          </w:tcPr>
          <w:p w14:paraId="4ADD5B2F" w14:textId="01B15484" w:rsidR="001C4EC4" w:rsidRDefault="001C4EC4" w:rsidP="001C4EC4">
            <w:pPr>
              <w:rPr>
                <w:rFonts w:cs="Arial"/>
                <w:sz w:val="18"/>
                <w:szCs w:val="18"/>
              </w:rPr>
            </w:pPr>
            <w:r>
              <w:rPr>
                <w:rFonts w:cs="Arial"/>
                <w:sz w:val="18"/>
                <w:szCs w:val="18"/>
              </w:rPr>
              <w:t>Number of biocides applications during storage period for application on grassland</w:t>
            </w:r>
          </w:p>
        </w:tc>
        <w:tc>
          <w:tcPr>
            <w:tcW w:w="1701" w:type="dxa"/>
            <w:shd w:val="clear" w:color="auto" w:fill="auto"/>
            <w:vAlign w:val="center"/>
          </w:tcPr>
          <w:p w14:paraId="28FFE7DA" w14:textId="2301579F" w:rsidR="001C4EC4" w:rsidRDefault="001C4EC4" w:rsidP="001C4EC4">
            <w:pPr>
              <w:keepNext/>
              <w:rPr>
                <w:rFonts w:cs="Arial"/>
                <w:sz w:val="18"/>
                <w:szCs w:val="18"/>
              </w:rPr>
            </w:pPr>
            <w:r>
              <w:rPr>
                <w:rFonts w:cs="Arial"/>
                <w:sz w:val="18"/>
                <w:szCs w:val="18"/>
              </w:rPr>
              <w:t>Napp-manure</w:t>
            </w:r>
            <w:r w:rsidRPr="00F167C8">
              <w:rPr>
                <w:rFonts w:cs="Arial"/>
                <w:sz w:val="18"/>
                <w:szCs w:val="18"/>
                <w:vertAlign w:val="subscript"/>
              </w:rPr>
              <w:t>gr</w:t>
            </w:r>
          </w:p>
        </w:tc>
        <w:tc>
          <w:tcPr>
            <w:tcW w:w="2693" w:type="dxa"/>
            <w:gridSpan w:val="2"/>
            <w:shd w:val="clear" w:color="auto" w:fill="auto"/>
            <w:vAlign w:val="center"/>
          </w:tcPr>
          <w:p w14:paraId="4B862454" w14:textId="2E4D091A" w:rsidR="001C4EC4" w:rsidRDefault="001C4EC4" w:rsidP="001C4EC4">
            <w:pPr>
              <w:keepNext/>
              <w:jc w:val="center"/>
              <w:rPr>
                <w:rFonts w:cs="Arial"/>
                <w:sz w:val="18"/>
                <w:szCs w:val="18"/>
              </w:rPr>
            </w:pPr>
            <w:r>
              <w:rPr>
                <w:rFonts w:cs="Arial"/>
                <w:sz w:val="18"/>
                <w:szCs w:val="18"/>
              </w:rPr>
              <w:t>1</w:t>
            </w:r>
          </w:p>
        </w:tc>
        <w:tc>
          <w:tcPr>
            <w:tcW w:w="1193" w:type="dxa"/>
            <w:vAlign w:val="center"/>
          </w:tcPr>
          <w:p w14:paraId="742C88B3" w14:textId="6BF50B57" w:rsidR="001C4EC4" w:rsidRPr="00E7682C" w:rsidRDefault="001C4EC4" w:rsidP="001C4EC4">
            <w:pPr>
              <w:keepNext/>
              <w:jc w:val="center"/>
              <w:rPr>
                <w:rFonts w:cs="Arial"/>
                <w:sz w:val="18"/>
                <w:szCs w:val="18"/>
              </w:rPr>
            </w:pPr>
            <w:r>
              <w:rPr>
                <w:rFonts w:cs="Arial"/>
                <w:sz w:val="18"/>
                <w:szCs w:val="18"/>
              </w:rPr>
              <w:t>[-]</w:t>
            </w:r>
          </w:p>
        </w:tc>
        <w:tc>
          <w:tcPr>
            <w:tcW w:w="1474" w:type="dxa"/>
            <w:vAlign w:val="center"/>
          </w:tcPr>
          <w:p w14:paraId="6B85213A" w14:textId="766DCAFA" w:rsidR="001C4EC4" w:rsidRPr="00DF567E" w:rsidRDefault="001C4EC4" w:rsidP="001C4EC4">
            <w:pPr>
              <w:keepNext/>
              <w:jc w:val="center"/>
              <w:rPr>
                <w:rFonts w:cs="Arial"/>
                <w:sz w:val="18"/>
                <w:szCs w:val="18"/>
                <w:lang w:eastAsia="fr-FR"/>
              </w:rPr>
            </w:pPr>
            <w:r w:rsidRPr="00DF567E">
              <w:rPr>
                <w:rFonts w:cs="Arial"/>
                <w:sz w:val="18"/>
                <w:szCs w:val="18"/>
                <w:lang w:eastAsia="fr-FR"/>
              </w:rPr>
              <w:t>O</w:t>
            </w:r>
          </w:p>
        </w:tc>
      </w:tr>
      <w:tr w:rsidR="00F460F9" w:rsidRPr="00B65DA5" w14:paraId="72352645" w14:textId="77777777" w:rsidTr="003E085F">
        <w:trPr>
          <w:trHeight w:val="263"/>
        </w:trPr>
        <w:tc>
          <w:tcPr>
            <w:tcW w:w="3261" w:type="dxa"/>
            <w:shd w:val="clear" w:color="auto" w:fill="auto"/>
            <w:vAlign w:val="center"/>
          </w:tcPr>
          <w:p w14:paraId="514C427C" w14:textId="18277EA1" w:rsidR="00F460F9" w:rsidRDefault="00F460F9" w:rsidP="001C4EC4">
            <w:pPr>
              <w:rPr>
                <w:rFonts w:cs="Arial"/>
                <w:sz w:val="18"/>
                <w:szCs w:val="18"/>
              </w:rPr>
            </w:pPr>
            <w:r>
              <w:rPr>
                <w:rFonts w:cs="Arial"/>
                <w:sz w:val="18"/>
                <w:szCs w:val="18"/>
              </w:rPr>
              <w:t>Number of biocides applications during storage period for application on arable land</w:t>
            </w:r>
          </w:p>
        </w:tc>
        <w:tc>
          <w:tcPr>
            <w:tcW w:w="1701" w:type="dxa"/>
            <w:shd w:val="clear" w:color="auto" w:fill="auto"/>
            <w:vAlign w:val="center"/>
          </w:tcPr>
          <w:p w14:paraId="759F6536" w14:textId="33AFED60" w:rsidR="00F460F9" w:rsidRDefault="00F460F9" w:rsidP="001C4EC4">
            <w:pPr>
              <w:keepNext/>
              <w:rPr>
                <w:rFonts w:cs="Arial"/>
                <w:sz w:val="18"/>
                <w:szCs w:val="18"/>
              </w:rPr>
            </w:pPr>
            <w:r>
              <w:rPr>
                <w:rFonts w:cs="Arial"/>
                <w:sz w:val="18"/>
                <w:szCs w:val="18"/>
              </w:rPr>
              <w:t>Napp-manure</w:t>
            </w:r>
            <w:r>
              <w:rPr>
                <w:rFonts w:cs="Arial"/>
                <w:sz w:val="18"/>
                <w:szCs w:val="18"/>
                <w:vertAlign w:val="subscript"/>
              </w:rPr>
              <w:t>ar</w:t>
            </w:r>
          </w:p>
        </w:tc>
        <w:tc>
          <w:tcPr>
            <w:tcW w:w="2693" w:type="dxa"/>
            <w:gridSpan w:val="2"/>
            <w:shd w:val="clear" w:color="auto" w:fill="auto"/>
            <w:vAlign w:val="center"/>
          </w:tcPr>
          <w:p w14:paraId="4A0C55C7" w14:textId="79BAD1A7" w:rsidR="00F460F9" w:rsidRPr="004A68A3" w:rsidRDefault="00F460F9" w:rsidP="001C4EC4">
            <w:pPr>
              <w:keepNext/>
              <w:jc w:val="center"/>
              <w:rPr>
                <w:rFonts w:cs="Arial"/>
                <w:sz w:val="18"/>
                <w:szCs w:val="18"/>
              </w:rPr>
            </w:pPr>
            <w:r w:rsidRPr="004A68A3">
              <w:rPr>
                <w:rFonts w:cs="Arial"/>
                <w:sz w:val="18"/>
                <w:szCs w:val="18"/>
              </w:rPr>
              <w:t>2.3</w:t>
            </w:r>
          </w:p>
        </w:tc>
        <w:tc>
          <w:tcPr>
            <w:tcW w:w="1193" w:type="dxa"/>
            <w:vAlign w:val="center"/>
          </w:tcPr>
          <w:p w14:paraId="56438EB4" w14:textId="0DADD93B" w:rsidR="00F460F9" w:rsidRPr="00E7682C" w:rsidRDefault="00F460F9" w:rsidP="001C4EC4">
            <w:pPr>
              <w:keepNext/>
              <w:jc w:val="center"/>
              <w:rPr>
                <w:rFonts w:cs="Arial"/>
                <w:sz w:val="18"/>
                <w:szCs w:val="18"/>
              </w:rPr>
            </w:pPr>
            <w:r>
              <w:rPr>
                <w:rFonts w:cs="Arial"/>
                <w:sz w:val="18"/>
                <w:szCs w:val="18"/>
              </w:rPr>
              <w:t>[-]</w:t>
            </w:r>
          </w:p>
        </w:tc>
        <w:tc>
          <w:tcPr>
            <w:tcW w:w="1474" w:type="dxa"/>
            <w:vAlign w:val="center"/>
          </w:tcPr>
          <w:p w14:paraId="78C6804E" w14:textId="1E868BB7" w:rsidR="00F460F9" w:rsidRPr="00DF567E" w:rsidRDefault="00F460F9" w:rsidP="001C4EC4">
            <w:pPr>
              <w:keepNext/>
              <w:jc w:val="center"/>
              <w:rPr>
                <w:rFonts w:cs="Arial"/>
                <w:sz w:val="18"/>
                <w:szCs w:val="18"/>
                <w:lang w:eastAsia="fr-FR"/>
              </w:rPr>
            </w:pPr>
            <w:r w:rsidRPr="00DF567E">
              <w:rPr>
                <w:rFonts w:cs="Arial"/>
                <w:sz w:val="18"/>
                <w:szCs w:val="18"/>
                <w:lang w:eastAsia="fr-FR"/>
              </w:rPr>
              <w:t>O</w:t>
            </w:r>
          </w:p>
        </w:tc>
      </w:tr>
      <w:tr w:rsidR="00F460F9" w:rsidRPr="00B65DA5" w14:paraId="6AEDB9DF" w14:textId="77777777" w:rsidTr="003E085F">
        <w:trPr>
          <w:trHeight w:val="263"/>
        </w:trPr>
        <w:tc>
          <w:tcPr>
            <w:tcW w:w="3261" w:type="dxa"/>
            <w:shd w:val="clear" w:color="auto" w:fill="auto"/>
            <w:vAlign w:val="center"/>
          </w:tcPr>
          <w:p w14:paraId="3C7C570F" w14:textId="77777777" w:rsidR="00F460F9" w:rsidRPr="00B65DA5" w:rsidRDefault="00F460F9" w:rsidP="001C4EC4">
            <w:pPr>
              <w:rPr>
                <w:rFonts w:cs="Arial"/>
                <w:sz w:val="18"/>
                <w:szCs w:val="18"/>
              </w:rPr>
            </w:pPr>
            <w:r w:rsidRPr="00B65DA5">
              <w:rPr>
                <w:rFonts w:cs="Arial"/>
                <w:sz w:val="18"/>
                <w:szCs w:val="18"/>
              </w:rPr>
              <w:t xml:space="preserve">Amount of active ingredient to be used for one </w:t>
            </w:r>
          </w:p>
          <w:p w14:paraId="076003E3" w14:textId="0924A5C1" w:rsidR="00F460F9" w:rsidRDefault="00F460F9" w:rsidP="001C4EC4">
            <w:pPr>
              <w:rPr>
                <w:rFonts w:cs="Arial"/>
                <w:sz w:val="18"/>
                <w:szCs w:val="18"/>
              </w:rPr>
            </w:pPr>
            <w:r w:rsidRPr="00B65DA5">
              <w:rPr>
                <w:rFonts w:cs="Arial"/>
                <w:sz w:val="18"/>
                <w:szCs w:val="18"/>
              </w:rPr>
              <w:t>application</w:t>
            </w:r>
          </w:p>
        </w:tc>
        <w:tc>
          <w:tcPr>
            <w:tcW w:w="1701" w:type="dxa"/>
            <w:shd w:val="clear" w:color="auto" w:fill="auto"/>
            <w:vAlign w:val="center"/>
          </w:tcPr>
          <w:p w14:paraId="0981DED4" w14:textId="5DF7A5A4" w:rsidR="00F460F9" w:rsidRDefault="00F460F9" w:rsidP="001C4EC4">
            <w:pPr>
              <w:keepNext/>
              <w:rPr>
                <w:rFonts w:cs="Arial"/>
                <w:sz w:val="18"/>
                <w:szCs w:val="18"/>
              </w:rPr>
            </w:pPr>
            <w:r w:rsidRPr="00B65DA5">
              <w:rPr>
                <w:rFonts w:cs="Arial"/>
                <w:sz w:val="18"/>
                <w:szCs w:val="18"/>
              </w:rPr>
              <w:t>Qai-prescr</w:t>
            </w:r>
            <w:r w:rsidRPr="004F7706">
              <w:rPr>
                <w:rFonts w:cs="Arial"/>
                <w:sz w:val="18"/>
                <w:szCs w:val="18"/>
                <w:vertAlign w:val="subscript"/>
              </w:rPr>
              <w:t>i1,i2,i3</w:t>
            </w:r>
          </w:p>
        </w:tc>
        <w:tc>
          <w:tcPr>
            <w:tcW w:w="1417" w:type="dxa"/>
            <w:shd w:val="clear" w:color="auto" w:fill="auto"/>
            <w:vAlign w:val="center"/>
          </w:tcPr>
          <w:p w14:paraId="0FA6A5EC" w14:textId="79CCB6ED" w:rsidR="00F460F9" w:rsidRDefault="00F460F9" w:rsidP="001C4EC4">
            <w:pPr>
              <w:keepNext/>
              <w:jc w:val="center"/>
              <w:rPr>
                <w:rFonts w:cs="Arial"/>
                <w:sz w:val="18"/>
                <w:szCs w:val="18"/>
              </w:rPr>
            </w:pPr>
            <w:r>
              <w:rPr>
                <w:rFonts w:cs="Arial"/>
                <w:sz w:val="18"/>
                <w:szCs w:val="18"/>
              </w:rPr>
              <w:t>5.44E-01</w:t>
            </w:r>
          </w:p>
        </w:tc>
        <w:tc>
          <w:tcPr>
            <w:tcW w:w="1276" w:type="dxa"/>
            <w:shd w:val="clear" w:color="auto" w:fill="auto"/>
            <w:vAlign w:val="center"/>
          </w:tcPr>
          <w:p w14:paraId="096392AF" w14:textId="28DD08E0" w:rsidR="00F460F9" w:rsidRDefault="00F460F9" w:rsidP="001C4EC4">
            <w:pPr>
              <w:keepNext/>
              <w:jc w:val="center"/>
              <w:rPr>
                <w:rFonts w:cs="Arial"/>
                <w:sz w:val="18"/>
                <w:szCs w:val="18"/>
              </w:rPr>
            </w:pPr>
            <w:r>
              <w:rPr>
                <w:rFonts w:cs="Arial"/>
                <w:sz w:val="18"/>
                <w:szCs w:val="18"/>
              </w:rPr>
              <w:t>6.47E-01</w:t>
            </w:r>
          </w:p>
        </w:tc>
        <w:tc>
          <w:tcPr>
            <w:tcW w:w="1193" w:type="dxa"/>
            <w:vAlign w:val="center"/>
          </w:tcPr>
          <w:p w14:paraId="4BFEEE48" w14:textId="4154F1CC" w:rsidR="00F460F9" w:rsidRPr="00E7682C" w:rsidRDefault="00F460F9" w:rsidP="001C4EC4">
            <w:pPr>
              <w:keepNext/>
              <w:jc w:val="center"/>
              <w:rPr>
                <w:rFonts w:cs="Arial"/>
                <w:sz w:val="18"/>
                <w:szCs w:val="18"/>
              </w:rPr>
            </w:pPr>
            <w:r w:rsidRPr="00E7682C">
              <w:rPr>
                <w:rFonts w:cs="Arial"/>
                <w:sz w:val="18"/>
                <w:szCs w:val="18"/>
              </w:rPr>
              <w:t>[kg]</w:t>
            </w:r>
          </w:p>
        </w:tc>
        <w:tc>
          <w:tcPr>
            <w:tcW w:w="1474" w:type="dxa"/>
            <w:vAlign w:val="center"/>
          </w:tcPr>
          <w:p w14:paraId="72CCEB89" w14:textId="77777777" w:rsidR="00F460F9" w:rsidRPr="00DF567E" w:rsidRDefault="00F460F9" w:rsidP="001C4EC4">
            <w:pPr>
              <w:keepNext/>
              <w:jc w:val="center"/>
              <w:rPr>
                <w:rFonts w:cs="Arial"/>
                <w:sz w:val="18"/>
                <w:szCs w:val="18"/>
                <w:lang w:eastAsia="fr-FR"/>
              </w:rPr>
            </w:pPr>
            <w:r w:rsidRPr="00DF567E">
              <w:rPr>
                <w:rFonts w:cs="Arial"/>
                <w:sz w:val="18"/>
                <w:szCs w:val="18"/>
                <w:lang w:eastAsia="fr-FR"/>
              </w:rPr>
              <w:t>O</w:t>
            </w:r>
          </w:p>
          <w:p w14:paraId="0E082E87" w14:textId="3A74CB19" w:rsidR="00F460F9" w:rsidRPr="00DF567E" w:rsidRDefault="00F460F9" w:rsidP="001C4EC4">
            <w:pPr>
              <w:keepNext/>
              <w:jc w:val="center"/>
              <w:rPr>
                <w:rFonts w:cs="Arial"/>
                <w:sz w:val="18"/>
                <w:szCs w:val="18"/>
                <w:lang w:eastAsia="fr-FR"/>
              </w:rPr>
            </w:pPr>
            <w:r w:rsidRPr="00DF567E">
              <w:rPr>
                <w:rFonts w:cs="Arial"/>
                <w:sz w:val="18"/>
                <w:szCs w:val="18"/>
                <w:lang w:eastAsia="fr-FR"/>
              </w:rPr>
              <w:t>Qai-prescri1,i2,i3 = 10-3• Fbioc • Vprodi1,i2,i3 • Fdil • AREAi1</w:t>
            </w:r>
          </w:p>
        </w:tc>
      </w:tr>
      <w:tr w:rsidR="00F460F9" w:rsidRPr="00B65DA5" w14:paraId="190F798B" w14:textId="77777777" w:rsidTr="003E085F">
        <w:trPr>
          <w:trHeight w:val="263"/>
        </w:trPr>
        <w:tc>
          <w:tcPr>
            <w:tcW w:w="3261" w:type="dxa"/>
            <w:shd w:val="clear" w:color="auto" w:fill="auto"/>
            <w:vAlign w:val="center"/>
          </w:tcPr>
          <w:p w14:paraId="20A777E1" w14:textId="2D2D92F5" w:rsidR="00F460F9" w:rsidRDefault="00F460F9" w:rsidP="001C4EC4">
            <w:pPr>
              <w:rPr>
                <w:rFonts w:cs="Arial"/>
                <w:sz w:val="18"/>
                <w:szCs w:val="18"/>
              </w:rPr>
            </w:pPr>
            <w:r w:rsidRPr="00884255">
              <w:rPr>
                <w:rFonts w:cs="Arial"/>
                <w:sz w:val="18"/>
                <w:szCs w:val="18"/>
              </w:rPr>
              <w:t>Amount of active ingredient in relevant stream i4 after one application</w:t>
            </w:r>
          </w:p>
        </w:tc>
        <w:tc>
          <w:tcPr>
            <w:tcW w:w="1701" w:type="dxa"/>
            <w:shd w:val="clear" w:color="auto" w:fill="auto"/>
            <w:vAlign w:val="center"/>
          </w:tcPr>
          <w:p w14:paraId="53AEBFEA" w14:textId="486B7FCB" w:rsidR="00F460F9" w:rsidRDefault="00F460F9" w:rsidP="001C4EC4">
            <w:pPr>
              <w:keepNext/>
              <w:rPr>
                <w:rFonts w:cs="Arial"/>
                <w:sz w:val="18"/>
                <w:szCs w:val="18"/>
              </w:rPr>
            </w:pPr>
            <w:r w:rsidRPr="00884255">
              <w:rPr>
                <w:rFonts w:cs="Arial"/>
                <w:sz w:val="18"/>
                <w:szCs w:val="14"/>
                <w:lang w:eastAsia="fr-FR"/>
              </w:rPr>
              <w:t xml:space="preserve">Qai </w:t>
            </w:r>
            <w:r w:rsidRPr="004F7706">
              <w:rPr>
                <w:rFonts w:cs="Arial"/>
                <w:sz w:val="18"/>
                <w:szCs w:val="14"/>
                <w:vertAlign w:val="subscript"/>
                <w:lang w:eastAsia="fr-FR"/>
              </w:rPr>
              <w:t>i1,i2,i3,i4</w:t>
            </w:r>
            <w:r w:rsidRPr="00884255">
              <w:rPr>
                <w:rFonts w:cs="Arial"/>
                <w:sz w:val="18"/>
                <w:szCs w:val="14"/>
                <w:lang w:eastAsia="fr-FR"/>
              </w:rPr>
              <w:t xml:space="preserve"> </w:t>
            </w:r>
            <w:r w:rsidRPr="003D4D6C">
              <w:rPr>
                <w:rFonts w:cs="Arial"/>
                <w:sz w:val="18"/>
                <w:szCs w:val="14"/>
                <w:vertAlign w:val="subscript"/>
                <w:lang w:eastAsia="fr-FR"/>
              </w:rPr>
              <w:t>(manure/slurry)</w:t>
            </w:r>
          </w:p>
        </w:tc>
        <w:tc>
          <w:tcPr>
            <w:tcW w:w="1417" w:type="dxa"/>
            <w:shd w:val="clear" w:color="auto" w:fill="auto"/>
            <w:vAlign w:val="center"/>
          </w:tcPr>
          <w:p w14:paraId="510C898E" w14:textId="4831BE38" w:rsidR="00F460F9" w:rsidRDefault="00F460F9" w:rsidP="001C4EC4">
            <w:pPr>
              <w:keepNext/>
              <w:jc w:val="center"/>
              <w:rPr>
                <w:rFonts w:cs="Arial"/>
                <w:sz w:val="18"/>
                <w:szCs w:val="18"/>
              </w:rPr>
            </w:pPr>
            <w:r>
              <w:rPr>
                <w:rFonts w:cs="Arial"/>
                <w:sz w:val="18"/>
                <w:szCs w:val="18"/>
              </w:rPr>
              <w:t>2.72E-01</w:t>
            </w:r>
          </w:p>
        </w:tc>
        <w:tc>
          <w:tcPr>
            <w:tcW w:w="1276" w:type="dxa"/>
            <w:shd w:val="clear" w:color="auto" w:fill="auto"/>
            <w:vAlign w:val="center"/>
          </w:tcPr>
          <w:p w14:paraId="22AAB22B" w14:textId="0EAF7E1E" w:rsidR="00F460F9" w:rsidRDefault="00F460F9" w:rsidP="001C4EC4">
            <w:pPr>
              <w:keepNext/>
              <w:jc w:val="center"/>
              <w:rPr>
                <w:rFonts w:cs="Arial"/>
                <w:sz w:val="18"/>
                <w:szCs w:val="18"/>
              </w:rPr>
            </w:pPr>
            <w:r>
              <w:rPr>
                <w:rFonts w:cs="Arial"/>
                <w:sz w:val="18"/>
                <w:szCs w:val="18"/>
              </w:rPr>
              <w:t>3.23E-01</w:t>
            </w:r>
          </w:p>
        </w:tc>
        <w:tc>
          <w:tcPr>
            <w:tcW w:w="1193" w:type="dxa"/>
            <w:vAlign w:val="center"/>
          </w:tcPr>
          <w:p w14:paraId="0981DED6" w14:textId="6D4C95BF" w:rsidR="00F460F9" w:rsidRPr="00E7682C" w:rsidRDefault="00F460F9" w:rsidP="001C4EC4">
            <w:pPr>
              <w:keepNext/>
              <w:jc w:val="center"/>
              <w:rPr>
                <w:rFonts w:cs="Arial"/>
                <w:sz w:val="18"/>
                <w:szCs w:val="18"/>
              </w:rPr>
            </w:pPr>
            <w:r w:rsidRPr="00E7682C">
              <w:rPr>
                <w:rFonts w:cs="Arial"/>
                <w:sz w:val="18"/>
                <w:szCs w:val="18"/>
              </w:rPr>
              <w:t>[kg]</w:t>
            </w:r>
          </w:p>
        </w:tc>
        <w:tc>
          <w:tcPr>
            <w:tcW w:w="1474" w:type="dxa"/>
            <w:vAlign w:val="center"/>
          </w:tcPr>
          <w:p w14:paraId="2E19AF95" w14:textId="77777777" w:rsidR="00F460F9" w:rsidRPr="00DF567E" w:rsidRDefault="00F460F9" w:rsidP="001C4EC4">
            <w:pPr>
              <w:keepNext/>
              <w:jc w:val="center"/>
              <w:rPr>
                <w:rFonts w:cs="Arial"/>
                <w:sz w:val="18"/>
                <w:szCs w:val="18"/>
                <w:lang w:eastAsia="fr-FR"/>
              </w:rPr>
            </w:pPr>
            <w:r w:rsidRPr="00DF567E">
              <w:rPr>
                <w:rFonts w:cs="Arial"/>
                <w:sz w:val="18"/>
                <w:szCs w:val="18"/>
                <w:lang w:eastAsia="fr-FR"/>
              </w:rPr>
              <w:t>O</w:t>
            </w:r>
          </w:p>
          <w:p w14:paraId="564E6898" w14:textId="2A71AFE3" w:rsidR="00F460F9" w:rsidRPr="00DF567E" w:rsidRDefault="00F460F9" w:rsidP="001C4EC4">
            <w:pPr>
              <w:keepNext/>
              <w:jc w:val="center"/>
              <w:rPr>
                <w:rFonts w:cs="Arial"/>
                <w:sz w:val="18"/>
                <w:szCs w:val="18"/>
                <w:lang w:eastAsia="fr-FR"/>
              </w:rPr>
            </w:pPr>
            <w:r w:rsidRPr="00DF567E">
              <w:rPr>
                <w:rFonts w:cs="Arial"/>
                <w:sz w:val="18"/>
                <w:szCs w:val="18"/>
                <w:lang w:eastAsia="fr-FR"/>
              </w:rPr>
              <w:t>Qai i1,i2,i3,i4 = slurry/manure i1,i2,i3,i4 • Qai-prescr i1,i2,i3</w:t>
            </w:r>
          </w:p>
        </w:tc>
      </w:tr>
      <w:tr w:rsidR="00F460F9" w:rsidRPr="00B65DA5" w14:paraId="57A78C4F" w14:textId="77777777" w:rsidTr="003E085F">
        <w:trPr>
          <w:trHeight w:val="263"/>
        </w:trPr>
        <w:tc>
          <w:tcPr>
            <w:tcW w:w="3261" w:type="dxa"/>
            <w:shd w:val="clear" w:color="auto" w:fill="auto"/>
            <w:vAlign w:val="center"/>
          </w:tcPr>
          <w:p w14:paraId="4EF44163" w14:textId="2BCA22A4" w:rsidR="00F460F9" w:rsidRDefault="00F460F9" w:rsidP="001C4EC4">
            <w:pPr>
              <w:rPr>
                <w:rFonts w:cs="Arial"/>
                <w:sz w:val="18"/>
                <w:szCs w:val="18"/>
              </w:rPr>
            </w:pPr>
            <w:r w:rsidRPr="00884255">
              <w:rPr>
                <w:rFonts w:cs="Arial"/>
                <w:sz w:val="18"/>
                <w:szCs w:val="18"/>
              </w:rPr>
              <w:t xml:space="preserve">Amount of active ingredient in manure or slurry after the relevant number of biocide applications for the manure application to grassland </w:t>
            </w:r>
          </w:p>
        </w:tc>
        <w:tc>
          <w:tcPr>
            <w:tcW w:w="1701" w:type="dxa"/>
            <w:shd w:val="clear" w:color="auto" w:fill="auto"/>
            <w:vAlign w:val="center"/>
          </w:tcPr>
          <w:p w14:paraId="0B7D5C64" w14:textId="049FB6B6" w:rsidR="00F460F9" w:rsidRDefault="00F460F9" w:rsidP="001C4EC4">
            <w:pPr>
              <w:keepNext/>
              <w:rPr>
                <w:rFonts w:cs="Arial"/>
                <w:sz w:val="18"/>
                <w:szCs w:val="18"/>
              </w:rPr>
            </w:pPr>
            <w:r w:rsidRPr="00884255">
              <w:rPr>
                <w:rFonts w:cs="Arial"/>
                <w:sz w:val="18"/>
                <w:szCs w:val="14"/>
                <w:lang w:eastAsia="fr-FR"/>
              </w:rPr>
              <w:t>Qai-grass</w:t>
            </w:r>
            <w:r w:rsidRPr="004F7706">
              <w:rPr>
                <w:rFonts w:cs="Arial"/>
                <w:sz w:val="18"/>
                <w:szCs w:val="14"/>
                <w:vertAlign w:val="subscript"/>
                <w:lang w:eastAsia="fr-FR"/>
              </w:rPr>
              <w:t>i1,i2,i3,i4 (manure/slurry)</w:t>
            </w:r>
          </w:p>
        </w:tc>
        <w:tc>
          <w:tcPr>
            <w:tcW w:w="1417" w:type="dxa"/>
            <w:shd w:val="clear" w:color="auto" w:fill="auto"/>
            <w:vAlign w:val="center"/>
          </w:tcPr>
          <w:p w14:paraId="49D1F9E0" w14:textId="61301DEF" w:rsidR="00F460F9" w:rsidRDefault="00F460F9" w:rsidP="001C4EC4">
            <w:pPr>
              <w:keepNext/>
              <w:jc w:val="center"/>
              <w:rPr>
                <w:rFonts w:cs="Arial"/>
                <w:sz w:val="18"/>
                <w:szCs w:val="18"/>
              </w:rPr>
            </w:pPr>
            <w:r>
              <w:rPr>
                <w:rFonts w:cs="Arial"/>
                <w:sz w:val="18"/>
                <w:szCs w:val="18"/>
              </w:rPr>
              <w:t>2.72E-01</w:t>
            </w:r>
          </w:p>
        </w:tc>
        <w:tc>
          <w:tcPr>
            <w:tcW w:w="1276" w:type="dxa"/>
            <w:shd w:val="clear" w:color="auto" w:fill="auto"/>
            <w:vAlign w:val="center"/>
          </w:tcPr>
          <w:p w14:paraId="1EF5E1A2" w14:textId="3BE3A0C5" w:rsidR="00F460F9" w:rsidRDefault="00F460F9" w:rsidP="001C4EC4">
            <w:pPr>
              <w:keepNext/>
              <w:jc w:val="center"/>
              <w:rPr>
                <w:rFonts w:cs="Arial"/>
                <w:sz w:val="18"/>
                <w:szCs w:val="18"/>
              </w:rPr>
            </w:pPr>
            <w:r>
              <w:rPr>
                <w:rFonts w:cs="Arial"/>
                <w:sz w:val="18"/>
                <w:szCs w:val="18"/>
              </w:rPr>
              <w:t>3.23E-01</w:t>
            </w:r>
          </w:p>
        </w:tc>
        <w:tc>
          <w:tcPr>
            <w:tcW w:w="1193" w:type="dxa"/>
            <w:vAlign w:val="center"/>
          </w:tcPr>
          <w:p w14:paraId="59DDB441" w14:textId="7CECB2B4" w:rsidR="00F460F9" w:rsidRPr="00E7682C" w:rsidRDefault="00F460F9" w:rsidP="001C4EC4">
            <w:pPr>
              <w:keepNext/>
              <w:jc w:val="center"/>
              <w:rPr>
                <w:rFonts w:cs="Arial"/>
                <w:sz w:val="18"/>
                <w:szCs w:val="18"/>
              </w:rPr>
            </w:pPr>
            <w:r w:rsidRPr="00E7682C">
              <w:rPr>
                <w:rFonts w:cs="Arial"/>
                <w:sz w:val="18"/>
                <w:szCs w:val="18"/>
              </w:rPr>
              <w:t>[kg]</w:t>
            </w:r>
          </w:p>
        </w:tc>
        <w:tc>
          <w:tcPr>
            <w:tcW w:w="1474" w:type="dxa"/>
            <w:vAlign w:val="center"/>
          </w:tcPr>
          <w:p w14:paraId="1F90AFA9" w14:textId="77777777" w:rsidR="00F460F9" w:rsidRPr="00DF567E" w:rsidRDefault="00F460F9" w:rsidP="001C4EC4">
            <w:pPr>
              <w:keepNext/>
              <w:jc w:val="center"/>
              <w:rPr>
                <w:rFonts w:cs="Arial"/>
                <w:sz w:val="18"/>
                <w:szCs w:val="18"/>
                <w:lang w:eastAsia="fr-FR"/>
              </w:rPr>
            </w:pPr>
            <w:r w:rsidRPr="00DF567E">
              <w:rPr>
                <w:rFonts w:cs="Arial"/>
                <w:sz w:val="18"/>
                <w:szCs w:val="18"/>
                <w:lang w:eastAsia="fr-FR"/>
              </w:rPr>
              <w:t>O</w:t>
            </w:r>
          </w:p>
          <w:p w14:paraId="2959087E" w14:textId="0CAF9B13" w:rsidR="00F460F9" w:rsidRPr="00DF567E" w:rsidRDefault="00F460F9" w:rsidP="001C4EC4">
            <w:pPr>
              <w:keepNext/>
              <w:jc w:val="center"/>
              <w:rPr>
                <w:rFonts w:cs="Arial"/>
                <w:sz w:val="18"/>
                <w:szCs w:val="18"/>
                <w:lang w:eastAsia="fr-FR"/>
              </w:rPr>
            </w:pPr>
            <w:r w:rsidRPr="00DF567E">
              <w:rPr>
                <w:rFonts w:cs="Arial"/>
                <w:sz w:val="18"/>
                <w:szCs w:val="18"/>
                <w:lang w:eastAsia="fr-FR"/>
              </w:rPr>
              <w:t>Qai-grassi1,i2,i3,i4 = Qai i1,i2,i3,i4 • Napp-manuregr</w:t>
            </w:r>
          </w:p>
        </w:tc>
      </w:tr>
      <w:tr w:rsidR="00F460F9" w:rsidRPr="00B65DA5" w14:paraId="76B16854" w14:textId="77777777" w:rsidTr="003E085F">
        <w:trPr>
          <w:trHeight w:val="263"/>
        </w:trPr>
        <w:tc>
          <w:tcPr>
            <w:tcW w:w="3261" w:type="dxa"/>
            <w:shd w:val="clear" w:color="auto" w:fill="auto"/>
            <w:vAlign w:val="center"/>
          </w:tcPr>
          <w:p w14:paraId="4685814E" w14:textId="6BCCE77E" w:rsidR="00F460F9" w:rsidRDefault="00F460F9" w:rsidP="001C4EC4">
            <w:pPr>
              <w:rPr>
                <w:rFonts w:cs="Arial"/>
                <w:sz w:val="18"/>
                <w:szCs w:val="18"/>
              </w:rPr>
            </w:pPr>
            <w:r w:rsidRPr="00884255">
              <w:rPr>
                <w:rFonts w:cs="Arial"/>
                <w:sz w:val="18"/>
                <w:szCs w:val="18"/>
              </w:rPr>
              <w:t xml:space="preserve">Amount of active ingredient in manure or slurry after the relevant number of biocide applications for the manure application to </w:t>
            </w:r>
            <w:r>
              <w:rPr>
                <w:rFonts w:cs="Arial"/>
                <w:sz w:val="18"/>
                <w:szCs w:val="18"/>
              </w:rPr>
              <w:t>arable land</w:t>
            </w:r>
          </w:p>
        </w:tc>
        <w:tc>
          <w:tcPr>
            <w:tcW w:w="1701" w:type="dxa"/>
            <w:shd w:val="clear" w:color="auto" w:fill="auto"/>
            <w:vAlign w:val="center"/>
          </w:tcPr>
          <w:p w14:paraId="0ABE6BD3" w14:textId="094AF837" w:rsidR="00F460F9" w:rsidRDefault="00F460F9" w:rsidP="001C4EC4">
            <w:pPr>
              <w:keepNext/>
              <w:rPr>
                <w:rFonts w:cs="Arial"/>
                <w:sz w:val="18"/>
                <w:szCs w:val="18"/>
              </w:rPr>
            </w:pPr>
            <w:r>
              <w:rPr>
                <w:rFonts w:cs="Arial"/>
                <w:sz w:val="18"/>
                <w:szCs w:val="14"/>
                <w:lang w:eastAsia="fr-FR"/>
              </w:rPr>
              <w:t>Qai-arab</w:t>
            </w:r>
            <w:r w:rsidRPr="004F7706">
              <w:rPr>
                <w:rFonts w:cs="Arial"/>
                <w:sz w:val="18"/>
                <w:szCs w:val="14"/>
                <w:vertAlign w:val="subscript"/>
                <w:lang w:eastAsia="fr-FR"/>
              </w:rPr>
              <w:t>i1,i2,i3,i4 (manure/slurry)</w:t>
            </w:r>
          </w:p>
        </w:tc>
        <w:tc>
          <w:tcPr>
            <w:tcW w:w="1417" w:type="dxa"/>
            <w:shd w:val="clear" w:color="auto" w:fill="auto"/>
            <w:vAlign w:val="center"/>
          </w:tcPr>
          <w:p w14:paraId="68206D6D" w14:textId="24BD00AB" w:rsidR="00F460F9" w:rsidRDefault="00F460F9" w:rsidP="001C4EC4">
            <w:pPr>
              <w:keepNext/>
              <w:jc w:val="center"/>
              <w:rPr>
                <w:rFonts w:cs="Arial"/>
                <w:sz w:val="18"/>
                <w:szCs w:val="18"/>
              </w:rPr>
            </w:pPr>
            <w:r>
              <w:rPr>
                <w:rFonts w:cs="Arial"/>
                <w:sz w:val="18"/>
                <w:szCs w:val="18"/>
              </w:rPr>
              <w:t>6.25E-01</w:t>
            </w:r>
          </w:p>
        </w:tc>
        <w:tc>
          <w:tcPr>
            <w:tcW w:w="1276" w:type="dxa"/>
            <w:shd w:val="clear" w:color="auto" w:fill="auto"/>
            <w:vAlign w:val="center"/>
          </w:tcPr>
          <w:p w14:paraId="505DCE50" w14:textId="440537E5" w:rsidR="00F460F9" w:rsidRDefault="00F460F9" w:rsidP="001C4EC4">
            <w:pPr>
              <w:keepNext/>
              <w:jc w:val="center"/>
              <w:rPr>
                <w:rFonts w:cs="Arial"/>
                <w:sz w:val="18"/>
                <w:szCs w:val="18"/>
              </w:rPr>
            </w:pPr>
            <w:r>
              <w:rPr>
                <w:rFonts w:cs="Arial"/>
                <w:sz w:val="18"/>
                <w:szCs w:val="18"/>
              </w:rPr>
              <w:t>7.44E-01</w:t>
            </w:r>
          </w:p>
        </w:tc>
        <w:tc>
          <w:tcPr>
            <w:tcW w:w="1193" w:type="dxa"/>
            <w:vAlign w:val="center"/>
          </w:tcPr>
          <w:p w14:paraId="39C0B9DD" w14:textId="4EF2B1FA" w:rsidR="00F460F9" w:rsidRPr="00E7682C" w:rsidRDefault="00F460F9" w:rsidP="001C4EC4">
            <w:pPr>
              <w:keepNext/>
              <w:jc w:val="center"/>
              <w:rPr>
                <w:rFonts w:cs="Arial"/>
                <w:sz w:val="18"/>
                <w:szCs w:val="18"/>
              </w:rPr>
            </w:pPr>
            <w:r w:rsidRPr="00E7682C">
              <w:rPr>
                <w:rFonts w:cs="Arial"/>
                <w:sz w:val="18"/>
                <w:szCs w:val="18"/>
              </w:rPr>
              <w:t>[kg]</w:t>
            </w:r>
          </w:p>
        </w:tc>
        <w:tc>
          <w:tcPr>
            <w:tcW w:w="1474" w:type="dxa"/>
            <w:vAlign w:val="center"/>
          </w:tcPr>
          <w:p w14:paraId="320DD775" w14:textId="77777777" w:rsidR="00F460F9" w:rsidRPr="00DF567E" w:rsidRDefault="00F460F9" w:rsidP="001C4EC4">
            <w:pPr>
              <w:keepNext/>
              <w:jc w:val="center"/>
              <w:rPr>
                <w:rFonts w:cs="Arial"/>
                <w:sz w:val="18"/>
                <w:szCs w:val="18"/>
                <w:lang w:eastAsia="fr-FR"/>
              </w:rPr>
            </w:pPr>
            <w:r w:rsidRPr="00DF567E">
              <w:rPr>
                <w:rFonts w:cs="Arial"/>
                <w:sz w:val="18"/>
                <w:szCs w:val="18"/>
                <w:lang w:eastAsia="fr-FR"/>
              </w:rPr>
              <w:t>O</w:t>
            </w:r>
          </w:p>
          <w:p w14:paraId="31A73538" w14:textId="2E728711" w:rsidR="00F460F9" w:rsidRPr="00DF567E" w:rsidRDefault="00F460F9" w:rsidP="001C4EC4">
            <w:pPr>
              <w:keepNext/>
              <w:jc w:val="center"/>
              <w:rPr>
                <w:rFonts w:cs="Arial"/>
                <w:sz w:val="18"/>
                <w:szCs w:val="18"/>
                <w:lang w:eastAsia="fr-FR"/>
              </w:rPr>
            </w:pPr>
            <w:r w:rsidRPr="00DF567E">
              <w:rPr>
                <w:rFonts w:cs="Arial"/>
                <w:sz w:val="18"/>
                <w:szCs w:val="18"/>
                <w:lang w:eastAsia="fr-FR"/>
              </w:rPr>
              <w:t>Qai-arabi1,i2,i3,i4 = Qai i1,i2,i3,i4 • Napp-manurear</w:t>
            </w:r>
          </w:p>
        </w:tc>
      </w:tr>
      <w:tr w:rsidR="00F460F9" w:rsidRPr="00B65DA5" w14:paraId="1E364C36" w14:textId="77777777" w:rsidTr="003E085F">
        <w:trPr>
          <w:trHeight w:val="263"/>
        </w:trPr>
        <w:tc>
          <w:tcPr>
            <w:tcW w:w="3261" w:type="dxa"/>
            <w:shd w:val="clear" w:color="auto" w:fill="auto"/>
            <w:vAlign w:val="center"/>
          </w:tcPr>
          <w:p w14:paraId="615A72A4" w14:textId="3075DB10" w:rsidR="00F460F9" w:rsidRDefault="00F460F9" w:rsidP="001C4EC4">
            <w:pPr>
              <w:rPr>
                <w:rFonts w:cs="Arial"/>
                <w:sz w:val="18"/>
                <w:szCs w:val="18"/>
              </w:rPr>
            </w:pPr>
            <w:r w:rsidRPr="00452F91">
              <w:rPr>
                <w:rFonts w:cs="Arial"/>
                <w:sz w:val="18"/>
                <w:szCs w:val="18"/>
              </w:rPr>
              <w:t>Amount  of  nitrogen  produced  during  the  relevant period    for    every    relevant    (sub)category    of animal/housing i1 and application to grassland</w:t>
            </w:r>
          </w:p>
        </w:tc>
        <w:tc>
          <w:tcPr>
            <w:tcW w:w="1701" w:type="dxa"/>
            <w:shd w:val="clear" w:color="auto" w:fill="auto"/>
            <w:vAlign w:val="center"/>
          </w:tcPr>
          <w:p w14:paraId="65ECDC23" w14:textId="0C2DB1FB" w:rsidR="00F460F9" w:rsidRDefault="00F460F9" w:rsidP="001C4EC4">
            <w:pPr>
              <w:keepNext/>
              <w:rPr>
                <w:rFonts w:cs="Arial"/>
                <w:sz w:val="18"/>
                <w:szCs w:val="18"/>
              </w:rPr>
            </w:pPr>
            <w:r>
              <w:rPr>
                <w:rFonts w:cs="Arial"/>
                <w:sz w:val="18"/>
                <w:szCs w:val="18"/>
              </w:rPr>
              <w:t>Qnitrog-grass</w:t>
            </w:r>
            <w:r w:rsidRPr="00452F91">
              <w:rPr>
                <w:rFonts w:cs="Arial"/>
                <w:sz w:val="18"/>
                <w:szCs w:val="18"/>
                <w:vertAlign w:val="subscript"/>
              </w:rPr>
              <w:t>i1,i4</w:t>
            </w:r>
          </w:p>
        </w:tc>
        <w:tc>
          <w:tcPr>
            <w:tcW w:w="2693" w:type="dxa"/>
            <w:gridSpan w:val="2"/>
            <w:shd w:val="clear" w:color="auto" w:fill="auto"/>
            <w:vAlign w:val="center"/>
          </w:tcPr>
          <w:p w14:paraId="6DD13A4C" w14:textId="6DA93253" w:rsidR="00F460F9" w:rsidRDefault="00F460F9" w:rsidP="001C4EC4">
            <w:pPr>
              <w:keepNext/>
              <w:jc w:val="center"/>
              <w:rPr>
                <w:rFonts w:cs="Arial"/>
                <w:sz w:val="18"/>
                <w:szCs w:val="18"/>
              </w:rPr>
            </w:pPr>
            <w:r>
              <w:rPr>
                <w:rFonts w:cs="Arial"/>
                <w:sz w:val="18"/>
                <w:szCs w:val="18"/>
              </w:rPr>
              <w:t>1.01E+02</w:t>
            </w:r>
          </w:p>
        </w:tc>
        <w:tc>
          <w:tcPr>
            <w:tcW w:w="1193" w:type="dxa"/>
            <w:vAlign w:val="center"/>
          </w:tcPr>
          <w:p w14:paraId="0EB66E2C" w14:textId="586FEEC9" w:rsidR="00F460F9" w:rsidRPr="00E7682C" w:rsidRDefault="00F460F9" w:rsidP="001C4EC4">
            <w:pPr>
              <w:keepNext/>
              <w:jc w:val="center"/>
              <w:rPr>
                <w:rFonts w:cs="Arial"/>
                <w:sz w:val="18"/>
                <w:szCs w:val="18"/>
              </w:rPr>
            </w:pPr>
            <w:r w:rsidRPr="00E7682C">
              <w:rPr>
                <w:rFonts w:cs="Arial"/>
                <w:sz w:val="18"/>
                <w:szCs w:val="18"/>
              </w:rPr>
              <w:t>[kg]</w:t>
            </w:r>
          </w:p>
        </w:tc>
        <w:tc>
          <w:tcPr>
            <w:tcW w:w="1474" w:type="dxa"/>
            <w:vAlign w:val="center"/>
          </w:tcPr>
          <w:p w14:paraId="036DB0FC" w14:textId="2CE6EF20" w:rsidR="00F460F9" w:rsidRPr="00DF567E" w:rsidRDefault="00F460F9" w:rsidP="001C4EC4">
            <w:pPr>
              <w:keepNext/>
              <w:jc w:val="center"/>
              <w:rPr>
                <w:rFonts w:cs="Arial"/>
                <w:sz w:val="18"/>
                <w:szCs w:val="18"/>
                <w:lang w:eastAsia="fr-FR"/>
              </w:rPr>
            </w:pPr>
            <w:r w:rsidRPr="00DF567E">
              <w:rPr>
                <w:rFonts w:cs="Arial"/>
                <w:sz w:val="18"/>
                <w:szCs w:val="18"/>
                <w:lang w:eastAsia="fr-FR"/>
              </w:rPr>
              <w:t>O</w:t>
            </w:r>
          </w:p>
          <w:p w14:paraId="07AD4B81" w14:textId="24C0619E" w:rsidR="00F460F9" w:rsidRPr="00DF567E" w:rsidRDefault="00F460F9" w:rsidP="001C4EC4">
            <w:pPr>
              <w:keepNext/>
              <w:jc w:val="center"/>
              <w:rPr>
                <w:rFonts w:cs="Arial"/>
                <w:sz w:val="18"/>
                <w:szCs w:val="18"/>
                <w:lang w:eastAsia="fr-FR"/>
              </w:rPr>
            </w:pPr>
            <w:r w:rsidRPr="00DF567E">
              <w:rPr>
                <w:rFonts w:cs="Arial"/>
                <w:sz w:val="18"/>
                <w:szCs w:val="18"/>
                <w:lang w:eastAsia="fr-FR"/>
              </w:rPr>
              <w:t>Qnitrog-grassi1,i4 = Nanimali1 • Qnitrogi1 • Tgr-inti2</w:t>
            </w:r>
          </w:p>
        </w:tc>
      </w:tr>
      <w:tr w:rsidR="00F460F9" w:rsidRPr="00B65DA5" w14:paraId="037B2642" w14:textId="77777777" w:rsidTr="003E085F">
        <w:trPr>
          <w:trHeight w:val="263"/>
        </w:trPr>
        <w:tc>
          <w:tcPr>
            <w:tcW w:w="3261" w:type="dxa"/>
            <w:shd w:val="clear" w:color="auto" w:fill="auto"/>
            <w:vAlign w:val="center"/>
          </w:tcPr>
          <w:p w14:paraId="2555FD16" w14:textId="28AD80B8" w:rsidR="00F460F9" w:rsidRPr="00B65DA5" w:rsidRDefault="00F460F9" w:rsidP="001C4EC4">
            <w:pPr>
              <w:rPr>
                <w:rFonts w:cs="Arial"/>
                <w:sz w:val="18"/>
                <w:szCs w:val="18"/>
              </w:rPr>
            </w:pPr>
            <w:r w:rsidRPr="00452F91">
              <w:rPr>
                <w:rFonts w:cs="Arial"/>
                <w:sz w:val="18"/>
                <w:szCs w:val="18"/>
              </w:rPr>
              <w:t xml:space="preserve">Amount  of  nitrogen  produced  during  the  relevant period    for    every    relevant    (sub)category    of animal/housing i1 and application to </w:t>
            </w:r>
            <w:r>
              <w:rPr>
                <w:rFonts w:cs="Arial"/>
                <w:sz w:val="18"/>
                <w:szCs w:val="18"/>
              </w:rPr>
              <w:t>arable land</w:t>
            </w:r>
          </w:p>
        </w:tc>
        <w:tc>
          <w:tcPr>
            <w:tcW w:w="1701" w:type="dxa"/>
            <w:shd w:val="clear" w:color="auto" w:fill="auto"/>
            <w:vAlign w:val="center"/>
          </w:tcPr>
          <w:p w14:paraId="6EDB0EAE" w14:textId="08CDEA5B" w:rsidR="00F460F9" w:rsidRPr="00B65DA5" w:rsidRDefault="00F460F9" w:rsidP="001C4EC4">
            <w:pPr>
              <w:keepNext/>
              <w:rPr>
                <w:rFonts w:cs="Arial"/>
                <w:sz w:val="18"/>
                <w:szCs w:val="18"/>
              </w:rPr>
            </w:pPr>
            <w:r>
              <w:rPr>
                <w:rFonts w:cs="Arial"/>
                <w:sz w:val="18"/>
                <w:szCs w:val="18"/>
              </w:rPr>
              <w:t>Qnitrog-arab</w:t>
            </w:r>
            <w:r w:rsidRPr="00452F91">
              <w:rPr>
                <w:rFonts w:cs="Arial"/>
                <w:sz w:val="18"/>
                <w:szCs w:val="18"/>
                <w:vertAlign w:val="subscript"/>
              </w:rPr>
              <w:t xml:space="preserve"> i1,i4</w:t>
            </w:r>
          </w:p>
        </w:tc>
        <w:tc>
          <w:tcPr>
            <w:tcW w:w="2693" w:type="dxa"/>
            <w:gridSpan w:val="2"/>
            <w:shd w:val="clear" w:color="auto" w:fill="auto"/>
            <w:vAlign w:val="center"/>
          </w:tcPr>
          <w:p w14:paraId="74016F00" w14:textId="6E621909" w:rsidR="00F460F9" w:rsidRDefault="00F460F9" w:rsidP="001C4EC4">
            <w:pPr>
              <w:keepNext/>
              <w:jc w:val="center"/>
              <w:rPr>
                <w:rFonts w:cs="Arial"/>
                <w:sz w:val="18"/>
                <w:szCs w:val="18"/>
              </w:rPr>
            </w:pPr>
            <w:r>
              <w:rPr>
                <w:rFonts w:cs="Arial"/>
                <w:sz w:val="18"/>
                <w:szCs w:val="18"/>
              </w:rPr>
              <w:t>4.04E+02</w:t>
            </w:r>
          </w:p>
        </w:tc>
        <w:tc>
          <w:tcPr>
            <w:tcW w:w="1193" w:type="dxa"/>
            <w:vAlign w:val="center"/>
          </w:tcPr>
          <w:p w14:paraId="760C561F" w14:textId="34D7FF4F" w:rsidR="00F460F9" w:rsidRPr="00E7682C" w:rsidRDefault="00F460F9" w:rsidP="001C4EC4">
            <w:pPr>
              <w:keepNext/>
              <w:jc w:val="center"/>
              <w:rPr>
                <w:rFonts w:cs="Arial"/>
                <w:sz w:val="18"/>
                <w:szCs w:val="18"/>
              </w:rPr>
            </w:pPr>
            <w:r w:rsidRPr="00E7682C">
              <w:rPr>
                <w:rFonts w:cs="Arial"/>
                <w:sz w:val="18"/>
                <w:szCs w:val="18"/>
              </w:rPr>
              <w:t>[kg]</w:t>
            </w:r>
          </w:p>
        </w:tc>
        <w:tc>
          <w:tcPr>
            <w:tcW w:w="1474" w:type="dxa"/>
            <w:vAlign w:val="center"/>
          </w:tcPr>
          <w:p w14:paraId="46438BE0" w14:textId="77777777" w:rsidR="00F460F9" w:rsidRPr="00DF567E" w:rsidRDefault="00F460F9" w:rsidP="001C4EC4">
            <w:pPr>
              <w:keepNext/>
              <w:jc w:val="center"/>
              <w:rPr>
                <w:rFonts w:cs="Arial"/>
                <w:sz w:val="18"/>
                <w:szCs w:val="18"/>
                <w:lang w:eastAsia="fr-FR"/>
              </w:rPr>
            </w:pPr>
            <w:r w:rsidRPr="00DF567E">
              <w:rPr>
                <w:rFonts w:cs="Arial"/>
                <w:sz w:val="18"/>
                <w:szCs w:val="18"/>
                <w:lang w:eastAsia="fr-FR"/>
              </w:rPr>
              <w:t>O</w:t>
            </w:r>
          </w:p>
          <w:p w14:paraId="5250DEAB" w14:textId="15037A7C" w:rsidR="00F460F9" w:rsidRPr="00DF567E" w:rsidRDefault="00F460F9" w:rsidP="001C4EC4">
            <w:pPr>
              <w:keepNext/>
              <w:jc w:val="center"/>
              <w:rPr>
                <w:rFonts w:cs="Arial"/>
                <w:sz w:val="18"/>
                <w:szCs w:val="18"/>
                <w:lang w:eastAsia="fr-FR"/>
              </w:rPr>
            </w:pPr>
            <w:r w:rsidRPr="00DF567E">
              <w:rPr>
                <w:rFonts w:cs="Arial"/>
                <w:sz w:val="18"/>
                <w:szCs w:val="18"/>
                <w:lang w:eastAsia="fr-FR"/>
              </w:rPr>
              <w:t>Qnitrog-arab1,i4 = Nanimali1 • Qnitrogi1 • Tar-inti2</w:t>
            </w:r>
          </w:p>
        </w:tc>
      </w:tr>
      <w:tr w:rsidR="001C4EC4" w:rsidRPr="00B65DA5" w14:paraId="09AE4F05" w14:textId="77777777" w:rsidTr="003E085F">
        <w:trPr>
          <w:trHeight w:val="263"/>
        </w:trPr>
        <w:tc>
          <w:tcPr>
            <w:tcW w:w="10322" w:type="dxa"/>
            <w:gridSpan w:val="6"/>
            <w:shd w:val="clear" w:color="auto" w:fill="auto"/>
            <w:vAlign w:val="center"/>
          </w:tcPr>
          <w:p w14:paraId="0B8F0B39" w14:textId="4E81174E" w:rsidR="001C4EC4" w:rsidRPr="002F2448" w:rsidRDefault="001C4EC4" w:rsidP="001C4EC4">
            <w:pPr>
              <w:keepNext/>
              <w:jc w:val="center"/>
              <w:rPr>
                <w:rFonts w:cs="Arial"/>
                <w:sz w:val="14"/>
                <w:szCs w:val="14"/>
              </w:rPr>
            </w:pPr>
          </w:p>
        </w:tc>
      </w:tr>
      <w:tr w:rsidR="001C4EC4" w:rsidRPr="00B65DA5" w14:paraId="71022DB3" w14:textId="77777777" w:rsidTr="003E085F">
        <w:trPr>
          <w:trHeight w:val="263"/>
        </w:trPr>
        <w:tc>
          <w:tcPr>
            <w:tcW w:w="10322" w:type="dxa"/>
            <w:gridSpan w:val="6"/>
            <w:shd w:val="clear" w:color="auto" w:fill="auto"/>
            <w:vAlign w:val="center"/>
          </w:tcPr>
          <w:p w14:paraId="3445B374" w14:textId="33386C77" w:rsidR="001C4EC4" w:rsidRPr="002F2448" w:rsidRDefault="001C4EC4" w:rsidP="001C4EC4">
            <w:pPr>
              <w:keepNext/>
              <w:rPr>
                <w:rFonts w:cs="Arial"/>
                <w:sz w:val="14"/>
                <w:szCs w:val="14"/>
              </w:rPr>
            </w:pPr>
            <w:r w:rsidRPr="00B54960">
              <w:rPr>
                <w:rFonts w:cs="Arial"/>
                <w:b/>
                <w:sz w:val="18"/>
                <w:szCs w:val="18"/>
              </w:rPr>
              <w:t>End calculation</w:t>
            </w:r>
            <w:r>
              <w:rPr>
                <w:rFonts w:cs="Arial"/>
                <w:b/>
                <w:sz w:val="18"/>
                <w:szCs w:val="18"/>
              </w:rPr>
              <w:t>s</w:t>
            </w:r>
          </w:p>
        </w:tc>
      </w:tr>
      <w:tr w:rsidR="001C4EC4" w:rsidRPr="00B65DA5" w14:paraId="0414E824" w14:textId="77777777" w:rsidTr="003E085F">
        <w:trPr>
          <w:trHeight w:val="263"/>
        </w:trPr>
        <w:tc>
          <w:tcPr>
            <w:tcW w:w="10322" w:type="dxa"/>
            <w:gridSpan w:val="6"/>
            <w:shd w:val="clear" w:color="auto" w:fill="auto"/>
            <w:vAlign w:val="center"/>
          </w:tcPr>
          <w:p w14:paraId="00BD954A" w14:textId="7AF9E7E8" w:rsidR="001C4EC4" w:rsidRPr="00FB7875" w:rsidRDefault="001C4EC4" w:rsidP="001C4EC4">
            <w:pPr>
              <w:keepNext/>
              <w:rPr>
                <w:rFonts w:cs="Arial"/>
                <w:b/>
                <w:i/>
                <w:sz w:val="18"/>
                <w:szCs w:val="18"/>
              </w:rPr>
            </w:pPr>
            <w:r>
              <w:rPr>
                <w:rFonts w:cs="Arial"/>
                <w:b/>
                <w:i/>
                <w:sz w:val="18"/>
                <w:szCs w:val="18"/>
              </w:rPr>
              <w:t>SOIL</w:t>
            </w:r>
          </w:p>
        </w:tc>
      </w:tr>
      <w:tr w:rsidR="00F460F9" w:rsidRPr="00B65DA5" w14:paraId="17323524" w14:textId="77777777" w:rsidTr="003E085F">
        <w:trPr>
          <w:trHeight w:val="263"/>
        </w:trPr>
        <w:tc>
          <w:tcPr>
            <w:tcW w:w="3261" w:type="dxa"/>
            <w:shd w:val="clear" w:color="auto" w:fill="auto"/>
            <w:vAlign w:val="center"/>
          </w:tcPr>
          <w:p w14:paraId="0FFAA7DC" w14:textId="1C05F454" w:rsidR="00F460F9" w:rsidRPr="00B63038" w:rsidRDefault="00F460F9" w:rsidP="001C4EC4">
            <w:pPr>
              <w:rPr>
                <w:rFonts w:cs="Arial"/>
                <w:sz w:val="18"/>
                <w:szCs w:val="18"/>
              </w:rPr>
            </w:pPr>
            <w:r w:rsidRPr="00B63038">
              <w:rPr>
                <w:rFonts w:cs="Arial"/>
                <w:sz w:val="18"/>
                <w:szCs w:val="18"/>
              </w:rPr>
              <w:t>Concentration of the a.s in soil based on the nitrogen immission standard for grassland</w:t>
            </w:r>
          </w:p>
        </w:tc>
        <w:tc>
          <w:tcPr>
            <w:tcW w:w="1701" w:type="dxa"/>
            <w:shd w:val="clear" w:color="auto" w:fill="auto"/>
            <w:vAlign w:val="center"/>
          </w:tcPr>
          <w:p w14:paraId="1E064AB6" w14:textId="720965C7" w:rsidR="00F460F9" w:rsidRPr="00B63038" w:rsidRDefault="00F460F9" w:rsidP="001C4EC4">
            <w:pPr>
              <w:keepNext/>
              <w:rPr>
                <w:rFonts w:cs="Arial"/>
                <w:sz w:val="18"/>
                <w:szCs w:val="18"/>
              </w:rPr>
            </w:pPr>
            <w:r w:rsidRPr="00B63038">
              <w:rPr>
                <w:rFonts w:cs="Arial"/>
                <w:sz w:val="18"/>
                <w:szCs w:val="18"/>
              </w:rPr>
              <w:t>PIECgrs4- N</w:t>
            </w:r>
            <w:r w:rsidRPr="00B63038">
              <w:rPr>
                <w:rFonts w:cs="Arial"/>
                <w:sz w:val="18"/>
                <w:szCs w:val="18"/>
                <w:vertAlign w:val="subscript"/>
              </w:rPr>
              <w:t>i1,i2,i3,i4</w:t>
            </w:r>
          </w:p>
        </w:tc>
        <w:tc>
          <w:tcPr>
            <w:tcW w:w="1417" w:type="dxa"/>
            <w:shd w:val="clear" w:color="auto" w:fill="auto"/>
            <w:vAlign w:val="center"/>
          </w:tcPr>
          <w:p w14:paraId="57C92A04" w14:textId="471E2B60" w:rsidR="00F460F9" w:rsidRPr="00B63038" w:rsidRDefault="00F460F9" w:rsidP="001C4EC4">
            <w:pPr>
              <w:keepNext/>
              <w:jc w:val="center"/>
              <w:rPr>
                <w:rFonts w:cs="Arial"/>
                <w:sz w:val="18"/>
                <w:szCs w:val="18"/>
              </w:rPr>
            </w:pPr>
            <w:r w:rsidRPr="00B63038">
              <w:rPr>
                <w:rFonts w:cs="Arial"/>
                <w:sz w:val="18"/>
                <w:szCs w:val="18"/>
              </w:rPr>
              <w:t>1.35E-01</w:t>
            </w:r>
            <w:r w:rsidR="005C3563">
              <w:rPr>
                <w:rFonts w:cs="Arial"/>
                <w:sz w:val="18"/>
                <w:szCs w:val="18"/>
              </w:rPr>
              <w:t>*</w:t>
            </w:r>
            <w:r w:rsidR="00931A0C">
              <w:rPr>
                <w:rFonts w:cs="Arial"/>
                <w:sz w:val="18"/>
                <w:szCs w:val="18"/>
              </w:rPr>
              <w:t>*</w:t>
            </w:r>
          </w:p>
        </w:tc>
        <w:tc>
          <w:tcPr>
            <w:tcW w:w="1276" w:type="dxa"/>
            <w:shd w:val="clear" w:color="auto" w:fill="auto"/>
            <w:vAlign w:val="center"/>
          </w:tcPr>
          <w:p w14:paraId="36038448" w14:textId="5CE012A3" w:rsidR="00F460F9" w:rsidRPr="00B63038" w:rsidRDefault="00F460F9" w:rsidP="001C4EC4">
            <w:pPr>
              <w:keepNext/>
              <w:jc w:val="center"/>
              <w:rPr>
                <w:rFonts w:cs="Arial"/>
                <w:color w:val="FF0000"/>
                <w:sz w:val="18"/>
                <w:szCs w:val="18"/>
              </w:rPr>
            </w:pPr>
            <w:r w:rsidRPr="00B63038">
              <w:rPr>
                <w:rFonts w:cs="Arial"/>
                <w:sz w:val="18"/>
                <w:szCs w:val="18"/>
              </w:rPr>
              <w:t>1.60E-01</w:t>
            </w:r>
          </w:p>
        </w:tc>
        <w:tc>
          <w:tcPr>
            <w:tcW w:w="1193" w:type="dxa"/>
            <w:shd w:val="clear" w:color="auto" w:fill="auto"/>
            <w:vAlign w:val="center"/>
          </w:tcPr>
          <w:p w14:paraId="3FF67DEC" w14:textId="638E932F" w:rsidR="00F460F9" w:rsidRPr="00B63038" w:rsidRDefault="00F460F9" w:rsidP="001C4EC4">
            <w:pPr>
              <w:keepNext/>
              <w:jc w:val="center"/>
              <w:rPr>
                <w:rFonts w:cs="Arial"/>
                <w:sz w:val="18"/>
                <w:szCs w:val="18"/>
              </w:rPr>
            </w:pPr>
            <w:r w:rsidRPr="00B63038">
              <w:rPr>
                <w:rFonts w:cs="Arial"/>
                <w:sz w:val="18"/>
                <w:szCs w:val="18"/>
              </w:rPr>
              <w:t>[mg/kg</w:t>
            </w:r>
            <w:r w:rsidRPr="00B63038">
              <w:rPr>
                <w:rFonts w:cs="Arial"/>
                <w:sz w:val="18"/>
                <w:szCs w:val="18"/>
                <w:vertAlign w:val="subscript"/>
              </w:rPr>
              <w:t>wwt</w:t>
            </w:r>
            <w:r w:rsidRPr="00B63038">
              <w:rPr>
                <w:rFonts w:cs="Arial"/>
                <w:sz w:val="18"/>
                <w:szCs w:val="18"/>
              </w:rPr>
              <w:t>]</w:t>
            </w:r>
          </w:p>
        </w:tc>
        <w:tc>
          <w:tcPr>
            <w:tcW w:w="1474" w:type="dxa"/>
            <w:vAlign w:val="center"/>
          </w:tcPr>
          <w:p w14:paraId="1A297F87" w14:textId="01C522D1" w:rsidR="00F460F9" w:rsidRPr="00DF567E" w:rsidRDefault="00F460F9" w:rsidP="001C4EC4">
            <w:pPr>
              <w:keepNext/>
              <w:jc w:val="center"/>
              <w:rPr>
                <w:rFonts w:cs="Arial"/>
                <w:sz w:val="18"/>
                <w:szCs w:val="18"/>
              </w:rPr>
            </w:pPr>
            <w:r w:rsidRPr="00DF567E">
              <w:rPr>
                <w:rFonts w:cs="Arial"/>
                <w:sz w:val="18"/>
                <w:szCs w:val="18"/>
              </w:rPr>
              <w:t>O</w:t>
            </w:r>
          </w:p>
          <w:p w14:paraId="6E499050" w14:textId="58FB8B0A" w:rsidR="00F460F9" w:rsidRPr="00DF567E" w:rsidRDefault="00DA0996" w:rsidP="001C4EC4">
            <w:pPr>
              <w:keepNext/>
              <w:jc w:val="center"/>
              <w:rPr>
                <w:rFonts w:cs="Arial"/>
                <w:sz w:val="18"/>
                <w:szCs w:val="18"/>
              </w:rPr>
            </w:pPr>
            <w:r w:rsidRPr="00DF567E">
              <w:rPr>
                <w:rFonts w:cs="Arial"/>
                <w:sz w:val="18"/>
                <w:szCs w:val="18"/>
              </w:rPr>
              <w:t>PIECgrs4- N</w:t>
            </w:r>
            <w:r w:rsidRPr="00DF567E">
              <w:rPr>
                <w:rFonts w:cs="Arial"/>
                <w:sz w:val="18"/>
                <w:szCs w:val="18"/>
                <w:vertAlign w:val="subscript"/>
              </w:rPr>
              <w:t xml:space="preserve">i1,i2,i3,i4 </w:t>
            </w:r>
            <w:r w:rsidRPr="00DF567E">
              <w:rPr>
                <w:rFonts w:cs="Arial"/>
                <w:sz w:val="18"/>
                <w:szCs w:val="18"/>
              </w:rPr>
              <w:t>=</w:t>
            </w:r>
            <w:r>
              <w:rPr>
                <w:rFonts w:cs="Arial"/>
                <w:sz w:val="18"/>
                <w:szCs w:val="18"/>
                <w:vertAlign w:val="subscript"/>
              </w:rPr>
              <w:t xml:space="preserve"> </w:t>
            </w:r>
            <w:r w:rsidR="00F460F9" w:rsidRPr="00DF567E">
              <w:rPr>
                <w:rFonts w:cs="Arial"/>
                <w:sz w:val="18"/>
                <w:szCs w:val="18"/>
              </w:rPr>
              <w:t xml:space="preserve">100 </w:t>
            </w:r>
            <w:r w:rsidR="00F460F9" w:rsidRPr="00DF567E">
              <w:rPr>
                <w:rFonts w:cs="Arial"/>
                <w:sz w:val="18"/>
                <w:szCs w:val="18"/>
              </w:rPr>
              <w:lastRenderedPageBreak/>
              <w:t>• Qai-grassi1,i2,i3,i4 • QN, grassland / Qnitrog-grassi1,i4 • Nlapp-grass • DEPTHgrassland • RHOsoilwet</w:t>
            </w:r>
          </w:p>
        </w:tc>
      </w:tr>
      <w:tr w:rsidR="00F460F9" w:rsidRPr="00B65DA5" w14:paraId="0DE31D79" w14:textId="77777777" w:rsidTr="003E085F">
        <w:trPr>
          <w:trHeight w:val="263"/>
        </w:trPr>
        <w:tc>
          <w:tcPr>
            <w:tcW w:w="3261" w:type="dxa"/>
            <w:shd w:val="clear" w:color="auto" w:fill="auto"/>
            <w:vAlign w:val="center"/>
          </w:tcPr>
          <w:p w14:paraId="5B14A9EB" w14:textId="497D6372" w:rsidR="00F460F9" w:rsidRPr="00433A8C" w:rsidRDefault="00F460F9" w:rsidP="001C4EC4">
            <w:pPr>
              <w:pStyle w:val="Default"/>
              <w:rPr>
                <w:rFonts w:ascii="Verdana" w:hAnsi="Verdana" w:cs="Arial"/>
                <w:color w:val="auto"/>
                <w:sz w:val="18"/>
                <w:szCs w:val="18"/>
              </w:rPr>
            </w:pPr>
            <w:r w:rsidRPr="00433A8C">
              <w:rPr>
                <w:rFonts w:ascii="Verdana" w:hAnsi="Verdana" w:cs="Arial"/>
                <w:color w:val="auto"/>
                <w:sz w:val="18"/>
                <w:szCs w:val="18"/>
              </w:rPr>
              <w:lastRenderedPageBreak/>
              <w:t xml:space="preserve">Concentration of the a.s. in soil </w:t>
            </w:r>
            <w:r w:rsidRPr="00433A8C">
              <w:rPr>
                <w:rFonts w:ascii="Verdana" w:hAnsi="Verdana" w:cs="Arial"/>
                <w:sz w:val="18"/>
                <w:szCs w:val="18"/>
              </w:rPr>
              <w:t>based on the nitrogen immission standard for grassland</w:t>
            </w:r>
            <w:r w:rsidRPr="00433A8C">
              <w:rPr>
                <w:rFonts w:ascii="Verdana" w:hAnsi="Verdana" w:cs="Arial"/>
                <w:color w:val="auto"/>
                <w:sz w:val="18"/>
                <w:szCs w:val="18"/>
              </w:rPr>
              <w:t xml:space="preserve"> after four manure application events</w:t>
            </w:r>
          </w:p>
        </w:tc>
        <w:tc>
          <w:tcPr>
            <w:tcW w:w="1701" w:type="dxa"/>
            <w:shd w:val="clear" w:color="auto" w:fill="auto"/>
            <w:vAlign w:val="center"/>
          </w:tcPr>
          <w:p w14:paraId="42C773AA" w14:textId="10DDAC36" w:rsidR="00F460F9" w:rsidRPr="00433A8C" w:rsidRDefault="00F460F9" w:rsidP="001C4EC4">
            <w:pPr>
              <w:keepNext/>
              <w:rPr>
                <w:rFonts w:cs="Arial"/>
                <w:sz w:val="18"/>
                <w:szCs w:val="18"/>
              </w:rPr>
            </w:pPr>
            <w:r w:rsidRPr="00433A8C">
              <w:rPr>
                <w:rFonts w:cs="Arial"/>
                <w:sz w:val="18"/>
                <w:szCs w:val="18"/>
              </w:rPr>
              <w:t>PIECgrs4- N</w:t>
            </w:r>
            <w:r w:rsidRPr="00433A8C">
              <w:rPr>
                <w:rFonts w:cs="Arial"/>
                <w:sz w:val="18"/>
                <w:szCs w:val="18"/>
                <w:vertAlign w:val="subscript"/>
              </w:rPr>
              <w:t>Total</w:t>
            </w:r>
          </w:p>
        </w:tc>
        <w:tc>
          <w:tcPr>
            <w:tcW w:w="1417" w:type="dxa"/>
            <w:shd w:val="clear" w:color="auto" w:fill="auto"/>
            <w:vAlign w:val="center"/>
          </w:tcPr>
          <w:p w14:paraId="21A62AFE" w14:textId="4476180E" w:rsidR="00F460F9" w:rsidRPr="00433A8C" w:rsidRDefault="00D11ED2" w:rsidP="001C4EC4">
            <w:pPr>
              <w:keepNext/>
              <w:jc w:val="center"/>
              <w:rPr>
                <w:rFonts w:cs="Arial"/>
                <w:sz w:val="18"/>
                <w:szCs w:val="18"/>
              </w:rPr>
            </w:pPr>
            <w:r w:rsidRPr="00D11ED2">
              <w:rPr>
                <w:rFonts w:cs="Arial"/>
                <w:sz w:val="18"/>
                <w:szCs w:val="18"/>
              </w:rPr>
              <w:t>1.83E</w:t>
            </w:r>
            <w:r w:rsidR="00F460F9" w:rsidRPr="00D11ED2">
              <w:rPr>
                <w:rFonts w:cs="Arial"/>
                <w:sz w:val="18"/>
                <w:szCs w:val="18"/>
              </w:rPr>
              <w:t>-01</w:t>
            </w:r>
          </w:p>
        </w:tc>
        <w:tc>
          <w:tcPr>
            <w:tcW w:w="1276" w:type="dxa"/>
            <w:shd w:val="clear" w:color="auto" w:fill="auto"/>
            <w:vAlign w:val="center"/>
          </w:tcPr>
          <w:p w14:paraId="7621D01B" w14:textId="4F99B8D1" w:rsidR="00F460F9" w:rsidRPr="00433A8C" w:rsidRDefault="007C79EF" w:rsidP="001C4EC4">
            <w:pPr>
              <w:keepNext/>
              <w:jc w:val="center"/>
              <w:rPr>
                <w:rFonts w:cs="Arial"/>
                <w:color w:val="FF0000"/>
                <w:sz w:val="18"/>
                <w:szCs w:val="18"/>
              </w:rPr>
            </w:pPr>
            <w:r w:rsidRPr="007C79EF">
              <w:rPr>
                <w:rFonts w:cs="Arial"/>
                <w:sz w:val="18"/>
                <w:szCs w:val="18"/>
              </w:rPr>
              <w:t>1.89E-01</w:t>
            </w:r>
          </w:p>
        </w:tc>
        <w:tc>
          <w:tcPr>
            <w:tcW w:w="1193" w:type="dxa"/>
            <w:shd w:val="clear" w:color="auto" w:fill="auto"/>
            <w:vAlign w:val="center"/>
          </w:tcPr>
          <w:p w14:paraId="0A399439" w14:textId="53CDE7F6" w:rsidR="00F460F9" w:rsidRPr="00E7682C" w:rsidRDefault="00F460F9" w:rsidP="001C4EC4">
            <w:pPr>
              <w:keepNext/>
              <w:jc w:val="center"/>
              <w:rPr>
                <w:rFonts w:cs="Arial"/>
                <w:sz w:val="18"/>
                <w:szCs w:val="18"/>
              </w:rPr>
            </w:pPr>
            <w:r>
              <w:rPr>
                <w:rFonts w:cs="Arial"/>
                <w:sz w:val="18"/>
                <w:szCs w:val="18"/>
              </w:rPr>
              <w:t>[mg/kg</w:t>
            </w:r>
            <w:r w:rsidRPr="00237113">
              <w:rPr>
                <w:rFonts w:cs="Arial"/>
                <w:sz w:val="18"/>
                <w:szCs w:val="18"/>
                <w:vertAlign w:val="subscript"/>
              </w:rPr>
              <w:t>wwt</w:t>
            </w:r>
            <w:r w:rsidRPr="00237113">
              <w:rPr>
                <w:rFonts w:cs="Arial"/>
                <w:sz w:val="18"/>
                <w:szCs w:val="18"/>
              </w:rPr>
              <w:t>]</w:t>
            </w:r>
          </w:p>
        </w:tc>
        <w:tc>
          <w:tcPr>
            <w:tcW w:w="1474" w:type="dxa"/>
            <w:vAlign w:val="center"/>
          </w:tcPr>
          <w:p w14:paraId="04A64F47" w14:textId="6C68E6D5" w:rsidR="00F460F9" w:rsidRPr="00DF567E" w:rsidRDefault="00F460F9" w:rsidP="001C4EC4">
            <w:pPr>
              <w:keepNext/>
              <w:jc w:val="center"/>
              <w:rPr>
                <w:rFonts w:cs="Arial"/>
                <w:sz w:val="18"/>
                <w:szCs w:val="18"/>
              </w:rPr>
            </w:pPr>
            <w:r w:rsidRPr="00DF567E">
              <w:rPr>
                <w:rFonts w:cs="Arial"/>
                <w:sz w:val="18"/>
                <w:szCs w:val="18"/>
              </w:rPr>
              <w:t>O</w:t>
            </w:r>
          </w:p>
          <w:p w14:paraId="0F6C7863" w14:textId="01111BCD" w:rsidR="00F460F9" w:rsidRPr="00DF567E" w:rsidRDefault="00F460F9" w:rsidP="001C4EC4">
            <w:pPr>
              <w:keepNext/>
              <w:jc w:val="center"/>
              <w:rPr>
                <w:rFonts w:cs="Arial"/>
                <w:sz w:val="18"/>
                <w:szCs w:val="18"/>
              </w:rPr>
            </w:pPr>
            <w:r w:rsidRPr="00DF567E">
              <w:rPr>
                <w:rFonts w:cs="Arial"/>
                <w:sz w:val="18"/>
                <w:szCs w:val="18"/>
              </w:rPr>
              <w:t>PIECgrs4- N</w:t>
            </w:r>
            <w:r w:rsidRPr="00DF567E">
              <w:rPr>
                <w:rFonts w:cs="Arial"/>
                <w:sz w:val="18"/>
                <w:szCs w:val="18"/>
                <w:vertAlign w:val="subscript"/>
              </w:rPr>
              <w:t>Total</w:t>
            </w:r>
            <w:r w:rsidRPr="00DF567E">
              <w:rPr>
                <w:rFonts w:cs="Arial"/>
                <w:sz w:val="18"/>
                <w:szCs w:val="18"/>
              </w:rPr>
              <w:t xml:space="preserve"> = PIECgrs4-Ni1,i2,i3,i4 • Napp</w:t>
            </w:r>
            <w:r w:rsidRPr="00DF567E">
              <w:rPr>
                <w:rFonts w:cs="Arial"/>
                <w:sz w:val="18"/>
                <w:szCs w:val="18"/>
                <w:vertAlign w:val="subscript"/>
              </w:rPr>
              <w:t xml:space="preserve">presc </w:t>
            </w:r>
            <w:r w:rsidRPr="00DF567E">
              <w:rPr>
                <w:rFonts w:cs="Arial"/>
                <w:sz w:val="18"/>
                <w:szCs w:val="18"/>
              </w:rPr>
              <w:t>/ Napp-manure</w:t>
            </w:r>
            <w:r w:rsidRPr="00DF567E">
              <w:rPr>
                <w:rFonts w:cs="Arial"/>
                <w:sz w:val="18"/>
                <w:szCs w:val="18"/>
                <w:vertAlign w:val="subscript"/>
              </w:rPr>
              <w:t xml:space="preserve">gr </w:t>
            </w:r>
            <w:r w:rsidRPr="00DF567E">
              <w:rPr>
                <w:rFonts w:cs="Arial"/>
                <w:sz w:val="18"/>
                <w:szCs w:val="18"/>
              </w:rPr>
              <w:t>x Nlapp-grass</w:t>
            </w:r>
          </w:p>
          <w:p w14:paraId="0864285F" w14:textId="77777777" w:rsidR="00F460F9" w:rsidRPr="00DF567E" w:rsidRDefault="00F460F9" w:rsidP="001C4EC4">
            <w:pPr>
              <w:keepNext/>
              <w:jc w:val="center"/>
              <w:rPr>
                <w:rFonts w:cs="Arial"/>
                <w:sz w:val="18"/>
                <w:szCs w:val="18"/>
              </w:rPr>
            </w:pPr>
          </w:p>
          <w:p w14:paraId="5DF7FE49" w14:textId="0D443C4E" w:rsidR="00F460F9" w:rsidRPr="00DF567E" w:rsidRDefault="00F460F9" w:rsidP="001C4EC4">
            <w:pPr>
              <w:keepNext/>
              <w:jc w:val="center"/>
              <w:rPr>
                <w:rFonts w:cs="Arial"/>
                <w:sz w:val="18"/>
                <w:szCs w:val="18"/>
              </w:rPr>
            </w:pPr>
            <w:r w:rsidRPr="00DF567E">
              <w:rPr>
                <w:rFonts w:cs="Arial"/>
                <w:sz w:val="18"/>
                <w:szCs w:val="18"/>
              </w:rPr>
              <w:t>TAB 2019, ENV 162</w:t>
            </w:r>
          </w:p>
        </w:tc>
      </w:tr>
      <w:tr w:rsidR="00F460F9" w:rsidRPr="00442816" w14:paraId="2B98F22A" w14:textId="77777777" w:rsidTr="003E085F">
        <w:trPr>
          <w:trHeight w:val="263"/>
        </w:trPr>
        <w:tc>
          <w:tcPr>
            <w:tcW w:w="3261" w:type="dxa"/>
            <w:shd w:val="clear" w:color="auto" w:fill="auto"/>
            <w:vAlign w:val="center"/>
          </w:tcPr>
          <w:p w14:paraId="2F96B537" w14:textId="3C722213" w:rsidR="00F460F9" w:rsidRPr="00DA0996" w:rsidRDefault="00F460F9" w:rsidP="001C4EC4">
            <w:pPr>
              <w:pStyle w:val="Default"/>
              <w:rPr>
                <w:rFonts w:ascii="Verdana" w:hAnsi="Verdana" w:cs="Arial"/>
                <w:color w:val="auto"/>
                <w:sz w:val="18"/>
                <w:szCs w:val="18"/>
              </w:rPr>
            </w:pPr>
            <w:r w:rsidRPr="00DA0996">
              <w:rPr>
                <w:rFonts w:ascii="Verdana" w:hAnsi="Verdana" w:cs="Arial"/>
                <w:color w:val="auto"/>
                <w:sz w:val="18"/>
                <w:szCs w:val="18"/>
              </w:rPr>
              <w:t>Initial concentration in grassland soil (after the last of four manure applications per year), after 10 years of manure application</w:t>
            </w:r>
          </w:p>
        </w:tc>
        <w:tc>
          <w:tcPr>
            <w:tcW w:w="1701" w:type="dxa"/>
            <w:shd w:val="clear" w:color="auto" w:fill="auto"/>
            <w:vAlign w:val="center"/>
          </w:tcPr>
          <w:p w14:paraId="43B2BDFF" w14:textId="339A917E" w:rsidR="00F460F9" w:rsidRPr="00DA0996" w:rsidRDefault="00F460F9" w:rsidP="001C4EC4">
            <w:pPr>
              <w:keepNext/>
              <w:rPr>
                <w:rFonts w:cs="Arial"/>
                <w:sz w:val="18"/>
                <w:szCs w:val="18"/>
                <w:lang w:val="en-US"/>
              </w:rPr>
            </w:pPr>
            <w:r w:rsidRPr="00DA0996">
              <w:rPr>
                <w:rFonts w:cs="Arial"/>
                <w:sz w:val="18"/>
                <w:szCs w:val="18"/>
                <w:lang w:val="en-US"/>
              </w:rPr>
              <w:t>PIECgrs10_DEG–Ni1,i2,i3,i4</w:t>
            </w:r>
          </w:p>
        </w:tc>
        <w:tc>
          <w:tcPr>
            <w:tcW w:w="1417" w:type="dxa"/>
            <w:shd w:val="clear" w:color="auto" w:fill="auto"/>
            <w:vAlign w:val="center"/>
          </w:tcPr>
          <w:p w14:paraId="2F89BEE7" w14:textId="16318FD1" w:rsidR="00F460F9" w:rsidRPr="00DA0996" w:rsidRDefault="00F460F9" w:rsidP="001C4EC4">
            <w:pPr>
              <w:keepNext/>
              <w:jc w:val="center"/>
              <w:rPr>
                <w:rFonts w:cs="Arial"/>
                <w:color w:val="FF0000"/>
                <w:sz w:val="18"/>
                <w:szCs w:val="18"/>
                <w:lang w:val="en-US"/>
              </w:rPr>
            </w:pPr>
            <w:r w:rsidRPr="00DA0996">
              <w:rPr>
                <w:rFonts w:cs="Arial"/>
                <w:sz w:val="18"/>
                <w:szCs w:val="18"/>
                <w:lang w:val="en-US"/>
              </w:rPr>
              <w:t>1.84E-01</w:t>
            </w:r>
          </w:p>
        </w:tc>
        <w:tc>
          <w:tcPr>
            <w:tcW w:w="1276" w:type="dxa"/>
            <w:shd w:val="clear" w:color="auto" w:fill="auto"/>
            <w:vAlign w:val="center"/>
          </w:tcPr>
          <w:p w14:paraId="1B73B26E" w14:textId="5CD91526" w:rsidR="00F460F9" w:rsidRPr="00DA0996" w:rsidRDefault="00F460F9" w:rsidP="001C4EC4">
            <w:pPr>
              <w:keepNext/>
              <w:jc w:val="center"/>
              <w:rPr>
                <w:rFonts w:cs="Arial"/>
                <w:color w:val="FF0000"/>
                <w:sz w:val="18"/>
                <w:szCs w:val="18"/>
                <w:lang w:val="en-US"/>
              </w:rPr>
            </w:pPr>
            <w:r w:rsidRPr="00DA0996">
              <w:rPr>
                <w:rFonts w:cs="Arial"/>
                <w:sz w:val="18"/>
                <w:szCs w:val="18"/>
                <w:lang w:val="en-US"/>
              </w:rPr>
              <w:t>1.89E-01</w:t>
            </w:r>
          </w:p>
        </w:tc>
        <w:tc>
          <w:tcPr>
            <w:tcW w:w="1193" w:type="dxa"/>
            <w:shd w:val="clear" w:color="auto" w:fill="auto"/>
            <w:vAlign w:val="center"/>
          </w:tcPr>
          <w:p w14:paraId="52E356E9" w14:textId="64EE44E1" w:rsidR="00F460F9" w:rsidRPr="00DA0996" w:rsidRDefault="00F460F9" w:rsidP="001C4EC4">
            <w:pPr>
              <w:keepNext/>
              <w:jc w:val="center"/>
              <w:rPr>
                <w:rFonts w:cs="Arial"/>
                <w:sz w:val="18"/>
                <w:szCs w:val="18"/>
                <w:lang w:val="en-US"/>
              </w:rPr>
            </w:pPr>
            <w:r w:rsidRPr="00DA0996">
              <w:rPr>
                <w:rFonts w:cs="Arial"/>
                <w:sz w:val="18"/>
                <w:szCs w:val="18"/>
              </w:rPr>
              <w:t>[mg/kg</w:t>
            </w:r>
            <w:r w:rsidRPr="00DA0996">
              <w:rPr>
                <w:rFonts w:cs="Arial"/>
                <w:sz w:val="18"/>
                <w:szCs w:val="18"/>
                <w:vertAlign w:val="subscript"/>
              </w:rPr>
              <w:t>wwt</w:t>
            </w:r>
            <w:r w:rsidRPr="00DA0996">
              <w:rPr>
                <w:rFonts w:cs="Arial"/>
                <w:sz w:val="18"/>
                <w:szCs w:val="18"/>
              </w:rPr>
              <w:t>]</w:t>
            </w:r>
          </w:p>
        </w:tc>
        <w:tc>
          <w:tcPr>
            <w:tcW w:w="1474" w:type="dxa"/>
            <w:vAlign w:val="center"/>
          </w:tcPr>
          <w:p w14:paraId="753E3E47" w14:textId="2D18898F" w:rsidR="00DA0996" w:rsidRPr="00DF567E" w:rsidRDefault="00DA0996" w:rsidP="00DA0996">
            <w:pPr>
              <w:keepNext/>
              <w:jc w:val="center"/>
              <w:rPr>
                <w:rFonts w:cs="Arial"/>
                <w:sz w:val="18"/>
                <w:szCs w:val="18"/>
                <w:lang w:val="en-US"/>
              </w:rPr>
            </w:pPr>
            <w:r w:rsidRPr="00DF567E">
              <w:rPr>
                <w:rFonts w:cs="Arial"/>
                <w:sz w:val="18"/>
                <w:szCs w:val="18"/>
                <w:lang w:val="en-US"/>
              </w:rPr>
              <w:t>O</w:t>
            </w:r>
          </w:p>
          <w:p w14:paraId="768A1D74" w14:textId="368707AD" w:rsidR="00DA0996" w:rsidRPr="00DF567E" w:rsidRDefault="00DA0996" w:rsidP="00DA0996">
            <w:pPr>
              <w:keepNext/>
              <w:jc w:val="center"/>
              <w:rPr>
                <w:rFonts w:cs="Arial"/>
                <w:sz w:val="18"/>
                <w:szCs w:val="18"/>
                <w:lang w:val="en-US"/>
              </w:rPr>
            </w:pPr>
            <w:r w:rsidRPr="00DF567E">
              <w:rPr>
                <w:rFonts w:cs="Arial"/>
                <w:sz w:val="18"/>
                <w:szCs w:val="18"/>
                <w:lang w:val="en-US"/>
              </w:rPr>
              <w:t xml:space="preserve">PIECgrs10_DEG–Ni1,i2,i3,i4 = PIECgrs4 DEG-Ni1,i2,i3,i4 </w:t>
            </w:r>
            <w:r w:rsidRPr="00DF567E">
              <w:rPr>
                <w:rFonts w:cs="Arial"/>
                <w:sz w:val="18"/>
                <w:szCs w:val="18"/>
              </w:rPr>
              <w:t>• (1+SommeFsoil</w:t>
            </w:r>
            <w:r w:rsidRPr="00DF567E">
              <w:rPr>
                <w:rFonts w:cs="Arial"/>
                <w:sz w:val="18"/>
                <w:szCs w:val="18"/>
                <w:vertAlign w:val="subscript"/>
              </w:rPr>
              <w:t>grs2n</w:t>
            </w:r>
            <w:r w:rsidRPr="00DF567E">
              <w:rPr>
                <w:rFonts w:cs="Arial"/>
                <w:sz w:val="18"/>
                <w:szCs w:val="18"/>
              </w:rPr>
              <w:t>)</w:t>
            </w:r>
          </w:p>
        </w:tc>
      </w:tr>
      <w:tr w:rsidR="00F460F9" w:rsidRPr="00B65DA5" w14:paraId="1FA97990" w14:textId="77777777" w:rsidTr="003E085F">
        <w:trPr>
          <w:trHeight w:val="263"/>
        </w:trPr>
        <w:tc>
          <w:tcPr>
            <w:tcW w:w="3261" w:type="dxa"/>
            <w:shd w:val="clear" w:color="auto" w:fill="auto"/>
            <w:vAlign w:val="center"/>
          </w:tcPr>
          <w:p w14:paraId="1E8F7A5A" w14:textId="50B79B85" w:rsidR="00F460F9" w:rsidRPr="00DA0996" w:rsidRDefault="00F460F9" w:rsidP="001C4EC4">
            <w:pPr>
              <w:rPr>
                <w:rFonts w:cs="Arial"/>
                <w:sz w:val="18"/>
                <w:szCs w:val="18"/>
              </w:rPr>
            </w:pPr>
            <w:r w:rsidRPr="00DA0996">
              <w:rPr>
                <w:rFonts w:cs="Arial"/>
                <w:sz w:val="18"/>
                <w:szCs w:val="18"/>
              </w:rPr>
              <w:t>Concentration of the active ingredient in soil based on the nitrogen immission standard for arable land</w:t>
            </w:r>
          </w:p>
        </w:tc>
        <w:tc>
          <w:tcPr>
            <w:tcW w:w="1701" w:type="dxa"/>
            <w:shd w:val="clear" w:color="auto" w:fill="auto"/>
            <w:vAlign w:val="center"/>
          </w:tcPr>
          <w:p w14:paraId="0155A145" w14:textId="3BC4AB34" w:rsidR="00F460F9" w:rsidRPr="00DA0996" w:rsidRDefault="00F460F9" w:rsidP="001C4EC4">
            <w:pPr>
              <w:keepNext/>
              <w:rPr>
                <w:rFonts w:cs="Arial"/>
                <w:sz w:val="18"/>
                <w:szCs w:val="18"/>
              </w:rPr>
            </w:pPr>
            <w:r w:rsidRPr="00DA0996">
              <w:rPr>
                <w:rFonts w:cs="Arial"/>
                <w:sz w:val="18"/>
                <w:szCs w:val="18"/>
              </w:rPr>
              <w:t>PIECars- N</w:t>
            </w:r>
            <w:r w:rsidRPr="00DA0996">
              <w:rPr>
                <w:rFonts w:cs="Arial"/>
                <w:sz w:val="18"/>
                <w:szCs w:val="18"/>
                <w:vertAlign w:val="subscript"/>
              </w:rPr>
              <w:t>i1,i2,i3,i4</w:t>
            </w:r>
          </w:p>
        </w:tc>
        <w:tc>
          <w:tcPr>
            <w:tcW w:w="1417" w:type="dxa"/>
            <w:shd w:val="clear" w:color="auto" w:fill="auto"/>
            <w:vAlign w:val="center"/>
          </w:tcPr>
          <w:p w14:paraId="420BE60C" w14:textId="250ECA45" w:rsidR="00F460F9" w:rsidRPr="00DA0996" w:rsidRDefault="00F460F9" w:rsidP="001C4EC4">
            <w:pPr>
              <w:keepNext/>
              <w:jc w:val="center"/>
              <w:rPr>
                <w:rFonts w:cs="Arial"/>
                <w:sz w:val="18"/>
                <w:szCs w:val="18"/>
              </w:rPr>
            </w:pPr>
            <w:r w:rsidRPr="00DA0996">
              <w:rPr>
                <w:rFonts w:cs="Arial"/>
                <w:sz w:val="18"/>
                <w:szCs w:val="18"/>
              </w:rPr>
              <w:t>7.74E-02</w:t>
            </w:r>
            <w:r w:rsidR="005C3563" w:rsidRPr="00DA0996">
              <w:rPr>
                <w:rFonts w:cs="Arial"/>
                <w:sz w:val="18"/>
                <w:szCs w:val="18"/>
              </w:rPr>
              <w:t>*</w:t>
            </w:r>
            <w:r w:rsidR="00931A0C">
              <w:rPr>
                <w:rFonts w:cs="Arial"/>
                <w:sz w:val="18"/>
                <w:szCs w:val="18"/>
              </w:rPr>
              <w:t>*</w:t>
            </w:r>
          </w:p>
        </w:tc>
        <w:tc>
          <w:tcPr>
            <w:tcW w:w="1276" w:type="dxa"/>
            <w:shd w:val="clear" w:color="auto" w:fill="auto"/>
            <w:vAlign w:val="center"/>
          </w:tcPr>
          <w:p w14:paraId="5A7836F7" w14:textId="33C179EF" w:rsidR="00F460F9" w:rsidRPr="00703BA0" w:rsidRDefault="00F460F9" w:rsidP="001C4EC4">
            <w:pPr>
              <w:keepNext/>
              <w:jc w:val="center"/>
              <w:rPr>
                <w:rFonts w:cs="Arial"/>
                <w:sz w:val="18"/>
                <w:szCs w:val="18"/>
              </w:rPr>
            </w:pPr>
            <w:r w:rsidRPr="00703BA0">
              <w:rPr>
                <w:rFonts w:cs="Arial"/>
                <w:sz w:val="18"/>
                <w:szCs w:val="18"/>
              </w:rPr>
              <w:t>9.21E-02</w:t>
            </w:r>
          </w:p>
        </w:tc>
        <w:tc>
          <w:tcPr>
            <w:tcW w:w="1193" w:type="dxa"/>
            <w:shd w:val="clear" w:color="auto" w:fill="auto"/>
            <w:vAlign w:val="center"/>
          </w:tcPr>
          <w:p w14:paraId="50E1872F" w14:textId="3A3CC4E8" w:rsidR="00F460F9" w:rsidRPr="00617EB3" w:rsidRDefault="00F460F9" w:rsidP="001C4EC4">
            <w:pPr>
              <w:keepNext/>
              <w:jc w:val="center"/>
              <w:rPr>
                <w:rFonts w:cs="Arial"/>
                <w:sz w:val="18"/>
                <w:szCs w:val="18"/>
              </w:rPr>
            </w:pPr>
            <w:r w:rsidRPr="00703BA0">
              <w:rPr>
                <w:rFonts w:cs="Arial"/>
                <w:sz w:val="18"/>
                <w:szCs w:val="18"/>
              </w:rPr>
              <w:t>[mg/kg</w:t>
            </w:r>
            <w:r w:rsidRPr="00703BA0">
              <w:rPr>
                <w:rFonts w:cs="Arial"/>
                <w:sz w:val="18"/>
                <w:szCs w:val="18"/>
                <w:vertAlign w:val="subscript"/>
              </w:rPr>
              <w:t>wwt</w:t>
            </w:r>
            <w:r w:rsidRPr="00617EB3">
              <w:rPr>
                <w:rFonts w:cs="Arial"/>
                <w:sz w:val="18"/>
                <w:szCs w:val="18"/>
              </w:rPr>
              <w:t>]</w:t>
            </w:r>
          </w:p>
        </w:tc>
        <w:tc>
          <w:tcPr>
            <w:tcW w:w="1474" w:type="dxa"/>
            <w:vAlign w:val="center"/>
          </w:tcPr>
          <w:p w14:paraId="2D8F12B9" w14:textId="3B50FFEE" w:rsidR="00F460F9" w:rsidRPr="00DF567E" w:rsidRDefault="00F460F9" w:rsidP="001C4EC4">
            <w:pPr>
              <w:keepNext/>
              <w:jc w:val="center"/>
              <w:rPr>
                <w:rFonts w:cs="Arial"/>
                <w:sz w:val="18"/>
                <w:szCs w:val="18"/>
              </w:rPr>
            </w:pPr>
            <w:r w:rsidRPr="00DF567E">
              <w:rPr>
                <w:rFonts w:cs="Arial"/>
                <w:sz w:val="18"/>
                <w:szCs w:val="18"/>
              </w:rPr>
              <w:t>O</w:t>
            </w:r>
          </w:p>
          <w:p w14:paraId="770BEDAA" w14:textId="47840BF1" w:rsidR="00F460F9" w:rsidRPr="00DF567E" w:rsidRDefault="00DA0996" w:rsidP="001C4EC4">
            <w:pPr>
              <w:keepNext/>
              <w:jc w:val="center"/>
              <w:rPr>
                <w:rFonts w:cs="Arial"/>
                <w:sz w:val="18"/>
                <w:szCs w:val="18"/>
              </w:rPr>
            </w:pPr>
            <w:r w:rsidRPr="00DF567E">
              <w:rPr>
                <w:rFonts w:cs="Arial"/>
                <w:sz w:val="18"/>
                <w:szCs w:val="18"/>
              </w:rPr>
              <w:t>PIECars- N</w:t>
            </w:r>
            <w:r w:rsidRPr="00DF567E">
              <w:rPr>
                <w:rFonts w:cs="Arial"/>
                <w:sz w:val="18"/>
                <w:szCs w:val="18"/>
                <w:vertAlign w:val="subscript"/>
              </w:rPr>
              <w:t>i1,i2,i3,i4</w:t>
            </w:r>
            <w:r w:rsidRPr="00DF567E">
              <w:rPr>
                <w:rFonts w:cs="Arial"/>
                <w:sz w:val="18"/>
                <w:szCs w:val="18"/>
              </w:rPr>
              <w:t xml:space="preserve"> =</w:t>
            </w:r>
            <w:r>
              <w:rPr>
                <w:rFonts w:cs="Arial"/>
                <w:sz w:val="18"/>
                <w:szCs w:val="18"/>
                <w:vertAlign w:val="subscript"/>
              </w:rPr>
              <w:t xml:space="preserve"> </w:t>
            </w:r>
            <w:r w:rsidR="00F460F9" w:rsidRPr="00DF567E">
              <w:rPr>
                <w:rFonts w:cs="Arial"/>
                <w:sz w:val="18"/>
                <w:szCs w:val="18"/>
              </w:rPr>
              <w:t>100 • Qai-arabi1,i2,i3,i4 • QN, arable-land / Qnitrog-arabi1,i4 • Nlapp-arab• DEPTHarable-land• RHOsoilwet</w:t>
            </w:r>
          </w:p>
        </w:tc>
      </w:tr>
      <w:tr w:rsidR="00F460F9" w:rsidRPr="00442816" w14:paraId="6FCBD73E" w14:textId="77777777" w:rsidTr="003E085F">
        <w:trPr>
          <w:trHeight w:val="263"/>
        </w:trPr>
        <w:tc>
          <w:tcPr>
            <w:tcW w:w="3261" w:type="dxa"/>
            <w:shd w:val="clear" w:color="auto" w:fill="auto"/>
            <w:vAlign w:val="center"/>
          </w:tcPr>
          <w:p w14:paraId="734834FD" w14:textId="591B96CE" w:rsidR="00F460F9" w:rsidRPr="00DA0996" w:rsidRDefault="00F460F9" w:rsidP="001C4EC4">
            <w:pPr>
              <w:rPr>
                <w:rFonts w:cs="Arial"/>
                <w:sz w:val="18"/>
                <w:szCs w:val="18"/>
              </w:rPr>
            </w:pPr>
            <w:r w:rsidRPr="00DA0996">
              <w:rPr>
                <w:rFonts w:cs="Arial"/>
                <w:sz w:val="18"/>
                <w:szCs w:val="18"/>
              </w:rPr>
              <w:t>Initial concentration in soil of arable land after 10 years of manure application</w:t>
            </w:r>
          </w:p>
        </w:tc>
        <w:tc>
          <w:tcPr>
            <w:tcW w:w="1701" w:type="dxa"/>
            <w:shd w:val="clear" w:color="auto" w:fill="auto"/>
            <w:vAlign w:val="center"/>
          </w:tcPr>
          <w:p w14:paraId="3425CB0B" w14:textId="6AD9B3E6" w:rsidR="00F460F9" w:rsidRPr="00DA0996" w:rsidRDefault="00F460F9" w:rsidP="001C4EC4">
            <w:pPr>
              <w:keepNext/>
              <w:rPr>
                <w:rFonts w:cs="Arial"/>
                <w:sz w:val="18"/>
                <w:szCs w:val="18"/>
                <w:lang w:val="en-US"/>
              </w:rPr>
            </w:pPr>
            <w:r w:rsidRPr="00DA0996">
              <w:rPr>
                <w:rFonts w:cs="Arial"/>
                <w:sz w:val="18"/>
                <w:szCs w:val="18"/>
                <w:lang w:val="en-US"/>
              </w:rPr>
              <w:t>PIECars 10 DEG-N</w:t>
            </w:r>
            <w:r w:rsidRPr="00DA0996">
              <w:rPr>
                <w:rFonts w:cs="Arial"/>
                <w:sz w:val="18"/>
                <w:szCs w:val="18"/>
                <w:vertAlign w:val="subscript"/>
                <w:lang w:val="en-US"/>
              </w:rPr>
              <w:t>i1,i2,i3,i4</w:t>
            </w:r>
          </w:p>
        </w:tc>
        <w:tc>
          <w:tcPr>
            <w:tcW w:w="1417" w:type="dxa"/>
            <w:shd w:val="clear" w:color="auto" w:fill="auto"/>
            <w:vAlign w:val="center"/>
          </w:tcPr>
          <w:p w14:paraId="601094DE" w14:textId="48FAFAE0" w:rsidR="00F460F9" w:rsidRPr="00DA0996" w:rsidRDefault="00F460F9" w:rsidP="001C4EC4">
            <w:pPr>
              <w:keepNext/>
              <w:jc w:val="center"/>
              <w:rPr>
                <w:rFonts w:cs="Arial"/>
                <w:sz w:val="18"/>
                <w:szCs w:val="18"/>
                <w:lang w:val="en-US"/>
              </w:rPr>
            </w:pPr>
            <w:r w:rsidRPr="00DA0996">
              <w:rPr>
                <w:rFonts w:cs="Arial"/>
                <w:sz w:val="18"/>
                <w:szCs w:val="18"/>
              </w:rPr>
              <w:t>7.74E-02</w:t>
            </w:r>
          </w:p>
        </w:tc>
        <w:tc>
          <w:tcPr>
            <w:tcW w:w="1276" w:type="dxa"/>
            <w:shd w:val="clear" w:color="auto" w:fill="auto"/>
            <w:vAlign w:val="center"/>
          </w:tcPr>
          <w:p w14:paraId="6A1561A6" w14:textId="22934C1F" w:rsidR="00F460F9" w:rsidRPr="00DA0996" w:rsidRDefault="00F460F9" w:rsidP="001C4EC4">
            <w:pPr>
              <w:keepNext/>
              <w:jc w:val="center"/>
              <w:rPr>
                <w:rFonts w:cs="Arial"/>
                <w:sz w:val="18"/>
                <w:szCs w:val="18"/>
                <w:lang w:val="en-US"/>
              </w:rPr>
            </w:pPr>
            <w:r w:rsidRPr="00DA0996">
              <w:rPr>
                <w:rFonts w:cs="Arial"/>
                <w:sz w:val="18"/>
                <w:szCs w:val="18"/>
                <w:lang w:val="en-US"/>
              </w:rPr>
              <w:t>9.21E-02</w:t>
            </w:r>
          </w:p>
        </w:tc>
        <w:tc>
          <w:tcPr>
            <w:tcW w:w="1193" w:type="dxa"/>
            <w:shd w:val="clear" w:color="auto" w:fill="auto"/>
            <w:vAlign w:val="center"/>
          </w:tcPr>
          <w:p w14:paraId="5150096D" w14:textId="446FEFBE" w:rsidR="00F460F9" w:rsidRPr="00DA0996" w:rsidRDefault="00F460F9" w:rsidP="001C4EC4">
            <w:pPr>
              <w:keepNext/>
              <w:jc w:val="center"/>
              <w:rPr>
                <w:rFonts w:cs="Arial"/>
                <w:sz w:val="18"/>
                <w:szCs w:val="18"/>
                <w:lang w:val="en-US"/>
              </w:rPr>
            </w:pPr>
            <w:r w:rsidRPr="00DA0996">
              <w:rPr>
                <w:rFonts w:cs="Arial"/>
                <w:sz w:val="18"/>
                <w:szCs w:val="18"/>
              </w:rPr>
              <w:t>[mg/kg</w:t>
            </w:r>
            <w:r w:rsidRPr="00DA0996">
              <w:rPr>
                <w:rFonts w:cs="Arial"/>
                <w:sz w:val="18"/>
                <w:szCs w:val="18"/>
                <w:vertAlign w:val="subscript"/>
              </w:rPr>
              <w:t>wwt</w:t>
            </w:r>
            <w:r w:rsidRPr="00DA0996">
              <w:rPr>
                <w:rFonts w:cs="Arial"/>
                <w:sz w:val="18"/>
                <w:szCs w:val="18"/>
              </w:rPr>
              <w:t>]</w:t>
            </w:r>
          </w:p>
        </w:tc>
        <w:tc>
          <w:tcPr>
            <w:tcW w:w="1474" w:type="dxa"/>
            <w:vAlign w:val="center"/>
          </w:tcPr>
          <w:p w14:paraId="20505A21" w14:textId="3AB7C091" w:rsidR="00DA0996" w:rsidRPr="00DF567E" w:rsidRDefault="00DA0996" w:rsidP="001C4EC4">
            <w:pPr>
              <w:keepNext/>
              <w:jc w:val="center"/>
              <w:rPr>
                <w:rFonts w:cs="Arial"/>
                <w:sz w:val="18"/>
                <w:szCs w:val="18"/>
                <w:lang w:val="en-US"/>
              </w:rPr>
            </w:pPr>
            <w:r w:rsidRPr="00DF567E">
              <w:rPr>
                <w:rFonts w:cs="Arial"/>
                <w:sz w:val="18"/>
                <w:szCs w:val="18"/>
                <w:lang w:val="en-US"/>
              </w:rPr>
              <w:t>O</w:t>
            </w:r>
          </w:p>
          <w:p w14:paraId="06867890" w14:textId="35E4A9BC" w:rsidR="00F460F9" w:rsidRPr="00DF567E" w:rsidRDefault="00DA0996" w:rsidP="001C4EC4">
            <w:pPr>
              <w:keepNext/>
              <w:jc w:val="center"/>
              <w:rPr>
                <w:rFonts w:cs="Arial"/>
                <w:sz w:val="18"/>
                <w:szCs w:val="18"/>
                <w:lang w:val="en-US"/>
              </w:rPr>
            </w:pPr>
            <w:r w:rsidRPr="00DF567E">
              <w:rPr>
                <w:rFonts w:cs="Arial"/>
                <w:sz w:val="18"/>
                <w:szCs w:val="18"/>
                <w:lang w:val="en-US"/>
              </w:rPr>
              <w:t>PIECars 10 DEG-N</w:t>
            </w:r>
            <w:r w:rsidRPr="00DF567E">
              <w:rPr>
                <w:rFonts w:cs="Arial"/>
                <w:sz w:val="18"/>
                <w:szCs w:val="18"/>
                <w:vertAlign w:val="subscript"/>
                <w:lang w:val="en-US"/>
              </w:rPr>
              <w:t>i1,i2,i3,i4</w:t>
            </w:r>
            <w:r w:rsidRPr="00DF567E">
              <w:rPr>
                <w:rFonts w:cs="Arial"/>
                <w:sz w:val="18"/>
                <w:szCs w:val="18"/>
                <w:lang w:val="en-US"/>
              </w:rPr>
              <w:t xml:space="preserve"> =</w:t>
            </w:r>
            <w:r w:rsidRPr="00DF567E">
              <w:rPr>
                <w:rFonts w:cs="Arial"/>
                <w:sz w:val="18"/>
                <w:szCs w:val="18"/>
                <w:vertAlign w:val="subscript"/>
                <w:lang w:val="en-US"/>
              </w:rPr>
              <w:t xml:space="preserve"> </w:t>
            </w:r>
            <w:r w:rsidRPr="00DF567E">
              <w:rPr>
                <w:rFonts w:cs="Arial"/>
                <w:sz w:val="18"/>
                <w:szCs w:val="18"/>
                <w:lang w:val="en-US"/>
              </w:rPr>
              <w:t>Fsoil</w:t>
            </w:r>
            <w:r w:rsidRPr="00DF567E">
              <w:rPr>
                <w:rFonts w:cs="Arial"/>
                <w:sz w:val="18"/>
                <w:szCs w:val="18"/>
                <w:vertAlign w:val="subscript"/>
                <w:lang w:val="en-US"/>
              </w:rPr>
              <w:t>ars_10</w:t>
            </w:r>
            <w:r w:rsidRPr="00DF567E">
              <w:rPr>
                <w:rFonts w:cs="Arial"/>
                <w:sz w:val="18"/>
                <w:szCs w:val="18"/>
                <w:lang w:val="en-US"/>
              </w:rPr>
              <w:t xml:space="preserve"> </w:t>
            </w:r>
            <w:r w:rsidRPr="00DF567E">
              <w:rPr>
                <w:rFonts w:cs="Arial"/>
                <w:sz w:val="18"/>
                <w:szCs w:val="18"/>
              </w:rPr>
              <w:t>• PIECars- N</w:t>
            </w:r>
            <w:r w:rsidRPr="00DF567E">
              <w:rPr>
                <w:rFonts w:cs="Arial"/>
                <w:sz w:val="18"/>
                <w:szCs w:val="18"/>
                <w:vertAlign w:val="subscript"/>
              </w:rPr>
              <w:t>i1,i2,i3,i4</w:t>
            </w:r>
          </w:p>
        </w:tc>
      </w:tr>
      <w:tr w:rsidR="001C4EC4" w:rsidRPr="008C32CC" w14:paraId="29726026" w14:textId="77777777" w:rsidTr="003E085F">
        <w:trPr>
          <w:trHeight w:val="263"/>
        </w:trPr>
        <w:tc>
          <w:tcPr>
            <w:tcW w:w="10322" w:type="dxa"/>
            <w:gridSpan w:val="6"/>
            <w:shd w:val="clear" w:color="auto" w:fill="auto"/>
            <w:vAlign w:val="center"/>
          </w:tcPr>
          <w:p w14:paraId="596C43D0" w14:textId="168C82A5" w:rsidR="001C4EC4" w:rsidRPr="00DF567E" w:rsidRDefault="001C4EC4" w:rsidP="001C4EC4">
            <w:pPr>
              <w:keepNext/>
              <w:rPr>
                <w:rFonts w:cs="Arial"/>
                <w:sz w:val="18"/>
                <w:szCs w:val="18"/>
                <w:lang w:val="en-US"/>
              </w:rPr>
            </w:pPr>
            <w:r w:rsidRPr="008C32CC">
              <w:rPr>
                <w:rFonts w:cs="Arial"/>
                <w:b/>
                <w:i/>
                <w:sz w:val="18"/>
                <w:szCs w:val="18"/>
              </w:rPr>
              <w:t>GROUNDWATER</w:t>
            </w:r>
          </w:p>
        </w:tc>
      </w:tr>
      <w:tr w:rsidR="00F460F9" w:rsidRPr="008C32CC" w14:paraId="6F22BF47" w14:textId="77777777" w:rsidTr="003E085F">
        <w:trPr>
          <w:trHeight w:val="263"/>
        </w:trPr>
        <w:tc>
          <w:tcPr>
            <w:tcW w:w="3261" w:type="dxa"/>
            <w:shd w:val="clear" w:color="auto" w:fill="auto"/>
            <w:vAlign w:val="center"/>
          </w:tcPr>
          <w:p w14:paraId="5C219C33" w14:textId="6E7099C0" w:rsidR="00F460F9" w:rsidRPr="00B54960" w:rsidRDefault="00F460F9" w:rsidP="001C4EC4">
            <w:pPr>
              <w:rPr>
                <w:rFonts w:cs="Arial"/>
                <w:sz w:val="18"/>
                <w:szCs w:val="18"/>
              </w:rPr>
            </w:pPr>
            <w:r w:rsidRPr="00442816">
              <w:rPr>
                <w:rFonts w:cs="Arial"/>
                <w:sz w:val="18"/>
                <w:szCs w:val="18"/>
              </w:rPr>
              <w:t xml:space="preserve">Initial concentration in groundwater </w:t>
            </w:r>
            <w:r>
              <w:rPr>
                <w:rFonts w:cs="Arial"/>
                <w:sz w:val="18"/>
                <w:szCs w:val="18"/>
              </w:rPr>
              <w:t>(</w:t>
            </w:r>
            <w:r w:rsidRPr="00442816">
              <w:rPr>
                <w:rFonts w:cs="Arial"/>
                <w:sz w:val="18"/>
                <w:szCs w:val="18"/>
              </w:rPr>
              <w:t>after the last of four manure applications</w:t>
            </w:r>
            <w:r>
              <w:rPr>
                <w:rFonts w:cs="Arial"/>
                <w:sz w:val="18"/>
                <w:szCs w:val="18"/>
              </w:rPr>
              <w:t xml:space="preserve"> per year) </w:t>
            </w:r>
            <w:r w:rsidRPr="00442816">
              <w:rPr>
                <w:rFonts w:cs="Arial"/>
                <w:sz w:val="18"/>
                <w:szCs w:val="18"/>
              </w:rPr>
              <w:t>after 10 years of manure application</w:t>
            </w:r>
            <w:r>
              <w:rPr>
                <w:rFonts w:cs="Arial"/>
                <w:sz w:val="18"/>
                <w:szCs w:val="18"/>
              </w:rPr>
              <w:t xml:space="preserve"> on grassland</w:t>
            </w:r>
          </w:p>
        </w:tc>
        <w:tc>
          <w:tcPr>
            <w:tcW w:w="1701" w:type="dxa"/>
            <w:shd w:val="clear" w:color="auto" w:fill="auto"/>
            <w:vAlign w:val="center"/>
          </w:tcPr>
          <w:p w14:paraId="10724771" w14:textId="07531BAC" w:rsidR="00F460F9" w:rsidRPr="008C32CC" w:rsidRDefault="00F460F9" w:rsidP="001C4EC4">
            <w:pPr>
              <w:keepNext/>
              <w:rPr>
                <w:rFonts w:cs="Arial"/>
                <w:sz w:val="18"/>
                <w:szCs w:val="18"/>
                <w:lang w:val="en-US"/>
              </w:rPr>
            </w:pPr>
            <w:r w:rsidRPr="00B770CD">
              <w:rPr>
                <w:rFonts w:cs="Arial"/>
                <w:sz w:val="18"/>
                <w:szCs w:val="18"/>
                <w:lang w:val="en-US"/>
              </w:rPr>
              <w:t>PIECgrs10_DEG–GW–N</w:t>
            </w:r>
            <w:r w:rsidRPr="00B770CD">
              <w:rPr>
                <w:rFonts w:cs="Arial"/>
                <w:sz w:val="18"/>
                <w:szCs w:val="18"/>
                <w:vertAlign w:val="subscript"/>
                <w:lang w:val="en-US"/>
              </w:rPr>
              <w:t>i1,i2,i3,i4</w:t>
            </w:r>
          </w:p>
        </w:tc>
        <w:tc>
          <w:tcPr>
            <w:tcW w:w="1417" w:type="dxa"/>
            <w:shd w:val="clear" w:color="auto" w:fill="auto"/>
            <w:vAlign w:val="center"/>
          </w:tcPr>
          <w:p w14:paraId="1D99B442" w14:textId="5EDD623E" w:rsidR="00F460F9" w:rsidRPr="00573C84" w:rsidRDefault="00806F8E" w:rsidP="001C4EC4">
            <w:pPr>
              <w:keepNext/>
              <w:jc w:val="center"/>
              <w:rPr>
                <w:rFonts w:cs="Arial"/>
                <w:color w:val="FF0000"/>
                <w:sz w:val="18"/>
                <w:szCs w:val="18"/>
                <w:lang w:val="en-US"/>
              </w:rPr>
            </w:pPr>
            <w:r>
              <w:rPr>
                <w:rFonts w:cs="Arial"/>
                <w:sz w:val="18"/>
                <w:szCs w:val="18"/>
                <w:lang w:val="en-US"/>
              </w:rPr>
              <w:t>5.14</w:t>
            </w:r>
            <w:r w:rsidR="00F460F9" w:rsidRPr="00573C84">
              <w:rPr>
                <w:rFonts w:cs="Arial"/>
                <w:sz w:val="18"/>
                <w:szCs w:val="18"/>
                <w:lang w:val="en-US"/>
              </w:rPr>
              <w:t>E+01</w:t>
            </w:r>
          </w:p>
        </w:tc>
        <w:tc>
          <w:tcPr>
            <w:tcW w:w="1276" w:type="dxa"/>
            <w:shd w:val="clear" w:color="auto" w:fill="auto"/>
            <w:vAlign w:val="center"/>
          </w:tcPr>
          <w:p w14:paraId="531B229C" w14:textId="743BD886" w:rsidR="00F460F9" w:rsidRPr="00573C84" w:rsidRDefault="00F460F9" w:rsidP="001C4EC4">
            <w:pPr>
              <w:keepNext/>
              <w:jc w:val="center"/>
              <w:rPr>
                <w:rFonts w:cs="Arial"/>
                <w:sz w:val="18"/>
                <w:szCs w:val="18"/>
                <w:lang w:val="en-US"/>
              </w:rPr>
            </w:pPr>
            <w:r>
              <w:rPr>
                <w:rFonts w:cs="Arial"/>
                <w:sz w:val="18"/>
                <w:szCs w:val="18"/>
                <w:lang w:val="en-US"/>
              </w:rPr>
              <w:t>n.c</w:t>
            </w:r>
          </w:p>
        </w:tc>
        <w:tc>
          <w:tcPr>
            <w:tcW w:w="1193" w:type="dxa"/>
            <w:shd w:val="clear" w:color="auto" w:fill="auto"/>
            <w:vAlign w:val="center"/>
          </w:tcPr>
          <w:p w14:paraId="530B9DBA" w14:textId="45F5E5A3" w:rsidR="00F460F9" w:rsidRPr="008C32CC" w:rsidRDefault="00F460F9" w:rsidP="001C4EC4">
            <w:pPr>
              <w:keepNext/>
              <w:jc w:val="center"/>
              <w:rPr>
                <w:rFonts w:cs="Arial"/>
                <w:sz w:val="18"/>
                <w:szCs w:val="18"/>
                <w:lang w:val="en-US"/>
              </w:rPr>
            </w:pPr>
            <w:r w:rsidRPr="00B770CD">
              <w:rPr>
                <w:rFonts w:cs="Arial"/>
                <w:sz w:val="18"/>
                <w:szCs w:val="18"/>
                <w:lang w:val="en-US"/>
              </w:rPr>
              <w:t>[µg.L-1]</w:t>
            </w:r>
          </w:p>
        </w:tc>
        <w:tc>
          <w:tcPr>
            <w:tcW w:w="1474" w:type="dxa"/>
            <w:vAlign w:val="center"/>
          </w:tcPr>
          <w:p w14:paraId="7527A9E0" w14:textId="2B303629" w:rsidR="00F460F9" w:rsidRPr="00DF567E" w:rsidRDefault="00F460F9" w:rsidP="001C4EC4">
            <w:pPr>
              <w:keepNext/>
              <w:jc w:val="center"/>
              <w:rPr>
                <w:rFonts w:cs="Arial"/>
                <w:sz w:val="18"/>
                <w:szCs w:val="18"/>
                <w:lang w:val="en-US"/>
              </w:rPr>
            </w:pPr>
            <w:r w:rsidRPr="00DF567E">
              <w:rPr>
                <w:rFonts w:cs="Arial"/>
                <w:sz w:val="18"/>
                <w:szCs w:val="18"/>
                <w:lang w:val="en-US"/>
              </w:rPr>
              <w:t>O</w:t>
            </w:r>
          </w:p>
          <w:p w14:paraId="7FAEC75A" w14:textId="639CCD05" w:rsidR="00F460F9" w:rsidRPr="00DF567E" w:rsidRDefault="00F460F9" w:rsidP="001C4EC4">
            <w:pPr>
              <w:keepNext/>
              <w:jc w:val="center"/>
              <w:rPr>
                <w:rFonts w:cs="Arial"/>
                <w:sz w:val="18"/>
                <w:szCs w:val="18"/>
                <w:lang w:val="en-US"/>
              </w:rPr>
            </w:pPr>
            <w:r w:rsidRPr="00DF567E">
              <w:rPr>
                <w:rFonts w:cs="Arial"/>
                <w:sz w:val="18"/>
                <w:szCs w:val="18"/>
                <w:lang w:val="en-US"/>
              </w:rPr>
              <w:t>PIECgrs10_DEG–GW–N</w:t>
            </w:r>
            <w:r w:rsidRPr="00DF567E">
              <w:rPr>
                <w:rFonts w:cs="Arial"/>
                <w:sz w:val="18"/>
                <w:szCs w:val="18"/>
                <w:vertAlign w:val="subscript"/>
                <w:lang w:val="en-US"/>
              </w:rPr>
              <w:t xml:space="preserve">i1,i2,i3,i4 </w:t>
            </w:r>
            <w:r w:rsidRPr="00DF567E">
              <w:rPr>
                <w:rFonts w:cs="Arial"/>
                <w:sz w:val="18"/>
                <w:szCs w:val="18"/>
                <w:lang w:val="en-US"/>
              </w:rPr>
              <w:t>= PIECgrs10_DE</w:t>
            </w:r>
            <w:r w:rsidRPr="00DF567E">
              <w:rPr>
                <w:rFonts w:cs="Arial"/>
                <w:sz w:val="18"/>
                <w:szCs w:val="18"/>
                <w:lang w:val="en-US"/>
              </w:rPr>
              <w:lastRenderedPageBreak/>
              <w:t xml:space="preserve">G–Ni1,i2,i3,i4 </w:t>
            </w:r>
            <w:r w:rsidRPr="00DF567E">
              <w:rPr>
                <w:rFonts w:cs="Arial"/>
                <w:sz w:val="18"/>
                <w:szCs w:val="18"/>
              </w:rPr>
              <w:t>•</w:t>
            </w:r>
            <w:r w:rsidRPr="00DF567E">
              <w:rPr>
                <w:rFonts w:cs="Arial"/>
                <w:sz w:val="18"/>
                <w:szCs w:val="18"/>
                <w:lang w:val="en-US"/>
              </w:rPr>
              <w:t xml:space="preserve"> RHOsoil / Ksoil_water </w:t>
            </w:r>
            <w:r w:rsidRPr="00DF567E">
              <w:rPr>
                <w:rFonts w:cs="Arial"/>
                <w:sz w:val="18"/>
                <w:szCs w:val="18"/>
              </w:rPr>
              <w:t xml:space="preserve">• </w:t>
            </w:r>
            <w:r w:rsidRPr="00DF567E">
              <w:rPr>
                <w:rFonts w:cs="Arial"/>
                <w:sz w:val="18"/>
                <w:szCs w:val="18"/>
                <w:lang w:val="en-US"/>
              </w:rPr>
              <w:t xml:space="preserve">1000 </w:t>
            </w:r>
            <w:r w:rsidRPr="00DF567E">
              <w:rPr>
                <w:rFonts w:cs="Arial"/>
                <w:sz w:val="18"/>
                <w:szCs w:val="18"/>
              </w:rPr>
              <w:t>•</w:t>
            </w:r>
            <w:r w:rsidRPr="00DF567E">
              <w:rPr>
                <w:rFonts w:cs="Arial"/>
                <w:sz w:val="18"/>
                <w:szCs w:val="18"/>
                <w:lang w:val="en-US"/>
              </w:rPr>
              <w:t xml:space="preserve"> 1000</w:t>
            </w:r>
          </w:p>
        </w:tc>
      </w:tr>
      <w:tr w:rsidR="00F460F9" w:rsidRPr="008C32CC" w14:paraId="00B07539" w14:textId="77777777" w:rsidTr="003E085F">
        <w:trPr>
          <w:trHeight w:val="263"/>
        </w:trPr>
        <w:tc>
          <w:tcPr>
            <w:tcW w:w="3261" w:type="dxa"/>
            <w:shd w:val="clear" w:color="auto" w:fill="auto"/>
            <w:vAlign w:val="center"/>
          </w:tcPr>
          <w:p w14:paraId="5657D883" w14:textId="138411A7" w:rsidR="00F460F9" w:rsidRPr="00B54960" w:rsidRDefault="00F460F9" w:rsidP="001C4EC4">
            <w:pPr>
              <w:rPr>
                <w:rFonts w:cs="Arial"/>
                <w:sz w:val="18"/>
                <w:szCs w:val="18"/>
              </w:rPr>
            </w:pPr>
            <w:r w:rsidRPr="00442816">
              <w:rPr>
                <w:rFonts w:cs="Arial"/>
                <w:sz w:val="18"/>
                <w:szCs w:val="18"/>
              </w:rPr>
              <w:lastRenderedPageBreak/>
              <w:t>Initial concentration in groundwater after 10 years of manure application</w:t>
            </w:r>
            <w:r>
              <w:rPr>
                <w:rFonts w:cs="Arial"/>
                <w:sz w:val="18"/>
                <w:szCs w:val="18"/>
              </w:rPr>
              <w:t xml:space="preserve"> on arable land</w:t>
            </w:r>
          </w:p>
        </w:tc>
        <w:tc>
          <w:tcPr>
            <w:tcW w:w="1701" w:type="dxa"/>
            <w:shd w:val="clear" w:color="auto" w:fill="auto"/>
            <w:vAlign w:val="center"/>
          </w:tcPr>
          <w:p w14:paraId="0319EC51" w14:textId="4E8D3260" w:rsidR="00F460F9" w:rsidRPr="008C32CC" w:rsidRDefault="00F460F9" w:rsidP="001C4EC4">
            <w:pPr>
              <w:keepNext/>
              <w:rPr>
                <w:rFonts w:cs="Arial"/>
                <w:sz w:val="18"/>
                <w:szCs w:val="18"/>
                <w:lang w:val="en-US"/>
              </w:rPr>
            </w:pPr>
            <w:r>
              <w:rPr>
                <w:rFonts w:cs="Arial"/>
                <w:sz w:val="18"/>
                <w:szCs w:val="18"/>
                <w:lang w:val="en-US"/>
              </w:rPr>
              <w:t>PIECars</w:t>
            </w:r>
            <w:r w:rsidRPr="00B770CD">
              <w:rPr>
                <w:rFonts w:cs="Arial"/>
                <w:sz w:val="18"/>
                <w:szCs w:val="18"/>
                <w:lang w:val="en-US"/>
              </w:rPr>
              <w:t>10</w:t>
            </w:r>
            <w:r>
              <w:rPr>
                <w:rFonts w:cs="Arial"/>
                <w:sz w:val="18"/>
                <w:szCs w:val="18"/>
                <w:lang w:val="en-US"/>
              </w:rPr>
              <w:t>_</w:t>
            </w:r>
            <w:r w:rsidRPr="00B770CD">
              <w:rPr>
                <w:rFonts w:cs="Arial"/>
                <w:sz w:val="18"/>
                <w:szCs w:val="18"/>
                <w:lang w:val="en-US"/>
              </w:rPr>
              <w:t>DEG-GW - N</w:t>
            </w:r>
            <w:r w:rsidRPr="00B770CD">
              <w:rPr>
                <w:rFonts w:cs="Arial"/>
                <w:sz w:val="18"/>
                <w:szCs w:val="18"/>
                <w:vertAlign w:val="subscript"/>
                <w:lang w:val="en-US"/>
              </w:rPr>
              <w:t>i1,i2,i3,i4</w:t>
            </w:r>
          </w:p>
        </w:tc>
        <w:tc>
          <w:tcPr>
            <w:tcW w:w="1417" w:type="dxa"/>
            <w:shd w:val="clear" w:color="auto" w:fill="auto"/>
            <w:vAlign w:val="center"/>
          </w:tcPr>
          <w:p w14:paraId="4A5010ED" w14:textId="07A82C8F" w:rsidR="00F460F9" w:rsidRPr="00573C84" w:rsidRDefault="00F460F9" w:rsidP="001C4EC4">
            <w:pPr>
              <w:keepNext/>
              <w:jc w:val="center"/>
              <w:rPr>
                <w:rFonts w:cs="Arial"/>
                <w:sz w:val="18"/>
                <w:szCs w:val="18"/>
                <w:lang w:val="en-US"/>
              </w:rPr>
            </w:pPr>
            <w:r w:rsidRPr="00573C84">
              <w:rPr>
                <w:rFonts w:cs="Arial"/>
                <w:sz w:val="18"/>
                <w:szCs w:val="18"/>
                <w:lang w:val="en-US"/>
              </w:rPr>
              <w:t>2.17E+01</w:t>
            </w:r>
          </w:p>
        </w:tc>
        <w:tc>
          <w:tcPr>
            <w:tcW w:w="1276" w:type="dxa"/>
            <w:shd w:val="clear" w:color="auto" w:fill="auto"/>
            <w:vAlign w:val="center"/>
          </w:tcPr>
          <w:p w14:paraId="107C07FF" w14:textId="625B6A54" w:rsidR="00F460F9" w:rsidRPr="00573C84" w:rsidRDefault="00F460F9" w:rsidP="001C4EC4">
            <w:pPr>
              <w:keepNext/>
              <w:jc w:val="center"/>
              <w:rPr>
                <w:rFonts w:cs="Arial"/>
                <w:sz w:val="18"/>
                <w:szCs w:val="18"/>
                <w:lang w:val="en-US"/>
              </w:rPr>
            </w:pPr>
            <w:r>
              <w:rPr>
                <w:rFonts w:cs="Arial"/>
                <w:sz w:val="18"/>
                <w:szCs w:val="18"/>
                <w:lang w:val="en-US"/>
              </w:rPr>
              <w:t>n.c</w:t>
            </w:r>
          </w:p>
        </w:tc>
        <w:tc>
          <w:tcPr>
            <w:tcW w:w="1193" w:type="dxa"/>
            <w:shd w:val="clear" w:color="auto" w:fill="auto"/>
            <w:vAlign w:val="center"/>
          </w:tcPr>
          <w:p w14:paraId="014B8899" w14:textId="4FEEFB3C" w:rsidR="00F460F9" w:rsidRPr="008C32CC" w:rsidRDefault="00F460F9" w:rsidP="001C4EC4">
            <w:pPr>
              <w:keepNext/>
              <w:jc w:val="center"/>
              <w:rPr>
                <w:rFonts w:cs="Arial"/>
                <w:sz w:val="18"/>
                <w:szCs w:val="18"/>
                <w:lang w:val="en-US"/>
              </w:rPr>
            </w:pPr>
            <w:r w:rsidRPr="00B770CD">
              <w:rPr>
                <w:rFonts w:cs="Arial"/>
                <w:sz w:val="18"/>
                <w:szCs w:val="18"/>
                <w:lang w:val="en-US"/>
              </w:rPr>
              <w:t>[µg.L-1]</w:t>
            </w:r>
          </w:p>
        </w:tc>
        <w:tc>
          <w:tcPr>
            <w:tcW w:w="1474" w:type="dxa"/>
            <w:vAlign w:val="center"/>
          </w:tcPr>
          <w:p w14:paraId="6E66DBCC" w14:textId="75EF603B" w:rsidR="00F460F9" w:rsidRPr="00DF567E" w:rsidRDefault="00F460F9" w:rsidP="001C4EC4">
            <w:pPr>
              <w:keepNext/>
              <w:jc w:val="center"/>
              <w:rPr>
                <w:rFonts w:cs="Arial"/>
                <w:sz w:val="18"/>
                <w:szCs w:val="18"/>
                <w:lang w:val="en-US"/>
              </w:rPr>
            </w:pPr>
            <w:r w:rsidRPr="00DF567E">
              <w:rPr>
                <w:rFonts w:cs="Arial"/>
                <w:sz w:val="18"/>
                <w:szCs w:val="18"/>
                <w:lang w:val="en-US"/>
              </w:rPr>
              <w:t>O</w:t>
            </w:r>
          </w:p>
          <w:p w14:paraId="49C40995" w14:textId="17C82440" w:rsidR="00F460F9" w:rsidRPr="00DF567E" w:rsidRDefault="00F460F9" w:rsidP="001C4EC4">
            <w:pPr>
              <w:keepNext/>
              <w:jc w:val="center"/>
              <w:rPr>
                <w:rFonts w:cs="Arial"/>
                <w:sz w:val="18"/>
                <w:szCs w:val="18"/>
                <w:lang w:val="en-US"/>
              </w:rPr>
            </w:pPr>
            <w:r w:rsidRPr="00DF567E">
              <w:rPr>
                <w:rFonts w:cs="Arial"/>
                <w:sz w:val="18"/>
                <w:szCs w:val="18"/>
                <w:lang w:val="en-US"/>
              </w:rPr>
              <w:t>PIECars10_DEG-GW - N</w:t>
            </w:r>
            <w:r w:rsidRPr="00DF567E">
              <w:rPr>
                <w:rFonts w:cs="Arial"/>
                <w:sz w:val="18"/>
                <w:szCs w:val="18"/>
                <w:vertAlign w:val="subscript"/>
                <w:lang w:val="en-US"/>
              </w:rPr>
              <w:t xml:space="preserve">i1,i2,i3,i4 </w:t>
            </w:r>
            <w:r w:rsidRPr="00DF567E">
              <w:rPr>
                <w:rFonts w:cs="Arial"/>
                <w:sz w:val="18"/>
                <w:szCs w:val="18"/>
                <w:lang w:val="en-US"/>
              </w:rPr>
              <w:t>= PIECars 10 DEG-N</w:t>
            </w:r>
            <w:r w:rsidRPr="00DF567E">
              <w:rPr>
                <w:rFonts w:cs="Arial"/>
                <w:sz w:val="18"/>
                <w:szCs w:val="18"/>
                <w:vertAlign w:val="subscript"/>
                <w:lang w:val="en-US"/>
              </w:rPr>
              <w:t xml:space="preserve">i1,i2,i3,i4 </w:t>
            </w:r>
            <w:r w:rsidRPr="00DF567E">
              <w:rPr>
                <w:rFonts w:cs="Arial"/>
                <w:sz w:val="18"/>
                <w:szCs w:val="18"/>
              </w:rPr>
              <w:t>•</w:t>
            </w:r>
            <w:r w:rsidRPr="00DF567E">
              <w:rPr>
                <w:rFonts w:cs="Arial"/>
                <w:sz w:val="18"/>
                <w:szCs w:val="18"/>
                <w:lang w:val="en-US"/>
              </w:rPr>
              <w:t xml:space="preserve"> RHOsoil / Ksoil_water </w:t>
            </w:r>
            <w:r w:rsidRPr="00DF567E">
              <w:rPr>
                <w:rFonts w:cs="Arial"/>
                <w:sz w:val="18"/>
                <w:szCs w:val="18"/>
              </w:rPr>
              <w:t xml:space="preserve">• </w:t>
            </w:r>
            <w:r w:rsidRPr="00DF567E">
              <w:rPr>
                <w:rFonts w:cs="Arial"/>
                <w:sz w:val="18"/>
                <w:szCs w:val="18"/>
                <w:lang w:val="en-US"/>
              </w:rPr>
              <w:t xml:space="preserve">1000 </w:t>
            </w:r>
            <w:r w:rsidRPr="00DF567E">
              <w:rPr>
                <w:rFonts w:cs="Arial"/>
                <w:sz w:val="18"/>
                <w:szCs w:val="18"/>
              </w:rPr>
              <w:t>•</w:t>
            </w:r>
            <w:r w:rsidRPr="00DF567E">
              <w:rPr>
                <w:rFonts w:cs="Arial"/>
                <w:sz w:val="18"/>
                <w:szCs w:val="18"/>
                <w:lang w:val="en-US"/>
              </w:rPr>
              <w:t xml:space="preserve"> 1000</w:t>
            </w:r>
          </w:p>
        </w:tc>
      </w:tr>
      <w:tr w:rsidR="001C4EC4" w:rsidRPr="008C32CC" w14:paraId="0EEC1F42" w14:textId="77777777" w:rsidTr="003E085F">
        <w:trPr>
          <w:trHeight w:val="263"/>
        </w:trPr>
        <w:tc>
          <w:tcPr>
            <w:tcW w:w="10322" w:type="dxa"/>
            <w:gridSpan w:val="6"/>
            <w:shd w:val="clear" w:color="auto" w:fill="auto"/>
            <w:vAlign w:val="center"/>
          </w:tcPr>
          <w:p w14:paraId="0EF95986" w14:textId="55837E1C" w:rsidR="001C4EC4" w:rsidRPr="008C32CC" w:rsidRDefault="001C4EC4" w:rsidP="001C4EC4">
            <w:pPr>
              <w:keepNext/>
              <w:rPr>
                <w:rFonts w:cs="Arial"/>
                <w:b/>
                <w:i/>
                <w:sz w:val="18"/>
                <w:szCs w:val="18"/>
              </w:rPr>
            </w:pPr>
            <w:r w:rsidRPr="008C32CC">
              <w:rPr>
                <w:rFonts w:cs="Arial"/>
                <w:b/>
                <w:i/>
                <w:sz w:val="18"/>
                <w:szCs w:val="18"/>
              </w:rPr>
              <w:t>SURFACE WATER</w:t>
            </w:r>
          </w:p>
        </w:tc>
      </w:tr>
      <w:tr w:rsidR="0029171C" w:rsidRPr="008C32CC" w14:paraId="255399E7" w14:textId="77777777" w:rsidTr="003E085F">
        <w:trPr>
          <w:trHeight w:val="263"/>
        </w:trPr>
        <w:tc>
          <w:tcPr>
            <w:tcW w:w="3261" w:type="dxa"/>
            <w:shd w:val="clear" w:color="auto" w:fill="auto"/>
            <w:vAlign w:val="center"/>
          </w:tcPr>
          <w:p w14:paraId="29DE0EEB" w14:textId="15456C4D" w:rsidR="0029171C" w:rsidRPr="00B54960" w:rsidRDefault="0029171C" w:rsidP="0029171C">
            <w:pPr>
              <w:rPr>
                <w:rFonts w:cs="Arial"/>
                <w:sz w:val="18"/>
                <w:szCs w:val="18"/>
              </w:rPr>
            </w:pPr>
            <w:r w:rsidRPr="00442816">
              <w:rPr>
                <w:rFonts w:cs="Arial"/>
                <w:sz w:val="18"/>
                <w:szCs w:val="18"/>
              </w:rPr>
              <w:t xml:space="preserve">Initial concentration in </w:t>
            </w:r>
            <w:r>
              <w:rPr>
                <w:rFonts w:cs="Arial"/>
                <w:sz w:val="18"/>
                <w:szCs w:val="18"/>
              </w:rPr>
              <w:t>surface water</w:t>
            </w:r>
            <w:r w:rsidRPr="00442816">
              <w:rPr>
                <w:rFonts w:cs="Arial"/>
                <w:sz w:val="18"/>
                <w:szCs w:val="18"/>
              </w:rPr>
              <w:t xml:space="preserve"> </w:t>
            </w:r>
            <w:r>
              <w:rPr>
                <w:rFonts w:cs="Arial"/>
                <w:sz w:val="18"/>
                <w:szCs w:val="18"/>
              </w:rPr>
              <w:t>(</w:t>
            </w:r>
            <w:r w:rsidRPr="00442816">
              <w:rPr>
                <w:rFonts w:cs="Arial"/>
                <w:sz w:val="18"/>
                <w:szCs w:val="18"/>
              </w:rPr>
              <w:t>after the last of four manure applications</w:t>
            </w:r>
            <w:r>
              <w:rPr>
                <w:rFonts w:cs="Arial"/>
                <w:sz w:val="18"/>
                <w:szCs w:val="18"/>
              </w:rPr>
              <w:t xml:space="preserve"> per year) </w:t>
            </w:r>
            <w:r w:rsidRPr="00442816">
              <w:rPr>
                <w:rFonts w:cs="Arial"/>
                <w:sz w:val="18"/>
                <w:szCs w:val="18"/>
              </w:rPr>
              <w:t>after 10 years of manure application</w:t>
            </w:r>
            <w:r>
              <w:rPr>
                <w:rFonts w:cs="Arial"/>
                <w:sz w:val="18"/>
                <w:szCs w:val="18"/>
              </w:rPr>
              <w:t xml:space="preserve"> on grassland</w:t>
            </w:r>
          </w:p>
        </w:tc>
        <w:tc>
          <w:tcPr>
            <w:tcW w:w="1701" w:type="dxa"/>
            <w:shd w:val="clear" w:color="auto" w:fill="auto"/>
            <w:vAlign w:val="center"/>
          </w:tcPr>
          <w:p w14:paraId="46EF06FE" w14:textId="387A80CD" w:rsidR="0029171C" w:rsidRPr="008C32CC" w:rsidRDefault="0029171C" w:rsidP="0029171C">
            <w:pPr>
              <w:keepNext/>
              <w:rPr>
                <w:rFonts w:cs="Arial"/>
                <w:sz w:val="18"/>
                <w:szCs w:val="18"/>
                <w:lang w:val="en-US"/>
              </w:rPr>
            </w:pPr>
            <w:r w:rsidRPr="00B770CD">
              <w:rPr>
                <w:rFonts w:cs="Arial"/>
                <w:sz w:val="18"/>
                <w:szCs w:val="18"/>
                <w:lang w:val="en-US"/>
              </w:rPr>
              <w:t>PIECgrs10_DEG–SURFACE WATER–N</w:t>
            </w:r>
            <w:r w:rsidRPr="00B770CD">
              <w:rPr>
                <w:rFonts w:cs="Arial"/>
                <w:sz w:val="18"/>
                <w:szCs w:val="18"/>
                <w:vertAlign w:val="subscript"/>
                <w:lang w:val="en-US"/>
              </w:rPr>
              <w:t>i1,i2,i3,i4</w:t>
            </w:r>
          </w:p>
        </w:tc>
        <w:tc>
          <w:tcPr>
            <w:tcW w:w="1417" w:type="dxa"/>
            <w:shd w:val="clear" w:color="auto" w:fill="auto"/>
            <w:vAlign w:val="center"/>
          </w:tcPr>
          <w:p w14:paraId="2C91574A" w14:textId="2A73DCD1" w:rsidR="0029171C" w:rsidRPr="00153018" w:rsidRDefault="0029171C" w:rsidP="0029171C">
            <w:pPr>
              <w:keepNext/>
              <w:jc w:val="center"/>
              <w:rPr>
                <w:rFonts w:cs="Arial"/>
                <w:color w:val="FF0000"/>
                <w:sz w:val="18"/>
                <w:szCs w:val="18"/>
                <w:lang w:val="en-US"/>
              </w:rPr>
            </w:pPr>
            <w:r>
              <w:rPr>
                <w:rFonts w:cs="Arial"/>
                <w:sz w:val="18"/>
                <w:szCs w:val="18"/>
                <w:lang w:val="en-US"/>
              </w:rPr>
              <w:t>5.14E-03</w:t>
            </w:r>
          </w:p>
        </w:tc>
        <w:tc>
          <w:tcPr>
            <w:tcW w:w="1276" w:type="dxa"/>
            <w:shd w:val="clear" w:color="auto" w:fill="auto"/>
            <w:vAlign w:val="center"/>
          </w:tcPr>
          <w:p w14:paraId="31F04B1E" w14:textId="4C9C1BAB" w:rsidR="0029171C" w:rsidRPr="008C32CC" w:rsidRDefault="0029171C" w:rsidP="0029171C">
            <w:pPr>
              <w:keepNext/>
              <w:jc w:val="center"/>
              <w:rPr>
                <w:rFonts w:cs="Arial"/>
                <w:sz w:val="18"/>
                <w:szCs w:val="18"/>
                <w:lang w:val="en-US"/>
              </w:rPr>
            </w:pPr>
            <w:r>
              <w:rPr>
                <w:rFonts w:cs="Arial"/>
                <w:sz w:val="18"/>
                <w:szCs w:val="18"/>
                <w:lang w:val="en-US"/>
              </w:rPr>
              <w:t>4.03E-02</w:t>
            </w:r>
          </w:p>
        </w:tc>
        <w:tc>
          <w:tcPr>
            <w:tcW w:w="1193" w:type="dxa"/>
            <w:shd w:val="clear" w:color="auto" w:fill="auto"/>
            <w:vAlign w:val="center"/>
          </w:tcPr>
          <w:p w14:paraId="6A7E883A" w14:textId="08E7B29D" w:rsidR="0029171C" w:rsidRPr="008C32CC" w:rsidRDefault="0029171C" w:rsidP="0029171C">
            <w:pPr>
              <w:keepNext/>
              <w:jc w:val="center"/>
              <w:rPr>
                <w:rFonts w:cs="Arial"/>
                <w:sz w:val="18"/>
                <w:szCs w:val="18"/>
                <w:lang w:val="en-US"/>
              </w:rPr>
            </w:pPr>
            <w:r w:rsidRPr="00B770CD">
              <w:rPr>
                <w:rFonts w:cs="Arial"/>
                <w:sz w:val="18"/>
                <w:szCs w:val="18"/>
                <w:lang w:val="en-US"/>
              </w:rPr>
              <w:t>[mg.L-1]</w:t>
            </w:r>
          </w:p>
        </w:tc>
        <w:tc>
          <w:tcPr>
            <w:tcW w:w="1474" w:type="dxa"/>
            <w:vAlign w:val="center"/>
          </w:tcPr>
          <w:p w14:paraId="5E78BA78" w14:textId="394CC0AD" w:rsidR="0029171C" w:rsidRPr="00DF567E" w:rsidRDefault="0029171C" w:rsidP="0029171C">
            <w:pPr>
              <w:keepNext/>
              <w:jc w:val="center"/>
              <w:rPr>
                <w:rFonts w:cs="Arial"/>
                <w:sz w:val="18"/>
                <w:szCs w:val="18"/>
                <w:lang w:val="en-US"/>
              </w:rPr>
            </w:pPr>
            <w:r w:rsidRPr="00DF567E">
              <w:rPr>
                <w:rFonts w:cs="Arial"/>
                <w:sz w:val="18"/>
                <w:szCs w:val="18"/>
                <w:lang w:val="en-US"/>
              </w:rPr>
              <w:t>O</w:t>
            </w:r>
          </w:p>
          <w:p w14:paraId="133CFA1B" w14:textId="1F12B529" w:rsidR="0029171C" w:rsidRPr="00DF567E" w:rsidRDefault="0029171C" w:rsidP="0029171C">
            <w:pPr>
              <w:keepNext/>
              <w:jc w:val="center"/>
              <w:rPr>
                <w:rFonts w:cs="Arial"/>
                <w:sz w:val="18"/>
                <w:szCs w:val="18"/>
                <w:lang w:val="en-US"/>
              </w:rPr>
            </w:pPr>
            <w:r w:rsidRPr="00DF567E">
              <w:rPr>
                <w:rFonts w:cs="Arial"/>
                <w:sz w:val="18"/>
                <w:szCs w:val="18"/>
                <w:lang w:val="en-US"/>
              </w:rPr>
              <w:t>PIECgrs10_DEG–SURFACE WATER–N</w:t>
            </w:r>
            <w:r w:rsidRPr="00DF567E">
              <w:rPr>
                <w:rFonts w:cs="Arial"/>
                <w:sz w:val="18"/>
                <w:szCs w:val="18"/>
                <w:vertAlign w:val="subscript"/>
                <w:lang w:val="en-US"/>
              </w:rPr>
              <w:t xml:space="preserve">i1,i2,i3,i4 </w:t>
            </w:r>
            <w:r w:rsidRPr="00DF567E">
              <w:rPr>
                <w:rFonts w:cs="Arial"/>
                <w:sz w:val="18"/>
                <w:szCs w:val="18"/>
                <w:lang w:val="en-US"/>
              </w:rPr>
              <w:t>= PIECgrs10_DEG–GW–N</w:t>
            </w:r>
            <w:r w:rsidRPr="00DF567E">
              <w:rPr>
                <w:rFonts w:cs="Arial"/>
                <w:sz w:val="18"/>
                <w:szCs w:val="18"/>
                <w:vertAlign w:val="subscript"/>
                <w:lang w:val="en-US"/>
              </w:rPr>
              <w:t xml:space="preserve">i1,i2,i3,i4 </w:t>
            </w:r>
            <w:r w:rsidRPr="00DF567E">
              <w:rPr>
                <w:rFonts w:cs="Arial"/>
                <w:sz w:val="18"/>
                <w:szCs w:val="18"/>
                <w:lang w:val="en-US"/>
              </w:rPr>
              <w:t>/10</w:t>
            </w:r>
          </w:p>
        </w:tc>
      </w:tr>
      <w:tr w:rsidR="0029171C" w:rsidRPr="008C32CC" w14:paraId="70C022F2" w14:textId="77777777" w:rsidTr="003E085F">
        <w:trPr>
          <w:trHeight w:val="263"/>
        </w:trPr>
        <w:tc>
          <w:tcPr>
            <w:tcW w:w="3261" w:type="dxa"/>
            <w:shd w:val="clear" w:color="auto" w:fill="auto"/>
            <w:vAlign w:val="center"/>
          </w:tcPr>
          <w:p w14:paraId="77D5E45D" w14:textId="526E26F8" w:rsidR="0029171C" w:rsidRPr="00B54960" w:rsidRDefault="0029171C" w:rsidP="0029171C">
            <w:pPr>
              <w:rPr>
                <w:rFonts w:cs="Arial"/>
                <w:sz w:val="18"/>
                <w:szCs w:val="18"/>
              </w:rPr>
            </w:pPr>
            <w:r w:rsidRPr="00442816">
              <w:rPr>
                <w:rFonts w:cs="Arial"/>
                <w:sz w:val="18"/>
                <w:szCs w:val="18"/>
              </w:rPr>
              <w:t xml:space="preserve">Initial concentration in </w:t>
            </w:r>
            <w:r>
              <w:rPr>
                <w:rFonts w:cs="Arial"/>
                <w:sz w:val="18"/>
                <w:szCs w:val="18"/>
              </w:rPr>
              <w:t>surface water</w:t>
            </w:r>
            <w:r w:rsidRPr="00442816">
              <w:rPr>
                <w:rFonts w:cs="Arial"/>
                <w:sz w:val="18"/>
                <w:szCs w:val="18"/>
              </w:rPr>
              <w:t xml:space="preserve"> after 10 years of manure application</w:t>
            </w:r>
            <w:r>
              <w:rPr>
                <w:rFonts w:cs="Arial"/>
                <w:sz w:val="18"/>
                <w:szCs w:val="18"/>
              </w:rPr>
              <w:t xml:space="preserve"> on arable land</w:t>
            </w:r>
          </w:p>
        </w:tc>
        <w:tc>
          <w:tcPr>
            <w:tcW w:w="1701" w:type="dxa"/>
            <w:shd w:val="clear" w:color="auto" w:fill="auto"/>
            <w:vAlign w:val="center"/>
          </w:tcPr>
          <w:p w14:paraId="63A6B1B4" w14:textId="3826DDCA" w:rsidR="0029171C" w:rsidRPr="008C32CC" w:rsidRDefault="0029171C" w:rsidP="0029171C">
            <w:pPr>
              <w:keepNext/>
              <w:rPr>
                <w:rFonts w:cs="Arial"/>
                <w:sz w:val="18"/>
                <w:szCs w:val="18"/>
                <w:lang w:val="en-US"/>
              </w:rPr>
            </w:pPr>
            <w:r>
              <w:rPr>
                <w:rFonts w:cs="Arial"/>
                <w:sz w:val="18"/>
                <w:szCs w:val="18"/>
                <w:lang w:val="en-US"/>
              </w:rPr>
              <w:t>PIECars</w:t>
            </w:r>
            <w:r w:rsidRPr="00B770CD">
              <w:rPr>
                <w:rFonts w:cs="Arial"/>
                <w:sz w:val="18"/>
                <w:szCs w:val="18"/>
                <w:lang w:val="en-US"/>
              </w:rPr>
              <w:t>10</w:t>
            </w:r>
            <w:r>
              <w:rPr>
                <w:rFonts w:cs="Arial"/>
                <w:sz w:val="18"/>
                <w:szCs w:val="18"/>
                <w:lang w:val="en-US"/>
              </w:rPr>
              <w:t>_</w:t>
            </w:r>
            <w:r w:rsidRPr="00B770CD">
              <w:rPr>
                <w:rFonts w:cs="Arial"/>
                <w:sz w:val="18"/>
                <w:szCs w:val="18"/>
                <w:lang w:val="en-US"/>
              </w:rPr>
              <w:t xml:space="preserve"> DEG-SURFACE WATER - N</w:t>
            </w:r>
            <w:r w:rsidRPr="00B770CD">
              <w:rPr>
                <w:rFonts w:cs="Arial"/>
                <w:sz w:val="18"/>
                <w:szCs w:val="18"/>
                <w:vertAlign w:val="subscript"/>
                <w:lang w:val="en-US"/>
              </w:rPr>
              <w:t>i1,i2,i3,i4</w:t>
            </w:r>
          </w:p>
        </w:tc>
        <w:tc>
          <w:tcPr>
            <w:tcW w:w="1417" w:type="dxa"/>
            <w:shd w:val="clear" w:color="auto" w:fill="auto"/>
            <w:vAlign w:val="center"/>
          </w:tcPr>
          <w:p w14:paraId="421F2A11" w14:textId="6B7801EB" w:rsidR="0029171C" w:rsidRPr="00153018" w:rsidRDefault="0029171C" w:rsidP="0029171C">
            <w:pPr>
              <w:keepNext/>
              <w:jc w:val="center"/>
              <w:rPr>
                <w:rFonts w:cs="Arial"/>
                <w:color w:val="FF0000"/>
                <w:sz w:val="18"/>
                <w:szCs w:val="18"/>
                <w:lang w:val="en-US"/>
              </w:rPr>
            </w:pPr>
            <w:r>
              <w:rPr>
                <w:rFonts w:cs="Arial"/>
                <w:sz w:val="18"/>
                <w:szCs w:val="18"/>
                <w:lang w:val="en-US"/>
              </w:rPr>
              <w:t>2.17E-03</w:t>
            </w:r>
          </w:p>
        </w:tc>
        <w:tc>
          <w:tcPr>
            <w:tcW w:w="1276" w:type="dxa"/>
            <w:shd w:val="clear" w:color="auto" w:fill="auto"/>
            <w:vAlign w:val="center"/>
          </w:tcPr>
          <w:p w14:paraId="7C74256A" w14:textId="1BDE442B" w:rsidR="0029171C" w:rsidRPr="008C32CC" w:rsidRDefault="0029171C" w:rsidP="0029171C">
            <w:pPr>
              <w:keepNext/>
              <w:jc w:val="center"/>
              <w:rPr>
                <w:rFonts w:cs="Arial"/>
                <w:sz w:val="18"/>
                <w:szCs w:val="18"/>
                <w:lang w:val="en-US"/>
              </w:rPr>
            </w:pPr>
            <w:r>
              <w:rPr>
                <w:rFonts w:cs="Arial"/>
                <w:sz w:val="18"/>
                <w:szCs w:val="18"/>
                <w:lang w:val="en-US"/>
              </w:rPr>
              <w:t>1.96E-02</w:t>
            </w:r>
          </w:p>
        </w:tc>
        <w:tc>
          <w:tcPr>
            <w:tcW w:w="1193" w:type="dxa"/>
            <w:shd w:val="clear" w:color="auto" w:fill="auto"/>
            <w:vAlign w:val="center"/>
          </w:tcPr>
          <w:p w14:paraId="0ECC446E" w14:textId="4B110C8E" w:rsidR="0029171C" w:rsidRPr="008C32CC" w:rsidRDefault="0029171C" w:rsidP="0029171C">
            <w:pPr>
              <w:keepNext/>
              <w:jc w:val="center"/>
              <w:rPr>
                <w:rFonts w:cs="Arial"/>
                <w:sz w:val="18"/>
                <w:szCs w:val="18"/>
                <w:lang w:val="en-US"/>
              </w:rPr>
            </w:pPr>
            <w:r w:rsidRPr="00B770CD">
              <w:rPr>
                <w:rFonts w:cs="Arial"/>
                <w:sz w:val="18"/>
                <w:szCs w:val="18"/>
                <w:lang w:val="en-US"/>
              </w:rPr>
              <w:t>[mg.L-1]</w:t>
            </w:r>
          </w:p>
        </w:tc>
        <w:tc>
          <w:tcPr>
            <w:tcW w:w="1474" w:type="dxa"/>
            <w:vAlign w:val="center"/>
          </w:tcPr>
          <w:p w14:paraId="4ED9BB7E" w14:textId="2246D93D" w:rsidR="0029171C" w:rsidRPr="00DF567E" w:rsidRDefault="0029171C" w:rsidP="0029171C">
            <w:pPr>
              <w:keepNext/>
              <w:jc w:val="center"/>
              <w:rPr>
                <w:rFonts w:cs="Arial"/>
                <w:sz w:val="18"/>
                <w:szCs w:val="18"/>
                <w:lang w:val="en-US"/>
              </w:rPr>
            </w:pPr>
            <w:r w:rsidRPr="00DF567E">
              <w:rPr>
                <w:rFonts w:cs="Arial"/>
                <w:sz w:val="18"/>
                <w:szCs w:val="18"/>
                <w:lang w:val="en-US"/>
              </w:rPr>
              <w:t>O</w:t>
            </w:r>
          </w:p>
          <w:p w14:paraId="4D69D93F" w14:textId="4E70CE1B" w:rsidR="0029171C" w:rsidRPr="00DF567E" w:rsidRDefault="0029171C" w:rsidP="0029171C">
            <w:pPr>
              <w:keepNext/>
              <w:jc w:val="center"/>
              <w:rPr>
                <w:rFonts w:cs="Arial"/>
                <w:sz w:val="18"/>
                <w:szCs w:val="18"/>
                <w:lang w:val="en-US"/>
              </w:rPr>
            </w:pPr>
            <w:r w:rsidRPr="00DF567E">
              <w:rPr>
                <w:rFonts w:cs="Arial"/>
                <w:sz w:val="18"/>
                <w:szCs w:val="18"/>
                <w:lang w:val="en-US"/>
              </w:rPr>
              <w:t>PIECars10_DEG-SURFACE WATER - N</w:t>
            </w:r>
            <w:r w:rsidRPr="00DF567E">
              <w:rPr>
                <w:rFonts w:cs="Arial"/>
                <w:sz w:val="18"/>
                <w:szCs w:val="18"/>
                <w:vertAlign w:val="subscript"/>
                <w:lang w:val="en-US"/>
              </w:rPr>
              <w:t xml:space="preserve">i1,i2,i3,i4 </w:t>
            </w:r>
            <w:r w:rsidRPr="00DF567E">
              <w:rPr>
                <w:rFonts w:cs="Arial"/>
                <w:sz w:val="18"/>
                <w:szCs w:val="18"/>
                <w:lang w:val="en-US"/>
              </w:rPr>
              <w:t>= PIECars 10 DEG-GW - N</w:t>
            </w:r>
            <w:r w:rsidRPr="00DF567E">
              <w:rPr>
                <w:rFonts w:cs="Arial"/>
                <w:sz w:val="18"/>
                <w:szCs w:val="18"/>
                <w:vertAlign w:val="subscript"/>
                <w:lang w:val="en-US"/>
              </w:rPr>
              <w:t>i1,i2,i3,i4</w:t>
            </w:r>
            <w:r w:rsidRPr="00DF567E">
              <w:rPr>
                <w:rFonts w:cs="Arial"/>
                <w:sz w:val="18"/>
                <w:szCs w:val="18"/>
                <w:lang w:val="en-US"/>
              </w:rPr>
              <w:t>/10</w:t>
            </w:r>
          </w:p>
        </w:tc>
      </w:tr>
    </w:tbl>
    <w:p w14:paraId="3DE2118D" w14:textId="0685F79F" w:rsidR="00E05EE4" w:rsidRDefault="00E05EE4" w:rsidP="00E05EE4">
      <w:pPr>
        <w:spacing w:line="260" w:lineRule="atLeast"/>
        <w:rPr>
          <w:rFonts w:eastAsia="Calibri"/>
          <w:sz w:val="16"/>
          <w:lang w:eastAsia="en-US"/>
        </w:rPr>
      </w:pPr>
      <w:r w:rsidRPr="0086540F">
        <w:rPr>
          <w:rFonts w:eastAsia="Calibri"/>
          <w:sz w:val="16"/>
          <w:lang w:eastAsia="en-US"/>
        </w:rPr>
        <w:t>n.c: not calculated</w:t>
      </w:r>
      <w:r>
        <w:rPr>
          <w:rFonts w:eastAsia="Calibri"/>
          <w:sz w:val="16"/>
          <w:lang w:eastAsia="en-US"/>
        </w:rPr>
        <w:t xml:space="preserve">, see the justification for the waiving of </w:t>
      </w:r>
      <w:r w:rsidR="00E13C39">
        <w:rPr>
          <w:rFonts w:eastAsia="Calibri"/>
          <w:sz w:val="16"/>
          <w:lang w:eastAsia="en-US"/>
        </w:rPr>
        <w:t xml:space="preserve">the </w:t>
      </w:r>
      <w:proofErr w:type="gramStart"/>
      <w:r w:rsidR="00E13C39">
        <w:rPr>
          <w:rFonts w:eastAsia="Calibri"/>
          <w:sz w:val="16"/>
          <w:lang w:eastAsia="en-US"/>
        </w:rPr>
        <w:t>L(</w:t>
      </w:r>
      <w:proofErr w:type="gramEnd"/>
      <w:r w:rsidR="00E13C39">
        <w:rPr>
          <w:rFonts w:eastAsia="Calibri"/>
          <w:sz w:val="16"/>
          <w:lang w:eastAsia="en-US"/>
        </w:rPr>
        <w:t xml:space="preserve">+) lactic acid </w:t>
      </w:r>
      <w:r>
        <w:rPr>
          <w:rFonts w:eastAsia="Calibri"/>
          <w:sz w:val="16"/>
          <w:lang w:eastAsia="en-US"/>
        </w:rPr>
        <w:t xml:space="preserve">the </w:t>
      </w:r>
      <w:r w:rsidR="00F460F9">
        <w:rPr>
          <w:rFonts w:eastAsia="Calibri"/>
          <w:sz w:val="16"/>
          <w:lang w:eastAsia="en-US"/>
        </w:rPr>
        <w:t>a</w:t>
      </w:r>
      <w:r w:rsidR="00E13C39">
        <w:rPr>
          <w:rFonts w:eastAsia="Calibri"/>
          <w:sz w:val="16"/>
          <w:lang w:eastAsia="en-US"/>
        </w:rPr>
        <w:t xml:space="preserve">ssessment </w:t>
      </w:r>
      <w:r w:rsidR="00F460F9">
        <w:rPr>
          <w:rFonts w:eastAsia="Calibri"/>
          <w:sz w:val="16"/>
          <w:lang w:eastAsia="en-US"/>
        </w:rPr>
        <w:t>in the section “Calculated PEC values”</w:t>
      </w:r>
      <w:r>
        <w:rPr>
          <w:rFonts w:eastAsia="Calibri"/>
          <w:sz w:val="16"/>
          <w:lang w:eastAsia="en-US"/>
        </w:rPr>
        <w:t>.</w:t>
      </w:r>
    </w:p>
    <w:p w14:paraId="5C793D24" w14:textId="50CF647D" w:rsidR="00931A0C" w:rsidRPr="00931A0C" w:rsidRDefault="00931A0C" w:rsidP="00931A0C">
      <w:pPr>
        <w:suppressAutoHyphens w:val="0"/>
        <w:ind w:right="-1"/>
        <w:jc w:val="both"/>
        <w:rPr>
          <w:rFonts w:cs="Arial"/>
          <w:bCs/>
          <w:color w:val="000000"/>
          <w:lang w:val="en-US"/>
        </w:rPr>
      </w:pPr>
      <w:r>
        <w:rPr>
          <w:rFonts w:eastAsia="Calibri"/>
          <w:sz w:val="16"/>
          <w:lang w:eastAsia="en-US"/>
        </w:rPr>
        <w:t>*</w:t>
      </w:r>
      <w:r w:rsidRPr="005157DC">
        <w:rPr>
          <w:rFonts w:cs="Arial"/>
          <w:bCs/>
          <w:color w:val="000000"/>
          <w:sz w:val="16"/>
          <w:szCs w:val="16"/>
          <w:lang w:val="en-US"/>
        </w:rPr>
        <w:t>*</w:t>
      </w:r>
      <w:r>
        <w:rPr>
          <w:rFonts w:cs="Arial"/>
          <w:bCs/>
          <w:color w:val="000000"/>
          <w:sz w:val="16"/>
          <w:szCs w:val="16"/>
          <w:lang w:val="en-US"/>
        </w:rPr>
        <w:t>According to ENV189 (2019),</w:t>
      </w:r>
      <w:r>
        <w:rPr>
          <w:rFonts w:eastAsia="Calibri"/>
          <w:sz w:val="16"/>
          <w:lang w:eastAsia="en-US"/>
        </w:rPr>
        <w:t xml:space="preserve"> the exact product density (1.082) could be added as an input. As it has no impact in the risk assessment, the calculations were left as they were, considering an approximate density of 1 instead of the exact density of 1.082.</w:t>
      </w:r>
    </w:p>
    <w:p w14:paraId="3E6BA9AF" w14:textId="167943B7" w:rsidR="005C3563" w:rsidRDefault="005C3563" w:rsidP="005C3563">
      <w:pPr>
        <w:spacing w:line="260" w:lineRule="atLeast"/>
        <w:rPr>
          <w:rFonts w:eastAsia="Calibri"/>
          <w:sz w:val="16"/>
          <w:lang w:eastAsia="en-US"/>
        </w:rPr>
      </w:pPr>
      <w:r>
        <w:rPr>
          <w:rFonts w:eastAsia="Calibri"/>
          <w:sz w:val="16"/>
          <w:lang w:eastAsia="en-US"/>
        </w:rPr>
        <w:t>*</w:t>
      </w:r>
      <w:r w:rsidR="00931A0C">
        <w:rPr>
          <w:rFonts w:eastAsia="Calibri"/>
          <w:sz w:val="16"/>
          <w:lang w:eastAsia="en-US"/>
        </w:rPr>
        <w:t>*</w:t>
      </w:r>
      <w:r>
        <w:rPr>
          <w:rFonts w:eastAsia="Calibri"/>
          <w:sz w:val="16"/>
          <w:lang w:eastAsia="en-US"/>
        </w:rPr>
        <w:t>PECsoil values used in FOCUS Pearl for groundwater refinement.</w:t>
      </w:r>
    </w:p>
    <w:p w14:paraId="0079566E" w14:textId="0CBF2B95" w:rsidR="00353C8E" w:rsidRDefault="00353C8E">
      <w:pPr>
        <w:spacing w:line="276" w:lineRule="auto"/>
        <w:rPr>
          <w:rFonts w:ascii="Times New Roman" w:eastAsia="Calibri" w:hAnsi="Times New Roman" w:cs="Times New Roman"/>
          <w:i/>
          <w:lang w:eastAsia="en-US"/>
        </w:rPr>
      </w:pPr>
    </w:p>
    <w:p w14:paraId="7D5ACD64" w14:textId="36933EA5" w:rsidR="009A073E" w:rsidRPr="00606DF3" w:rsidRDefault="009A073E" w:rsidP="00606DF3">
      <w:pPr>
        <w:pStyle w:val="Titre5"/>
        <w:numPr>
          <w:ilvl w:val="0"/>
          <w:numId w:val="0"/>
        </w:numPr>
        <w:ind w:left="1008" w:hanging="1008"/>
        <w:rPr>
          <w:b/>
          <w:sz w:val="20"/>
          <w:u w:val="single"/>
        </w:rPr>
      </w:pPr>
      <w:r w:rsidRPr="00606DF3">
        <w:rPr>
          <w:b/>
          <w:sz w:val="20"/>
          <w:u w:val="single"/>
        </w:rPr>
        <w:t xml:space="preserve">Scenario 2 - Disinfection of </w:t>
      </w:r>
      <w:r w:rsidR="00AE01B1" w:rsidRPr="00606DF3">
        <w:rPr>
          <w:b/>
          <w:sz w:val="20"/>
          <w:u w:val="single"/>
        </w:rPr>
        <w:t xml:space="preserve">surfaces in </w:t>
      </w:r>
      <w:r w:rsidR="00DC14B2" w:rsidRPr="00606DF3">
        <w:rPr>
          <w:b/>
          <w:sz w:val="20"/>
          <w:u w:val="single"/>
        </w:rPr>
        <w:t>poultry hatcher</w:t>
      </w:r>
      <w:r w:rsidR="00AE01B1" w:rsidRPr="00606DF3">
        <w:rPr>
          <w:b/>
          <w:sz w:val="20"/>
          <w:u w:val="single"/>
        </w:rPr>
        <w:t>ies</w:t>
      </w:r>
      <w:r w:rsidR="0026766D" w:rsidRPr="00606DF3">
        <w:rPr>
          <w:b/>
          <w:sz w:val="20"/>
          <w:u w:val="single"/>
        </w:rPr>
        <w:t>:</w:t>
      </w:r>
    </w:p>
    <w:p w14:paraId="746C602D" w14:textId="0A90C8F2" w:rsidR="009A073E" w:rsidRDefault="009A073E" w:rsidP="007F70C6">
      <w:pPr>
        <w:spacing w:line="260" w:lineRule="atLeast"/>
        <w:jc w:val="both"/>
        <w:rPr>
          <w:rFonts w:eastAsia="Calibri"/>
          <w:bCs/>
          <w:lang w:eastAsia="en-US"/>
        </w:rPr>
      </w:pPr>
      <w:r w:rsidRPr="008D46F8">
        <w:rPr>
          <w:rFonts w:eastAsia="Calibri"/>
          <w:bCs/>
          <w:lang w:eastAsia="en-US"/>
        </w:rPr>
        <w:t>The local emission</w:t>
      </w:r>
      <w:r>
        <w:rPr>
          <w:rFonts w:eastAsia="Calibri"/>
          <w:bCs/>
          <w:lang w:eastAsia="en-US"/>
        </w:rPr>
        <w:t>s</w:t>
      </w:r>
      <w:r w:rsidRPr="008D46F8">
        <w:rPr>
          <w:rFonts w:eastAsia="Calibri"/>
          <w:bCs/>
          <w:lang w:eastAsia="en-US"/>
        </w:rPr>
        <w:t xml:space="preserve"> of CMK</w:t>
      </w:r>
      <w:r>
        <w:rPr>
          <w:rFonts w:eastAsia="Calibri"/>
          <w:bCs/>
          <w:lang w:eastAsia="en-US"/>
        </w:rPr>
        <w:t xml:space="preserve"> and </w:t>
      </w:r>
      <w:proofErr w:type="gramStart"/>
      <w:r w:rsidR="000022CD">
        <w:rPr>
          <w:rFonts w:eastAsia="Calibri"/>
          <w:bCs/>
          <w:lang w:eastAsia="en-US"/>
        </w:rPr>
        <w:t>L(</w:t>
      </w:r>
      <w:proofErr w:type="gramEnd"/>
      <w:r w:rsidR="000022CD">
        <w:rPr>
          <w:rFonts w:eastAsia="Calibri"/>
          <w:bCs/>
          <w:lang w:eastAsia="en-US"/>
        </w:rPr>
        <w:t xml:space="preserve">+) </w:t>
      </w:r>
      <w:r w:rsidR="000022CD" w:rsidRPr="000022CD">
        <w:rPr>
          <w:rFonts w:eastAsia="Calibri"/>
          <w:bCs/>
          <w:lang w:eastAsia="en-US"/>
        </w:rPr>
        <w:t xml:space="preserve">lactic </w:t>
      </w:r>
      <w:r w:rsidRPr="000022CD">
        <w:rPr>
          <w:rFonts w:eastAsia="Calibri"/>
          <w:bCs/>
          <w:lang w:eastAsia="en-US"/>
        </w:rPr>
        <w:t>acid</w:t>
      </w:r>
      <w:r w:rsidRPr="008D46F8">
        <w:rPr>
          <w:rFonts w:eastAsia="Calibri"/>
          <w:bCs/>
          <w:lang w:eastAsia="en-US"/>
        </w:rPr>
        <w:t xml:space="preserve"> </w:t>
      </w:r>
      <w:r w:rsidR="00583D2F">
        <w:rPr>
          <w:rFonts w:eastAsia="Calibri"/>
          <w:bCs/>
          <w:lang w:eastAsia="en-US"/>
        </w:rPr>
        <w:t>a</w:t>
      </w:r>
      <w:r>
        <w:rPr>
          <w:rFonts w:eastAsia="Calibri"/>
          <w:bCs/>
          <w:lang w:eastAsia="en-US"/>
        </w:rPr>
        <w:t xml:space="preserve">re </w:t>
      </w:r>
      <w:r w:rsidRPr="008D46F8">
        <w:rPr>
          <w:rFonts w:eastAsia="Calibri"/>
          <w:bCs/>
          <w:lang w:eastAsia="en-US"/>
        </w:rPr>
        <w:t>calculated using the scenario “</w:t>
      </w:r>
      <w:r w:rsidRPr="0031646F">
        <w:rPr>
          <w:rFonts w:eastAsia="Calibri"/>
          <w:bCs/>
          <w:lang w:eastAsia="en-US"/>
        </w:rPr>
        <w:t xml:space="preserve">Emission scenario for </w:t>
      </w:r>
      <w:r>
        <w:rPr>
          <w:rFonts w:eastAsia="Calibri"/>
          <w:bCs/>
          <w:lang w:eastAsia="en-US"/>
        </w:rPr>
        <w:t>disinfection in hatcheries” (ESD PT3</w:t>
      </w:r>
      <w:r w:rsidR="00583D2F">
        <w:rPr>
          <w:rFonts w:eastAsia="Calibri"/>
          <w:bCs/>
          <w:lang w:eastAsia="en-US"/>
        </w:rPr>
        <w:t>, 2011)</w:t>
      </w:r>
      <w:r w:rsidR="00583D2F">
        <w:rPr>
          <w:rFonts w:eastAsia="Calibri" w:cs="Arial"/>
          <w:lang w:eastAsia="de-DE"/>
        </w:rPr>
        <w:t>.</w:t>
      </w:r>
    </w:p>
    <w:p w14:paraId="1595D2B0" w14:textId="31943F36" w:rsidR="00172F66" w:rsidRDefault="00172F66" w:rsidP="003C3B37">
      <w:pPr>
        <w:spacing w:line="260" w:lineRule="atLeast"/>
        <w:jc w:val="both"/>
        <w:rPr>
          <w:rFonts w:eastAsia="Calibri"/>
          <w:bCs/>
          <w:color w:val="FF0000"/>
          <w:lang w:eastAsia="en-US"/>
        </w:rPr>
      </w:pPr>
    </w:p>
    <w:p w14:paraId="1D593669" w14:textId="77777777" w:rsidR="003C3B37" w:rsidRDefault="00172F66" w:rsidP="00507FE5">
      <w:pPr>
        <w:spacing w:after="160"/>
        <w:jc w:val="both"/>
        <w:rPr>
          <w:rFonts w:eastAsia="Calibri" w:cs="Arial"/>
          <w:i/>
        </w:rPr>
      </w:pPr>
      <w:r w:rsidRPr="00172F66">
        <w:rPr>
          <w:rFonts w:eastAsia="Calibri" w:cs="Arial"/>
          <w:i/>
        </w:rPr>
        <w:t>Elocal</w:t>
      </w:r>
      <w:r w:rsidRPr="00172F66">
        <w:rPr>
          <w:rFonts w:eastAsia="Calibri" w:cs="Arial"/>
          <w:i/>
          <w:vertAlign w:val="subscript"/>
        </w:rPr>
        <w:t>ww</w:t>
      </w:r>
      <w:r w:rsidRPr="00172F66">
        <w:rPr>
          <w:rFonts w:eastAsia="Calibri" w:cs="Arial"/>
          <w:i/>
        </w:rPr>
        <w:t xml:space="preserve"> equation:</w:t>
      </w:r>
      <w:r w:rsidR="003C3B37" w:rsidDel="003C3B37">
        <w:rPr>
          <w:rFonts w:eastAsia="Calibri" w:cs="Arial"/>
          <w:i/>
        </w:rPr>
        <w:t xml:space="preserve"> </w:t>
      </w:r>
    </w:p>
    <w:p w14:paraId="32FA5522" w14:textId="5637B3A7" w:rsidR="003C3B37" w:rsidRDefault="00172F66" w:rsidP="00507FE5">
      <w:pPr>
        <w:spacing w:after="160"/>
        <w:jc w:val="both"/>
        <w:rPr>
          <w:rFonts w:eastAsia="Calibri" w:cs="Arial"/>
        </w:rPr>
      </w:pPr>
      <w:r>
        <w:rPr>
          <w:rFonts w:eastAsia="Calibri" w:cs="Arial"/>
          <w:lang w:eastAsia="de-DE"/>
        </w:rPr>
        <w:t xml:space="preserve">The product PHENOGEN is intended to be used to disinfect </w:t>
      </w:r>
      <w:r w:rsidRPr="009A073E">
        <w:rPr>
          <w:rFonts w:eastAsia="Calibri"/>
          <w:bCs/>
          <w:lang w:eastAsia="en-US"/>
        </w:rPr>
        <w:t xml:space="preserve">premises (rooms) and equipment (hatchers, trolleys, </w:t>
      </w:r>
      <w:proofErr w:type="gramStart"/>
      <w:r w:rsidRPr="009A073E">
        <w:rPr>
          <w:rFonts w:eastAsia="Calibri"/>
          <w:bCs/>
          <w:lang w:eastAsia="en-US"/>
        </w:rPr>
        <w:t>hatching</w:t>
      </w:r>
      <w:proofErr w:type="gramEnd"/>
      <w:r w:rsidRPr="009A073E">
        <w:rPr>
          <w:rFonts w:eastAsia="Calibri"/>
          <w:bCs/>
          <w:lang w:eastAsia="en-US"/>
        </w:rPr>
        <w:t xml:space="preserve"> baskets)</w:t>
      </w:r>
      <w:r>
        <w:rPr>
          <w:rFonts w:eastAsia="Calibri"/>
          <w:bCs/>
          <w:lang w:eastAsia="en-US"/>
        </w:rPr>
        <w:t xml:space="preserve"> but not directly the eggs. It </w:t>
      </w:r>
      <w:r w:rsidRPr="009A073E">
        <w:rPr>
          <w:rFonts w:eastAsia="Calibri"/>
          <w:bCs/>
          <w:lang w:eastAsia="en-US"/>
        </w:rPr>
        <w:t xml:space="preserve">corresponds </w:t>
      </w:r>
      <w:r>
        <w:rPr>
          <w:rFonts w:eastAsia="Calibri"/>
          <w:bCs/>
          <w:lang w:eastAsia="en-US"/>
        </w:rPr>
        <w:t xml:space="preserve">only </w:t>
      </w:r>
      <w:r w:rsidRPr="009A073E">
        <w:rPr>
          <w:rFonts w:eastAsia="Calibri"/>
          <w:bCs/>
          <w:lang w:eastAsia="en-US"/>
        </w:rPr>
        <w:t xml:space="preserve">to the “stage 3” </w:t>
      </w:r>
      <w:r>
        <w:rPr>
          <w:rFonts w:eastAsia="Calibri"/>
          <w:bCs/>
          <w:lang w:eastAsia="en-US"/>
        </w:rPr>
        <w:t>of the scenario, therefore t</w:t>
      </w:r>
      <w:r>
        <w:rPr>
          <w:rFonts w:eastAsia="Calibri" w:cs="Arial"/>
        </w:rPr>
        <w:t>he Elocal</w:t>
      </w:r>
      <w:r w:rsidRPr="00172F66">
        <w:rPr>
          <w:rFonts w:eastAsia="Calibri" w:cs="Arial"/>
          <w:vertAlign w:val="subscript"/>
        </w:rPr>
        <w:t>w</w:t>
      </w:r>
      <w:r>
        <w:rPr>
          <w:rFonts w:eastAsia="Calibri" w:cs="Arial"/>
          <w:vertAlign w:val="subscript"/>
        </w:rPr>
        <w:t>aste</w:t>
      </w:r>
      <w:r w:rsidRPr="00172F66">
        <w:rPr>
          <w:rFonts w:eastAsia="Calibri" w:cs="Arial"/>
          <w:vertAlign w:val="subscript"/>
        </w:rPr>
        <w:t>w</w:t>
      </w:r>
      <w:r>
        <w:rPr>
          <w:rFonts w:eastAsia="Calibri" w:cs="Arial"/>
          <w:vertAlign w:val="subscript"/>
        </w:rPr>
        <w:t>ater</w:t>
      </w:r>
      <w:r>
        <w:rPr>
          <w:rFonts w:eastAsia="Calibri" w:cs="Arial"/>
        </w:rPr>
        <w:t xml:space="preserve"> equation is adapted accordingly (see</w:t>
      </w:r>
      <w:r w:rsidR="00E13C39">
        <w:rPr>
          <w:rFonts w:eastAsia="Calibri" w:cs="Arial"/>
        </w:rPr>
        <w:t xml:space="preserve"> the</w:t>
      </w:r>
      <w:r>
        <w:rPr>
          <w:rFonts w:eastAsia="Calibri" w:cs="Arial"/>
        </w:rPr>
        <w:t xml:space="preserve"> table below).</w:t>
      </w:r>
    </w:p>
    <w:p w14:paraId="63055721" w14:textId="0A17CD3D" w:rsidR="003C3B37" w:rsidRDefault="00172F66" w:rsidP="00507FE5">
      <w:pPr>
        <w:spacing w:after="160"/>
        <w:jc w:val="both"/>
        <w:rPr>
          <w:rFonts w:eastAsia="Calibri" w:cs="Arial"/>
          <w:i/>
        </w:rPr>
      </w:pPr>
      <w:r>
        <w:rPr>
          <w:rFonts w:eastAsia="Calibri" w:cs="Arial"/>
          <w:i/>
        </w:rPr>
        <w:t>D</w:t>
      </w:r>
      <w:r w:rsidR="0022102C" w:rsidRPr="0022102C">
        <w:rPr>
          <w:rFonts w:eastAsia="Calibri" w:cs="Arial"/>
          <w:i/>
        </w:rPr>
        <w:t>ose:</w:t>
      </w:r>
      <w:r w:rsidR="003C3B37" w:rsidDel="003C3B37">
        <w:rPr>
          <w:rFonts w:eastAsia="Calibri" w:cs="Arial"/>
          <w:i/>
        </w:rPr>
        <w:t xml:space="preserve"> </w:t>
      </w:r>
    </w:p>
    <w:p w14:paraId="1C8C5DE0" w14:textId="38E9DF51" w:rsidR="00096A4A" w:rsidRDefault="00D30CF0" w:rsidP="00C6509F">
      <w:pPr>
        <w:spacing w:after="160"/>
        <w:jc w:val="both"/>
        <w:rPr>
          <w:rFonts w:eastAsia="Calibri" w:cs="Arial"/>
        </w:rPr>
      </w:pPr>
      <w:r>
        <w:rPr>
          <w:rFonts w:eastAsia="Calibri" w:cs="Arial"/>
        </w:rPr>
        <w:t xml:space="preserve">In the ESDTP3 scenario, the application rate of </w:t>
      </w:r>
      <w:r w:rsidR="00320023">
        <w:rPr>
          <w:rFonts w:eastAsia="Calibri" w:cs="Arial"/>
        </w:rPr>
        <w:t>a</w:t>
      </w:r>
      <w:r>
        <w:rPr>
          <w:rFonts w:eastAsia="Calibri" w:cs="Arial"/>
        </w:rPr>
        <w:t xml:space="preserve"> product</w:t>
      </w:r>
      <w:r w:rsidR="00320023">
        <w:rPr>
          <w:rFonts w:eastAsia="Calibri" w:cs="Arial"/>
        </w:rPr>
        <w:t xml:space="preserve"> for a use in hatch</w:t>
      </w:r>
      <w:r w:rsidR="00172F66">
        <w:rPr>
          <w:rFonts w:eastAsia="Calibri" w:cs="Arial"/>
        </w:rPr>
        <w:t>eries</w:t>
      </w:r>
      <w:r>
        <w:rPr>
          <w:rFonts w:eastAsia="Calibri" w:cs="Arial"/>
        </w:rPr>
        <w:t xml:space="preserve"> is a default value (Qa.i</w:t>
      </w:r>
      <w:r w:rsidRPr="00D30CF0">
        <w:rPr>
          <w:rFonts w:eastAsia="Calibri" w:cs="Arial"/>
          <w:vertAlign w:val="subscript"/>
        </w:rPr>
        <w:t>appl</w:t>
      </w:r>
      <w:r>
        <w:rPr>
          <w:rFonts w:eastAsia="Calibri" w:cs="Arial"/>
        </w:rPr>
        <w:t xml:space="preserve">) </w:t>
      </w:r>
      <w:r w:rsidR="00320023">
        <w:rPr>
          <w:rFonts w:eastAsia="Calibri" w:cs="Arial"/>
        </w:rPr>
        <w:t>set to</w:t>
      </w:r>
      <w:r>
        <w:rPr>
          <w:rFonts w:eastAsia="Calibri" w:cs="Arial"/>
        </w:rPr>
        <w:t xml:space="preserve"> </w:t>
      </w:r>
      <w:r w:rsidR="00320023">
        <w:rPr>
          <w:rFonts w:eastAsia="Calibri" w:cs="Arial"/>
        </w:rPr>
        <w:t>7</w:t>
      </w:r>
      <w:r>
        <w:rPr>
          <w:rFonts w:eastAsia="Calibri" w:cs="Arial"/>
        </w:rPr>
        <w:t xml:space="preserve"> g/m</w:t>
      </w:r>
      <w:r w:rsidRPr="00D30CF0">
        <w:rPr>
          <w:rFonts w:eastAsia="Calibri" w:cs="Arial"/>
          <w:vertAlign w:val="superscript"/>
        </w:rPr>
        <w:t>3</w:t>
      </w:r>
      <w:r>
        <w:rPr>
          <w:rFonts w:eastAsia="Calibri" w:cs="Arial"/>
        </w:rPr>
        <w:t xml:space="preserve">. </w:t>
      </w:r>
      <w:r w:rsidR="003A4513">
        <w:rPr>
          <w:rFonts w:eastAsia="Calibri" w:cs="Arial"/>
        </w:rPr>
        <w:t>The</w:t>
      </w:r>
      <w:r>
        <w:rPr>
          <w:rFonts w:eastAsia="Calibri" w:cs="Arial"/>
        </w:rPr>
        <w:t xml:space="preserve"> product PHENOGEN is applied by spray and</w:t>
      </w:r>
      <w:r w:rsidR="0022102C">
        <w:rPr>
          <w:rFonts w:eastAsia="Calibri" w:cs="Arial"/>
        </w:rPr>
        <w:t xml:space="preserve"> its</w:t>
      </w:r>
      <w:r w:rsidR="009A073E" w:rsidRPr="00B11CBE">
        <w:rPr>
          <w:rFonts w:eastAsia="Calibri" w:cs="Arial"/>
        </w:rPr>
        <w:t xml:space="preserve"> application r</w:t>
      </w:r>
      <w:r w:rsidR="0022102C">
        <w:rPr>
          <w:rFonts w:eastAsia="Calibri" w:cs="Arial"/>
        </w:rPr>
        <w:t xml:space="preserve">ate </w:t>
      </w:r>
      <w:r w:rsidR="009A073E" w:rsidRPr="00B11CBE">
        <w:rPr>
          <w:rFonts w:eastAsia="Calibri" w:cs="Arial"/>
        </w:rPr>
        <w:t xml:space="preserve">is expressed as </w:t>
      </w:r>
      <w:r>
        <w:rPr>
          <w:rFonts w:eastAsia="Calibri" w:cs="Arial"/>
        </w:rPr>
        <w:t>an amount per square meter</w:t>
      </w:r>
      <w:r w:rsidR="003A4513">
        <w:rPr>
          <w:rFonts w:eastAsia="Calibri" w:cs="Arial"/>
        </w:rPr>
        <w:t xml:space="preserve"> (</w:t>
      </w:r>
      <w:r w:rsidR="00DC14B2">
        <w:rPr>
          <w:rFonts w:eastAsia="Calibri" w:cs="Arial"/>
        </w:rPr>
        <w:t xml:space="preserve">150 </w:t>
      </w:r>
      <w:r w:rsidR="003A4513">
        <w:rPr>
          <w:rFonts w:eastAsia="Calibri" w:cs="Arial"/>
        </w:rPr>
        <w:t xml:space="preserve">mL/m² at </w:t>
      </w:r>
      <w:proofErr w:type="gramStart"/>
      <w:r w:rsidR="003E085F">
        <w:rPr>
          <w:rFonts w:eastAsia="Calibri" w:cs="Arial"/>
        </w:rPr>
        <w:t>1.4%</w:t>
      </w:r>
      <w:proofErr w:type="gramEnd"/>
      <w:r w:rsidR="003A4513">
        <w:rPr>
          <w:rFonts w:eastAsia="Calibri" w:cs="Arial"/>
        </w:rPr>
        <w:t>%)</w:t>
      </w:r>
      <w:r w:rsidR="00DC14B2">
        <w:rPr>
          <w:rFonts w:eastAsia="Calibri" w:cs="Arial"/>
        </w:rPr>
        <w:t>.</w:t>
      </w:r>
      <w:r w:rsidR="00E968F6">
        <w:rPr>
          <w:rFonts w:eastAsia="Calibri" w:cs="Arial"/>
        </w:rPr>
        <w:t xml:space="preserve"> In the ESD, the </w:t>
      </w:r>
      <w:r w:rsidR="00E968F6">
        <w:rPr>
          <w:rFonts w:eastAsia="Calibri" w:cs="Arial"/>
        </w:rPr>
        <w:lastRenderedPageBreak/>
        <w:t>surface of a hatcher (or a settler) can be calculated</w:t>
      </w:r>
      <w:r w:rsidR="000D489E">
        <w:rPr>
          <w:rFonts w:eastAsia="Calibri" w:cs="Arial"/>
        </w:rPr>
        <w:t>, h</w:t>
      </w:r>
      <w:r w:rsidR="00E968F6">
        <w:rPr>
          <w:rFonts w:eastAsia="Calibri" w:cs="Arial"/>
        </w:rPr>
        <w:t xml:space="preserve">owever, this calculation does not take into account </w:t>
      </w:r>
      <w:r w:rsidR="00E968F6" w:rsidRPr="00E968F6">
        <w:rPr>
          <w:rFonts w:eastAsia="Calibri" w:cs="Arial"/>
        </w:rPr>
        <w:t>the tray</w:t>
      </w:r>
      <w:r w:rsidR="00E968F6">
        <w:rPr>
          <w:rFonts w:eastAsia="Calibri" w:cs="Arial"/>
        </w:rPr>
        <w:t xml:space="preserve"> surface</w:t>
      </w:r>
      <w:r w:rsidR="00F31E32">
        <w:rPr>
          <w:rFonts w:eastAsia="Calibri" w:cs="Arial"/>
        </w:rPr>
        <w:t>s</w:t>
      </w:r>
      <w:r w:rsidR="00E968F6" w:rsidRPr="00E968F6">
        <w:rPr>
          <w:rFonts w:eastAsia="Calibri" w:cs="Arial"/>
        </w:rPr>
        <w:t xml:space="preserve"> </w:t>
      </w:r>
      <w:r w:rsidR="00E968F6">
        <w:rPr>
          <w:rFonts w:eastAsia="Calibri" w:cs="Arial"/>
        </w:rPr>
        <w:t>in the hatcher</w:t>
      </w:r>
      <w:r w:rsidR="00E968F6" w:rsidRPr="00E968F6">
        <w:rPr>
          <w:rFonts w:eastAsia="Calibri" w:cs="Arial"/>
        </w:rPr>
        <w:t>, and no data is available on this subject.</w:t>
      </w:r>
    </w:p>
    <w:p w14:paraId="6986665B" w14:textId="1A6E44C8" w:rsidR="00C6509F" w:rsidRPr="00C6509F" w:rsidRDefault="00E968F6" w:rsidP="00C6509F">
      <w:pPr>
        <w:spacing w:after="160"/>
        <w:jc w:val="both"/>
        <w:rPr>
          <w:rFonts w:eastAsia="Calibri" w:cs="Arial"/>
        </w:rPr>
      </w:pPr>
      <w:r>
        <w:rPr>
          <w:rFonts w:eastAsia="Calibri" w:cs="Arial"/>
        </w:rPr>
        <w:t>T</w:t>
      </w:r>
      <w:r w:rsidR="00C6509F">
        <w:rPr>
          <w:rFonts w:eastAsia="Calibri" w:cs="Arial"/>
        </w:rPr>
        <w:t>herefore,</w:t>
      </w:r>
      <w:r w:rsidR="00C6509F" w:rsidRPr="00C6509F">
        <w:rPr>
          <w:rFonts w:eastAsia="Calibri" w:cs="Arial"/>
        </w:rPr>
        <w:t xml:space="preserve"> the dose of 7</w:t>
      </w:r>
      <w:r w:rsidR="00C6509F">
        <w:rPr>
          <w:rFonts w:eastAsia="Calibri" w:cs="Arial"/>
        </w:rPr>
        <w:t xml:space="preserve"> g</w:t>
      </w:r>
      <w:r w:rsidR="00C6509F" w:rsidRPr="00C6509F">
        <w:rPr>
          <w:rFonts w:eastAsia="Calibri" w:cs="Arial"/>
        </w:rPr>
        <w:t xml:space="preserve"> of </w:t>
      </w:r>
      <w:r w:rsidR="00C6509F">
        <w:rPr>
          <w:rFonts w:eastAsia="Calibri" w:cs="Arial"/>
        </w:rPr>
        <w:t xml:space="preserve">combined </w:t>
      </w:r>
      <w:r w:rsidR="00C6509F" w:rsidRPr="00C6509F">
        <w:rPr>
          <w:rFonts w:eastAsia="Calibri" w:cs="Arial"/>
        </w:rPr>
        <w:t>active substances/m</w:t>
      </w:r>
      <w:r w:rsidR="00C6509F" w:rsidRPr="00C6509F">
        <w:rPr>
          <w:rFonts w:eastAsia="Calibri" w:cs="Arial"/>
          <w:vertAlign w:val="superscript"/>
        </w:rPr>
        <w:t>3</w:t>
      </w:r>
      <w:r w:rsidR="00C6509F">
        <w:rPr>
          <w:rFonts w:eastAsia="Calibri" w:cs="Arial"/>
        </w:rPr>
        <w:t xml:space="preserve"> of the ESD is considered</w:t>
      </w:r>
      <w:r w:rsidR="00C6509F" w:rsidRPr="00C6509F">
        <w:rPr>
          <w:rFonts w:eastAsia="Calibri" w:cs="Arial"/>
        </w:rPr>
        <w:t>. Considering the percentages of the two active substances</w:t>
      </w:r>
      <w:r w:rsidR="00C6509F">
        <w:rPr>
          <w:rFonts w:eastAsia="Calibri" w:cs="Arial"/>
        </w:rPr>
        <w:t xml:space="preserve"> in the product</w:t>
      </w:r>
      <w:r w:rsidR="00F31E32">
        <w:rPr>
          <w:rFonts w:eastAsia="Calibri" w:cs="Arial"/>
        </w:rPr>
        <w:t xml:space="preserve"> (18.5% for CMK and 22% for </w:t>
      </w:r>
      <w:proofErr w:type="gramStart"/>
      <w:r w:rsidR="00F31E32">
        <w:rPr>
          <w:rFonts w:eastAsia="Calibri" w:cs="Arial"/>
        </w:rPr>
        <w:t>L(</w:t>
      </w:r>
      <w:proofErr w:type="gramEnd"/>
      <w:r w:rsidR="00F31E32">
        <w:rPr>
          <w:rFonts w:eastAsia="Calibri" w:cs="Arial"/>
        </w:rPr>
        <w:t>+) lactic acid)</w:t>
      </w:r>
      <w:r w:rsidR="00C6509F" w:rsidRPr="00C6509F">
        <w:rPr>
          <w:rFonts w:eastAsia="Calibri" w:cs="Arial"/>
        </w:rPr>
        <w:t>, 3.20</w:t>
      </w:r>
      <w:r w:rsidR="00C6509F">
        <w:rPr>
          <w:rFonts w:eastAsia="Calibri" w:cs="Arial"/>
        </w:rPr>
        <w:t xml:space="preserve"> </w:t>
      </w:r>
      <w:r w:rsidR="00C6509F" w:rsidRPr="00C6509F">
        <w:rPr>
          <w:rFonts w:eastAsia="Calibri" w:cs="Arial"/>
        </w:rPr>
        <w:t>g CMK (18.5/18.5+22)*7 and 3.80</w:t>
      </w:r>
      <w:r w:rsidR="00C6509F">
        <w:rPr>
          <w:rFonts w:eastAsia="Calibri" w:cs="Arial"/>
        </w:rPr>
        <w:t xml:space="preserve"> </w:t>
      </w:r>
      <w:r w:rsidR="00C6509F" w:rsidRPr="00C6509F">
        <w:rPr>
          <w:rFonts w:eastAsia="Calibri" w:cs="Arial"/>
        </w:rPr>
        <w:t xml:space="preserve">g </w:t>
      </w:r>
      <w:r w:rsidR="00C6509F">
        <w:rPr>
          <w:rFonts w:eastAsia="Calibri" w:cs="Arial"/>
        </w:rPr>
        <w:t>of L(+) lactic acid (22/18.5+22)*7 are</w:t>
      </w:r>
      <w:r w:rsidR="00C6509F" w:rsidRPr="00C6509F">
        <w:rPr>
          <w:rFonts w:eastAsia="Calibri" w:cs="Arial"/>
        </w:rPr>
        <w:t xml:space="preserve"> </w:t>
      </w:r>
      <w:r w:rsidR="00C6509F">
        <w:rPr>
          <w:rFonts w:eastAsia="Calibri" w:cs="Arial"/>
        </w:rPr>
        <w:t>used</w:t>
      </w:r>
      <w:r w:rsidR="00C6509F" w:rsidRPr="00C6509F">
        <w:rPr>
          <w:rFonts w:eastAsia="Calibri" w:cs="Arial"/>
        </w:rPr>
        <w:t xml:space="preserve"> </w:t>
      </w:r>
      <w:r w:rsidR="00931A0C">
        <w:rPr>
          <w:rFonts w:eastAsia="Calibri" w:cs="Arial"/>
        </w:rPr>
        <w:t>per m</w:t>
      </w:r>
      <w:r w:rsidR="00931A0C" w:rsidRPr="00931A0C">
        <w:rPr>
          <w:rFonts w:eastAsia="Calibri" w:cs="Arial"/>
          <w:vertAlign w:val="superscript"/>
        </w:rPr>
        <w:t>3</w:t>
      </w:r>
      <w:r w:rsidR="00931A0C">
        <w:rPr>
          <w:rFonts w:eastAsia="Calibri" w:cs="Arial"/>
        </w:rPr>
        <w:t xml:space="preserve"> </w:t>
      </w:r>
      <w:r w:rsidR="00C6509F" w:rsidRPr="00C6509F">
        <w:rPr>
          <w:rFonts w:eastAsia="Calibri" w:cs="Arial"/>
        </w:rPr>
        <w:t>in the calculations.</w:t>
      </w:r>
    </w:p>
    <w:p w14:paraId="534C5FC4" w14:textId="01D0666D" w:rsidR="00EB0B8A" w:rsidRDefault="00EB0B8A" w:rsidP="008F4635">
      <w:pPr>
        <w:spacing w:after="160"/>
        <w:jc w:val="both"/>
        <w:rPr>
          <w:rFonts w:eastAsia="Calibri"/>
        </w:rPr>
      </w:pPr>
      <w:r>
        <w:rPr>
          <w:rFonts w:eastAsia="Calibri"/>
        </w:rPr>
        <w:t>The following inputs are considered:</w:t>
      </w:r>
    </w:p>
    <w:p w14:paraId="2CA2B34C" w14:textId="51B301EB" w:rsidR="00EB0B8A" w:rsidRPr="008F4635" w:rsidRDefault="00E63E67" w:rsidP="008F4635">
      <w:pPr>
        <w:pStyle w:val="Paragraphedeliste"/>
        <w:numPr>
          <w:ilvl w:val="0"/>
          <w:numId w:val="42"/>
        </w:numPr>
        <w:spacing w:after="160"/>
        <w:jc w:val="both"/>
        <w:rPr>
          <w:rFonts w:eastAsia="Calibri" w:cs="Arial"/>
        </w:rPr>
      </w:pPr>
      <w:r>
        <w:rPr>
          <w:rFonts w:eastAsia="Calibri" w:cs="Arial"/>
        </w:rPr>
        <w:t xml:space="preserve">HARMONISED APPLICATION RATE: </w:t>
      </w:r>
      <w:r w:rsidR="00C6509F" w:rsidRPr="008F4635">
        <w:rPr>
          <w:rFonts w:eastAsia="Calibri" w:cs="Arial"/>
        </w:rPr>
        <w:t xml:space="preserve">3.20 g of </w:t>
      </w:r>
      <w:r w:rsidRPr="008F4635">
        <w:rPr>
          <w:rFonts w:eastAsia="Calibri" w:cs="Arial"/>
        </w:rPr>
        <w:t>C</w:t>
      </w:r>
      <w:r>
        <w:rPr>
          <w:rFonts w:eastAsia="Calibri" w:cs="Arial"/>
        </w:rPr>
        <w:t>MK</w:t>
      </w:r>
      <w:r w:rsidRPr="008F4635">
        <w:rPr>
          <w:rFonts w:eastAsia="Calibri" w:cs="Arial"/>
        </w:rPr>
        <w:t xml:space="preserve"> </w:t>
      </w:r>
      <w:r w:rsidR="00C6509F" w:rsidRPr="008F4635">
        <w:rPr>
          <w:rFonts w:eastAsia="Calibri" w:cs="Arial"/>
        </w:rPr>
        <w:t xml:space="preserve">and 3.80 g of </w:t>
      </w:r>
      <w:proofErr w:type="gramStart"/>
      <w:r w:rsidR="00C6509F" w:rsidRPr="008F4635">
        <w:rPr>
          <w:rFonts w:eastAsia="Calibri" w:cs="Arial"/>
        </w:rPr>
        <w:t>L(</w:t>
      </w:r>
      <w:proofErr w:type="gramEnd"/>
      <w:r w:rsidR="00C6509F" w:rsidRPr="008F4635">
        <w:rPr>
          <w:rFonts w:eastAsia="Calibri" w:cs="Arial"/>
        </w:rPr>
        <w:t xml:space="preserve">+) lactic acid </w:t>
      </w:r>
      <w:r w:rsidR="00EB0B8A" w:rsidRPr="008F4635">
        <w:rPr>
          <w:rFonts w:eastAsia="Calibri" w:cs="Arial"/>
        </w:rPr>
        <w:t>per m</w:t>
      </w:r>
      <w:r w:rsidR="00EB0B8A" w:rsidRPr="008F4635">
        <w:rPr>
          <w:rFonts w:eastAsia="Calibri" w:cs="Arial"/>
          <w:vertAlign w:val="superscript"/>
        </w:rPr>
        <w:t>3</w:t>
      </w:r>
      <w:r>
        <w:rPr>
          <w:rFonts w:eastAsia="Calibri" w:cs="Arial"/>
        </w:rPr>
        <w:t xml:space="preserve">. </w:t>
      </w:r>
      <w:r w:rsidRPr="008F4635">
        <w:rPr>
          <w:rFonts w:eastAsia="Calibri" w:cs="Arial"/>
        </w:rPr>
        <w:t>With a density of approximately 1</w:t>
      </w:r>
      <w:r w:rsidR="008F4635">
        <w:rPr>
          <w:rFonts w:eastAsia="Calibri" w:cs="Arial"/>
        </w:rPr>
        <w:t>*</w:t>
      </w:r>
      <w:r w:rsidRPr="008F4635">
        <w:rPr>
          <w:rFonts w:eastAsia="Calibri" w:cs="Arial"/>
        </w:rPr>
        <w:t>, it correspond</w:t>
      </w:r>
      <w:r w:rsidR="00374307">
        <w:rPr>
          <w:rFonts w:eastAsia="Calibri" w:cs="Arial"/>
        </w:rPr>
        <w:t>s</w:t>
      </w:r>
      <w:r w:rsidR="00374307" w:rsidRPr="008F4635">
        <w:rPr>
          <w:rFonts w:eastAsia="Calibri" w:cs="Arial"/>
        </w:rPr>
        <w:t xml:space="preserve"> to</w:t>
      </w:r>
      <w:r w:rsidRPr="008F4635">
        <w:rPr>
          <w:rFonts w:eastAsia="Calibri" w:cs="Arial"/>
        </w:rPr>
        <w:t xml:space="preserve"> 3.20 mL for CMK and 3.80 mL for </w:t>
      </w:r>
      <w:proofErr w:type="gramStart"/>
      <w:r w:rsidRPr="008F4635">
        <w:rPr>
          <w:rFonts w:eastAsia="Calibri" w:cs="Arial"/>
        </w:rPr>
        <w:t>L(</w:t>
      </w:r>
      <w:proofErr w:type="gramEnd"/>
      <w:r w:rsidRPr="008F4635">
        <w:rPr>
          <w:rFonts w:eastAsia="Calibri" w:cs="Arial"/>
        </w:rPr>
        <w:t>+) lactic acid</w:t>
      </w:r>
      <w:r w:rsidR="00374307">
        <w:rPr>
          <w:rFonts w:eastAsia="Calibri" w:cs="Arial"/>
        </w:rPr>
        <w:t xml:space="preserve"> per m</w:t>
      </w:r>
      <w:r w:rsidR="00374307" w:rsidRPr="008F4635">
        <w:rPr>
          <w:rFonts w:eastAsia="Calibri" w:cs="Arial"/>
          <w:vertAlign w:val="superscript"/>
        </w:rPr>
        <w:t>3</w:t>
      </w:r>
      <w:r w:rsidRPr="008F4635">
        <w:rPr>
          <w:rFonts w:eastAsia="Calibri" w:cs="Arial"/>
        </w:rPr>
        <w:t>.</w:t>
      </w:r>
    </w:p>
    <w:p w14:paraId="08EFE1C2" w14:textId="0E310504" w:rsidR="00E63E67" w:rsidRDefault="00E63E67" w:rsidP="008F4635">
      <w:pPr>
        <w:pStyle w:val="Paragraphedeliste"/>
        <w:numPr>
          <w:ilvl w:val="0"/>
          <w:numId w:val="42"/>
        </w:numPr>
        <w:spacing w:after="160"/>
        <w:jc w:val="both"/>
        <w:rPr>
          <w:rFonts w:eastAsia="Calibri" w:cs="Arial"/>
        </w:rPr>
      </w:pPr>
      <w:r>
        <w:rPr>
          <w:rFonts w:eastAsia="Calibri" w:cs="Arial"/>
        </w:rPr>
        <w:t xml:space="preserve">PRODUCT </w:t>
      </w:r>
      <w:r w:rsidR="00374307">
        <w:rPr>
          <w:rFonts w:eastAsia="Calibri" w:cs="Arial"/>
        </w:rPr>
        <w:t>CONCENTRATION</w:t>
      </w:r>
      <w:r>
        <w:rPr>
          <w:rFonts w:eastAsia="Calibri" w:cs="Arial"/>
        </w:rPr>
        <w:t xml:space="preserve">: </w:t>
      </w:r>
      <w:r w:rsidR="00EB0B8A" w:rsidRPr="008F4635">
        <w:rPr>
          <w:rFonts w:eastAsia="Calibri" w:cs="Arial"/>
        </w:rPr>
        <w:t>18.5*1.4%*10 = 2.59 mL</w:t>
      </w:r>
      <w:r w:rsidR="007862F2">
        <w:rPr>
          <w:rFonts w:eastAsia="Calibri" w:cs="Arial"/>
        </w:rPr>
        <w:t xml:space="preserve"> </w:t>
      </w:r>
      <w:r w:rsidR="007862F2" w:rsidRPr="008F4635">
        <w:rPr>
          <w:rFonts w:eastAsia="Calibri" w:cs="Arial"/>
        </w:rPr>
        <w:t>/</w:t>
      </w:r>
      <w:r w:rsidR="007862F2">
        <w:rPr>
          <w:rFonts w:eastAsia="Calibri" w:cs="Arial"/>
        </w:rPr>
        <w:t xml:space="preserve"> </w:t>
      </w:r>
      <w:r w:rsidR="00374307">
        <w:rPr>
          <w:rFonts w:eastAsia="Calibri" w:cs="Arial"/>
        </w:rPr>
        <w:t>L</w:t>
      </w:r>
      <w:r w:rsidR="00EB0B8A" w:rsidRPr="008F4635">
        <w:rPr>
          <w:rFonts w:eastAsia="Calibri" w:cs="Arial"/>
        </w:rPr>
        <w:t xml:space="preserve"> of CMK and 22*1.4%*10 = 3.08</w:t>
      </w:r>
      <w:r w:rsidR="00374307">
        <w:rPr>
          <w:rFonts w:eastAsia="Calibri" w:cs="Arial"/>
        </w:rPr>
        <w:t xml:space="preserve"> </w:t>
      </w:r>
      <w:r w:rsidR="00EB0B8A" w:rsidRPr="008F4635">
        <w:rPr>
          <w:rFonts w:eastAsia="Calibri" w:cs="Arial"/>
        </w:rPr>
        <w:t>m</w:t>
      </w:r>
      <w:r w:rsidR="007862F2" w:rsidRPr="008F4635">
        <w:rPr>
          <w:rFonts w:eastAsia="Calibri" w:cs="Arial"/>
        </w:rPr>
        <w:t>L</w:t>
      </w:r>
      <w:r w:rsidR="007862F2">
        <w:rPr>
          <w:rFonts w:eastAsia="Calibri" w:cs="Arial"/>
        </w:rPr>
        <w:t xml:space="preserve"> </w:t>
      </w:r>
      <w:r w:rsidR="007862F2" w:rsidRPr="008F4635">
        <w:rPr>
          <w:rFonts w:eastAsia="Calibri" w:cs="Arial"/>
        </w:rPr>
        <w:t>/</w:t>
      </w:r>
      <w:r w:rsidR="007862F2">
        <w:rPr>
          <w:rFonts w:eastAsia="Calibri" w:cs="Arial"/>
        </w:rPr>
        <w:t xml:space="preserve"> </w:t>
      </w:r>
      <w:r w:rsidR="00374307">
        <w:rPr>
          <w:rFonts w:eastAsia="Calibri" w:cs="Arial"/>
        </w:rPr>
        <w:t>L</w:t>
      </w:r>
      <w:r w:rsidR="00EB0B8A" w:rsidRPr="008F4635">
        <w:rPr>
          <w:rFonts w:eastAsia="Calibri" w:cs="Arial"/>
        </w:rPr>
        <w:t xml:space="preserve"> of </w:t>
      </w:r>
      <w:proofErr w:type="gramStart"/>
      <w:r w:rsidR="00EB0B8A" w:rsidRPr="008F4635">
        <w:rPr>
          <w:rFonts w:eastAsia="Calibri" w:cs="Arial"/>
        </w:rPr>
        <w:t>L(</w:t>
      </w:r>
      <w:proofErr w:type="gramEnd"/>
      <w:r w:rsidR="00EB0B8A" w:rsidRPr="008F4635">
        <w:rPr>
          <w:rFonts w:eastAsia="Calibri" w:cs="Arial"/>
        </w:rPr>
        <w:t>+) lactic acid in the working solution</w:t>
      </w:r>
      <w:r>
        <w:rPr>
          <w:rFonts w:eastAsia="Calibri" w:cs="Arial"/>
        </w:rPr>
        <w:t>.</w:t>
      </w:r>
    </w:p>
    <w:p w14:paraId="099A2EB7" w14:textId="68558ABD" w:rsidR="00374307" w:rsidRDefault="008F4635" w:rsidP="008F4635">
      <w:pPr>
        <w:pStyle w:val="Paragraphedeliste"/>
        <w:numPr>
          <w:ilvl w:val="0"/>
          <w:numId w:val="42"/>
        </w:numPr>
        <w:spacing w:after="160"/>
        <w:jc w:val="both"/>
        <w:rPr>
          <w:rFonts w:eastAsia="Calibri" w:cs="Arial"/>
        </w:rPr>
      </w:pPr>
      <w:r>
        <w:rPr>
          <w:rFonts w:eastAsia="Calibri" w:cs="Arial"/>
        </w:rPr>
        <w:t>VOLUME HATCHER: 9.73 m</w:t>
      </w:r>
      <w:r w:rsidRPr="008F4635">
        <w:rPr>
          <w:rFonts w:eastAsia="Calibri" w:cs="Arial"/>
          <w:vertAlign w:val="superscript"/>
        </w:rPr>
        <w:t>3</w:t>
      </w:r>
      <w:r>
        <w:rPr>
          <w:rFonts w:eastAsia="Calibri" w:cs="Arial"/>
        </w:rPr>
        <w:t>.</w:t>
      </w:r>
    </w:p>
    <w:p w14:paraId="656C784E" w14:textId="6668D876" w:rsidR="008F4635" w:rsidRDefault="008F4635" w:rsidP="008F4635">
      <w:pPr>
        <w:spacing w:after="160"/>
        <w:jc w:val="both"/>
        <w:rPr>
          <w:rFonts w:eastAsia="Calibri" w:cs="Arial"/>
        </w:rPr>
      </w:pPr>
      <w:r w:rsidRPr="008F4635">
        <w:rPr>
          <w:rFonts w:eastAsia="Calibri" w:cs="Arial"/>
        </w:rPr>
        <w:t>By a reverse calculation:</w:t>
      </w:r>
    </w:p>
    <w:p w14:paraId="443A8879" w14:textId="0072B472" w:rsidR="004E7994" w:rsidRDefault="00374307" w:rsidP="008F4635">
      <w:pPr>
        <w:spacing w:after="160"/>
        <w:jc w:val="both"/>
        <w:rPr>
          <w:rFonts w:eastAsia="Calibri" w:cs="Arial"/>
        </w:rPr>
      </w:pPr>
      <w:r>
        <w:rPr>
          <w:rFonts w:eastAsia="Calibri" w:cs="Arial"/>
        </w:rPr>
        <w:t>For CMK</w:t>
      </w:r>
      <w:r w:rsidR="008F4635">
        <w:rPr>
          <w:rFonts w:eastAsia="Calibri" w:cs="Arial"/>
        </w:rPr>
        <w:t xml:space="preserve"> (it applies the same way to </w:t>
      </w:r>
      <w:proofErr w:type="gramStart"/>
      <w:r w:rsidR="008F4635" w:rsidRPr="008F4635">
        <w:rPr>
          <w:rFonts w:eastAsia="Calibri" w:cs="Arial"/>
        </w:rPr>
        <w:t>L(</w:t>
      </w:r>
      <w:proofErr w:type="gramEnd"/>
      <w:r w:rsidR="008F4635" w:rsidRPr="008F4635">
        <w:rPr>
          <w:rFonts w:eastAsia="Calibri" w:cs="Arial"/>
        </w:rPr>
        <w:t>+) lactic acid</w:t>
      </w:r>
      <w:r w:rsidR="008F4635">
        <w:rPr>
          <w:rFonts w:eastAsia="Calibri" w:cs="Arial"/>
        </w:rPr>
        <w:t>)</w:t>
      </w:r>
      <w:r>
        <w:rPr>
          <w:rFonts w:eastAsia="Calibri" w:cs="Arial"/>
        </w:rPr>
        <w:t>, a</w:t>
      </w:r>
      <w:r w:rsidR="00E63E67">
        <w:rPr>
          <w:rFonts w:eastAsia="Calibri" w:cs="Arial"/>
        </w:rPr>
        <w:t>pplying 3.20 mL</w:t>
      </w:r>
      <w:r>
        <w:rPr>
          <w:rFonts w:eastAsia="Calibri" w:cs="Arial"/>
        </w:rPr>
        <w:t xml:space="preserve"> </w:t>
      </w:r>
      <w:r w:rsidR="00E63E67">
        <w:rPr>
          <w:rFonts w:eastAsia="Calibri" w:cs="Arial"/>
        </w:rPr>
        <w:t>of CMK/m</w:t>
      </w:r>
      <w:r w:rsidR="00E63E67" w:rsidRPr="008F4635">
        <w:rPr>
          <w:rFonts w:eastAsia="Calibri" w:cs="Arial"/>
          <w:vertAlign w:val="superscript"/>
        </w:rPr>
        <w:t>3</w:t>
      </w:r>
      <w:r w:rsidR="00E63E67">
        <w:rPr>
          <w:rFonts w:eastAsia="Calibri" w:cs="Arial"/>
        </w:rPr>
        <w:t xml:space="preserve"> would correspond to use 3.20 / </w:t>
      </w:r>
      <w:r>
        <w:rPr>
          <w:rFonts w:eastAsia="Calibri" w:cs="Arial"/>
        </w:rPr>
        <w:t>(</w:t>
      </w:r>
      <w:r w:rsidR="00E63E67">
        <w:rPr>
          <w:rFonts w:eastAsia="Calibri" w:cs="Arial"/>
        </w:rPr>
        <w:t>2.59</w:t>
      </w:r>
      <w:r>
        <w:rPr>
          <w:rFonts w:eastAsia="Calibri" w:cs="Arial"/>
        </w:rPr>
        <w:t>/1000) = 1234.57 mL of product / m</w:t>
      </w:r>
      <w:r w:rsidRPr="008F4635">
        <w:rPr>
          <w:rFonts w:eastAsia="Calibri" w:cs="Arial"/>
          <w:vertAlign w:val="superscript"/>
        </w:rPr>
        <w:t>3</w:t>
      </w:r>
      <w:r w:rsidR="008F4635">
        <w:rPr>
          <w:rFonts w:eastAsia="Calibri" w:cs="Arial"/>
        </w:rPr>
        <w:t xml:space="preserve"> or 12012 mL / hatcher. Considering an application rate of 150 mL of product / m², 12012 mL would be sufficient to treat at least 80 m² for one hatcher. </w:t>
      </w:r>
      <w:r w:rsidR="000D489E" w:rsidRPr="008F4635">
        <w:rPr>
          <w:rFonts w:eastAsia="Calibri" w:cs="Arial"/>
        </w:rPr>
        <w:t>Thus, this calculation</w:t>
      </w:r>
      <w:r w:rsidR="007F25BC" w:rsidRPr="008F4635">
        <w:rPr>
          <w:rFonts w:eastAsia="Calibri" w:cs="Arial"/>
        </w:rPr>
        <w:t xml:space="preserve"> </w:t>
      </w:r>
      <w:r w:rsidR="000D489E" w:rsidRPr="008F4635">
        <w:rPr>
          <w:rFonts w:eastAsia="Calibri" w:cs="Arial"/>
        </w:rPr>
        <w:t xml:space="preserve">largely </w:t>
      </w:r>
      <w:r w:rsidR="007F25BC" w:rsidRPr="008F4635">
        <w:rPr>
          <w:rFonts w:eastAsia="Calibri" w:cs="Arial"/>
        </w:rPr>
        <w:t xml:space="preserve">covers, as a </w:t>
      </w:r>
      <w:r w:rsidR="000D489E" w:rsidRPr="008F4635">
        <w:rPr>
          <w:rFonts w:eastAsia="Calibri" w:cs="Arial"/>
        </w:rPr>
        <w:t xml:space="preserve">worst case, the application </w:t>
      </w:r>
      <w:r w:rsidR="007F25BC" w:rsidRPr="008F4635">
        <w:rPr>
          <w:rFonts w:eastAsia="Calibri" w:cs="Arial"/>
        </w:rPr>
        <w:t>claimed by the applicant for the product.</w:t>
      </w:r>
    </w:p>
    <w:p w14:paraId="05F4952D" w14:textId="7C5C5C05" w:rsidR="00E13C39" w:rsidRDefault="004E7994" w:rsidP="00507FE5">
      <w:pPr>
        <w:spacing w:after="160"/>
        <w:jc w:val="both"/>
        <w:rPr>
          <w:rFonts w:eastAsia="Calibri" w:cs="Arial"/>
        </w:rPr>
      </w:pPr>
      <w:r w:rsidRPr="003B2C00">
        <w:rPr>
          <w:rFonts w:eastAsia="Calibri" w:cs="Arial"/>
        </w:rPr>
        <w:t xml:space="preserve">According to ENV189 (2019), the exact product density (1.082) could be </w:t>
      </w:r>
      <w:r>
        <w:rPr>
          <w:rFonts w:eastAsia="Calibri" w:cs="Arial"/>
        </w:rPr>
        <w:t>considere</w:t>
      </w:r>
      <w:r w:rsidRPr="003B2C00">
        <w:rPr>
          <w:rFonts w:eastAsia="Calibri" w:cs="Arial"/>
        </w:rPr>
        <w:t>d as an input. As it has no impact in the risk assessment, the calculations were left as they were, considering an approximate density of 1 instead of the exact density of 1.082.</w:t>
      </w:r>
    </w:p>
    <w:tbl>
      <w:tblPr>
        <w:tblStyle w:val="Grilledutableau"/>
        <w:tblW w:w="10166" w:type="dxa"/>
        <w:tblLayout w:type="fixed"/>
        <w:tblLook w:val="04A0" w:firstRow="1" w:lastRow="0" w:firstColumn="1" w:lastColumn="0" w:noHBand="0" w:noVBand="1"/>
      </w:tblPr>
      <w:tblGrid>
        <w:gridCol w:w="2250"/>
        <w:gridCol w:w="1260"/>
        <w:gridCol w:w="1543"/>
        <w:gridCol w:w="1434"/>
        <w:gridCol w:w="875"/>
        <w:gridCol w:w="2804"/>
      </w:tblGrid>
      <w:tr w:rsidR="003C3953" w:rsidRPr="003C3953" w14:paraId="5434F394" w14:textId="77777777" w:rsidTr="00FE0E1C">
        <w:trPr>
          <w:trHeight w:val="232"/>
        </w:trPr>
        <w:tc>
          <w:tcPr>
            <w:tcW w:w="10166" w:type="dxa"/>
            <w:gridSpan w:val="6"/>
            <w:shd w:val="clear" w:color="auto" w:fill="FFFFCC"/>
            <w:noWrap/>
            <w:vAlign w:val="center"/>
          </w:tcPr>
          <w:p w14:paraId="754431BC" w14:textId="6253239E" w:rsidR="003C3953" w:rsidRPr="00FE0E1C" w:rsidRDefault="00FE0E1C" w:rsidP="00FE0E1C">
            <w:pPr>
              <w:rPr>
                <w:rFonts w:cs="Arial"/>
                <w:b/>
                <w:bCs/>
                <w:sz w:val="18"/>
                <w:szCs w:val="18"/>
              </w:rPr>
            </w:pPr>
            <w:r w:rsidRPr="00FE0E1C">
              <w:rPr>
                <w:rFonts w:cs="Arial"/>
                <w:b/>
                <w:bCs/>
                <w:sz w:val="18"/>
                <w:szCs w:val="18"/>
              </w:rPr>
              <w:t xml:space="preserve">Scenario 2: </w:t>
            </w:r>
            <w:r w:rsidR="003C3953" w:rsidRPr="00FE0E1C">
              <w:rPr>
                <w:rFonts w:cs="Arial"/>
                <w:b/>
                <w:bCs/>
                <w:sz w:val="18"/>
                <w:szCs w:val="18"/>
              </w:rPr>
              <w:t>Emissions to STP via wastewater</w:t>
            </w:r>
          </w:p>
        </w:tc>
      </w:tr>
      <w:tr w:rsidR="003C3953" w:rsidRPr="003C3953" w14:paraId="0E14DC40" w14:textId="77777777" w:rsidTr="002F2448">
        <w:trPr>
          <w:trHeight w:val="232"/>
        </w:trPr>
        <w:tc>
          <w:tcPr>
            <w:tcW w:w="2250" w:type="dxa"/>
            <w:noWrap/>
            <w:vAlign w:val="center"/>
            <w:hideMark/>
          </w:tcPr>
          <w:p w14:paraId="4822836D" w14:textId="77777777" w:rsidR="003C3953" w:rsidRPr="003C3953" w:rsidRDefault="003C3953" w:rsidP="002F2448">
            <w:pPr>
              <w:jc w:val="center"/>
              <w:rPr>
                <w:rFonts w:cs="Arial"/>
                <w:b/>
                <w:bCs/>
                <w:sz w:val="18"/>
                <w:szCs w:val="18"/>
              </w:rPr>
            </w:pPr>
            <w:r w:rsidRPr="003C3953">
              <w:rPr>
                <w:rFonts w:cs="Arial"/>
                <w:b/>
                <w:bCs/>
                <w:sz w:val="18"/>
                <w:szCs w:val="18"/>
              </w:rPr>
              <w:t>Parameters</w:t>
            </w:r>
          </w:p>
        </w:tc>
        <w:tc>
          <w:tcPr>
            <w:tcW w:w="1260" w:type="dxa"/>
            <w:noWrap/>
            <w:vAlign w:val="center"/>
            <w:hideMark/>
          </w:tcPr>
          <w:p w14:paraId="6F18CF20" w14:textId="4ADEF665" w:rsidR="003C3953" w:rsidRPr="003C3953" w:rsidRDefault="003C3953" w:rsidP="002F2448">
            <w:pPr>
              <w:jc w:val="center"/>
              <w:rPr>
                <w:rFonts w:cs="Arial"/>
                <w:b/>
                <w:bCs/>
                <w:sz w:val="18"/>
                <w:szCs w:val="18"/>
              </w:rPr>
            </w:pPr>
            <w:r>
              <w:rPr>
                <w:rFonts w:cs="Arial"/>
                <w:b/>
                <w:bCs/>
                <w:sz w:val="18"/>
                <w:szCs w:val="18"/>
              </w:rPr>
              <w:t>Symbol</w:t>
            </w:r>
          </w:p>
        </w:tc>
        <w:tc>
          <w:tcPr>
            <w:tcW w:w="2977" w:type="dxa"/>
            <w:gridSpan w:val="2"/>
            <w:noWrap/>
            <w:vAlign w:val="center"/>
            <w:hideMark/>
          </w:tcPr>
          <w:p w14:paraId="10410648" w14:textId="4220FD01" w:rsidR="003C3953" w:rsidRPr="003C3953" w:rsidRDefault="003C3953" w:rsidP="002F2448">
            <w:pPr>
              <w:jc w:val="center"/>
              <w:rPr>
                <w:rFonts w:cs="Arial"/>
                <w:b/>
                <w:bCs/>
                <w:sz w:val="18"/>
                <w:szCs w:val="18"/>
              </w:rPr>
            </w:pPr>
            <w:r>
              <w:rPr>
                <w:rFonts w:cs="Arial"/>
                <w:b/>
                <w:bCs/>
                <w:sz w:val="18"/>
                <w:szCs w:val="18"/>
              </w:rPr>
              <w:t>Value</w:t>
            </w:r>
          </w:p>
        </w:tc>
        <w:tc>
          <w:tcPr>
            <w:tcW w:w="875" w:type="dxa"/>
            <w:noWrap/>
            <w:vAlign w:val="center"/>
            <w:hideMark/>
          </w:tcPr>
          <w:p w14:paraId="299AB30D" w14:textId="77777777" w:rsidR="003C3953" w:rsidRPr="003C3953" w:rsidRDefault="003C3953" w:rsidP="002F2448">
            <w:pPr>
              <w:jc w:val="center"/>
              <w:rPr>
                <w:rFonts w:cs="Arial"/>
                <w:b/>
                <w:bCs/>
                <w:sz w:val="18"/>
                <w:szCs w:val="18"/>
              </w:rPr>
            </w:pPr>
            <w:r w:rsidRPr="003C3953">
              <w:rPr>
                <w:rFonts w:cs="Arial"/>
                <w:b/>
                <w:bCs/>
                <w:sz w:val="18"/>
                <w:szCs w:val="18"/>
              </w:rPr>
              <w:t>Unit</w:t>
            </w:r>
          </w:p>
        </w:tc>
        <w:tc>
          <w:tcPr>
            <w:tcW w:w="2804" w:type="dxa"/>
            <w:noWrap/>
            <w:vAlign w:val="center"/>
            <w:hideMark/>
          </w:tcPr>
          <w:p w14:paraId="2ED3CAB9" w14:textId="4AA8B1C4" w:rsidR="003C3953" w:rsidRPr="003C3953" w:rsidRDefault="00320023" w:rsidP="002F2448">
            <w:pPr>
              <w:jc w:val="center"/>
              <w:rPr>
                <w:rFonts w:cs="Arial"/>
                <w:b/>
                <w:bCs/>
                <w:sz w:val="18"/>
                <w:szCs w:val="18"/>
              </w:rPr>
            </w:pPr>
            <w:r>
              <w:rPr>
                <w:rFonts w:cs="Arial"/>
                <w:b/>
                <w:bCs/>
                <w:sz w:val="18"/>
                <w:szCs w:val="18"/>
              </w:rPr>
              <w:t>S/D/O</w:t>
            </w:r>
          </w:p>
        </w:tc>
      </w:tr>
      <w:tr w:rsidR="003C3953" w:rsidRPr="003C3953" w14:paraId="731CFD29" w14:textId="77777777" w:rsidTr="002F2448">
        <w:trPr>
          <w:trHeight w:val="232"/>
        </w:trPr>
        <w:tc>
          <w:tcPr>
            <w:tcW w:w="2250" w:type="dxa"/>
            <w:noWrap/>
            <w:vAlign w:val="center"/>
          </w:tcPr>
          <w:p w14:paraId="3558F703" w14:textId="77777777" w:rsidR="003C3953" w:rsidRPr="003C3953" w:rsidRDefault="003C3953" w:rsidP="002F2448">
            <w:pPr>
              <w:jc w:val="center"/>
              <w:rPr>
                <w:rFonts w:cs="Arial"/>
                <w:b/>
                <w:bCs/>
                <w:sz w:val="18"/>
                <w:szCs w:val="18"/>
              </w:rPr>
            </w:pPr>
          </w:p>
        </w:tc>
        <w:tc>
          <w:tcPr>
            <w:tcW w:w="1260" w:type="dxa"/>
            <w:noWrap/>
            <w:vAlign w:val="center"/>
          </w:tcPr>
          <w:p w14:paraId="31090755" w14:textId="77777777" w:rsidR="003C3953" w:rsidRDefault="003C3953" w:rsidP="002F2448">
            <w:pPr>
              <w:jc w:val="center"/>
              <w:rPr>
                <w:rFonts w:cs="Arial"/>
                <w:b/>
                <w:bCs/>
                <w:sz w:val="18"/>
                <w:szCs w:val="18"/>
              </w:rPr>
            </w:pPr>
          </w:p>
        </w:tc>
        <w:tc>
          <w:tcPr>
            <w:tcW w:w="1543" w:type="dxa"/>
            <w:noWrap/>
            <w:vAlign w:val="center"/>
          </w:tcPr>
          <w:p w14:paraId="426B082B" w14:textId="25D335F2" w:rsidR="003C3953" w:rsidRPr="003C3953" w:rsidRDefault="003C3953" w:rsidP="002F2448">
            <w:pPr>
              <w:jc w:val="center"/>
              <w:rPr>
                <w:rFonts w:cs="Arial"/>
                <w:b/>
                <w:bCs/>
                <w:sz w:val="18"/>
                <w:szCs w:val="18"/>
              </w:rPr>
            </w:pPr>
            <w:r w:rsidRPr="003C3953">
              <w:rPr>
                <w:rFonts w:cs="Arial"/>
                <w:b/>
                <w:bCs/>
                <w:sz w:val="18"/>
                <w:szCs w:val="18"/>
              </w:rPr>
              <w:t>Chlorocresol</w:t>
            </w:r>
          </w:p>
        </w:tc>
        <w:tc>
          <w:tcPr>
            <w:tcW w:w="1434" w:type="dxa"/>
            <w:noWrap/>
            <w:vAlign w:val="center"/>
          </w:tcPr>
          <w:p w14:paraId="1F252D9E" w14:textId="6F0CC0D5" w:rsidR="003C3953" w:rsidRPr="003C3953" w:rsidRDefault="003C3953" w:rsidP="002F2448">
            <w:pPr>
              <w:jc w:val="center"/>
              <w:rPr>
                <w:rFonts w:cs="Arial"/>
                <w:b/>
                <w:bCs/>
                <w:sz w:val="18"/>
                <w:szCs w:val="18"/>
              </w:rPr>
            </w:pPr>
            <w:r w:rsidRPr="003C3953">
              <w:rPr>
                <w:rFonts w:cs="Arial"/>
                <w:b/>
                <w:bCs/>
                <w:sz w:val="18"/>
                <w:szCs w:val="18"/>
              </w:rPr>
              <w:t>L(+) Lactic acid</w:t>
            </w:r>
          </w:p>
        </w:tc>
        <w:tc>
          <w:tcPr>
            <w:tcW w:w="875" w:type="dxa"/>
            <w:noWrap/>
            <w:vAlign w:val="center"/>
          </w:tcPr>
          <w:p w14:paraId="7053D1A0" w14:textId="77777777" w:rsidR="003C3953" w:rsidRPr="003C3953" w:rsidRDefault="003C3953" w:rsidP="002F2448">
            <w:pPr>
              <w:jc w:val="center"/>
              <w:rPr>
                <w:rFonts w:cs="Arial"/>
                <w:b/>
                <w:bCs/>
                <w:sz w:val="18"/>
                <w:szCs w:val="18"/>
              </w:rPr>
            </w:pPr>
          </w:p>
        </w:tc>
        <w:tc>
          <w:tcPr>
            <w:tcW w:w="2804" w:type="dxa"/>
            <w:noWrap/>
            <w:vAlign w:val="center"/>
          </w:tcPr>
          <w:p w14:paraId="5A9DCF0D" w14:textId="77777777" w:rsidR="003C3953" w:rsidRPr="003C3953" w:rsidRDefault="003C3953" w:rsidP="002F2448">
            <w:pPr>
              <w:jc w:val="center"/>
              <w:rPr>
                <w:rFonts w:cs="Arial"/>
                <w:b/>
                <w:bCs/>
                <w:sz w:val="18"/>
                <w:szCs w:val="18"/>
              </w:rPr>
            </w:pPr>
          </w:p>
        </w:tc>
      </w:tr>
      <w:tr w:rsidR="00320023" w:rsidRPr="003C3953" w14:paraId="3B04F34C" w14:textId="77777777" w:rsidTr="002F2448">
        <w:trPr>
          <w:trHeight w:val="232"/>
        </w:trPr>
        <w:tc>
          <w:tcPr>
            <w:tcW w:w="10166" w:type="dxa"/>
            <w:gridSpan w:val="6"/>
            <w:noWrap/>
            <w:vAlign w:val="center"/>
          </w:tcPr>
          <w:p w14:paraId="5017C59D" w14:textId="0C0B55F7" w:rsidR="00320023" w:rsidRPr="003C3953" w:rsidRDefault="00320023" w:rsidP="00320023">
            <w:pPr>
              <w:rPr>
                <w:rFonts w:cs="Arial"/>
                <w:b/>
                <w:bCs/>
                <w:sz w:val="18"/>
                <w:szCs w:val="18"/>
              </w:rPr>
            </w:pPr>
            <w:r w:rsidRPr="003C3953">
              <w:rPr>
                <w:rFonts w:cs="Arial"/>
                <w:b/>
                <w:bCs/>
                <w:sz w:val="18"/>
                <w:szCs w:val="18"/>
              </w:rPr>
              <w:t>Input</w:t>
            </w:r>
          </w:p>
        </w:tc>
      </w:tr>
      <w:tr w:rsidR="00320023" w:rsidRPr="003C3953" w14:paraId="47CD0B1C" w14:textId="77777777" w:rsidTr="00606DF3">
        <w:trPr>
          <w:trHeight w:val="232"/>
        </w:trPr>
        <w:tc>
          <w:tcPr>
            <w:tcW w:w="2250" w:type="dxa"/>
            <w:noWrap/>
            <w:vAlign w:val="center"/>
          </w:tcPr>
          <w:p w14:paraId="1173CF0D" w14:textId="2EA0EA42" w:rsidR="00320023" w:rsidRPr="003C3953" w:rsidRDefault="00320023" w:rsidP="00BE5645">
            <w:pPr>
              <w:rPr>
                <w:rFonts w:cs="Arial"/>
                <w:b/>
                <w:bCs/>
                <w:sz w:val="18"/>
                <w:szCs w:val="18"/>
              </w:rPr>
            </w:pPr>
            <w:r w:rsidRPr="003C3953">
              <w:rPr>
                <w:rFonts w:cs="Arial"/>
                <w:sz w:val="18"/>
                <w:szCs w:val="18"/>
              </w:rPr>
              <w:t>Quantity of active ingredient used per cubic meter</w:t>
            </w:r>
          </w:p>
        </w:tc>
        <w:tc>
          <w:tcPr>
            <w:tcW w:w="1260" w:type="dxa"/>
            <w:noWrap/>
            <w:vAlign w:val="center"/>
          </w:tcPr>
          <w:p w14:paraId="22DAEBB5" w14:textId="6E47AD3B" w:rsidR="00320023" w:rsidRDefault="00320023" w:rsidP="00507EA8">
            <w:pPr>
              <w:rPr>
                <w:rFonts w:cs="Arial"/>
                <w:b/>
                <w:bCs/>
                <w:sz w:val="18"/>
                <w:szCs w:val="18"/>
              </w:rPr>
            </w:pPr>
            <w:r w:rsidRPr="003C3953">
              <w:rPr>
                <w:rFonts w:cs="Arial"/>
                <w:sz w:val="18"/>
                <w:szCs w:val="18"/>
              </w:rPr>
              <w:t>Qa,i</w:t>
            </w:r>
            <w:r w:rsidRPr="003C3953">
              <w:rPr>
                <w:rFonts w:cs="Arial"/>
                <w:sz w:val="18"/>
                <w:szCs w:val="18"/>
                <w:vertAlign w:val="subscript"/>
              </w:rPr>
              <w:t>,appl</w:t>
            </w:r>
          </w:p>
        </w:tc>
        <w:tc>
          <w:tcPr>
            <w:tcW w:w="1543" w:type="dxa"/>
            <w:shd w:val="clear" w:color="auto" w:fill="auto"/>
            <w:noWrap/>
            <w:vAlign w:val="center"/>
          </w:tcPr>
          <w:p w14:paraId="43914B41" w14:textId="0E3D3031" w:rsidR="00320023" w:rsidRPr="00320023" w:rsidRDefault="00096A4A" w:rsidP="00320023">
            <w:pPr>
              <w:jc w:val="center"/>
              <w:rPr>
                <w:rFonts w:cs="Arial"/>
                <w:b/>
                <w:bCs/>
                <w:sz w:val="18"/>
                <w:szCs w:val="18"/>
              </w:rPr>
            </w:pPr>
            <w:r>
              <w:rPr>
                <w:rFonts w:eastAsia="Calibri" w:cs="Arial"/>
                <w:sz w:val="18"/>
              </w:rPr>
              <w:t>3.20</w:t>
            </w:r>
          </w:p>
        </w:tc>
        <w:tc>
          <w:tcPr>
            <w:tcW w:w="1434" w:type="dxa"/>
            <w:shd w:val="clear" w:color="auto" w:fill="auto"/>
            <w:noWrap/>
            <w:vAlign w:val="center"/>
          </w:tcPr>
          <w:p w14:paraId="3800E7E9" w14:textId="0ED98EE6" w:rsidR="00320023" w:rsidRPr="00320023" w:rsidRDefault="00096A4A" w:rsidP="00320023">
            <w:pPr>
              <w:jc w:val="center"/>
              <w:rPr>
                <w:rFonts w:cs="Arial"/>
                <w:b/>
                <w:bCs/>
                <w:sz w:val="18"/>
                <w:szCs w:val="18"/>
              </w:rPr>
            </w:pPr>
            <w:r>
              <w:rPr>
                <w:rFonts w:eastAsia="Calibri" w:cs="Arial"/>
                <w:sz w:val="18"/>
              </w:rPr>
              <w:t>3.80</w:t>
            </w:r>
          </w:p>
        </w:tc>
        <w:tc>
          <w:tcPr>
            <w:tcW w:w="875" w:type="dxa"/>
            <w:noWrap/>
            <w:vAlign w:val="center"/>
          </w:tcPr>
          <w:p w14:paraId="15CDB3AF" w14:textId="4816856F" w:rsidR="00320023" w:rsidRPr="003C3953" w:rsidRDefault="00320023" w:rsidP="00320023">
            <w:pPr>
              <w:jc w:val="center"/>
              <w:rPr>
                <w:rFonts w:cs="Arial"/>
                <w:b/>
                <w:bCs/>
                <w:sz w:val="18"/>
                <w:szCs w:val="18"/>
              </w:rPr>
            </w:pPr>
            <w:r w:rsidRPr="003C3953">
              <w:rPr>
                <w:rFonts w:cs="Arial"/>
                <w:sz w:val="18"/>
                <w:szCs w:val="18"/>
              </w:rPr>
              <w:t>[g</w:t>
            </w:r>
            <w:r>
              <w:rPr>
                <w:rFonts w:cs="Arial"/>
                <w:sz w:val="18"/>
                <w:szCs w:val="18"/>
              </w:rPr>
              <w:t>/</w:t>
            </w:r>
            <w:r w:rsidRPr="003C3953">
              <w:rPr>
                <w:rFonts w:cs="Arial"/>
                <w:sz w:val="18"/>
                <w:szCs w:val="18"/>
              </w:rPr>
              <w:t>m</w:t>
            </w:r>
            <w:r w:rsidR="00096A4A" w:rsidRPr="00096A4A">
              <w:rPr>
                <w:rFonts w:cs="Arial"/>
                <w:sz w:val="18"/>
                <w:szCs w:val="18"/>
                <w:vertAlign w:val="superscript"/>
              </w:rPr>
              <w:t>3</w:t>
            </w:r>
            <w:r w:rsidRPr="003C3953">
              <w:rPr>
                <w:rFonts w:cs="Arial"/>
                <w:sz w:val="18"/>
                <w:szCs w:val="18"/>
              </w:rPr>
              <w:t>]</w:t>
            </w:r>
          </w:p>
        </w:tc>
        <w:tc>
          <w:tcPr>
            <w:tcW w:w="2804" w:type="dxa"/>
            <w:noWrap/>
            <w:vAlign w:val="center"/>
          </w:tcPr>
          <w:p w14:paraId="1E785BFD" w14:textId="77777777" w:rsidR="00507EA8" w:rsidRPr="002F2448" w:rsidRDefault="00320023" w:rsidP="00320023">
            <w:pPr>
              <w:jc w:val="center"/>
              <w:rPr>
                <w:rFonts w:cs="Arial"/>
                <w:bCs/>
                <w:sz w:val="14"/>
                <w:szCs w:val="14"/>
              </w:rPr>
            </w:pPr>
            <w:r w:rsidRPr="002F2448">
              <w:rPr>
                <w:rFonts w:cs="Arial"/>
                <w:bCs/>
                <w:sz w:val="14"/>
                <w:szCs w:val="14"/>
              </w:rPr>
              <w:t xml:space="preserve">S </w:t>
            </w:r>
          </w:p>
          <w:p w14:paraId="0F72F27B" w14:textId="2420EEDD" w:rsidR="00320023" w:rsidRPr="002F2448" w:rsidRDefault="00320023" w:rsidP="00320023">
            <w:pPr>
              <w:jc w:val="center"/>
              <w:rPr>
                <w:rFonts w:cs="Arial"/>
                <w:bCs/>
                <w:sz w:val="14"/>
                <w:szCs w:val="14"/>
              </w:rPr>
            </w:pPr>
            <w:r w:rsidRPr="002F2448">
              <w:rPr>
                <w:rFonts w:cs="Arial"/>
                <w:bCs/>
                <w:sz w:val="14"/>
                <w:szCs w:val="14"/>
              </w:rPr>
              <w:t>Calculated from the application rate of the applicant</w:t>
            </w:r>
          </w:p>
        </w:tc>
      </w:tr>
      <w:tr w:rsidR="00507EA8" w:rsidRPr="003C3953" w14:paraId="2A1B278E" w14:textId="77777777" w:rsidTr="00606DF3">
        <w:trPr>
          <w:trHeight w:val="232"/>
        </w:trPr>
        <w:tc>
          <w:tcPr>
            <w:tcW w:w="2250" w:type="dxa"/>
            <w:noWrap/>
            <w:vAlign w:val="center"/>
          </w:tcPr>
          <w:p w14:paraId="704F09E6" w14:textId="0927988E" w:rsidR="00507EA8" w:rsidRPr="003C3953" w:rsidRDefault="00096A4A" w:rsidP="00BE5645">
            <w:pPr>
              <w:rPr>
                <w:rFonts w:cs="Arial"/>
                <w:sz w:val="18"/>
                <w:szCs w:val="18"/>
              </w:rPr>
            </w:pPr>
            <w:r>
              <w:rPr>
                <w:rFonts w:cs="Arial"/>
                <w:sz w:val="18"/>
                <w:szCs w:val="18"/>
              </w:rPr>
              <w:t>Volume</w:t>
            </w:r>
            <w:r w:rsidRPr="003C3953">
              <w:rPr>
                <w:rFonts w:cs="Arial"/>
                <w:sz w:val="18"/>
                <w:szCs w:val="18"/>
              </w:rPr>
              <w:t xml:space="preserve"> </w:t>
            </w:r>
            <w:r w:rsidR="00507EA8" w:rsidRPr="003C3953">
              <w:rPr>
                <w:rFonts w:cs="Arial"/>
                <w:sz w:val="18"/>
                <w:szCs w:val="18"/>
              </w:rPr>
              <w:t>of the setter</w:t>
            </w:r>
          </w:p>
        </w:tc>
        <w:tc>
          <w:tcPr>
            <w:tcW w:w="1260" w:type="dxa"/>
            <w:noWrap/>
            <w:vAlign w:val="center"/>
          </w:tcPr>
          <w:p w14:paraId="233BA9E1" w14:textId="6E9738DD" w:rsidR="00507EA8" w:rsidRPr="003C3953" w:rsidRDefault="00096A4A" w:rsidP="00507EA8">
            <w:pPr>
              <w:rPr>
                <w:rFonts w:cs="Arial"/>
                <w:sz w:val="18"/>
                <w:szCs w:val="18"/>
              </w:rPr>
            </w:pPr>
            <w:r>
              <w:rPr>
                <w:rFonts w:cs="Arial"/>
                <w:sz w:val="18"/>
                <w:szCs w:val="18"/>
              </w:rPr>
              <w:t>V</w:t>
            </w:r>
            <w:r w:rsidR="00507EA8" w:rsidRPr="003C3953">
              <w:rPr>
                <w:rFonts w:cs="Arial"/>
                <w:sz w:val="18"/>
                <w:szCs w:val="18"/>
                <w:vertAlign w:val="subscript"/>
              </w:rPr>
              <w:t>setter</w:t>
            </w:r>
          </w:p>
        </w:tc>
        <w:tc>
          <w:tcPr>
            <w:tcW w:w="2977" w:type="dxa"/>
            <w:gridSpan w:val="2"/>
            <w:shd w:val="clear" w:color="auto" w:fill="auto"/>
            <w:noWrap/>
            <w:vAlign w:val="center"/>
          </w:tcPr>
          <w:p w14:paraId="2B879E9F" w14:textId="4A310305" w:rsidR="00507EA8" w:rsidRPr="00320023" w:rsidRDefault="00096A4A" w:rsidP="00507EA8">
            <w:pPr>
              <w:jc w:val="center"/>
              <w:rPr>
                <w:rFonts w:eastAsia="Calibri" w:cs="Arial"/>
                <w:sz w:val="18"/>
              </w:rPr>
            </w:pPr>
            <w:r>
              <w:rPr>
                <w:rFonts w:cs="Arial"/>
                <w:sz w:val="18"/>
                <w:szCs w:val="18"/>
              </w:rPr>
              <w:t>9.73</w:t>
            </w:r>
          </w:p>
        </w:tc>
        <w:tc>
          <w:tcPr>
            <w:tcW w:w="875" w:type="dxa"/>
            <w:noWrap/>
            <w:vAlign w:val="center"/>
          </w:tcPr>
          <w:p w14:paraId="0CDCF230" w14:textId="0BBE126C" w:rsidR="00507EA8" w:rsidRPr="003C3953" w:rsidRDefault="00507EA8" w:rsidP="00507EA8">
            <w:pPr>
              <w:jc w:val="center"/>
              <w:rPr>
                <w:rFonts w:cs="Arial"/>
                <w:sz w:val="18"/>
                <w:szCs w:val="18"/>
              </w:rPr>
            </w:pPr>
            <w:r w:rsidRPr="003C3953">
              <w:rPr>
                <w:rFonts w:cs="Arial"/>
                <w:sz w:val="18"/>
                <w:szCs w:val="18"/>
              </w:rPr>
              <w:t>[m</w:t>
            </w:r>
            <w:r w:rsidR="00096A4A" w:rsidRPr="00096A4A">
              <w:rPr>
                <w:rFonts w:cs="Arial"/>
                <w:sz w:val="18"/>
                <w:szCs w:val="18"/>
                <w:vertAlign w:val="superscript"/>
              </w:rPr>
              <w:t>3</w:t>
            </w:r>
            <w:r w:rsidRPr="003C3953">
              <w:rPr>
                <w:rFonts w:cs="Arial"/>
                <w:sz w:val="18"/>
                <w:szCs w:val="18"/>
              </w:rPr>
              <w:t>]</w:t>
            </w:r>
          </w:p>
        </w:tc>
        <w:tc>
          <w:tcPr>
            <w:tcW w:w="2804" w:type="dxa"/>
            <w:noWrap/>
            <w:vAlign w:val="center"/>
          </w:tcPr>
          <w:p w14:paraId="1343C64D" w14:textId="53C2525A" w:rsidR="00507EA8" w:rsidRPr="002F2448" w:rsidRDefault="00096A4A" w:rsidP="00507EA8">
            <w:pPr>
              <w:jc w:val="center"/>
              <w:rPr>
                <w:rFonts w:cs="Arial"/>
                <w:bCs/>
                <w:sz w:val="14"/>
                <w:szCs w:val="14"/>
              </w:rPr>
            </w:pPr>
            <w:r>
              <w:rPr>
                <w:rFonts w:cs="Arial"/>
                <w:sz w:val="14"/>
                <w:szCs w:val="14"/>
              </w:rPr>
              <w:t>D</w:t>
            </w:r>
          </w:p>
        </w:tc>
      </w:tr>
      <w:tr w:rsidR="00507EA8" w:rsidRPr="003C3953" w14:paraId="2EC125AC" w14:textId="77777777" w:rsidTr="00606DF3">
        <w:trPr>
          <w:trHeight w:val="232"/>
        </w:trPr>
        <w:tc>
          <w:tcPr>
            <w:tcW w:w="2250" w:type="dxa"/>
            <w:noWrap/>
            <w:vAlign w:val="center"/>
          </w:tcPr>
          <w:p w14:paraId="1DBA8F00" w14:textId="3D5EDE86" w:rsidR="00507EA8" w:rsidRPr="003C3953" w:rsidRDefault="00507EA8" w:rsidP="00BE5645">
            <w:pPr>
              <w:rPr>
                <w:rFonts w:cs="Arial"/>
                <w:sz w:val="18"/>
                <w:szCs w:val="18"/>
              </w:rPr>
            </w:pPr>
            <w:r w:rsidRPr="003C3953">
              <w:rPr>
                <w:rFonts w:cs="Arial"/>
                <w:sz w:val="18"/>
                <w:szCs w:val="18"/>
              </w:rPr>
              <w:t>Number of setters</w:t>
            </w:r>
          </w:p>
        </w:tc>
        <w:tc>
          <w:tcPr>
            <w:tcW w:w="1260" w:type="dxa"/>
            <w:noWrap/>
            <w:vAlign w:val="center"/>
          </w:tcPr>
          <w:p w14:paraId="190CB384" w14:textId="7B8B9BC9" w:rsidR="00507EA8" w:rsidRPr="003C3953" w:rsidRDefault="00507EA8" w:rsidP="00507EA8">
            <w:pPr>
              <w:rPr>
                <w:rFonts w:cs="Arial"/>
                <w:sz w:val="18"/>
                <w:szCs w:val="18"/>
              </w:rPr>
            </w:pPr>
            <w:r w:rsidRPr="003C3953">
              <w:rPr>
                <w:rFonts w:cs="Arial"/>
                <w:sz w:val="18"/>
                <w:szCs w:val="18"/>
              </w:rPr>
              <w:t>N</w:t>
            </w:r>
            <w:r w:rsidRPr="003C3953">
              <w:rPr>
                <w:rFonts w:cs="Arial"/>
                <w:sz w:val="18"/>
                <w:szCs w:val="18"/>
                <w:vertAlign w:val="subscript"/>
              </w:rPr>
              <w:t>setter</w:t>
            </w:r>
          </w:p>
        </w:tc>
        <w:tc>
          <w:tcPr>
            <w:tcW w:w="2977" w:type="dxa"/>
            <w:gridSpan w:val="2"/>
            <w:shd w:val="clear" w:color="auto" w:fill="auto"/>
            <w:noWrap/>
            <w:vAlign w:val="center"/>
          </w:tcPr>
          <w:p w14:paraId="628D4DA3" w14:textId="45D514C6" w:rsidR="00507EA8" w:rsidRPr="00320023" w:rsidRDefault="00507EA8" w:rsidP="00507EA8">
            <w:pPr>
              <w:jc w:val="center"/>
              <w:rPr>
                <w:rFonts w:eastAsia="Calibri" w:cs="Arial"/>
                <w:sz w:val="18"/>
              </w:rPr>
            </w:pPr>
            <w:r w:rsidRPr="003C3953">
              <w:rPr>
                <w:rFonts w:cs="Arial"/>
                <w:sz w:val="18"/>
                <w:szCs w:val="18"/>
              </w:rPr>
              <w:t>162</w:t>
            </w:r>
          </w:p>
        </w:tc>
        <w:tc>
          <w:tcPr>
            <w:tcW w:w="875" w:type="dxa"/>
            <w:noWrap/>
            <w:vAlign w:val="center"/>
          </w:tcPr>
          <w:p w14:paraId="61E84F43" w14:textId="0844D865" w:rsidR="00507EA8" w:rsidRPr="003C3953" w:rsidRDefault="00507EA8" w:rsidP="00507EA8">
            <w:pPr>
              <w:jc w:val="center"/>
              <w:rPr>
                <w:rFonts w:cs="Arial"/>
                <w:sz w:val="18"/>
                <w:szCs w:val="18"/>
              </w:rPr>
            </w:pPr>
            <w:r w:rsidRPr="003C3953">
              <w:rPr>
                <w:rFonts w:cs="Arial"/>
                <w:sz w:val="18"/>
                <w:szCs w:val="18"/>
              </w:rPr>
              <w:t>[-]</w:t>
            </w:r>
          </w:p>
        </w:tc>
        <w:tc>
          <w:tcPr>
            <w:tcW w:w="2804" w:type="dxa"/>
            <w:vMerge w:val="restart"/>
            <w:noWrap/>
            <w:vAlign w:val="center"/>
          </w:tcPr>
          <w:p w14:paraId="2835B082" w14:textId="393C0DB4" w:rsidR="00507EA8" w:rsidRPr="00BD600C" w:rsidRDefault="00BD600C" w:rsidP="00BD600C">
            <w:pPr>
              <w:jc w:val="center"/>
              <w:rPr>
                <w:rFonts w:cs="Arial"/>
                <w:sz w:val="14"/>
                <w:szCs w:val="14"/>
              </w:rPr>
            </w:pPr>
            <w:r>
              <w:rPr>
                <w:rFonts w:cs="Arial"/>
                <w:sz w:val="14"/>
                <w:szCs w:val="14"/>
              </w:rPr>
              <w:t>D</w:t>
            </w:r>
          </w:p>
        </w:tc>
      </w:tr>
      <w:tr w:rsidR="00507EA8" w:rsidRPr="003C3953" w14:paraId="5DBDD420" w14:textId="77777777" w:rsidTr="00606DF3">
        <w:trPr>
          <w:trHeight w:val="232"/>
        </w:trPr>
        <w:tc>
          <w:tcPr>
            <w:tcW w:w="2250" w:type="dxa"/>
            <w:noWrap/>
            <w:vAlign w:val="center"/>
          </w:tcPr>
          <w:p w14:paraId="1EEC3F1B" w14:textId="35E45772" w:rsidR="00507EA8" w:rsidRPr="003C3953" w:rsidRDefault="00507EA8" w:rsidP="00BE5645">
            <w:pPr>
              <w:rPr>
                <w:rFonts w:cs="Arial"/>
                <w:sz w:val="18"/>
                <w:szCs w:val="18"/>
              </w:rPr>
            </w:pPr>
            <w:r w:rsidRPr="003C3953">
              <w:rPr>
                <w:rFonts w:cs="Arial"/>
                <w:sz w:val="18"/>
                <w:szCs w:val="18"/>
              </w:rPr>
              <w:t>Number of disinfection events (single-stage setter)</w:t>
            </w:r>
          </w:p>
        </w:tc>
        <w:tc>
          <w:tcPr>
            <w:tcW w:w="1260" w:type="dxa"/>
            <w:noWrap/>
            <w:vAlign w:val="center"/>
          </w:tcPr>
          <w:p w14:paraId="683DAC53" w14:textId="13FB79C6" w:rsidR="00507EA8" w:rsidRPr="003C3953" w:rsidRDefault="00507EA8" w:rsidP="00507EA8">
            <w:pPr>
              <w:rPr>
                <w:rFonts w:cs="Arial"/>
                <w:sz w:val="18"/>
                <w:szCs w:val="18"/>
              </w:rPr>
            </w:pPr>
            <w:r w:rsidRPr="003C3953">
              <w:rPr>
                <w:rFonts w:cs="Arial"/>
                <w:sz w:val="18"/>
                <w:szCs w:val="18"/>
              </w:rPr>
              <w:t>N</w:t>
            </w:r>
            <w:r w:rsidRPr="003C3953">
              <w:rPr>
                <w:rFonts w:cs="Arial"/>
                <w:sz w:val="18"/>
                <w:szCs w:val="18"/>
                <w:vertAlign w:val="subscript"/>
              </w:rPr>
              <w:t>applsetter</w:t>
            </w:r>
          </w:p>
        </w:tc>
        <w:tc>
          <w:tcPr>
            <w:tcW w:w="2977" w:type="dxa"/>
            <w:gridSpan w:val="2"/>
            <w:shd w:val="clear" w:color="auto" w:fill="auto"/>
            <w:noWrap/>
            <w:vAlign w:val="center"/>
          </w:tcPr>
          <w:p w14:paraId="695B4A89" w14:textId="403F8BFA" w:rsidR="00507EA8" w:rsidRPr="00320023" w:rsidRDefault="00507EA8" w:rsidP="00507EA8">
            <w:pPr>
              <w:jc w:val="center"/>
              <w:rPr>
                <w:rFonts w:eastAsia="Calibri" w:cs="Arial"/>
                <w:sz w:val="18"/>
              </w:rPr>
            </w:pPr>
            <w:r w:rsidRPr="003C3953">
              <w:rPr>
                <w:rFonts w:cs="Arial"/>
                <w:sz w:val="18"/>
                <w:szCs w:val="18"/>
              </w:rPr>
              <w:t>0.06</w:t>
            </w:r>
          </w:p>
        </w:tc>
        <w:tc>
          <w:tcPr>
            <w:tcW w:w="875" w:type="dxa"/>
            <w:noWrap/>
            <w:vAlign w:val="center"/>
          </w:tcPr>
          <w:p w14:paraId="6E476A32" w14:textId="230B0296" w:rsidR="00507EA8" w:rsidRPr="003C3953" w:rsidRDefault="00507EA8" w:rsidP="002F2448">
            <w:pPr>
              <w:jc w:val="center"/>
              <w:rPr>
                <w:rFonts w:cs="Arial"/>
                <w:sz w:val="18"/>
                <w:szCs w:val="18"/>
              </w:rPr>
            </w:pPr>
            <w:r w:rsidRPr="003C3953">
              <w:rPr>
                <w:rFonts w:cs="Arial"/>
                <w:sz w:val="18"/>
                <w:szCs w:val="18"/>
              </w:rPr>
              <w:t>[</w:t>
            </w:r>
            <w:r w:rsidR="002F2448">
              <w:rPr>
                <w:rFonts w:cs="Arial"/>
                <w:sz w:val="18"/>
                <w:szCs w:val="18"/>
              </w:rPr>
              <w:t>/</w:t>
            </w:r>
            <w:r w:rsidRPr="003C3953">
              <w:rPr>
                <w:rFonts w:cs="Arial"/>
                <w:sz w:val="18"/>
                <w:szCs w:val="18"/>
              </w:rPr>
              <w:t>d]</w:t>
            </w:r>
          </w:p>
        </w:tc>
        <w:tc>
          <w:tcPr>
            <w:tcW w:w="2804" w:type="dxa"/>
            <w:vMerge/>
            <w:noWrap/>
            <w:vAlign w:val="center"/>
          </w:tcPr>
          <w:p w14:paraId="44C1E6BE" w14:textId="77777777" w:rsidR="00507EA8" w:rsidRPr="002F2448" w:rsidRDefault="00507EA8" w:rsidP="002F2448">
            <w:pPr>
              <w:jc w:val="center"/>
              <w:rPr>
                <w:rFonts w:cs="Arial"/>
                <w:bCs/>
                <w:sz w:val="14"/>
                <w:szCs w:val="14"/>
              </w:rPr>
            </w:pPr>
          </w:p>
        </w:tc>
      </w:tr>
      <w:tr w:rsidR="00507EA8" w:rsidRPr="003C3953" w14:paraId="1E0D573C" w14:textId="77777777" w:rsidTr="00606DF3">
        <w:trPr>
          <w:trHeight w:val="232"/>
        </w:trPr>
        <w:tc>
          <w:tcPr>
            <w:tcW w:w="2250" w:type="dxa"/>
            <w:noWrap/>
            <w:vAlign w:val="center"/>
          </w:tcPr>
          <w:p w14:paraId="5CDF1B59" w14:textId="62B583ED" w:rsidR="00507EA8" w:rsidRPr="003C3953" w:rsidRDefault="00096A4A" w:rsidP="00BE5645">
            <w:pPr>
              <w:rPr>
                <w:rFonts w:cs="Arial"/>
                <w:sz w:val="18"/>
                <w:szCs w:val="18"/>
              </w:rPr>
            </w:pPr>
            <w:r>
              <w:rPr>
                <w:rFonts w:cs="Arial"/>
                <w:sz w:val="18"/>
                <w:szCs w:val="18"/>
              </w:rPr>
              <w:t>Volume</w:t>
            </w:r>
            <w:r w:rsidRPr="003C3953">
              <w:rPr>
                <w:rFonts w:cs="Arial"/>
                <w:sz w:val="18"/>
                <w:szCs w:val="18"/>
              </w:rPr>
              <w:t xml:space="preserve"> </w:t>
            </w:r>
            <w:r w:rsidR="00507EA8" w:rsidRPr="003C3953">
              <w:rPr>
                <w:rFonts w:cs="Arial"/>
                <w:sz w:val="18"/>
                <w:szCs w:val="18"/>
              </w:rPr>
              <w:t>of the hatcher</w:t>
            </w:r>
          </w:p>
        </w:tc>
        <w:tc>
          <w:tcPr>
            <w:tcW w:w="1260" w:type="dxa"/>
            <w:noWrap/>
            <w:vAlign w:val="center"/>
          </w:tcPr>
          <w:p w14:paraId="76291532" w14:textId="79857F58" w:rsidR="00507EA8" w:rsidRPr="003C3953" w:rsidRDefault="00096A4A" w:rsidP="00507EA8">
            <w:pPr>
              <w:rPr>
                <w:rFonts w:cs="Arial"/>
                <w:sz w:val="18"/>
                <w:szCs w:val="18"/>
              </w:rPr>
            </w:pPr>
            <w:r>
              <w:rPr>
                <w:rFonts w:cs="Arial"/>
                <w:sz w:val="18"/>
                <w:szCs w:val="18"/>
              </w:rPr>
              <w:t>V</w:t>
            </w:r>
            <w:r w:rsidR="00293CAD">
              <w:rPr>
                <w:rFonts w:cs="Arial"/>
                <w:sz w:val="18"/>
                <w:szCs w:val="18"/>
                <w:vertAlign w:val="subscript"/>
              </w:rPr>
              <w:t>hatcher</w:t>
            </w:r>
          </w:p>
        </w:tc>
        <w:tc>
          <w:tcPr>
            <w:tcW w:w="2977" w:type="dxa"/>
            <w:gridSpan w:val="2"/>
            <w:shd w:val="clear" w:color="auto" w:fill="auto"/>
            <w:noWrap/>
            <w:vAlign w:val="center"/>
          </w:tcPr>
          <w:p w14:paraId="4319FE47" w14:textId="12AA36F1" w:rsidR="00507EA8" w:rsidRPr="00320023" w:rsidRDefault="00096A4A" w:rsidP="00507EA8">
            <w:pPr>
              <w:jc w:val="center"/>
              <w:rPr>
                <w:rFonts w:eastAsia="Calibri" w:cs="Arial"/>
                <w:sz w:val="18"/>
              </w:rPr>
            </w:pPr>
            <w:r>
              <w:rPr>
                <w:rFonts w:cs="Arial"/>
                <w:sz w:val="18"/>
                <w:szCs w:val="18"/>
              </w:rPr>
              <w:t>9.73</w:t>
            </w:r>
          </w:p>
        </w:tc>
        <w:tc>
          <w:tcPr>
            <w:tcW w:w="875" w:type="dxa"/>
            <w:noWrap/>
            <w:vAlign w:val="center"/>
          </w:tcPr>
          <w:p w14:paraId="573CB312" w14:textId="1059246C" w:rsidR="00507EA8" w:rsidRPr="003C3953" w:rsidRDefault="00507EA8" w:rsidP="00507EA8">
            <w:pPr>
              <w:jc w:val="center"/>
              <w:rPr>
                <w:rFonts w:cs="Arial"/>
                <w:sz w:val="18"/>
                <w:szCs w:val="18"/>
              </w:rPr>
            </w:pPr>
            <w:r w:rsidRPr="003C3953">
              <w:rPr>
                <w:rFonts w:cs="Arial"/>
                <w:sz w:val="18"/>
                <w:szCs w:val="18"/>
              </w:rPr>
              <w:t>[m</w:t>
            </w:r>
            <w:r w:rsidR="00096A4A" w:rsidRPr="00096A4A">
              <w:rPr>
                <w:rFonts w:cs="Arial"/>
                <w:sz w:val="18"/>
                <w:szCs w:val="18"/>
                <w:vertAlign w:val="superscript"/>
              </w:rPr>
              <w:t>3</w:t>
            </w:r>
            <w:r w:rsidRPr="003C3953">
              <w:rPr>
                <w:rFonts w:cs="Arial"/>
                <w:sz w:val="18"/>
                <w:szCs w:val="18"/>
              </w:rPr>
              <w:t>]</w:t>
            </w:r>
          </w:p>
        </w:tc>
        <w:tc>
          <w:tcPr>
            <w:tcW w:w="2804" w:type="dxa"/>
            <w:noWrap/>
            <w:vAlign w:val="center"/>
          </w:tcPr>
          <w:p w14:paraId="4EAEAC1B" w14:textId="25C19531" w:rsidR="00507EA8" w:rsidRPr="002F2448" w:rsidRDefault="00096A4A" w:rsidP="002F2448">
            <w:pPr>
              <w:jc w:val="center"/>
              <w:rPr>
                <w:rFonts w:cs="Arial"/>
                <w:bCs/>
                <w:sz w:val="14"/>
                <w:szCs w:val="14"/>
              </w:rPr>
            </w:pPr>
            <w:r>
              <w:rPr>
                <w:rFonts w:cs="Arial"/>
                <w:sz w:val="14"/>
                <w:szCs w:val="14"/>
              </w:rPr>
              <w:t>D</w:t>
            </w:r>
          </w:p>
        </w:tc>
      </w:tr>
      <w:tr w:rsidR="00507EA8" w:rsidRPr="003C3953" w14:paraId="23F560D6" w14:textId="77777777" w:rsidTr="00606DF3">
        <w:trPr>
          <w:trHeight w:val="232"/>
        </w:trPr>
        <w:tc>
          <w:tcPr>
            <w:tcW w:w="2250" w:type="dxa"/>
            <w:noWrap/>
            <w:vAlign w:val="center"/>
          </w:tcPr>
          <w:p w14:paraId="3B7D8B88" w14:textId="6DBB53B4" w:rsidR="00507EA8" w:rsidRPr="003C3953" w:rsidRDefault="00507EA8" w:rsidP="00BE5645">
            <w:pPr>
              <w:rPr>
                <w:rFonts w:cs="Arial"/>
                <w:sz w:val="18"/>
                <w:szCs w:val="18"/>
              </w:rPr>
            </w:pPr>
            <w:r w:rsidRPr="003C3953">
              <w:rPr>
                <w:rFonts w:cs="Arial"/>
                <w:sz w:val="18"/>
                <w:szCs w:val="18"/>
              </w:rPr>
              <w:t>Number of hatchers</w:t>
            </w:r>
          </w:p>
        </w:tc>
        <w:tc>
          <w:tcPr>
            <w:tcW w:w="1260" w:type="dxa"/>
            <w:noWrap/>
            <w:vAlign w:val="center"/>
          </w:tcPr>
          <w:p w14:paraId="5A5EB5C0" w14:textId="46872563" w:rsidR="00507EA8" w:rsidRPr="003C3953" w:rsidRDefault="00507EA8" w:rsidP="00507EA8">
            <w:pPr>
              <w:rPr>
                <w:rFonts w:cs="Arial"/>
                <w:sz w:val="18"/>
                <w:szCs w:val="18"/>
              </w:rPr>
            </w:pPr>
            <w:r w:rsidRPr="003C3953">
              <w:rPr>
                <w:rFonts w:cs="Arial"/>
                <w:sz w:val="18"/>
                <w:szCs w:val="18"/>
              </w:rPr>
              <w:t>N</w:t>
            </w:r>
            <w:r w:rsidRPr="003C3953">
              <w:rPr>
                <w:rFonts w:cs="Arial"/>
                <w:sz w:val="18"/>
                <w:szCs w:val="18"/>
                <w:vertAlign w:val="subscript"/>
              </w:rPr>
              <w:t>hatcher</w:t>
            </w:r>
          </w:p>
        </w:tc>
        <w:tc>
          <w:tcPr>
            <w:tcW w:w="2977" w:type="dxa"/>
            <w:gridSpan w:val="2"/>
            <w:shd w:val="clear" w:color="auto" w:fill="auto"/>
            <w:noWrap/>
            <w:vAlign w:val="center"/>
          </w:tcPr>
          <w:p w14:paraId="113579E7" w14:textId="488A3DBC" w:rsidR="00507EA8" w:rsidRPr="00320023" w:rsidRDefault="00507EA8" w:rsidP="00507EA8">
            <w:pPr>
              <w:jc w:val="center"/>
              <w:rPr>
                <w:rFonts w:eastAsia="Calibri" w:cs="Arial"/>
                <w:sz w:val="18"/>
              </w:rPr>
            </w:pPr>
            <w:r w:rsidRPr="003C3953">
              <w:rPr>
                <w:rFonts w:cs="Arial"/>
                <w:sz w:val="18"/>
                <w:szCs w:val="18"/>
              </w:rPr>
              <w:t>27</w:t>
            </w:r>
          </w:p>
        </w:tc>
        <w:tc>
          <w:tcPr>
            <w:tcW w:w="875" w:type="dxa"/>
            <w:noWrap/>
            <w:vAlign w:val="center"/>
          </w:tcPr>
          <w:p w14:paraId="4B924ABD" w14:textId="7FD7C475" w:rsidR="00507EA8" w:rsidRPr="003C3953" w:rsidRDefault="00507EA8" w:rsidP="00507EA8">
            <w:pPr>
              <w:jc w:val="center"/>
              <w:rPr>
                <w:rFonts w:cs="Arial"/>
                <w:sz w:val="18"/>
                <w:szCs w:val="18"/>
              </w:rPr>
            </w:pPr>
            <w:r w:rsidRPr="003C3953">
              <w:rPr>
                <w:rFonts w:cs="Arial"/>
                <w:sz w:val="18"/>
                <w:szCs w:val="18"/>
              </w:rPr>
              <w:t>[-]</w:t>
            </w:r>
          </w:p>
        </w:tc>
        <w:tc>
          <w:tcPr>
            <w:tcW w:w="2804" w:type="dxa"/>
            <w:vMerge w:val="restart"/>
            <w:noWrap/>
            <w:vAlign w:val="center"/>
          </w:tcPr>
          <w:p w14:paraId="464A1ADD" w14:textId="2BEB4680" w:rsidR="00507EA8" w:rsidRPr="00BD600C" w:rsidRDefault="00BD600C" w:rsidP="00BD600C">
            <w:pPr>
              <w:jc w:val="center"/>
              <w:rPr>
                <w:rFonts w:cs="Arial"/>
                <w:sz w:val="14"/>
                <w:szCs w:val="14"/>
              </w:rPr>
            </w:pPr>
            <w:r>
              <w:rPr>
                <w:rFonts w:cs="Arial"/>
                <w:sz w:val="14"/>
                <w:szCs w:val="14"/>
              </w:rPr>
              <w:t>D</w:t>
            </w:r>
          </w:p>
        </w:tc>
      </w:tr>
      <w:tr w:rsidR="00507EA8" w:rsidRPr="003C3953" w14:paraId="7A0A0657" w14:textId="77777777" w:rsidTr="00606DF3">
        <w:trPr>
          <w:trHeight w:val="232"/>
        </w:trPr>
        <w:tc>
          <w:tcPr>
            <w:tcW w:w="2250" w:type="dxa"/>
            <w:noWrap/>
            <w:vAlign w:val="center"/>
          </w:tcPr>
          <w:p w14:paraId="46681788" w14:textId="49B230B0" w:rsidR="00507EA8" w:rsidRPr="003C3953" w:rsidRDefault="00507EA8" w:rsidP="00BE5645">
            <w:pPr>
              <w:rPr>
                <w:rFonts w:cs="Arial"/>
                <w:sz w:val="18"/>
                <w:szCs w:val="18"/>
              </w:rPr>
            </w:pPr>
            <w:r w:rsidRPr="003C3953">
              <w:rPr>
                <w:rFonts w:cs="Arial"/>
                <w:sz w:val="18"/>
                <w:szCs w:val="18"/>
              </w:rPr>
              <w:t>Number of disinfection events</w:t>
            </w:r>
          </w:p>
        </w:tc>
        <w:tc>
          <w:tcPr>
            <w:tcW w:w="1260" w:type="dxa"/>
            <w:noWrap/>
            <w:vAlign w:val="center"/>
          </w:tcPr>
          <w:p w14:paraId="225B83D1" w14:textId="5402B517" w:rsidR="00507EA8" w:rsidRPr="003C3953" w:rsidRDefault="00507EA8" w:rsidP="00507EA8">
            <w:pPr>
              <w:rPr>
                <w:rFonts w:cs="Arial"/>
                <w:sz w:val="18"/>
                <w:szCs w:val="18"/>
              </w:rPr>
            </w:pPr>
            <w:r w:rsidRPr="003C3953">
              <w:rPr>
                <w:rFonts w:cs="Arial"/>
                <w:sz w:val="18"/>
                <w:szCs w:val="18"/>
              </w:rPr>
              <w:t>N</w:t>
            </w:r>
            <w:r w:rsidRPr="003C3953">
              <w:rPr>
                <w:rFonts w:cs="Arial"/>
                <w:sz w:val="18"/>
                <w:szCs w:val="18"/>
                <w:vertAlign w:val="subscript"/>
              </w:rPr>
              <w:t>applhatcher</w:t>
            </w:r>
          </w:p>
        </w:tc>
        <w:tc>
          <w:tcPr>
            <w:tcW w:w="2977" w:type="dxa"/>
            <w:gridSpan w:val="2"/>
            <w:shd w:val="clear" w:color="auto" w:fill="auto"/>
            <w:noWrap/>
            <w:vAlign w:val="center"/>
          </w:tcPr>
          <w:p w14:paraId="4A01463C" w14:textId="326609CA" w:rsidR="00507EA8" w:rsidRPr="00320023" w:rsidRDefault="00507EA8" w:rsidP="00507EA8">
            <w:pPr>
              <w:jc w:val="center"/>
              <w:rPr>
                <w:rFonts w:eastAsia="Calibri" w:cs="Arial"/>
                <w:sz w:val="18"/>
              </w:rPr>
            </w:pPr>
            <w:r w:rsidRPr="003C3953">
              <w:rPr>
                <w:rFonts w:cs="Arial"/>
                <w:sz w:val="18"/>
                <w:szCs w:val="18"/>
              </w:rPr>
              <w:t>0.57</w:t>
            </w:r>
          </w:p>
        </w:tc>
        <w:tc>
          <w:tcPr>
            <w:tcW w:w="875" w:type="dxa"/>
            <w:noWrap/>
            <w:vAlign w:val="center"/>
          </w:tcPr>
          <w:p w14:paraId="2DF050F4" w14:textId="2D919681" w:rsidR="00507EA8" w:rsidRPr="003C3953" w:rsidRDefault="00507EA8" w:rsidP="002F2448">
            <w:pPr>
              <w:jc w:val="center"/>
              <w:rPr>
                <w:rFonts w:cs="Arial"/>
                <w:sz w:val="18"/>
                <w:szCs w:val="18"/>
              </w:rPr>
            </w:pPr>
            <w:r w:rsidRPr="003C3953">
              <w:rPr>
                <w:rFonts w:cs="Arial"/>
                <w:sz w:val="18"/>
                <w:szCs w:val="18"/>
              </w:rPr>
              <w:t>[</w:t>
            </w:r>
            <w:r w:rsidR="002F2448">
              <w:rPr>
                <w:rFonts w:cs="Arial"/>
                <w:sz w:val="18"/>
                <w:szCs w:val="18"/>
              </w:rPr>
              <w:t>/</w:t>
            </w:r>
            <w:r w:rsidRPr="003C3953">
              <w:rPr>
                <w:rFonts w:cs="Arial"/>
                <w:sz w:val="18"/>
                <w:szCs w:val="18"/>
              </w:rPr>
              <w:t>d]</w:t>
            </w:r>
          </w:p>
        </w:tc>
        <w:tc>
          <w:tcPr>
            <w:tcW w:w="2804" w:type="dxa"/>
            <w:vMerge/>
            <w:noWrap/>
            <w:vAlign w:val="center"/>
          </w:tcPr>
          <w:p w14:paraId="775E5C5B" w14:textId="77777777" w:rsidR="00507EA8" w:rsidRPr="002F2448" w:rsidRDefault="00507EA8" w:rsidP="002F2448">
            <w:pPr>
              <w:jc w:val="center"/>
              <w:rPr>
                <w:rFonts w:cs="Arial"/>
                <w:bCs/>
                <w:sz w:val="14"/>
                <w:szCs w:val="14"/>
              </w:rPr>
            </w:pPr>
          </w:p>
        </w:tc>
      </w:tr>
      <w:tr w:rsidR="00507EA8" w:rsidRPr="003C3953" w14:paraId="31C70A94" w14:textId="77777777" w:rsidTr="00606DF3">
        <w:trPr>
          <w:trHeight w:val="232"/>
        </w:trPr>
        <w:tc>
          <w:tcPr>
            <w:tcW w:w="2250" w:type="dxa"/>
            <w:noWrap/>
            <w:vAlign w:val="center"/>
          </w:tcPr>
          <w:p w14:paraId="6C33AC85" w14:textId="06EA1571" w:rsidR="00507EA8" w:rsidRPr="003C3953" w:rsidRDefault="00507EA8" w:rsidP="00BE5645">
            <w:pPr>
              <w:rPr>
                <w:rFonts w:cs="Arial"/>
                <w:sz w:val="18"/>
                <w:szCs w:val="18"/>
              </w:rPr>
            </w:pPr>
            <w:r w:rsidRPr="003C3953">
              <w:rPr>
                <w:rFonts w:cs="Arial"/>
                <w:sz w:val="18"/>
                <w:szCs w:val="18"/>
              </w:rPr>
              <w:t>Fraction released to air after aerosol or fogging treatment</w:t>
            </w:r>
          </w:p>
        </w:tc>
        <w:tc>
          <w:tcPr>
            <w:tcW w:w="1260" w:type="dxa"/>
            <w:noWrap/>
            <w:vAlign w:val="center"/>
          </w:tcPr>
          <w:p w14:paraId="156E5671" w14:textId="5D453A9C" w:rsidR="00507EA8" w:rsidRPr="003C3953" w:rsidRDefault="00507EA8" w:rsidP="00507EA8">
            <w:pPr>
              <w:rPr>
                <w:rFonts w:cs="Arial"/>
                <w:sz w:val="18"/>
                <w:szCs w:val="18"/>
              </w:rPr>
            </w:pPr>
            <w:r w:rsidRPr="003C3953">
              <w:rPr>
                <w:rFonts w:cs="Arial"/>
                <w:sz w:val="18"/>
                <w:szCs w:val="18"/>
              </w:rPr>
              <w:t>Fair</w:t>
            </w:r>
            <w:r w:rsidRPr="003C3953">
              <w:rPr>
                <w:rFonts w:cs="Arial"/>
                <w:sz w:val="18"/>
                <w:szCs w:val="18"/>
                <w:vertAlign w:val="subscript"/>
              </w:rPr>
              <w:t>_fog</w:t>
            </w:r>
          </w:p>
        </w:tc>
        <w:tc>
          <w:tcPr>
            <w:tcW w:w="2977" w:type="dxa"/>
            <w:gridSpan w:val="2"/>
            <w:shd w:val="clear" w:color="auto" w:fill="auto"/>
            <w:noWrap/>
            <w:vAlign w:val="center"/>
          </w:tcPr>
          <w:p w14:paraId="4EB16579" w14:textId="1ADE85FB" w:rsidR="00507EA8" w:rsidRPr="00320023" w:rsidRDefault="00507EA8" w:rsidP="00507EA8">
            <w:pPr>
              <w:jc w:val="center"/>
              <w:rPr>
                <w:rFonts w:eastAsia="Calibri" w:cs="Arial"/>
                <w:sz w:val="18"/>
              </w:rPr>
            </w:pPr>
            <w:r w:rsidRPr="003C3953">
              <w:rPr>
                <w:rFonts w:cs="Arial"/>
                <w:sz w:val="18"/>
                <w:szCs w:val="18"/>
              </w:rPr>
              <w:t>0.1</w:t>
            </w:r>
          </w:p>
        </w:tc>
        <w:tc>
          <w:tcPr>
            <w:tcW w:w="875" w:type="dxa"/>
            <w:noWrap/>
            <w:vAlign w:val="center"/>
          </w:tcPr>
          <w:p w14:paraId="068EABC0" w14:textId="67A5C564" w:rsidR="00507EA8" w:rsidRPr="003C3953" w:rsidRDefault="00507EA8" w:rsidP="00507EA8">
            <w:pPr>
              <w:jc w:val="center"/>
              <w:rPr>
                <w:rFonts w:cs="Arial"/>
                <w:sz w:val="18"/>
                <w:szCs w:val="18"/>
              </w:rPr>
            </w:pPr>
            <w:r w:rsidRPr="003C3953">
              <w:rPr>
                <w:rFonts w:cs="Arial"/>
                <w:sz w:val="18"/>
                <w:szCs w:val="18"/>
              </w:rPr>
              <w:t>[-]</w:t>
            </w:r>
          </w:p>
        </w:tc>
        <w:tc>
          <w:tcPr>
            <w:tcW w:w="2804" w:type="dxa"/>
            <w:vMerge/>
            <w:noWrap/>
            <w:vAlign w:val="center"/>
          </w:tcPr>
          <w:p w14:paraId="2A5FA198" w14:textId="77777777" w:rsidR="00507EA8" w:rsidRPr="002F2448" w:rsidRDefault="00507EA8" w:rsidP="002F2448">
            <w:pPr>
              <w:jc w:val="center"/>
              <w:rPr>
                <w:rFonts w:cs="Arial"/>
                <w:bCs/>
                <w:sz w:val="14"/>
                <w:szCs w:val="14"/>
              </w:rPr>
            </w:pPr>
          </w:p>
        </w:tc>
      </w:tr>
      <w:tr w:rsidR="00507EA8" w:rsidRPr="003C3953" w14:paraId="5A35EA92" w14:textId="77777777" w:rsidTr="00606DF3">
        <w:trPr>
          <w:trHeight w:val="232"/>
        </w:trPr>
        <w:tc>
          <w:tcPr>
            <w:tcW w:w="2250" w:type="dxa"/>
            <w:noWrap/>
            <w:vAlign w:val="center"/>
          </w:tcPr>
          <w:p w14:paraId="5D305388" w14:textId="43E6531B" w:rsidR="00507EA8" w:rsidRPr="003C3953" w:rsidRDefault="00507EA8" w:rsidP="00BE5645">
            <w:pPr>
              <w:rPr>
                <w:rFonts w:cs="Arial"/>
                <w:sz w:val="18"/>
                <w:szCs w:val="18"/>
              </w:rPr>
            </w:pPr>
            <w:r w:rsidRPr="003C3953">
              <w:rPr>
                <w:rFonts w:cs="Arial"/>
                <w:sz w:val="18"/>
                <w:szCs w:val="18"/>
              </w:rPr>
              <w:t>Fraction released to waste water</w:t>
            </w:r>
          </w:p>
        </w:tc>
        <w:tc>
          <w:tcPr>
            <w:tcW w:w="1260" w:type="dxa"/>
            <w:noWrap/>
            <w:vAlign w:val="center"/>
          </w:tcPr>
          <w:p w14:paraId="2201622C" w14:textId="760F03E1" w:rsidR="00507EA8" w:rsidRPr="003C3953" w:rsidRDefault="00507EA8" w:rsidP="00507EA8">
            <w:pPr>
              <w:rPr>
                <w:rFonts w:cs="Arial"/>
                <w:sz w:val="18"/>
                <w:szCs w:val="18"/>
              </w:rPr>
            </w:pPr>
            <w:r w:rsidRPr="003C3953">
              <w:rPr>
                <w:rFonts w:cs="Arial"/>
                <w:sz w:val="18"/>
                <w:szCs w:val="18"/>
              </w:rPr>
              <w:t>F</w:t>
            </w:r>
            <w:r w:rsidRPr="003C3953">
              <w:rPr>
                <w:rFonts w:cs="Arial"/>
                <w:sz w:val="18"/>
                <w:szCs w:val="18"/>
                <w:vertAlign w:val="subscript"/>
              </w:rPr>
              <w:t>water</w:t>
            </w:r>
          </w:p>
        </w:tc>
        <w:tc>
          <w:tcPr>
            <w:tcW w:w="2977" w:type="dxa"/>
            <w:gridSpan w:val="2"/>
            <w:shd w:val="clear" w:color="auto" w:fill="auto"/>
            <w:noWrap/>
            <w:vAlign w:val="center"/>
          </w:tcPr>
          <w:p w14:paraId="282DC973" w14:textId="4FFA9FBD" w:rsidR="00507EA8" w:rsidRPr="00320023" w:rsidRDefault="00507EA8" w:rsidP="00507EA8">
            <w:pPr>
              <w:jc w:val="center"/>
              <w:rPr>
                <w:rFonts w:eastAsia="Calibri" w:cs="Arial"/>
                <w:sz w:val="18"/>
              </w:rPr>
            </w:pPr>
            <w:r w:rsidRPr="003C3953">
              <w:rPr>
                <w:rFonts w:cs="Arial"/>
                <w:sz w:val="18"/>
                <w:szCs w:val="18"/>
              </w:rPr>
              <w:t>0.9</w:t>
            </w:r>
          </w:p>
        </w:tc>
        <w:tc>
          <w:tcPr>
            <w:tcW w:w="875" w:type="dxa"/>
            <w:noWrap/>
            <w:vAlign w:val="center"/>
          </w:tcPr>
          <w:p w14:paraId="7F960EA0" w14:textId="5D927148" w:rsidR="00507EA8" w:rsidRPr="003C3953" w:rsidRDefault="00507EA8" w:rsidP="00507EA8">
            <w:pPr>
              <w:jc w:val="center"/>
              <w:rPr>
                <w:rFonts w:cs="Arial"/>
                <w:sz w:val="18"/>
                <w:szCs w:val="18"/>
              </w:rPr>
            </w:pPr>
            <w:r w:rsidRPr="003C3953">
              <w:rPr>
                <w:rFonts w:cs="Arial"/>
                <w:sz w:val="18"/>
                <w:szCs w:val="18"/>
              </w:rPr>
              <w:t>[-]</w:t>
            </w:r>
          </w:p>
        </w:tc>
        <w:tc>
          <w:tcPr>
            <w:tcW w:w="2804" w:type="dxa"/>
            <w:noWrap/>
            <w:vAlign w:val="center"/>
          </w:tcPr>
          <w:p w14:paraId="14DA74F4" w14:textId="547870E5" w:rsidR="00587717" w:rsidRPr="002F2448" w:rsidRDefault="00587717" w:rsidP="002F2448">
            <w:pPr>
              <w:jc w:val="center"/>
              <w:rPr>
                <w:rFonts w:cs="Arial"/>
                <w:sz w:val="14"/>
                <w:szCs w:val="14"/>
              </w:rPr>
            </w:pPr>
            <w:r w:rsidRPr="002F2448">
              <w:rPr>
                <w:rFonts w:cs="Arial"/>
                <w:sz w:val="14"/>
                <w:szCs w:val="14"/>
              </w:rPr>
              <w:t>O</w:t>
            </w:r>
          </w:p>
          <w:p w14:paraId="3ABC05C3" w14:textId="34DC3D59" w:rsidR="00507EA8" w:rsidRPr="002F2448" w:rsidRDefault="00BD600C" w:rsidP="00BD600C">
            <w:pPr>
              <w:jc w:val="center"/>
              <w:rPr>
                <w:rFonts w:cs="Arial"/>
                <w:bCs/>
                <w:sz w:val="14"/>
                <w:szCs w:val="14"/>
              </w:rPr>
            </w:pPr>
            <w:r>
              <w:rPr>
                <w:rFonts w:cs="Arial"/>
                <w:sz w:val="14"/>
                <w:szCs w:val="14"/>
              </w:rPr>
              <w:t>F</w:t>
            </w:r>
            <w:r w:rsidRPr="00BD600C">
              <w:rPr>
                <w:rFonts w:cs="Arial"/>
                <w:sz w:val="14"/>
                <w:szCs w:val="14"/>
                <w:vertAlign w:val="subscript"/>
              </w:rPr>
              <w:t>water</w:t>
            </w:r>
            <w:r>
              <w:rPr>
                <w:rFonts w:cs="Arial"/>
                <w:sz w:val="14"/>
                <w:szCs w:val="14"/>
              </w:rPr>
              <w:t xml:space="preserve"> = </w:t>
            </w:r>
            <w:r w:rsidR="00507EA8" w:rsidRPr="002F2448">
              <w:rPr>
                <w:rFonts w:cs="Arial"/>
                <w:sz w:val="14"/>
                <w:szCs w:val="14"/>
              </w:rPr>
              <w:t>(1 - Fair)</w:t>
            </w:r>
          </w:p>
        </w:tc>
      </w:tr>
      <w:tr w:rsidR="00507EA8" w:rsidRPr="003C3953" w14:paraId="268C1146" w14:textId="77777777" w:rsidTr="00606DF3">
        <w:trPr>
          <w:trHeight w:val="232"/>
        </w:trPr>
        <w:tc>
          <w:tcPr>
            <w:tcW w:w="10166" w:type="dxa"/>
            <w:gridSpan w:val="6"/>
            <w:shd w:val="clear" w:color="auto" w:fill="auto"/>
            <w:noWrap/>
            <w:vAlign w:val="center"/>
          </w:tcPr>
          <w:p w14:paraId="743168BD" w14:textId="43E20B1E" w:rsidR="00507EA8" w:rsidRDefault="00507EA8" w:rsidP="00507EA8">
            <w:pPr>
              <w:rPr>
                <w:rFonts w:cs="Arial"/>
                <w:bCs/>
                <w:sz w:val="18"/>
                <w:szCs w:val="18"/>
              </w:rPr>
            </w:pPr>
            <w:r w:rsidRPr="003C3953">
              <w:rPr>
                <w:rFonts w:cs="Arial"/>
                <w:b/>
                <w:bCs/>
                <w:sz w:val="18"/>
                <w:szCs w:val="18"/>
              </w:rPr>
              <w:t>Output</w:t>
            </w:r>
          </w:p>
        </w:tc>
      </w:tr>
      <w:tr w:rsidR="00507EA8" w:rsidRPr="003C3953" w14:paraId="51B4816D" w14:textId="77777777" w:rsidTr="00606DF3">
        <w:trPr>
          <w:trHeight w:val="232"/>
        </w:trPr>
        <w:tc>
          <w:tcPr>
            <w:tcW w:w="2250" w:type="dxa"/>
            <w:noWrap/>
            <w:vAlign w:val="center"/>
          </w:tcPr>
          <w:p w14:paraId="09521A43" w14:textId="5C5507A5" w:rsidR="00507EA8" w:rsidRPr="00587717" w:rsidRDefault="00507EA8" w:rsidP="00BE5645">
            <w:pPr>
              <w:rPr>
                <w:rFonts w:cs="Arial"/>
                <w:sz w:val="18"/>
                <w:szCs w:val="18"/>
              </w:rPr>
            </w:pPr>
            <w:r w:rsidRPr="00587717">
              <w:rPr>
                <w:rFonts w:cs="Arial"/>
                <w:bCs/>
                <w:sz w:val="18"/>
                <w:szCs w:val="18"/>
              </w:rPr>
              <w:t>Local emission rate to water for each active substance (on the day of hatching)</w:t>
            </w:r>
          </w:p>
        </w:tc>
        <w:tc>
          <w:tcPr>
            <w:tcW w:w="1260" w:type="dxa"/>
            <w:noWrap/>
            <w:vAlign w:val="center"/>
          </w:tcPr>
          <w:p w14:paraId="2DC623C1" w14:textId="4513217A" w:rsidR="00507EA8" w:rsidRPr="00587717" w:rsidRDefault="00507EA8" w:rsidP="00507EA8">
            <w:pPr>
              <w:rPr>
                <w:rFonts w:cs="Arial"/>
                <w:sz w:val="18"/>
                <w:szCs w:val="18"/>
              </w:rPr>
            </w:pPr>
            <w:r w:rsidRPr="00587717">
              <w:rPr>
                <w:rFonts w:cs="Arial"/>
                <w:bCs/>
                <w:sz w:val="18"/>
                <w:szCs w:val="18"/>
              </w:rPr>
              <w:t>Elocal</w:t>
            </w:r>
            <w:r w:rsidRPr="00587717">
              <w:rPr>
                <w:rFonts w:cs="Arial"/>
                <w:bCs/>
                <w:sz w:val="18"/>
                <w:szCs w:val="18"/>
                <w:vertAlign w:val="subscript"/>
              </w:rPr>
              <w:t>water</w:t>
            </w:r>
          </w:p>
        </w:tc>
        <w:tc>
          <w:tcPr>
            <w:tcW w:w="1543" w:type="dxa"/>
            <w:shd w:val="clear" w:color="auto" w:fill="auto"/>
            <w:noWrap/>
            <w:vAlign w:val="center"/>
          </w:tcPr>
          <w:p w14:paraId="25566B6C" w14:textId="23C59BFC" w:rsidR="00507EA8" w:rsidRPr="00587717" w:rsidRDefault="00096A4A" w:rsidP="00507EA8">
            <w:pPr>
              <w:jc w:val="center"/>
              <w:rPr>
                <w:rFonts w:eastAsia="Calibri" w:cs="Arial"/>
                <w:sz w:val="18"/>
              </w:rPr>
            </w:pPr>
            <w:r>
              <w:rPr>
                <w:rFonts w:eastAsia="Calibri" w:cs="Arial"/>
                <w:sz w:val="18"/>
              </w:rPr>
              <w:t>7.04</w:t>
            </w:r>
            <w:r w:rsidR="00172F66" w:rsidRPr="00587717">
              <w:rPr>
                <w:rFonts w:eastAsia="Calibri" w:cs="Arial"/>
                <w:sz w:val="18"/>
              </w:rPr>
              <w:t>E-01</w:t>
            </w:r>
          </w:p>
        </w:tc>
        <w:tc>
          <w:tcPr>
            <w:tcW w:w="1434" w:type="dxa"/>
            <w:shd w:val="clear" w:color="auto" w:fill="auto"/>
            <w:noWrap/>
            <w:vAlign w:val="center"/>
          </w:tcPr>
          <w:p w14:paraId="7F63CC92" w14:textId="38424E5B" w:rsidR="00507EA8" w:rsidRPr="00587717" w:rsidRDefault="00096A4A" w:rsidP="00096A4A">
            <w:pPr>
              <w:jc w:val="center"/>
              <w:rPr>
                <w:rFonts w:eastAsia="Calibri" w:cs="Arial"/>
                <w:sz w:val="18"/>
              </w:rPr>
            </w:pPr>
            <w:r>
              <w:rPr>
                <w:rFonts w:eastAsia="Calibri" w:cs="Arial"/>
                <w:sz w:val="18"/>
              </w:rPr>
              <w:t>8.36</w:t>
            </w:r>
            <w:r w:rsidR="00172F66" w:rsidRPr="00587717">
              <w:rPr>
                <w:rFonts w:eastAsia="Calibri" w:cs="Arial"/>
                <w:sz w:val="18"/>
              </w:rPr>
              <w:t>E-01</w:t>
            </w:r>
          </w:p>
        </w:tc>
        <w:tc>
          <w:tcPr>
            <w:tcW w:w="875" w:type="dxa"/>
            <w:noWrap/>
            <w:vAlign w:val="center"/>
          </w:tcPr>
          <w:p w14:paraId="32AC020A" w14:textId="50E2DA77" w:rsidR="00507EA8" w:rsidRPr="00587717" w:rsidRDefault="00507EA8" w:rsidP="002F2448">
            <w:pPr>
              <w:jc w:val="center"/>
              <w:rPr>
                <w:rFonts w:cs="Arial"/>
                <w:sz w:val="18"/>
                <w:szCs w:val="18"/>
              </w:rPr>
            </w:pPr>
            <w:r w:rsidRPr="00587717">
              <w:rPr>
                <w:rFonts w:cs="Arial"/>
                <w:bCs/>
                <w:sz w:val="18"/>
                <w:szCs w:val="18"/>
              </w:rPr>
              <w:t>[kg</w:t>
            </w:r>
            <w:r w:rsidR="002F2448">
              <w:rPr>
                <w:rFonts w:cs="Arial"/>
                <w:bCs/>
                <w:sz w:val="18"/>
                <w:szCs w:val="18"/>
              </w:rPr>
              <w:t>/</w:t>
            </w:r>
            <w:r w:rsidRPr="00587717">
              <w:rPr>
                <w:rFonts w:cs="Arial"/>
                <w:bCs/>
                <w:sz w:val="18"/>
                <w:szCs w:val="18"/>
              </w:rPr>
              <w:t>d]</w:t>
            </w:r>
          </w:p>
        </w:tc>
        <w:tc>
          <w:tcPr>
            <w:tcW w:w="2804" w:type="dxa"/>
            <w:noWrap/>
            <w:vAlign w:val="center"/>
          </w:tcPr>
          <w:p w14:paraId="718623CF" w14:textId="20DEBE0A" w:rsidR="00587717" w:rsidRPr="002F2448" w:rsidRDefault="00587717" w:rsidP="00507EA8">
            <w:pPr>
              <w:jc w:val="center"/>
              <w:rPr>
                <w:rFonts w:cs="Arial"/>
                <w:sz w:val="14"/>
                <w:szCs w:val="18"/>
                <w:lang w:eastAsia="fr-FR"/>
              </w:rPr>
            </w:pPr>
            <w:r w:rsidRPr="002F2448">
              <w:rPr>
                <w:rFonts w:cs="Arial"/>
                <w:sz w:val="14"/>
                <w:szCs w:val="18"/>
                <w:lang w:eastAsia="fr-FR"/>
              </w:rPr>
              <w:t>O</w:t>
            </w:r>
          </w:p>
          <w:p w14:paraId="0BD6FCFF" w14:textId="20E484A5" w:rsidR="00507EA8" w:rsidRPr="00587717" w:rsidRDefault="00587717" w:rsidP="00507EA8">
            <w:pPr>
              <w:jc w:val="center"/>
              <w:rPr>
                <w:rFonts w:cs="Arial"/>
                <w:bCs/>
                <w:sz w:val="18"/>
                <w:szCs w:val="18"/>
              </w:rPr>
            </w:pPr>
            <w:r w:rsidRPr="00884255">
              <w:rPr>
                <w:rFonts w:cs="Arial"/>
                <w:sz w:val="14"/>
                <w:szCs w:val="18"/>
                <w:lang w:eastAsia="fr-FR"/>
              </w:rPr>
              <w:t>Elocal</w:t>
            </w:r>
            <w:r>
              <w:rPr>
                <w:rFonts w:cs="Arial"/>
                <w:sz w:val="14"/>
                <w:szCs w:val="18"/>
                <w:vertAlign w:val="subscript"/>
                <w:lang w:eastAsia="fr-FR"/>
              </w:rPr>
              <w:t>ww</w:t>
            </w:r>
            <w:r w:rsidRPr="00884255">
              <w:rPr>
                <w:rFonts w:cs="Arial"/>
                <w:sz w:val="14"/>
                <w:szCs w:val="18"/>
                <w:lang w:eastAsia="fr-FR"/>
              </w:rPr>
              <w:t xml:space="preserve"> </w:t>
            </w:r>
            <w:r>
              <w:rPr>
                <w:rFonts w:cs="Arial"/>
                <w:sz w:val="14"/>
                <w:szCs w:val="18"/>
                <w:lang w:eastAsia="fr-FR"/>
              </w:rPr>
              <w:t xml:space="preserve">= </w:t>
            </w:r>
            <w:r w:rsidR="00507EA8" w:rsidRPr="00587717">
              <w:rPr>
                <w:rFonts w:cs="Arial"/>
                <w:bCs/>
                <w:sz w:val="14"/>
                <w:szCs w:val="18"/>
              </w:rPr>
              <w:t>Qa,i,appl*0.001*Fwater*((</w:t>
            </w:r>
            <w:r w:rsidR="00096A4A">
              <w:rPr>
                <w:rFonts w:cs="Arial"/>
                <w:bCs/>
                <w:sz w:val="14"/>
                <w:szCs w:val="18"/>
              </w:rPr>
              <w:t>V</w:t>
            </w:r>
            <w:r w:rsidR="00507EA8" w:rsidRPr="00587717">
              <w:rPr>
                <w:rFonts w:cs="Arial"/>
                <w:bCs/>
                <w:sz w:val="14"/>
                <w:szCs w:val="18"/>
              </w:rPr>
              <w:t>setter*Nsetter*Naplsetter)+(Vhatcher*Nhatcher*Napplhatcher))</w:t>
            </w:r>
          </w:p>
        </w:tc>
      </w:tr>
    </w:tbl>
    <w:p w14:paraId="32C8CD7A" w14:textId="6D6C2526" w:rsidR="003C3953" w:rsidRPr="009A073E" w:rsidRDefault="003C3953" w:rsidP="009A073E">
      <w:pPr>
        <w:spacing w:after="160"/>
        <w:rPr>
          <w:rFonts w:eastAsia="Calibri" w:cs="Arial"/>
        </w:rPr>
      </w:pPr>
    </w:p>
    <w:p w14:paraId="35855DC2" w14:textId="47F6E174" w:rsidR="0022102C" w:rsidRPr="00606DF3" w:rsidRDefault="00D15ECB" w:rsidP="00606DF3">
      <w:pPr>
        <w:pStyle w:val="Titre5"/>
        <w:numPr>
          <w:ilvl w:val="0"/>
          <w:numId w:val="0"/>
        </w:numPr>
        <w:ind w:left="1008" w:hanging="1008"/>
        <w:rPr>
          <w:b/>
          <w:sz w:val="20"/>
          <w:u w:val="single"/>
        </w:rPr>
      </w:pPr>
      <w:r w:rsidRPr="00606DF3">
        <w:rPr>
          <w:b/>
          <w:sz w:val="20"/>
          <w:u w:val="single"/>
        </w:rPr>
        <w:lastRenderedPageBreak/>
        <w:t>Scenario 3 -</w:t>
      </w:r>
      <w:r w:rsidR="00AE01B1" w:rsidRPr="00606DF3">
        <w:rPr>
          <w:b/>
          <w:sz w:val="20"/>
          <w:u w:val="single"/>
        </w:rPr>
        <w:t xml:space="preserve"> Disinfection of vehicles used for animal transport:</w:t>
      </w:r>
    </w:p>
    <w:p w14:paraId="5D5C6FE4" w14:textId="4EBFB984" w:rsidR="00CE16D3" w:rsidRDefault="00AE01B1" w:rsidP="00AE01B1">
      <w:pPr>
        <w:spacing w:line="260" w:lineRule="atLeast"/>
        <w:jc w:val="both"/>
        <w:rPr>
          <w:rFonts w:eastAsia="Calibri" w:cs="Arial"/>
          <w:lang w:eastAsia="de-DE"/>
        </w:rPr>
      </w:pPr>
      <w:r w:rsidRPr="008D46F8">
        <w:rPr>
          <w:rFonts w:eastAsia="Calibri"/>
          <w:bCs/>
          <w:lang w:eastAsia="en-US"/>
        </w:rPr>
        <w:t>The local emission</w:t>
      </w:r>
      <w:r>
        <w:rPr>
          <w:rFonts w:eastAsia="Calibri"/>
          <w:bCs/>
          <w:lang w:eastAsia="en-US"/>
        </w:rPr>
        <w:t>s</w:t>
      </w:r>
      <w:r w:rsidRPr="008D46F8">
        <w:rPr>
          <w:rFonts w:eastAsia="Calibri"/>
          <w:bCs/>
          <w:lang w:eastAsia="en-US"/>
        </w:rPr>
        <w:t xml:space="preserve"> of CMK</w:t>
      </w:r>
      <w:r>
        <w:rPr>
          <w:rFonts w:eastAsia="Calibri"/>
          <w:bCs/>
          <w:lang w:eastAsia="en-US"/>
        </w:rPr>
        <w:t xml:space="preserve"> and </w:t>
      </w:r>
      <w:proofErr w:type="gramStart"/>
      <w:r w:rsidR="00D2623F" w:rsidRPr="000022CD">
        <w:rPr>
          <w:rFonts w:eastAsia="Calibri"/>
          <w:bCs/>
          <w:lang w:eastAsia="en-US"/>
        </w:rPr>
        <w:t>L(</w:t>
      </w:r>
      <w:proofErr w:type="gramEnd"/>
      <w:r w:rsidR="00D2623F" w:rsidRPr="000022CD">
        <w:rPr>
          <w:rFonts w:eastAsia="Calibri"/>
          <w:bCs/>
          <w:lang w:eastAsia="en-US"/>
        </w:rPr>
        <w:t xml:space="preserve">+) lactic </w:t>
      </w:r>
      <w:r w:rsidR="00583D2F">
        <w:rPr>
          <w:rFonts w:eastAsia="Calibri"/>
          <w:bCs/>
          <w:lang w:eastAsia="en-US"/>
        </w:rPr>
        <w:t>acid</w:t>
      </w:r>
      <w:r w:rsidRPr="008D46F8">
        <w:rPr>
          <w:rFonts w:eastAsia="Calibri"/>
          <w:bCs/>
          <w:lang w:eastAsia="en-US"/>
        </w:rPr>
        <w:t xml:space="preserve"> </w:t>
      </w:r>
      <w:r w:rsidR="00583D2F">
        <w:rPr>
          <w:rFonts w:eastAsia="Calibri"/>
          <w:bCs/>
          <w:lang w:eastAsia="en-US"/>
        </w:rPr>
        <w:t>a</w:t>
      </w:r>
      <w:r>
        <w:rPr>
          <w:rFonts w:eastAsia="Calibri"/>
          <w:bCs/>
          <w:lang w:eastAsia="en-US"/>
        </w:rPr>
        <w:t xml:space="preserve">re </w:t>
      </w:r>
      <w:r w:rsidRPr="008D46F8">
        <w:rPr>
          <w:rFonts w:eastAsia="Calibri"/>
          <w:bCs/>
          <w:lang w:eastAsia="en-US"/>
        </w:rPr>
        <w:t>calculated using the scenario “</w:t>
      </w:r>
      <w:r w:rsidRPr="0031646F">
        <w:rPr>
          <w:rFonts w:eastAsia="Calibri"/>
          <w:bCs/>
          <w:lang w:eastAsia="en-US"/>
        </w:rPr>
        <w:t xml:space="preserve">Emission scenario for </w:t>
      </w:r>
      <w:r>
        <w:rPr>
          <w:rFonts w:eastAsia="Calibri"/>
          <w:bCs/>
          <w:lang w:eastAsia="en-US"/>
        </w:rPr>
        <w:t xml:space="preserve">disinfection </w:t>
      </w:r>
      <w:r w:rsidR="00587717">
        <w:rPr>
          <w:rFonts w:eastAsia="Calibri"/>
          <w:bCs/>
          <w:lang w:eastAsia="en-US"/>
        </w:rPr>
        <w:t>of vehicles used for animal transport</w:t>
      </w:r>
      <w:r>
        <w:rPr>
          <w:rFonts w:eastAsia="Calibri"/>
          <w:bCs/>
          <w:lang w:eastAsia="en-US"/>
        </w:rPr>
        <w:t>” (ESD PT3</w:t>
      </w:r>
      <w:r w:rsidRPr="008D46F8">
        <w:rPr>
          <w:rFonts w:eastAsia="Calibri"/>
          <w:bCs/>
          <w:lang w:eastAsia="en-US"/>
        </w:rPr>
        <w:t>, 2011).</w:t>
      </w:r>
      <w:r w:rsidRPr="0031646F">
        <w:rPr>
          <w:rFonts w:eastAsia="Calibri" w:cs="Arial"/>
          <w:lang w:eastAsia="de-DE"/>
        </w:rPr>
        <w:t xml:space="preserve"> </w:t>
      </w:r>
      <w:r w:rsidR="00CE16D3">
        <w:rPr>
          <w:rFonts w:eastAsia="Calibri" w:cs="Arial"/>
          <w:lang w:eastAsia="de-DE"/>
        </w:rPr>
        <w:t xml:space="preserve">The main </w:t>
      </w:r>
      <w:r w:rsidR="006728B3">
        <w:rPr>
          <w:rFonts w:eastAsia="Calibri" w:cs="Arial"/>
          <w:lang w:eastAsia="de-DE"/>
        </w:rPr>
        <w:t>emission path</w:t>
      </w:r>
      <w:r w:rsidR="00CE16D3">
        <w:rPr>
          <w:rFonts w:eastAsia="Calibri" w:cs="Arial"/>
          <w:lang w:eastAsia="de-DE"/>
        </w:rPr>
        <w:t xml:space="preserve"> is </w:t>
      </w:r>
      <w:r w:rsidR="006728B3">
        <w:rPr>
          <w:rFonts w:eastAsia="Calibri" w:cs="Arial"/>
          <w:lang w:eastAsia="de-DE"/>
        </w:rPr>
        <w:t>the</w:t>
      </w:r>
      <w:r w:rsidR="00CE16D3">
        <w:rPr>
          <w:rFonts w:eastAsia="Calibri" w:cs="Arial"/>
          <w:lang w:eastAsia="de-DE"/>
        </w:rPr>
        <w:t xml:space="preserve"> STP via wastewater, direct emission</w:t>
      </w:r>
      <w:r w:rsidR="006728B3">
        <w:rPr>
          <w:rFonts w:eastAsia="Calibri" w:cs="Arial"/>
          <w:lang w:eastAsia="de-DE"/>
        </w:rPr>
        <w:t>s</w:t>
      </w:r>
      <w:r w:rsidR="00CE16D3">
        <w:rPr>
          <w:rFonts w:eastAsia="Calibri" w:cs="Arial"/>
          <w:lang w:eastAsia="de-DE"/>
        </w:rPr>
        <w:t xml:space="preserve"> to soil are not considered as the treatment</w:t>
      </w:r>
      <w:r w:rsidR="006728B3">
        <w:rPr>
          <w:rFonts w:eastAsia="Calibri" w:cs="Arial"/>
          <w:lang w:eastAsia="de-DE"/>
        </w:rPr>
        <w:t>s</w:t>
      </w:r>
      <w:r w:rsidR="00CE16D3">
        <w:rPr>
          <w:rFonts w:eastAsia="Calibri" w:cs="Arial"/>
          <w:lang w:eastAsia="de-DE"/>
        </w:rPr>
        <w:t xml:space="preserve"> of vehicle </w:t>
      </w:r>
      <w:r w:rsidR="006728B3">
        <w:rPr>
          <w:rFonts w:eastAsia="Calibri" w:cs="Arial"/>
          <w:lang w:eastAsia="de-DE"/>
        </w:rPr>
        <w:t>are usually done on hard standing (TAB 2019, ENV57).</w:t>
      </w:r>
    </w:p>
    <w:p w14:paraId="1471FB79" w14:textId="461E5AC2" w:rsidR="00CE16D3" w:rsidRDefault="00CE16D3">
      <w:pPr>
        <w:suppressAutoHyphens w:val="0"/>
        <w:rPr>
          <w:rFonts w:eastAsia="Calibri" w:cs="Arial"/>
          <w:lang w:eastAsia="de-DE"/>
        </w:rPr>
      </w:pPr>
    </w:p>
    <w:tbl>
      <w:tblPr>
        <w:tblStyle w:val="Grilledutableau"/>
        <w:tblW w:w="10100" w:type="dxa"/>
        <w:tblLook w:val="04A0" w:firstRow="1" w:lastRow="0" w:firstColumn="1" w:lastColumn="0" w:noHBand="0" w:noVBand="1"/>
      </w:tblPr>
      <w:tblGrid>
        <w:gridCol w:w="3039"/>
        <w:gridCol w:w="1591"/>
        <w:gridCol w:w="1461"/>
        <w:gridCol w:w="19"/>
        <w:gridCol w:w="1284"/>
        <w:gridCol w:w="815"/>
        <w:gridCol w:w="17"/>
        <w:gridCol w:w="1739"/>
        <w:gridCol w:w="135"/>
      </w:tblGrid>
      <w:tr w:rsidR="002F2448" w:rsidRPr="002F2448" w14:paraId="00757010" w14:textId="77777777" w:rsidTr="00AE0E65">
        <w:trPr>
          <w:trHeight w:val="243"/>
          <w:tblHeader/>
        </w:trPr>
        <w:tc>
          <w:tcPr>
            <w:tcW w:w="10100" w:type="dxa"/>
            <w:gridSpan w:val="9"/>
            <w:shd w:val="clear" w:color="auto" w:fill="FFFFCC"/>
            <w:noWrap/>
            <w:vAlign w:val="center"/>
          </w:tcPr>
          <w:p w14:paraId="59111C3F" w14:textId="16D316BA" w:rsidR="002F2448" w:rsidRPr="002F2448" w:rsidRDefault="002F2448" w:rsidP="002F2448">
            <w:pPr>
              <w:rPr>
                <w:rFonts w:cs="Arial"/>
                <w:b/>
                <w:bCs/>
                <w:sz w:val="18"/>
                <w:szCs w:val="18"/>
              </w:rPr>
            </w:pPr>
            <w:r w:rsidRPr="002F2448">
              <w:rPr>
                <w:rFonts w:cs="Arial"/>
                <w:b/>
                <w:bCs/>
                <w:sz w:val="18"/>
                <w:szCs w:val="18"/>
              </w:rPr>
              <w:t>Emissions to STP via wastewater: disinfection of vehicles used for animal transport</w:t>
            </w:r>
          </w:p>
        </w:tc>
      </w:tr>
      <w:tr w:rsidR="002F2448" w:rsidRPr="002F2448" w14:paraId="04F4A39B" w14:textId="77777777" w:rsidTr="00AE0E65">
        <w:trPr>
          <w:trHeight w:val="243"/>
          <w:tblHeader/>
        </w:trPr>
        <w:tc>
          <w:tcPr>
            <w:tcW w:w="3039" w:type="dxa"/>
            <w:shd w:val="clear" w:color="auto" w:fill="auto"/>
            <w:noWrap/>
            <w:vAlign w:val="center"/>
            <w:hideMark/>
          </w:tcPr>
          <w:p w14:paraId="5B7B3CBA" w14:textId="77777777" w:rsidR="002F2448" w:rsidRPr="002F2448" w:rsidRDefault="002F2448" w:rsidP="002F2448">
            <w:pPr>
              <w:jc w:val="center"/>
              <w:rPr>
                <w:rFonts w:cs="Arial"/>
                <w:b/>
                <w:bCs/>
                <w:sz w:val="18"/>
                <w:szCs w:val="18"/>
              </w:rPr>
            </w:pPr>
            <w:r w:rsidRPr="002F2448">
              <w:rPr>
                <w:rFonts w:cs="Arial"/>
                <w:b/>
                <w:bCs/>
                <w:sz w:val="18"/>
                <w:szCs w:val="18"/>
              </w:rPr>
              <w:t>Parameters</w:t>
            </w:r>
          </w:p>
        </w:tc>
        <w:tc>
          <w:tcPr>
            <w:tcW w:w="1591" w:type="dxa"/>
            <w:shd w:val="clear" w:color="auto" w:fill="auto"/>
            <w:noWrap/>
            <w:vAlign w:val="center"/>
            <w:hideMark/>
          </w:tcPr>
          <w:p w14:paraId="21D5A388" w14:textId="36CC9B73" w:rsidR="002F2448" w:rsidRPr="002F2448" w:rsidRDefault="002F2448" w:rsidP="002F2448">
            <w:pPr>
              <w:jc w:val="center"/>
              <w:rPr>
                <w:rFonts w:cs="Arial"/>
                <w:b/>
                <w:bCs/>
                <w:sz w:val="18"/>
                <w:szCs w:val="18"/>
              </w:rPr>
            </w:pPr>
            <w:r w:rsidRPr="002F2448">
              <w:rPr>
                <w:rFonts w:cs="Arial"/>
                <w:b/>
                <w:bCs/>
                <w:sz w:val="18"/>
                <w:szCs w:val="18"/>
              </w:rPr>
              <w:t>Symbol</w:t>
            </w:r>
          </w:p>
        </w:tc>
        <w:tc>
          <w:tcPr>
            <w:tcW w:w="2764" w:type="dxa"/>
            <w:gridSpan w:val="3"/>
            <w:shd w:val="clear" w:color="auto" w:fill="auto"/>
            <w:noWrap/>
            <w:vAlign w:val="center"/>
          </w:tcPr>
          <w:p w14:paraId="4AE2195D" w14:textId="54B3CFDC" w:rsidR="002F2448" w:rsidRPr="002F2448" w:rsidRDefault="002F2448" w:rsidP="002F2448">
            <w:pPr>
              <w:jc w:val="center"/>
              <w:rPr>
                <w:rFonts w:cs="Arial"/>
                <w:b/>
                <w:bCs/>
                <w:sz w:val="18"/>
                <w:szCs w:val="18"/>
              </w:rPr>
            </w:pPr>
            <w:r w:rsidRPr="002F2448">
              <w:rPr>
                <w:rFonts w:cs="Arial"/>
                <w:b/>
                <w:bCs/>
                <w:sz w:val="18"/>
                <w:szCs w:val="18"/>
              </w:rPr>
              <w:t>Value</w:t>
            </w:r>
          </w:p>
        </w:tc>
        <w:tc>
          <w:tcPr>
            <w:tcW w:w="832" w:type="dxa"/>
            <w:gridSpan w:val="2"/>
            <w:shd w:val="clear" w:color="auto" w:fill="auto"/>
            <w:noWrap/>
            <w:vAlign w:val="center"/>
            <w:hideMark/>
          </w:tcPr>
          <w:p w14:paraId="5EF3D029" w14:textId="77777777" w:rsidR="002F2448" w:rsidRPr="002F2448" w:rsidRDefault="002F2448" w:rsidP="002F2448">
            <w:pPr>
              <w:jc w:val="center"/>
              <w:rPr>
                <w:rFonts w:cs="Arial"/>
                <w:b/>
                <w:bCs/>
                <w:sz w:val="18"/>
                <w:szCs w:val="18"/>
              </w:rPr>
            </w:pPr>
            <w:r w:rsidRPr="002F2448">
              <w:rPr>
                <w:rFonts w:cs="Arial"/>
                <w:b/>
                <w:bCs/>
                <w:sz w:val="18"/>
                <w:szCs w:val="18"/>
              </w:rPr>
              <w:t>Unit</w:t>
            </w:r>
          </w:p>
        </w:tc>
        <w:tc>
          <w:tcPr>
            <w:tcW w:w="1874" w:type="dxa"/>
            <w:gridSpan w:val="2"/>
            <w:shd w:val="clear" w:color="auto" w:fill="auto"/>
            <w:vAlign w:val="center"/>
          </w:tcPr>
          <w:p w14:paraId="4A85AAC2" w14:textId="77777777" w:rsidR="002F2448" w:rsidRPr="002F2448" w:rsidRDefault="002F2448" w:rsidP="002F2448">
            <w:pPr>
              <w:jc w:val="center"/>
              <w:rPr>
                <w:rFonts w:cs="Arial"/>
                <w:b/>
                <w:bCs/>
                <w:sz w:val="18"/>
                <w:szCs w:val="18"/>
              </w:rPr>
            </w:pPr>
            <w:r w:rsidRPr="002F2448">
              <w:rPr>
                <w:rFonts w:cs="Arial"/>
                <w:b/>
                <w:bCs/>
                <w:sz w:val="18"/>
                <w:szCs w:val="18"/>
              </w:rPr>
              <w:t>Remarks</w:t>
            </w:r>
          </w:p>
        </w:tc>
      </w:tr>
      <w:tr w:rsidR="002F2448" w:rsidRPr="002F2448" w14:paraId="102ADE02" w14:textId="77777777" w:rsidTr="00AE0E65">
        <w:trPr>
          <w:trHeight w:val="243"/>
          <w:tblHeader/>
        </w:trPr>
        <w:tc>
          <w:tcPr>
            <w:tcW w:w="3039" w:type="dxa"/>
            <w:shd w:val="clear" w:color="auto" w:fill="auto"/>
            <w:noWrap/>
            <w:vAlign w:val="center"/>
          </w:tcPr>
          <w:p w14:paraId="148935EA" w14:textId="77777777" w:rsidR="002F2448" w:rsidRPr="002F2448" w:rsidRDefault="002F2448" w:rsidP="002F2448">
            <w:pPr>
              <w:jc w:val="center"/>
              <w:rPr>
                <w:rFonts w:cs="Arial"/>
                <w:b/>
                <w:bCs/>
                <w:sz w:val="18"/>
                <w:szCs w:val="18"/>
              </w:rPr>
            </w:pPr>
          </w:p>
        </w:tc>
        <w:tc>
          <w:tcPr>
            <w:tcW w:w="1591" w:type="dxa"/>
            <w:shd w:val="clear" w:color="auto" w:fill="auto"/>
            <w:noWrap/>
            <w:vAlign w:val="center"/>
          </w:tcPr>
          <w:p w14:paraId="6EE60F85" w14:textId="77777777" w:rsidR="002F2448" w:rsidRPr="002F2448" w:rsidRDefault="002F2448" w:rsidP="002F2448">
            <w:pPr>
              <w:jc w:val="center"/>
              <w:rPr>
                <w:rFonts w:cs="Arial"/>
                <w:b/>
                <w:bCs/>
                <w:sz w:val="18"/>
                <w:szCs w:val="18"/>
              </w:rPr>
            </w:pPr>
          </w:p>
        </w:tc>
        <w:tc>
          <w:tcPr>
            <w:tcW w:w="1480" w:type="dxa"/>
            <w:gridSpan w:val="2"/>
            <w:shd w:val="clear" w:color="auto" w:fill="auto"/>
            <w:noWrap/>
            <w:vAlign w:val="center"/>
          </w:tcPr>
          <w:p w14:paraId="0AEE6665" w14:textId="7B0B8C95" w:rsidR="002F2448" w:rsidRPr="002F2448" w:rsidRDefault="002F2448" w:rsidP="002F2448">
            <w:pPr>
              <w:jc w:val="center"/>
              <w:rPr>
                <w:rFonts w:cs="Arial"/>
                <w:b/>
                <w:bCs/>
                <w:sz w:val="18"/>
                <w:szCs w:val="18"/>
              </w:rPr>
            </w:pPr>
            <w:r w:rsidRPr="002F2448">
              <w:rPr>
                <w:rFonts w:cs="Arial"/>
                <w:b/>
                <w:bCs/>
                <w:sz w:val="18"/>
                <w:szCs w:val="18"/>
              </w:rPr>
              <w:t>Chlorocresol</w:t>
            </w:r>
          </w:p>
        </w:tc>
        <w:tc>
          <w:tcPr>
            <w:tcW w:w="1284" w:type="dxa"/>
            <w:shd w:val="clear" w:color="auto" w:fill="auto"/>
            <w:noWrap/>
            <w:vAlign w:val="center"/>
          </w:tcPr>
          <w:p w14:paraId="76DAD494" w14:textId="051D3548" w:rsidR="002F2448" w:rsidRPr="002F2448" w:rsidRDefault="002F2448" w:rsidP="002F2448">
            <w:pPr>
              <w:jc w:val="center"/>
              <w:rPr>
                <w:rFonts w:cs="Arial"/>
                <w:b/>
                <w:bCs/>
                <w:sz w:val="18"/>
                <w:szCs w:val="18"/>
              </w:rPr>
            </w:pPr>
            <w:r w:rsidRPr="002F2448">
              <w:rPr>
                <w:rFonts w:cs="Arial"/>
                <w:b/>
                <w:bCs/>
                <w:sz w:val="18"/>
                <w:szCs w:val="18"/>
              </w:rPr>
              <w:t>L(+) Lactic acid</w:t>
            </w:r>
          </w:p>
        </w:tc>
        <w:tc>
          <w:tcPr>
            <w:tcW w:w="832" w:type="dxa"/>
            <w:gridSpan w:val="2"/>
            <w:shd w:val="clear" w:color="auto" w:fill="auto"/>
            <w:noWrap/>
            <w:vAlign w:val="center"/>
          </w:tcPr>
          <w:p w14:paraId="441A3231" w14:textId="77777777" w:rsidR="002F2448" w:rsidRPr="002F2448" w:rsidRDefault="002F2448" w:rsidP="002F2448">
            <w:pPr>
              <w:jc w:val="center"/>
              <w:rPr>
                <w:rFonts w:cs="Arial"/>
                <w:b/>
                <w:bCs/>
                <w:sz w:val="18"/>
                <w:szCs w:val="18"/>
              </w:rPr>
            </w:pPr>
          </w:p>
        </w:tc>
        <w:tc>
          <w:tcPr>
            <w:tcW w:w="1874" w:type="dxa"/>
            <w:gridSpan w:val="2"/>
            <w:shd w:val="clear" w:color="auto" w:fill="auto"/>
            <w:vAlign w:val="center"/>
          </w:tcPr>
          <w:p w14:paraId="3C046887" w14:textId="77777777" w:rsidR="002F2448" w:rsidRPr="002F2448" w:rsidRDefault="002F2448" w:rsidP="002F2448">
            <w:pPr>
              <w:jc w:val="center"/>
              <w:rPr>
                <w:rFonts w:cs="Arial"/>
                <w:b/>
                <w:bCs/>
                <w:sz w:val="18"/>
                <w:szCs w:val="18"/>
              </w:rPr>
            </w:pPr>
          </w:p>
        </w:tc>
      </w:tr>
      <w:tr w:rsidR="00AE0E65" w:rsidRPr="002F2448" w14:paraId="01B1157B" w14:textId="77777777" w:rsidTr="00AE0E65">
        <w:trPr>
          <w:trHeight w:val="271"/>
        </w:trPr>
        <w:tc>
          <w:tcPr>
            <w:tcW w:w="10100" w:type="dxa"/>
            <w:gridSpan w:val="9"/>
            <w:shd w:val="clear" w:color="auto" w:fill="auto"/>
            <w:noWrap/>
            <w:vAlign w:val="center"/>
          </w:tcPr>
          <w:p w14:paraId="3ACDBBF9" w14:textId="4D2407B4" w:rsidR="00AE0E65" w:rsidRPr="00AE0E65" w:rsidRDefault="00AE0E65" w:rsidP="00AE0E65">
            <w:pPr>
              <w:rPr>
                <w:rFonts w:cs="Arial"/>
                <w:sz w:val="18"/>
                <w:szCs w:val="18"/>
              </w:rPr>
            </w:pPr>
            <w:r w:rsidRPr="00882F6B">
              <w:rPr>
                <w:rFonts w:cs="Arial"/>
                <w:b/>
                <w:sz w:val="18"/>
                <w:szCs w:val="18"/>
              </w:rPr>
              <w:t>Input</w:t>
            </w:r>
          </w:p>
        </w:tc>
      </w:tr>
      <w:tr w:rsidR="002F2448" w:rsidRPr="002F2448" w14:paraId="1FD7A286" w14:textId="77777777" w:rsidTr="00AE0E65">
        <w:trPr>
          <w:trHeight w:val="271"/>
        </w:trPr>
        <w:tc>
          <w:tcPr>
            <w:tcW w:w="3039" w:type="dxa"/>
            <w:shd w:val="clear" w:color="auto" w:fill="auto"/>
            <w:noWrap/>
            <w:vAlign w:val="center"/>
            <w:hideMark/>
          </w:tcPr>
          <w:p w14:paraId="38461E30" w14:textId="77777777" w:rsidR="002F2448" w:rsidRPr="002F2448" w:rsidRDefault="002F2448" w:rsidP="002F2448">
            <w:pPr>
              <w:rPr>
                <w:rFonts w:cs="Arial"/>
                <w:sz w:val="18"/>
                <w:szCs w:val="18"/>
              </w:rPr>
            </w:pPr>
            <w:r w:rsidRPr="002F2448">
              <w:rPr>
                <w:rFonts w:cs="Arial"/>
                <w:sz w:val="18"/>
                <w:szCs w:val="18"/>
              </w:rPr>
              <w:t>Area of trucks (mammal transports)</w:t>
            </w:r>
          </w:p>
        </w:tc>
        <w:tc>
          <w:tcPr>
            <w:tcW w:w="1591" w:type="dxa"/>
            <w:shd w:val="clear" w:color="auto" w:fill="auto"/>
            <w:noWrap/>
            <w:vAlign w:val="center"/>
            <w:hideMark/>
          </w:tcPr>
          <w:p w14:paraId="7500E80F" w14:textId="77777777" w:rsidR="002F2448" w:rsidRPr="002F2448" w:rsidRDefault="002F2448" w:rsidP="002F2448">
            <w:pPr>
              <w:rPr>
                <w:rFonts w:cs="Arial"/>
                <w:sz w:val="18"/>
                <w:szCs w:val="18"/>
              </w:rPr>
            </w:pPr>
            <w:r w:rsidRPr="002F2448">
              <w:rPr>
                <w:rFonts w:cs="Arial"/>
                <w:sz w:val="18"/>
                <w:szCs w:val="18"/>
              </w:rPr>
              <w:t>AREA</w:t>
            </w:r>
            <w:r w:rsidRPr="002F2448">
              <w:rPr>
                <w:rFonts w:cs="Arial"/>
                <w:sz w:val="18"/>
                <w:szCs w:val="18"/>
                <w:vertAlign w:val="subscript"/>
              </w:rPr>
              <w:t>mam</w:t>
            </w:r>
          </w:p>
        </w:tc>
        <w:tc>
          <w:tcPr>
            <w:tcW w:w="2764" w:type="dxa"/>
            <w:gridSpan w:val="3"/>
            <w:shd w:val="clear" w:color="auto" w:fill="auto"/>
            <w:noWrap/>
            <w:vAlign w:val="center"/>
            <w:hideMark/>
          </w:tcPr>
          <w:p w14:paraId="50D78825" w14:textId="2668BDF2" w:rsidR="002F2448" w:rsidRPr="002F2448" w:rsidRDefault="002F2448" w:rsidP="002F2448">
            <w:pPr>
              <w:jc w:val="center"/>
              <w:rPr>
                <w:rFonts w:cs="Arial"/>
                <w:sz w:val="18"/>
                <w:szCs w:val="18"/>
              </w:rPr>
            </w:pPr>
            <w:r w:rsidRPr="002F2448">
              <w:rPr>
                <w:rFonts w:cs="Arial"/>
                <w:sz w:val="18"/>
                <w:szCs w:val="18"/>
              </w:rPr>
              <w:t>4546</w:t>
            </w:r>
          </w:p>
        </w:tc>
        <w:tc>
          <w:tcPr>
            <w:tcW w:w="832" w:type="dxa"/>
            <w:gridSpan w:val="2"/>
            <w:shd w:val="clear" w:color="auto" w:fill="auto"/>
            <w:noWrap/>
            <w:vAlign w:val="center"/>
            <w:hideMark/>
          </w:tcPr>
          <w:p w14:paraId="778EC0EA" w14:textId="77777777" w:rsidR="002F2448" w:rsidRPr="002F2448" w:rsidRDefault="002F2448" w:rsidP="002F2448">
            <w:pPr>
              <w:jc w:val="center"/>
              <w:rPr>
                <w:rFonts w:cs="Arial"/>
                <w:sz w:val="18"/>
                <w:szCs w:val="18"/>
              </w:rPr>
            </w:pPr>
            <w:r w:rsidRPr="002F2448">
              <w:rPr>
                <w:rFonts w:cs="Arial"/>
                <w:sz w:val="18"/>
                <w:szCs w:val="18"/>
              </w:rPr>
              <w:t>[m</w:t>
            </w:r>
            <w:r w:rsidRPr="002F2448">
              <w:rPr>
                <w:rFonts w:cs="Arial"/>
                <w:sz w:val="18"/>
                <w:szCs w:val="18"/>
                <w:vertAlign w:val="superscript"/>
              </w:rPr>
              <w:t xml:space="preserve">2 </w:t>
            </w:r>
            <w:r w:rsidRPr="002F2448">
              <w:rPr>
                <w:rFonts w:cs="Arial"/>
                <w:sz w:val="18"/>
                <w:szCs w:val="18"/>
              </w:rPr>
              <w:t>]</w:t>
            </w:r>
          </w:p>
        </w:tc>
        <w:tc>
          <w:tcPr>
            <w:tcW w:w="1874" w:type="dxa"/>
            <w:gridSpan w:val="2"/>
            <w:vMerge w:val="restart"/>
            <w:shd w:val="clear" w:color="auto" w:fill="auto"/>
            <w:vAlign w:val="center"/>
          </w:tcPr>
          <w:p w14:paraId="3A8BCA2B" w14:textId="21B2C72E" w:rsidR="002F2448" w:rsidRPr="00BD600C" w:rsidRDefault="00BD600C" w:rsidP="00BD600C">
            <w:pPr>
              <w:jc w:val="center"/>
              <w:rPr>
                <w:rFonts w:cs="Arial"/>
                <w:sz w:val="14"/>
                <w:szCs w:val="14"/>
              </w:rPr>
            </w:pPr>
            <w:r>
              <w:rPr>
                <w:rFonts w:cs="Arial"/>
                <w:sz w:val="14"/>
                <w:szCs w:val="14"/>
              </w:rPr>
              <w:t>D</w:t>
            </w:r>
          </w:p>
        </w:tc>
      </w:tr>
      <w:tr w:rsidR="002F2448" w:rsidRPr="002F2448" w14:paraId="57383350" w14:textId="77777777" w:rsidTr="00AE0E65">
        <w:trPr>
          <w:trHeight w:val="271"/>
        </w:trPr>
        <w:tc>
          <w:tcPr>
            <w:tcW w:w="3039" w:type="dxa"/>
            <w:shd w:val="clear" w:color="auto" w:fill="auto"/>
            <w:noWrap/>
            <w:vAlign w:val="center"/>
            <w:hideMark/>
          </w:tcPr>
          <w:p w14:paraId="2E82AC6C" w14:textId="77777777" w:rsidR="002F2448" w:rsidRPr="002F2448" w:rsidRDefault="002F2448" w:rsidP="002F2448">
            <w:pPr>
              <w:rPr>
                <w:rFonts w:cs="Arial"/>
                <w:sz w:val="18"/>
                <w:szCs w:val="18"/>
              </w:rPr>
            </w:pPr>
            <w:r w:rsidRPr="002F2448">
              <w:rPr>
                <w:rFonts w:cs="Arial"/>
                <w:sz w:val="18"/>
                <w:szCs w:val="18"/>
              </w:rPr>
              <w:t>Area of trucks (poultry transports)</w:t>
            </w:r>
          </w:p>
        </w:tc>
        <w:tc>
          <w:tcPr>
            <w:tcW w:w="1591" w:type="dxa"/>
            <w:shd w:val="clear" w:color="auto" w:fill="auto"/>
            <w:noWrap/>
            <w:vAlign w:val="center"/>
            <w:hideMark/>
          </w:tcPr>
          <w:p w14:paraId="661D787C" w14:textId="77777777" w:rsidR="002F2448" w:rsidRPr="002F2448" w:rsidRDefault="002F2448" w:rsidP="002F2448">
            <w:pPr>
              <w:rPr>
                <w:rFonts w:cs="Arial"/>
                <w:sz w:val="18"/>
                <w:szCs w:val="18"/>
              </w:rPr>
            </w:pPr>
            <w:r w:rsidRPr="002F2448">
              <w:rPr>
                <w:rFonts w:cs="Arial"/>
                <w:sz w:val="18"/>
                <w:szCs w:val="18"/>
              </w:rPr>
              <w:t>AREA</w:t>
            </w:r>
            <w:r w:rsidRPr="002F2448">
              <w:rPr>
                <w:rFonts w:cs="Arial"/>
                <w:sz w:val="18"/>
                <w:szCs w:val="18"/>
                <w:vertAlign w:val="subscript"/>
              </w:rPr>
              <w:t>poul</w:t>
            </w:r>
          </w:p>
        </w:tc>
        <w:tc>
          <w:tcPr>
            <w:tcW w:w="2764" w:type="dxa"/>
            <w:gridSpan w:val="3"/>
            <w:shd w:val="clear" w:color="auto" w:fill="auto"/>
            <w:noWrap/>
            <w:vAlign w:val="center"/>
            <w:hideMark/>
          </w:tcPr>
          <w:p w14:paraId="1838922A" w14:textId="77777777" w:rsidR="002F2448" w:rsidRPr="002F2448" w:rsidRDefault="002F2448" w:rsidP="002F2448">
            <w:pPr>
              <w:jc w:val="center"/>
              <w:rPr>
                <w:rFonts w:cs="Arial"/>
                <w:sz w:val="18"/>
                <w:szCs w:val="18"/>
              </w:rPr>
            </w:pPr>
            <w:r w:rsidRPr="002F2448">
              <w:rPr>
                <w:rFonts w:cs="Arial"/>
                <w:sz w:val="18"/>
                <w:szCs w:val="18"/>
              </w:rPr>
              <w:t>1120</w:t>
            </w:r>
          </w:p>
        </w:tc>
        <w:tc>
          <w:tcPr>
            <w:tcW w:w="832" w:type="dxa"/>
            <w:gridSpan w:val="2"/>
            <w:shd w:val="clear" w:color="auto" w:fill="auto"/>
            <w:noWrap/>
            <w:vAlign w:val="center"/>
            <w:hideMark/>
          </w:tcPr>
          <w:p w14:paraId="4D4C0AE8" w14:textId="77777777" w:rsidR="002F2448" w:rsidRPr="002F2448" w:rsidRDefault="002F2448" w:rsidP="002F2448">
            <w:pPr>
              <w:jc w:val="center"/>
              <w:rPr>
                <w:rFonts w:cs="Arial"/>
                <w:sz w:val="18"/>
                <w:szCs w:val="18"/>
              </w:rPr>
            </w:pPr>
            <w:r w:rsidRPr="002F2448">
              <w:rPr>
                <w:rFonts w:cs="Arial"/>
                <w:sz w:val="18"/>
                <w:szCs w:val="18"/>
              </w:rPr>
              <w:t>[m</w:t>
            </w:r>
            <w:r w:rsidRPr="002F2448">
              <w:rPr>
                <w:rFonts w:cs="Arial"/>
                <w:sz w:val="18"/>
                <w:szCs w:val="18"/>
                <w:vertAlign w:val="superscript"/>
              </w:rPr>
              <w:t xml:space="preserve">2 </w:t>
            </w:r>
            <w:r w:rsidRPr="002F2448">
              <w:rPr>
                <w:rFonts w:cs="Arial"/>
                <w:sz w:val="18"/>
                <w:szCs w:val="18"/>
              </w:rPr>
              <w:t>]</w:t>
            </w:r>
          </w:p>
        </w:tc>
        <w:tc>
          <w:tcPr>
            <w:tcW w:w="1874" w:type="dxa"/>
            <w:gridSpan w:val="2"/>
            <w:vMerge/>
            <w:shd w:val="clear" w:color="auto" w:fill="auto"/>
            <w:vAlign w:val="center"/>
          </w:tcPr>
          <w:p w14:paraId="794B4237" w14:textId="4C03C8DE" w:rsidR="002F2448" w:rsidRPr="002F2448" w:rsidRDefault="002F2448" w:rsidP="002F2448">
            <w:pPr>
              <w:jc w:val="center"/>
              <w:rPr>
                <w:rFonts w:cs="Arial"/>
                <w:sz w:val="18"/>
                <w:szCs w:val="18"/>
              </w:rPr>
            </w:pPr>
          </w:p>
        </w:tc>
      </w:tr>
      <w:tr w:rsidR="002F2448" w:rsidRPr="002F2448" w14:paraId="6091E291" w14:textId="77777777" w:rsidTr="00AE0E65">
        <w:trPr>
          <w:trHeight w:val="271"/>
        </w:trPr>
        <w:tc>
          <w:tcPr>
            <w:tcW w:w="3039" w:type="dxa"/>
            <w:shd w:val="clear" w:color="auto" w:fill="auto"/>
            <w:noWrap/>
            <w:vAlign w:val="center"/>
            <w:hideMark/>
          </w:tcPr>
          <w:p w14:paraId="22155D4E" w14:textId="77777777" w:rsidR="002F2448" w:rsidRPr="002F2448" w:rsidRDefault="002F2448" w:rsidP="002F2448">
            <w:pPr>
              <w:rPr>
                <w:rFonts w:cs="Arial"/>
                <w:sz w:val="18"/>
                <w:szCs w:val="18"/>
              </w:rPr>
            </w:pPr>
            <w:r w:rsidRPr="002F2448">
              <w:rPr>
                <w:rFonts w:cs="Arial"/>
                <w:sz w:val="18"/>
                <w:szCs w:val="18"/>
              </w:rPr>
              <w:t>Area of containers (poultry transports)</w:t>
            </w:r>
          </w:p>
        </w:tc>
        <w:tc>
          <w:tcPr>
            <w:tcW w:w="1591" w:type="dxa"/>
            <w:shd w:val="clear" w:color="auto" w:fill="auto"/>
            <w:noWrap/>
            <w:vAlign w:val="center"/>
            <w:hideMark/>
          </w:tcPr>
          <w:p w14:paraId="28A939A0" w14:textId="77777777" w:rsidR="002F2448" w:rsidRPr="002F2448" w:rsidRDefault="002F2448" w:rsidP="002F2448">
            <w:pPr>
              <w:rPr>
                <w:rFonts w:cs="Arial"/>
                <w:sz w:val="18"/>
                <w:szCs w:val="18"/>
              </w:rPr>
            </w:pPr>
            <w:r w:rsidRPr="002F2448">
              <w:rPr>
                <w:rFonts w:cs="Arial"/>
                <w:sz w:val="18"/>
                <w:szCs w:val="18"/>
              </w:rPr>
              <w:t>AREA</w:t>
            </w:r>
            <w:r w:rsidRPr="002F2448">
              <w:rPr>
                <w:rFonts w:cs="Arial"/>
                <w:sz w:val="18"/>
                <w:szCs w:val="18"/>
                <w:vertAlign w:val="subscript"/>
              </w:rPr>
              <w:t>cont</w:t>
            </w:r>
          </w:p>
        </w:tc>
        <w:tc>
          <w:tcPr>
            <w:tcW w:w="2764" w:type="dxa"/>
            <w:gridSpan w:val="3"/>
            <w:shd w:val="clear" w:color="auto" w:fill="auto"/>
            <w:noWrap/>
            <w:vAlign w:val="center"/>
            <w:hideMark/>
          </w:tcPr>
          <w:p w14:paraId="50F7077D" w14:textId="77777777" w:rsidR="002F2448" w:rsidRPr="002F2448" w:rsidRDefault="002F2448" w:rsidP="002F2448">
            <w:pPr>
              <w:jc w:val="center"/>
              <w:rPr>
                <w:rFonts w:cs="Arial"/>
                <w:sz w:val="18"/>
                <w:szCs w:val="18"/>
              </w:rPr>
            </w:pPr>
            <w:r w:rsidRPr="002F2448">
              <w:rPr>
                <w:rFonts w:cs="Arial"/>
                <w:sz w:val="18"/>
                <w:szCs w:val="18"/>
              </w:rPr>
              <w:t>3355</w:t>
            </w:r>
          </w:p>
        </w:tc>
        <w:tc>
          <w:tcPr>
            <w:tcW w:w="832" w:type="dxa"/>
            <w:gridSpan w:val="2"/>
            <w:shd w:val="clear" w:color="auto" w:fill="auto"/>
            <w:noWrap/>
            <w:vAlign w:val="center"/>
            <w:hideMark/>
          </w:tcPr>
          <w:p w14:paraId="2FE72E56" w14:textId="77777777" w:rsidR="002F2448" w:rsidRPr="002F2448" w:rsidRDefault="002F2448" w:rsidP="002F2448">
            <w:pPr>
              <w:jc w:val="center"/>
              <w:rPr>
                <w:rFonts w:cs="Arial"/>
                <w:sz w:val="18"/>
                <w:szCs w:val="18"/>
              </w:rPr>
            </w:pPr>
            <w:r w:rsidRPr="002F2448">
              <w:rPr>
                <w:rFonts w:cs="Arial"/>
                <w:sz w:val="18"/>
                <w:szCs w:val="18"/>
              </w:rPr>
              <w:t>[m</w:t>
            </w:r>
            <w:r w:rsidRPr="002F2448">
              <w:rPr>
                <w:rFonts w:cs="Arial"/>
                <w:sz w:val="18"/>
                <w:szCs w:val="18"/>
                <w:vertAlign w:val="superscript"/>
              </w:rPr>
              <w:t xml:space="preserve">2 </w:t>
            </w:r>
            <w:r w:rsidRPr="002F2448">
              <w:rPr>
                <w:rFonts w:cs="Arial"/>
                <w:sz w:val="18"/>
                <w:szCs w:val="18"/>
              </w:rPr>
              <w:t>]</w:t>
            </w:r>
          </w:p>
        </w:tc>
        <w:tc>
          <w:tcPr>
            <w:tcW w:w="1874" w:type="dxa"/>
            <w:gridSpan w:val="2"/>
            <w:vMerge/>
            <w:shd w:val="clear" w:color="auto" w:fill="auto"/>
            <w:vAlign w:val="center"/>
          </w:tcPr>
          <w:p w14:paraId="52E9709C" w14:textId="483DCEA8" w:rsidR="002F2448" w:rsidRPr="002F2448" w:rsidRDefault="002F2448" w:rsidP="002F2448">
            <w:pPr>
              <w:jc w:val="center"/>
              <w:rPr>
                <w:rFonts w:cs="Arial"/>
                <w:sz w:val="18"/>
                <w:szCs w:val="18"/>
              </w:rPr>
            </w:pPr>
          </w:p>
        </w:tc>
      </w:tr>
      <w:tr w:rsidR="002F2448" w:rsidRPr="002F2448" w14:paraId="75493D4D" w14:textId="77777777" w:rsidTr="00AE0E65">
        <w:trPr>
          <w:trHeight w:val="271"/>
        </w:trPr>
        <w:tc>
          <w:tcPr>
            <w:tcW w:w="3039" w:type="dxa"/>
            <w:shd w:val="clear" w:color="auto" w:fill="auto"/>
            <w:noWrap/>
            <w:vAlign w:val="center"/>
            <w:hideMark/>
          </w:tcPr>
          <w:p w14:paraId="57ADC2F8" w14:textId="77777777" w:rsidR="002F2448" w:rsidRPr="002F2448" w:rsidRDefault="002F2448" w:rsidP="002F2448">
            <w:pPr>
              <w:rPr>
                <w:rFonts w:cs="Arial"/>
                <w:sz w:val="18"/>
                <w:szCs w:val="18"/>
              </w:rPr>
            </w:pPr>
            <w:r w:rsidRPr="002F2448">
              <w:rPr>
                <w:rFonts w:cs="Arial"/>
                <w:sz w:val="18"/>
                <w:szCs w:val="18"/>
              </w:rPr>
              <w:t>Content of active ingredient in formulation (product)</w:t>
            </w:r>
          </w:p>
        </w:tc>
        <w:tc>
          <w:tcPr>
            <w:tcW w:w="1591" w:type="dxa"/>
            <w:shd w:val="clear" w:color="auto" w:fill="auto"/>
            <w:noWrap/>
            <w:vAlign w:val="center"/>
            <w:hideMark/>
          </w:tcPr>
          <w:p w14:paraId="401D8C52" w14:textId="77777777" w:rsidR="002F2448" w:rsidRPr="002F2448" w:rsidRDefault="002F2448" w:rsidP="002F2448">
            <w:pPr>
              <w:rPr>
                <w:rFonts w:cs="Arial"/>
                <w:sz w:val="18"/>
                <w:szCs w:val="18"/>
              </w:rPr>
            </w:pPr>
            <w:r w:rsidRPr="002F2448">
              <w:rPr>
                <w:rFonts w:cs="Arial"/>
                <w:sz w:val="18"/>
                <w:szCs w:val="18"/>
              </w:rPr>
              <w:t>F</w:t>
            </w:r>
            <w:r w:rsidRPr="002F2448">
              <w:rPr>
                <w:rFonts w:cs="Arial"/>
                <w:sz w:val="18"/>
                <w:szCs w:val="18"/>
                <w:vertAlign w:val="subscript"/>
              </w:rPr>
              <w:t>bioc</w:t>
            </w:r>
          </w:p>
        </w:tc>
        <w:tc>
          <w:tcPr>
            <w:tcW w:w="1480" w:type="dxa"/>
            <w:gridSpan w:val="2"/>
            <w:shd w:val="clear" w:color="auto" w:fill="auto"/>
            <w:noWrap/>
            <w:vAlign w:val="center"/>
            <w:hideMark/>
          </w:tcPr>
          <w:p w14:paraId="489CF2AA" w14:textId="77777777" w:rsidR="002F2448" w:rsidRPr="002F2448" w:rsidRDefault="002F2448" w:rsidP="002F2448">
            <w:pPr>
              <w:jc w:val="center"/>
              <w:rPr>
                <w:rFonts w:cs="Arial"/>
                <w:sz w:val="18"/>
                <w:szCs w:val="18"/>
              </w:rPr>
            </w:pPr>
            <w:r w:rsidRPr="002F2448">
              <w:rPr>
                <w:rFonts w:cs="Arial"/>
                <w:sz w:val="18"/>
                <w:szCs w:val="18"/>
              </w:rPr>
              <w:t>185</w:t>
            </w:r>
          </w:p>
        </w:tc>
        <w:tc>
          <w:tcPr>
            <w:tcW w:w="1284" w:type="dxa"/>
            <w:shd w:val="clear" w:color="auto" w:fill="auto"/>
            <w:noWrap/>
            <w:vAlign w:val="center"/>
            <w:hideMark/>
          </w:tcPr>
          <w:p w14:paraId="48164B89" w14:textId="77777777" w:rsidR="002F2448" w:rsidRPr="002F2448" w:rsidRDefault="002F2448" w:rsidP="002F2448">
            <w:pPr>
              <w:jc w:val="center"/>
              <w:rPr>
                <w:rFonts w:cs="Arial"/>
                <w:sz w:val="18"/>
                <w:szCs w:val="18"/>
              </w:rPr>
            </w:pPr>
            <w:r w:rsidRPr="002F2448">
              <w:rPr>
                <w:rFonts w:cs="Arial"/>
                <w:sz w:val="18"/>
                <w:szCs w:val="18"/>
              </w:rPr>
              <w:t>220</w:t>
            </w:r>
          </w:p>
        </w:tc>
        <w:tc>
          <w:tcPr>
            <w:tcW w:w="832" w:type="dxa"/>
            <w:gridSpan w:val="2"/>
            <w:shd w:val="clear" w:color="auto" w:fill="auto"/>
            <w:noWrap/>
            <w:vAlign w:val="center"/>
            <w:hideMark/>
          </w:tcPr>
          <w:p w14:paraId="1A5C9034" w14:textId="1DDE869E" w:rsidR="002F2448" w:rsidRPr="002F2448" w:rsidRDefault="002F2448" w:rsidP="002F2448">
            <w:pPr>
              <w:jc w:val="center"/>
              <w:rPr>
                <w:rFonts w:cs="Arial"/>
                <w:sz w:val="18"/>
                <w:szCs w:val="18"/>
              </w:rPr>
            </w:pPr>
            <w:r>
              <w:rPr>
                <w:rFonts w:cs="Arial"/>
                <w:sz w:val="18"/>
                <w:szCs w:val="18"/>
              </w:rPr>
              <w:t>[g/L</w:t>
            </w:r>
            <w:r w:rsidRPr="002F2448">
              <w:rPr>
                <w:rFonts w:cs="Arial"/>
                <w:sz w:val="18"/>
                <w:szCs w:val="18"/>
              </w:rPr>
              <w:t>]</w:t>
            </w:r>
          </w:p>
        </w:tc>
        <w:tc>
          <w:tcPr>
            <w:tcW w:w="1874" w:type="dxa"/>
            <w:gridSpan w:val="2"/>
            <w:shd w:val="clear" w:color="auto" w:fill="auto"/>
            <w:vAlign w:val="center"/>
          </w:tcPr>
          <w:p w14:paraId="6C14CEAA" w14:textId="77777777" w:rsidR="002F2448" w:rsidRPr="002F2448" w:rsidRDefault="002F2448" w:rsidP="002F2448">
            <w:pPr>
              <w:jc w:val="center"/>
              <w:rPr>
                <w:rFonts w:cs="Arial"/>
                <w:sz w:val="14"/>
                <w:szCs w:val="18"/>
              </w:rPr>
            </w:pPr>
            <w:r w:rsidRPr="002F2448">
              <w:rPr>
                <w:rFonts w:cs="Arial"/>
                <w:sz w:val="14"/>
                <w:szCs w:val="18"/>
              </w:rPr>
              <w:t>S</w:t>
            </w:r>
          </w:p>
        </w:tc>
      </w:tr>
      <w:tr w:rsidR="002F2448" w:rsidRPr="002F2448" w14:paraId="243A81B6" w14:textId="77777777" w:rsidTr="00AE0E65">
        <w:trPr>
          <w:trHeight w:val="271"/>
        </w:trPr>
        <w:tc>
          <w:tcPr>
            <w:tcW w:w="3039" w:type="dxa"/>
            <w:shd w:val="clear" w:color="auto" w:fill="auto"/>
            <w:noWrap/>
            <w:vAlign w:val="center"/>
            <w:hideMark/>
          </w:tcPr>
          <w:p w14:paraId="15C1A265" w14:textId="77777777" w:rsidR="002F2448" w:rsidRPr="002F2448" w:rsidRDefault="002F2448" w:rsidP="002F2448">
            <w:pPr>
              <w:rPr>
                <w:rFonts w:cs="Arial"/>
                <w:sz w:val="18"/>
                <w:szCs w:val="18"/>
              </w:rPr>
            </w:pPr>
            <w:r w:rsidRPr="002F2448">
              <w:rPr>
                <w:rFonts w:cs="Arial"/>
                <w:sz w:val="18"/>
                <w:szCs w:val="18"/>
              </w:rPr>
              <w:t>Amount of (diluted) product prescribed to be used per m</w:t>
            </w:r>
            <w:r w:rsidRPr="002F2448">
              <w:rPr>
                <w:rFonts w:cs="Arial"/>
                <w:sz w:val="18"/>
                <w:szCs w:val="18"/>
                <w:vertAlign w:val="superscript"/>
              </w:rPr>
              <w:t>2</w:t>
            </w:r>
          </w:p>
        </w:tc>
        <w:tc>
          <w:tcPr>
            <w:tcW w:w="1591" w:type="dxa"/>
            <w:shd w:val="clear" w:color="auto" w:fill="auto"/>
            <w:noWrap/>
            <w:vAlign w:val="center"/>
            <w:hideMark/>
          </w:tcPr>
          <w:p w14:paraId="407FB410" w14:textId="77777777" w:rsidR="002F2448" w:rsidRPr="002F2448" w:rsidRDefault="002F2448" w:rsidP="002F2448">
            <w:pPr>
              <w:rPr>
                <w:rFonts w:cs="Arial"/>
                <w:sz w:val="18"/>
                <w:szCs w:val="18"/>
              </w:rPr>
            </w:pPr>
            <w:r w:rsidRPr="002F2448">
              <w:rPr>
                <w:rFonts w:cs="Arial"/>
                <w:sz w:val="18"/>
                <w:szCs w:val="18"/>
              </w:rPr>
              <w:t>Vprod</w:t>
            </w:r>
            <w:r w:rsidRPr="002F2448">
              <w:rPr>
                <w:rFonts w:cs="Arial"/>
                <w:sz w:val="18"/>
                <w:szCs w:val="18"/>
                <w:vertAlign w:val="subscript"/>
              </w:rPr>
              <w:t>i2,i3</w:t>
            </w:r>
          </w:p>
        </w:tc>
        <w:tc>
          <w:tcPr>
            <w:tcW w:w="2764" w:type="dxa"/>
            <w:gridSpan w:val="3"/>
            <w:shd w:val="clear" w:color="auto" w:fill="auto"/>
            <w:noWrap/>
            <w:vAlign w:val="center"/>
            <w:hideMark/>
          </w:tcPr>
          <w:p w14:paraId="6C881FF3" w14:textId="77777777" w:rsidR="002F2448" w:rsidRPr="002F2448" w:rsidRDefault="002F2448" w:rsidP="002F2448">
            <w:pPr>
              <w:jc w:val="center"/>
              <w:rPr>
                <w:rFonts w:cs="Arial"/>
                <w:sz w:val="18"/>
                <w:szCs w:val="18"/>
              </w:rPr>
            </w:pPr>
            <w:r w:rsidRPr="002F2448">
              <w:rPr>
                <w:rFonts w:cs="Arial"/>
                <w:sz w:val="18"/>
                <w:szCs w:val="18"/>
              </w:rPr>
              <w:t>0.125</w:t>
            </w:r>
          </w:p>
        </w:tc>
        <w:tc>
          <w:tcPr>
            <w:tcW w:w="832" w:type="dxa"/>
            <w:gridSpan w:val="2"/>
            <w:shd w:val="clear" w:color="auto" w:fill="auto"/>
            <w:noWrap/>
            <w:vAlign w:val="center"/>
            <w:hideMark/>
          </w:tcPr>
          <w:p w14:paraId="3D3E8F0F" w14:textId="42D11A6C" w:rsidR="002F2448" w:rsidRPr="002F2448" w:rsidRDefault="002F2448" w:rsidP="002F2448">
            <w:pPr>
              <w:jc w:val="center"/>
              <w:rPr>
                <w:rFonts w:cs="Arial"/>
                <w:sz w:val="18"/>
                <w:szCs w:val="18"/>
              </w:rPr>
            </w:pPr>
            <w:r>
              <w:rPr>
                <w:rFonts w:cs="Arial"/>
                <w:sz w:val="18"/>
                <w:szCs w:val="18"/>
              </w:rPr>
              <w:t>[L/</w:t>
            </w:r>
            <w:r w:rsidRPr="002F2448">
              <w:rPr>
                <w:rFonts w:cs="Arial"/>
                <w:sz w:val="18"/>
                <w:szCs w:val="18"/>
              </w:rPr>
              <w:t>m</w:t>
            </w:r>
            <w:r w:rsidRPr="002F2448">
              <w:rPr>
                <w:rFonts w:cs="Arial"/>
                <w:sz w:val="18"/>
                <w:szCs w:val="18"/>
                <w:vertAlign w:val="superscript"/>
              </w:rPr>
              <w:t>2</w:t>
            </w:r>
            <w:r w:rsidRPr="002F2448">
              <w:rPr>
                <w:rFonts w:cs="Arial"/>
                <w:sz w:val="18"/>
                <w:szCs w:val="18"/>
              </w:rPr>
              <w:t>]</w:t>
            </w:r>
          </w:p>
        </w:tc>
        <w:tc>
          <w:tcPr>
            <w:tcW w:w="1874" w:type="dxa"/>
            <w:gridSpan w:val="2"/>
            <w:shd w:val="clear" w:color="auto" w:fill="auto"/>
            <w:vAlign w:val="center"/>
          </w:tcPr>
          <w:p w14:paraId="24030DF0" w14:textId="77777777" w:rsidR="002F2448" w:rsidRPr="002F2448" w:rsidRDefault="002F2448" w:rsidP="002F2448">
            <w:pPr>
              <w:jc w:val="center"/>
              <w:rPr>
                <w:rFonts w:cs="Arial"/>
                <w:sz w:val="14"/>
                <w:szCs w:val="18"/>
              </w:rPr>
            </w:pPr>
            <w:r w:rsidRPr="002F2448">
              <w:rPr>
                <w:rFonts w:cs="Arial"/>
                <w:sz w:val="14"/>
                <w:szCs w:val="18"/>
              </w:rPr>
              <w:t>S</w:t>
            </w:r>
          </w:p>
        </w:tc>
      </w:tr>
      <w:tr w:rsidR="002F2448" w:rsidRPr="002F2448" w14:paraId="63D8312F" w14:textId="77777777" w:rsidTr="00AE0E65">
        <w:trPr>
          <w:trHeight w:val="243"/>
        </w:trPr>
        <w:tc>
          <w:tcPr>
            <w:tcW w:w="3039" w:type="dxa"/>
            <w:shd w:val="clear" w:color="auto" w:fill="auto"/>
            <w:noWrap/>
            <w:vAlign w:val="center"/>
            <w:hideMark/>
          </w:tcPr>
          <w:p w14:paraId="738EEE91" w14:textId="77777777" w:rsidR="002F2448" w:rsidRPr="002F2448" w:rsidRDefault="002F2448" w:rsidP="002F2448">
            <w:pPr>
              <w:rPr>
                <w:rFonts w:cs="Arial"/>
                <w:sz w:val="18"/>
                <w:szCs w:val="18"/>
              </w:rPr>
            </w:pPr>
            <w:r w:rsidRPr="002F2448">
              <w:rPr>
                <w:rFonts w:cs="Arial"/>
                <w:sz w:val="18"/>
                <w:szCs w:val="18"/>
              </w:rPr>
              <w:t>Dilution factor (for preparation of the working solution from the formulation (product))</w:t>
            </w:r>
          </w:p>
        </w:tc>
        <w:tc>
          <w:tcPr>
            <w:tcW w:w="1591" w:type="dxa"/>
            <w:shd w:val="clear" w:color="auto" w:fill="auto"/>
            <w:noWrap/>
            <w:vAlign w:val="center"/>
            <w:hideMark/>
          </w:tcPr>
          <w:p w14:paraId="4D632D81" w14:textId="77777777" w:rsidR="002F2448" w:rsidRPr="002F2448" w:rsidRDefault="002F2448" w:rsidP="002F2448">
            <w:pPr>
              <w:rPr>
                <w:rFonts w:cs="Arial"/>
                <w:sz w:val="18"/>
                <w:szCs w:val="18"/>
              </w:rPr>
            </w:pPr>
            <w:r w:rsidRPr="002F2448">
              <w:rPr>
                <w:rFonts w:cs="Arial"/>
                <w:sz w:val="18"/>
                <w:szCs w:val="18"/>
              </w:rPr>
              <w:t>F</w:t>
            </w:r>
            <w:r w:rsidRPr="002F2448">
              <w:rPr>
                <w:rFonts w:cs="Arial"/>
                <w:sz w:val="18"/>
                <w:szCs w:val="18"/>
                <w:vertAlign w:val="subscript"/>
              </w:rPr>
              <w:t>dil</w:t>
            </w:r>
          </w:p>
        </w:tc>
        <w:tc>
          <w:tcPr>
            <w:tcW w:w="2764" w:type="dxa"/>
            <w:gridSpan w:val="3"/>
            <w:shd w:val="clear" w:color="auto" w:fill="auto"/>
            <w:noWrap/>
            <w:vAlign w:val="center"/>
            <w:hideMark/>
          </w:tcPr>
          <w:p w14:paraId="4E502D32" w14:textId="77777777" w:rsidR="002F2448" w:rsidRPr="002F2448" w:rsidRDefault="002F2448" w:rsidP="002F2448">
            <w:pPr>
              <w:jc w:val="center"/>
              <w:rPr>
                <w:rFonts w:cs="Arial"/>
                <w:sz w:val="18"/>
                <w:szCs w:val="18"/>
              </w:rPr>
            </w:pPr>
            <w:r w:rsidRPr="002F2448">
              <w:rPr>
                <w:rFonts w:cs="Arial"/>
                <w:sz w:val="18"/>
                <w:szCs w:val="18"/>
              </w:rPr>
              <w:t>0.02</w:t>
            </w:r>
          </w:p>
        </w:tc>
        <w:tc>
          <w:tcPr>
            <w:tcW w:w="832" w:type="dxa"/>
            <w:gridSpan w:val="2"/>
            <w:shd w:val="clear" w:color="auto" w:fill="auto"/>
            <w:noWrap/>
            <w:vAlign w:val="center"/>
            <w:hideMark/>
          </w:tcPr>
          <w:p w14:paraId="74E2B2CC" w14:textId="77777777" w:rsidR="002F2448" w:rsidRPr="002F2448" w:rsidRDefault="002F2448" w:rsidP="002F2448">
            <w:pPr>
              <w:jc w:val="center"/>
              <w:rPr>
                <w:rFonts w:cs="Arial"/>
                <w:sz w:val="18"/>
                <w:szCs w:val="18"/>
              </w:rPr>
            </w:pPr>
            <w:r w:rsidRPr="002F2448">
              <w:rPr>
                <w:rFonts w:cs="Arial"/>
                <w:sz w:val="18"/>
                <w:szCs w:val="18"/>
              </w:rPr>
              <w:t>[-]</w:t>
            </w:r>
          </w:p>
        </w:tc>
        <w:tc>
          <w:tcPr>
            <w:tcW w:w="1874" w:type="dxa"/>
            <w:gridSpan w:val="2"/>
            <w:shd w:val="clear" w:color="auto" w:fill="auto"/>
            <w:vAlign w:val="center"/>
          </w:tcPr>
          <w:p w14:paraId="37F241EF" w14:textId="77777777" w:rsidR="002F2448" w:rsidRPr="002F2448" w:rsidRDefault="002F2448" w:rsidP="002F2448">
            <w:pPr>
              <w:jc w:val="center"/>
              <w:rPr>
                <w:rFonts w:cs="Arial"/>
                <w:sz w:val="14"/>
                <w:szCs w:val="18"/>
              </w:rPr>
            </w:pPr>
            <w:r w:rsidRPr="002F2448">
              <w:rPr>
                <w:rFonts w:cs="Arial"/>
                <w:sz w:val="14"/>
                <w:szCs w:val="18"/>
              </w:rPr>
              <w:t>S</w:t>
            </w:r>
          </w:p>
        </w:tc>
      </w:tr>
      <w:tr w:rsidR="002F2448" w:rsidRPr="002F2448" w14:paraId="59A070E2" w14:textId="77777777" w:rsidTr="00AE0E65">
        <w:trPr>
          <w:trHeight w:val="243"/>
        </w:trPr>
        <w:tc>
          <w:tcPr>
            <w:tcW w:w="3039" w:type="dxa"/>
            <w:shd w:val="clear" w:color="auto" w:fill="auto"/>
            <w:noWrap/>
            <w:vAlign w:val="center"/>
            <w:hideMark/>
          </w:tcPr>
          <w:p w14:paraId="77E3BD39" w14:textId="77777777" w:rsidR="002F2448" w:rsidRPr="002F2448" w:rsidRDefault="002F2448" w:rsidP="002F2448">
            <w:pPr>
              <w:rPr>
                <w:rFonts w:cs="Arial"/>
                <w:sz w:val="18"/>
                <w:szCs w:val="18"/>
              </w:rPr>
            </w:pPr>
            <w:r w:rsidRPr="002F2448">
              <w:rPr>
                <w:rFonts w:cs="Arial"/>
                <w:sz w:val="18"/>
                <w:szCs w:val="18"/>
              </w:rPr>
              <w:t>Fraction released to air</w:t>
            </w:r>
          </w:p>
        </w:tc>
        <w:tc>
          <w:tcPr>
            <w:tcW w:w="1591" w:type="dxa"/>
            <w:shd w:val="clear" w:color="auto" w:fill="auto"/>
            <w:noWrap/>
            <w:vAlign w:val="center"/>
            <w:hideMark/>
          </w:tcPr>
          <w:p w14:paraId="76DF3C26" w14:textId="77777777" w:rsidR="002F2448" w:rsidRPr="002F2448" w:rsidRDefault="002F2448" w:rsidP="002F2448">
            <w:pPr>
              <w:rPr>
                <w:rFonts w:cs="Arial"/>
                <w:sz w:val="18"/>
                <w:szCs w:val="18"/>
              </w:rPr>
            </w:pPr>
            <w:r w:rsidRPr="002F2448">
              <w:rPr>
                <w:rFonts w:cs="Arial"/>
                <w:sz w:val="18"/>
                <w:szCs w:val="18"/>
              </w:rPr>
              <w:t>F</w:t>
            </w:r>
            <w:r w:rsidRPr="002F2448">
              <w:rPr>
                <w:rFonts w:cs="Arial"/>
                <w:sz w:val="18"/>
                <w:szCs w:val="18"/>
                <w:vertAlign w:val="subscript"/>
              </w:rPr>
              <w:t>air i2,i3,i4</w:t>
            </w:r>
          </w:p>
        </w:tc>
        <w:tc>
          <w:tcPr>
            <w:tcW w:w="2764" w:type="dxa"/>
            <w:gridSpan w:val="3"/>
            <w:shd w:val="clear" w:color="auto" w:fill="auto"/>
            <w:noWrap/>
            <w:vAlign w:val="center"/>
          </w:tcPr>
          <w:p w14:paraId="1E82B3BC" w14:textId="77777777" w:rsidR="002F2448" w:rsidRPr="002F2448" w:rsidRDefault="002F2448" w:rsidP="002F2448">
            <w:pPr>
              <w:jc w:val="center"/>
              <w:rPr>
                <w:rFonts w:cs="Arial"/>
                <w:sz w:val="18"/>
                <w:szCs w:val="18"/>
              </w:rPr>
            </w:pPr>
            <w:r w:rsidRPr="002F2448">
              <w:rPr>
                <w:rFonts w:cs="Arial"/>
                <w:sz w:val="18"/>
                <w:szCs w:val="18"/>
              </w:rPr>
              <w:t>0.1</w:t>
            </w:r>
          </w:p>
        </w:tc>
        <w:tc>
          <w:tcPr>
            <w:tcW w:w="832" w:type="dxa"/>
            <w:gridSpan w:val="2"/>
            <w:shd w:val="clear" w:color="auto" w:fill="auto"/>
            <w:noWrap/>
            <w:vAlign w:val="center"/>
            <w:hideMark/>
          </w:tcPr>
          <w:p w14:paraId="1736074B" w14:textId="77777777" w:rsidR="002F2448" w:rsidRPr="002F2448" w:rsidRDefault="002F2448" w:rsidP="002F2448">
            <w:pPr>
              <w:jc w:val="center"/>
              <w:rPr>
                <w:rFonts w:cs="Arial"/>
                <w:sz w:val="18"/>
                <w:szCs w:val="18"/>
              </w:rPr>
            </w:pPr>
            <w:r w:rsidRPr="002F2448">
              <w:rPr>
                <w:rFonts w:cs="Arial"/>
                <w:sz w:val="18"/>
                <w:szCs w:val="18"/>
              </w:rPr>
              <w:t>[-]</w:t>
            </w:r>
          </w:p>
        </w:tc>
        <w:tc>
          <w:tcPr>
            <w:tcW w:w="1874" w:type="dxa"/>
            <w:gridSpan w:val="2"/>
            <w:shd w:val="clear" w:color="auto" w:fill="auto"/>
            <w:vAlign w:val="center"/>
          </w:tcPr>
          <w:p w14:paraId="0EC2937A" w14:textId="3D1E29B6" w:rsidR="002F2448" w:rsidRPr="00BD600C" w:rsidRDefault="00BD600C" w:rsidP="00BD600C">
            <w:pPr>
              <w:jc w:val="center"/>
              <w:rPr>
                <w:rFonts w:cs="Arial"/>
                <w:sz w:val="14"/>
                <w:szCs w:val="14"/>
              </w:rPr>
            </w:pPr>
            <w:r>
              <w:rPr>
                <w:rFonts w:cs="Arial"/>
                <w:sz w:val="14"/>
                <w:szCs w:val="14"/>
              </w:rPr>
              <w:t>D</w:t>
            </w:r>
          </w:p>
        </w:tc>
      </w:tr>
      <w:tr w:rsidR="002F2448" w:rsidRPr="002F2448" w14:paraId="6AB9110D" w14:textId="77777777" w:rsidTr="00AE0E65">
        <w:trPr>
          <w:trHeight w:val="243"/>
        </w:trPr>
        <w:tc>
          <w:tcPr>
            <w:tcW w:w="3039" w:type="dxa"/>
            <w:shd w:val="clear" w:color="auto" w:fill="auto"/>
            <w:noWrap/>
            <w:vAlign w:val="center"/>
            <w:hideMark/>
          </w:tcPr>
          <w:p w14:paraId="7B176577" w14:textId="77777777" w:rsidR="002F2448" w:rsidRPr="002F2448" w:rsidRDefault="002F2448" w:rsidP="002F2448">
            <w:pPr>
              <w:rPr>
                <w:rFonts w:cs="Arial"/>
                <w:sz w:val="18"/>
                <w:szCs w:val="18"/>
              </w:rPr>
            </w:pPr>
            <w:r w:rsidRPr="002F2448">
              <w:rPr>
                <w:rFonts w:cs="Arial"/>
                <w:sz w:val="18"/>
                <w:szCs w:val="18"/>
              </w:rPr>
              <w:t>Fraction released to waste water</w:t>
            </w:r>
          </w:p>
        </w:tc>
        <w:tc>
          <w:tcPr>
            <w:tcW w:w="1591" w:type="dxa"/>
            <w:shd w:val="clear" w:color="auto" w:fill="auto"/>
            <w:noWrap/>
            <w:vAlign w:val="center"/>
            <w:hideMark/>
          </w:tcPr>
          <w:p w14:paraId="4B9C7E7D" w14:textId="77777777" w:rsidR="002F2448" w:rsidRPr="002F2448" w:rsidRDefault="002F2448" w:rsidP="002F2448">
            <w:pPr>
              <w:rPr>
                <w:rFonts w:cs="Arial"/>
                <w:sz w:val="18"/>
                <w:szCs w:val="18"/>
              </w:rPr>
            </w:pPr>
            <w:r w:rsidRPr="002F2448">
              <w:rPr>
                <w:rFonts w:cs="Arial"/>
                <w:sz w:val="18"/>
                <w:szCs w:val="18"/>
              </w:rPr>
              <w:t>F</w:t>
            </w:r>
            <w:r w:rsidRPr="002F2448">
              <w:rPr>
                <w:rFonts w:cs="Arial"/>
                <w:sz w:val="18"/>
                <w:szCs w:val="18"/>
                <w:vertAlign w:val="subscript"/>
              </w:rPr>
              <w:t>stp i2,i3,i4</w:t>
            </w:r>
          </w:p>
        </w:tc>
        <w:tc>
          <w:tcPr>
            <w:tcW w:w="2764" w:type="dxa"/>
            <w:gridSpan w:val="3"/>
            <w:shd w:val="clear" w:color="auto" w:fill="auto"/>
            <w:noWrap/>
            <w:vAlign w:val="center"/>
          </w:tcPr>
          <w:p w14:paraId="11A6147D" w14:textId="77777777" w:rsidR="002F2448" w:rsidRPr="002F2448" w:rsidRDefault="002F2448" w:rsidP="002F2448">
            <w:pPr>
              <w:jc w:val="center"/>
              <w:rPr>
                <w:rFonts w:cs="Arial"/>
                <w:sz w:val="18"/>
                <w:szCs w:val="18"/>
              </w:rPr>
            </w:pPr>
            <w:r w:rsidRPr="002F2448">
              <w:rPr>
                <w:rFonts w:cs="Arial"/>
                <w:sz w:val="18"/>
                <w:szCs w:val="18"/>
              </w:rPr>
              <w:t>0.9</w:t>
            </w:r>
          </w:p>
        </w:tc>
        <w:tc>
          <w:tcPr>
            <w:tcW w:w="832" w:type="dxa"/>
            <w:gridSpan w:val="2"/>
            <w:shd w:val="clear" w:color="auto" w:fill="auto"/>
            <w:noWrap/>
            <w:vAlign w:val="center"/>
            <w:hideMark/>
          </w:tcPr>
          <w:p w14:paraId="2B6CC82B" w14:textId="77777777" w:rsidR="002F2448" w:rsidRPr="002F2448" w:rsidRDefault="002F2448" w:rsidP="002F2448">
            <w:pPr>
              <w:jc w:val="center"/>
              <w:rPr>
                <w:rFonts w:cs="Arial"/>
                <w:sz w:val="18"/>
                <w:szCs w:val="18"/>
              </w:rPr>
            </w:pPr>
            <w:r w:rsidRPr="002F2448">
              <w:rPr>
                <w:rFonts w:cs="Arial"/>
                <w:sz w:val="18"/>
                <w:szCs w:val="18"/>
              </w:rPr>
              <w:t>[-]</w:t>
            </w:r>
          </w:p>
        </w:tc>
        <w:tc>
          <w:tcPr>
            <w:tcW w:w="1874" w:type="dxa"/>
            <w:gridSpan w:val="2"/>
            <w:shd w:val="clear" w:color="auto" w:fill="auto"/>
            <w:vAlign w:val="center"/>
          </w:tcPr>
          <w:p w14:paraId="0747DB69" w14:textId="77777777" w:rsidR="002F2448" w:rsidRPr="002F2448" w:rsidRDefault="002F2448" w:rsidP="002F2448">
            <w:pPr>
              <w:jc w:val="center"/>
              <w:rPr>
                <w:rFonts w:cs="Arial"/>
                <w:sz w:val="18"/>
                <w:szCs w:val="18"/>
              </w:rPr>
            </w:pPr>
            <w:r w:rsidRPr="002F2448">
              <w:rPr>
                <w:rFonts w:cs="Arial"/>
                <w:sz w:val="14"/>
                <w:szCs w:val="18"/>
              </w:rPr>
              <w:t>S</w:t>
            </w:r>
          </w:p>
        </w:tc>
      </w:tr>
      <w:tr w:rsidR="002F2448" w:rsidRPr="002F2448" w14:paraId="0786B66D" w14:textId="77777777" w:rsidTr="00AE0E65">
        <w:trPr>
          <w:trHeight w:val="243"/>
        </w:trPr>
        <w:tc>
          <w:tcPr>
            <w:tcW w:w="3039" w:type="dxa"/>
            <w:shd w:val="clear" w:color="auto" w:fill="auto"/>
            <w:noWrap/>
            <w:vAlign w:val="center"/>
            <w:hideMark/>
          </w:tcPr>
          <w:p w14:paraId="58D00B9E" w14:textId="77777777" w:rsidR="002F2448" w:rsidRPr="002F2448" w:rsidRDefault="002F2448" w:rsidP="002F2448">
            <w:pPr>
              <w:rPr>
                <w:rFonts w:cs="Arial"/>
                <w:sz w:val="18"/>
                <w:szCs w:val="18"/>
              </w:rPr>
            </w:pPr>
            <w:r w:rsidRPr="002F2448">
              <w:rPr>
                <w:rFonts w:cs="Arial"/>
                <w:sz w:val="18"/>
                <w:szCs w:val="18"/>
              </w:rPr>
              <w:t>Number of disinfectant applications in one year</w:t>
            </w:r>
          </w:p>
        </w:tc>
        <w:tc>
          <w:tcPr>
            <w:tcW w:w="1591" w:type="dxa"/>
            <w:shd w:val="clear" w:color="auto" w:fill="auto"/>
            <w:noWrap/>
            <w:vAlign w:val="center"/>
            <w:hideMark/>
          </w:tcPr>
          <w:p w14:paraId="405A9BD1" w14:textId="77777777" w:rsidR="002F2448" w:rsidRPr="002F2448" w:rsidRDefault="002F2448" w:rsidP="002F2448">
            <w:pPr>
              <w:rPr>
                <w:rFonts w:cs="Arial"/>
                <w:sz w:val="18"/>
                <w:szCs w:val="18"/>
              </w:rPr>
            </w:pPr>
            <w:r w:rsidRPr="002F2448">
              <w:rPr>
                <w:rFonts w:cs="Arial"/>
                <w:sz w:val="18"/>
                <w:szCs w:val="18"/>
              </w:rPr>
              <w:t>Napp-bioc</w:t>
            </w:r>
          </w:p>
        </w:tc>
        <w:tc>
          <w:tcPr>
            <w:tcW w:w="2764" w:type="dxa"/>
            <w:gridSpan w:val="3"/>
            <w:shd w:val="clear" w:color="auto" w:fill="auto"/>
            <w:noWrap/>
            <w:vAlign w:val="center"/>
          </w:tcPr>
          <w:p w14:paraId="19BD1C48" w14:textId="77777777" w:rsidR="002F2448" w:rsidRPr="002F2448" w:rsidRDefault="002F2448" w:rsidP="002F2448">
            <w:pPr>
              <w:jc w:val="center"/>
              <w:rPr>
                <w:rFonts w:cs="Arial"/>
                <w:sz w:val="18"/>
                <w:szCs w:val="18"/>
              </w:rPr>
            </w:pPr>
            <w:r w:rsidRPr="002F2448">
              <w:rPr>
                <w:rFonts w:cs="Arial"/>
                <w:sz w:val="18"/>
                <w:szCs w:val="18"/>
              </w:rPr>
              <w:t>365</w:t>
            </w:r>
          </w:p>
        </w:tc>
        <w:tc>
          <w:tcPr>
            <w:tcW w:w="832" w:type="dxa"/>
            <w:gridSpan w:val="2"/>
            <w:shd w:val="clear" w:color="auto" w:fill="auto"/>
            <w:noWrap/>
            <w:vAlign w:val="center"/>
            <w:hideMark/>
          </w:tcPr>
          <w:p w14:paraId="06F2BD44" w14:textId="3FDAD899" w:rsidR="002F2448" w:rsidRPr="002F2448" w:rsidRDefault="002F2448" w:rsidP="002F2448">
            <w:pPr>
              <w:jc w:val="center"/>
              <w:rPr>
                <w:rFonts w:cs="Arial"/>
                <w:sz w:val="18"/>
                <w:szCs w:val="18"/>
              </w:rPr>
            </w:pPr>
            <w:r w:rsidRPr="002F2448">
              <w:rPr>
                <w:rFonts w:cs="Arial"/>
                <w:sz w:val="18"/>
                <w:szCs w:val="18"/>
              </w:rPr>
              <w:t>[-]</w:t>
            </w:r>
          </w:p>
        </w:tc>
        <w:tc>
          <w:tcPr>
            <w:tcW w:w="1874" w:type="dxa"/>
            <w:gridSpan w:val="2"/>
            <w:shd w:val="clear" w:color="auto" w:fill="auto"/>
            <w:vAlign w:val="center"/>
          </w:tcPr>
          <w:p w14:paraId="29539BA4" w14:textId="3E5E25BD" w:rsidR="002F2448" w:rsidRPr="00BD600C" w:rsidRDefault="00BD600C" w:rsidP="00BD600C">
            <w:pPr>
              <w:jc w:val="center"/>
              <w:rPr>
                <w:rFonts w:cs="Arial"/>
                <w:sz w:val="14"/>
                <w:szCs w:val="14"/>
              </w:rPr>
            </w:pPr>
            <w:r>
              <w:rPr>
                <w:rFonts w:cs="Arial"/>
                <w:sz w:val="14"/>
                <w:szCs w:val="14"/>
              </w:rPr>
              <w:t>D</w:t>
            </w:r>
          </w:p>
        </w:tc>
      </w:tr>
      <w:tr w:rsidR="002F2448" w:rsidRPr="002F2448" w14:paraId="6C8D64A1" w14:textId="77777777" w:rsidTr="00AE0E65">
        <w:trPr>
          <w:gridAfter w:val="1"/>
          <w:wAfter w:w="135" w:type="dxa"/>
          <w:trHeight w:val="243"/>
        </w:trPr>
        <w:tc>
          <w:tcPr>
            <w:tcW w:w="9965" w:type="dxa"/>
            <w:gridSpan w:val="8"/>
            <w:shd w:val="clear" w:color="auto" w:fill="auto"/>
            <w:noWrap/>
            <w:vAlign w:val="center"/>
            <w:hideMark/>
          </w:tcPr>
          <w:p w14:paraId="561130E3" w14:textId="2DE85D34" w:rsidR="002F2448" w:rsidRPr="002F2448" w:rsidRDefault="002F2448" w:rsidP="006728B3">
            <w:pPr>
              <w:rPr>
                <w:rFonts w:cs="Arial"/>
                <w:b/>
                <w:bCs/>
                <w:sz w:val="18"/>
                <w:szCs w:val="18"/>
              </w:rPr>
            </w:pPr>
            <w:r w:rsidRPr="002F2448">
              <w:rPr>
                <w:rFonts w:cs="Arial"/>
                <w:b/>
                <w:bCs/>
                <w:sz w:val="18"/>
                <w:szCs w:val="18"/>
              </w:rPr>
              <w:t>O</w:t>
            </w:r>
            <w:r w:rsidR="006728B3">
              <w:rPr>
                <w:rFonts w:cs="Arial"/>
                <w:b/>
                <w:bCs/>
                <w:sz w:val="18"/>
                <w:szCs w:val="18"/>
                <w:shd w:val="clear" w:color="auto" w:fill="F2F2F2" w:themeFill="background1" w:themeFillShade="F2"/>
              </w:rPr>
              <w:t>utput</w:t>
            </w:r>
          </w:p>
        </w:tc>
      </w:tr>
      <w:tr w:rsidR="002F2448" w:rsidRPr="002F2448" w14:paraId="33BFE189" w14:textId="77777777" w:rsidTr="00AE0E65">
        <w:trPr>
          <w:gridAfter w:val="1"/>
          <w:wAfter w:w="135" w:type="dxa"/>
          <w:trHeight w:val="243"/>
        </w:trPr>
        <w:tc>
          <w:tcPr>
            <w:tcW w:w="9965" w:type="dxa"/>
            <w:gridSpan w:val="8"/>
            <w:shd w:val="clear" w:color="auto" w:fill="auto"/>
            <w:noWrap/>
            <w:vAlign w:val="center"/>
            <w:hideMark/>
          </w:tcPr>
          <w:p w14:paraId="075A7179" w14:textId="77777777" w:rsidR="002F2448" w:rsidRPr="002F2448" w:rsidRDefault="002F2448" w:rsidP="002F2448">
            <w:pPr>
              <w:rPr>
                <w:rFonts w:cs="Arial"/>
                <w:b/>
                <w:bCs/>
                <w:sz w:val="18"/>
                <w:szCs w:val="18"/>
              </w:rPr>
            </w:pPr>
            <w:r w:rsidRPr="002F2448">
              <w:rPr>
                <w:rFonts w:cs="Arial"/>
                <w:b/>
                <w:bCs/>
                <w:sz w:val="18"/>
                <w:szCs w:val="18"/>
              </w:rPr>
              <w:t>Intermediate calculations</w:t>
            </w:r>
          </w:p>
        </w:tc>
      </w:tr>
      <w:tr w:rsidR="002F2448" w:rsidRPr="002F2448" w14:paraId="7E9CEE68" w14:textId="77777777" w:rsidTr="00AE0E65">
        <w:trPr>
          <w:gridAfter w:val="1"/>
          <w:wAfter w:w="135" w:type="dxa"/>
          <w:trHeight w:val="1023"/>
        </w:trPr>
        <w:tc>
          <w:tcPr>
            <w:tcW w:w="3039" w:type="dxa"/>
            <w:shd w:val="clear" w:color="auto" w:fill="auto"/>
            <w:noWrap/>
            <w:vAlign w:val="center"/>
            <w:hideMark/>
          </w:tcPr>
          <w:p w14:paraId="6FBC9D55" w14:textId="2AEDCD2C" w:rsidR="002F2448" w:rsidRPr="002F2448" w:rsidRDefault="006728B3" w:rsidP="006728B3">
            <w:pPr>
              <w:rPr>
                <w:rFonts w:cs="Arial"/>
                <w:sz w:val="18"/>
                <w:szCs w:val="18"/>
              </w:rPr>
            </w:pPr>
            <w:r>
              <w:rPr>
                <w:rFonts w:cs="Arial"/>
                <w:sz w:val="18"/>
                <w:szCs w:val="18"/>
              </w:rPr>
              <w:t>Amount of a.i to be used for one application (m</w:t>
            </w:r>
            <w:r w:rsidR="002F2448" w:rsidRPr="002F2448">
              <w:rPr>
                <w:rFonts w:cs="Arial"/>
                <w:sz w:val="18"/>
                <w:szCs w:val="18"/>
              </w:rPr>
              <w:t>ammal</w:t>
            </w:r>
            <w:r>
              <w:rPr>
                <w:rFonts w:cs="Arial"/>
                <w:sz w:val="18"/>
                <w:szCs w:val="18"/>
              </w:rPr>
              <w:t>)</w:t>
            </w:r>
          </w:p>
        </w:tc>
        <w:tc>
          <w:tcPr>
            <w:tcW w:w="1591" w:type="dxa"/>
            <w:shd w:val="clear" w:color="auto" w:fill="auto"/>
            <w:noWrap/>
            <w:vAlign w:val="center"/>
            <w:hideMark/>
          </w:tcPr>
          <w:p w14:paraId="31ECBBE4" w14:textId="1FA08726" w:rsidR="002F2448" w:rsidRPr="002F2448" w:rsidRDefault="002F2448" w:rsidP="002F2448">
            <w:pPr>
              <w:rPr>
                <w:rFonts w:cs="Arial"/>
                <w:sz w:val="18"/>
                <w:szCs w:val="18"/>
              </w:rPr>
            </w:pPr>
            <w:r w:rsidRPr="002F2448">
              <w:rPr>
                <w:rFonts w:cs="Arial"/>
                <w:sz w:val="18"/>
                <w:szCs w:val="18"/>
              </w:rPr>
              <w:t>Qai-prescr</w:t>
            </w:r>
            <w:r w:rsidRPr="00BF29D3">
              <w:rPr>
                <w:rFonts w:cs="Arial"/>
                <w:sz w:val="18"/>
                <w:szCs w:val="18"/>
                <w:vertAlign w:val="subscript"/>
              </w:rPr>
              <w:t>i2</w:t>
            </w:r>
            <w:r w:rsidRPr="002F2448">
              <w:rPr>
                <w:rFonts w:cs="Arial"/>
                <w:sz w:val="18"/>
                <w:szCs w:val="18"/>
                <w:vertAlign w:val="subscript"/>
              </w:rPr>
              <w:t>,i3mamm</w:t>
            </w:r>
            <w:r w:rsidR="006728B3">
              <w:rPr>
                <w:rFonts w:cs="Arial"/>
                <w:sz w:val="18"/>
                <w:szCs w:val="18"/>
                <w:vertAlign w:val="subscript"/>
              </w:rPr>
              <w:t>al</w:t>
            </w:r>
            <w:r w:rsidRPr="002F2448">
              <w:rPr>
                <w:rFonts w:cs="Arial"/>
                <w:sz w:val="18"/>
                <w:szCs w:val="18"/>
              </w:rPr>
              <w:t xml:space="preserve"> </w:t>
            </w:r>
          </w:p>
        </w:tc>
        <w:tc>
          <w:tcPr>
            <w:tcW w:w="1461" w:type="dxa"/>
            <w:shd w:val="clear" w:color="auto" w:fill="auto"/>
            <w:noWrap/>
            <w:vAlign w:val="center"/>
            <w:hideMark/>
          </w:tcPr>
          <w:p w14:paraId="61F0F6F6" w14:textId="77777777" w:rsidR="002F2448" w:rsidRPr="002F2448" w:rsidRDefault="002F2448" w:rsidP="002F2448">
            <w:pPr>
              <w:jc w:val="center"/>
              <w:rPr>
                <w:rFonts w:cs="Arial"/>
                <w:sz w:val="18"/>
                <w:szCs w:val="18"/>
              </w:rPr>
            </w:pPr>
            <w:r w:rsidRPr="002F2448">
              <w:rPr>
                <w:rFonts w:cs="Arial"/>
                <w:sz w:val="18"/>
                <w:szCs w:val="18"/>
              </w:rPr>
              <w:t>2.10</w:t>
            </w:r>
          </w:p>
        </w:tc>
        <w:tc>
          <w:tcPr>
            <w:tcW w:w="1303" w:type="dxa"/>
            <w:gridSpan w:val="2"/>
            <w:shd w:val="clear" w:color="auto" w:fill="auto"/>
            <w:noWrap/>
            <w:vAlign w:val="center"/>
            <w:hideMark/>
          </w:tcPr>
          <w:p w14:paraId="743F331A" w14:textId="77777777" w:rsidR="002F2448" w:rsidRPr="002F2448" w:rsidRDefault="002F2448" w:rsidP="002F2448">
            <w:pPr>
              <w:jc w:val="center"/>
              <w:rPr>
                <w:rFonts w:cs="Arial"/>
                <w:sz w:val="18"/>
                <w:szCs w:val="18"/>
              </w:rPr>
            </w:pPr>
            <w:r w:rsidRPr="002F2448">
              <w:rPr>
                <w:rFonts w:cs="Arial"/>
                <w:sz w:val="18"/>
                <w:szCs w:val="18"/>
              </w:rPr>
              <w:t>2.50</w:t>
            </w:r>
          </w:p>
        </w:tc>
        <w:tc>
          <w:tcPr>
            <w:tcW w:w="815" w:type="dxa"/>
            <w:shd w:val="clear" w:color="auto" w:fill="auto"/>
            <w:noWrap/>
            <w:vAlign w:val="center"/>
            <w:hideMark/>
          </w:tcPr>
          <w:p w14:paraId="37985053" w14:textId="4F90AA2B" w:rsidR="002F2448" w:rsidRPr="002F2448" w:rsidRDefault="002F2448" w:rsidP="002F2448">
            <w:pPr>
              <w:jc w:val="center"/>
              <w:rPr>
                <w:rFonts w:cs="Arial"/>
                <w:sz w:val="18"/>
                <w:szCs w:val="18"/>
              </w:rPr>
            </w:pPr>
            <w:r>
              <w:rPr>
                <w:rFonts w:cs="Arial"/>
                <w:sz w:val="18"/>
                <w:szCs w:val="18"/>
              </w:rPr>
              <w:t>[kg</w:t>
            </w:r>
            <w:r w:rsidRPr="002F2448">
              <w:rPr>
                <w:rFonts w:cs="Arial"/>
                <w:sz w:val="18"/>
                <w:szCs w:val="18"/>
              </w:rPr>
              <w:t>]</w:t>
            </w:r>
          </w:p>
        </w:tc>
        <w:tc>
          <w:tcPr>
            <w:tcW w:w="1756" w:type="dxa"/>
            <w:gridSpan w:val="2"/>
            <w:shd w:val="clear" w:color="auto" w:fill="auto"/>
            <w:vAlign w:val="center"/>
          </w:tcPr>
          <w:p w14:paraId="2595463A" w14:textId="4FA37C83" w:rsidR="00CE16D3" w:rsidRPr="00882F6B" w:rsidRDefault="00CE16D3" w:rsidP="00BF29D3">
            <w:pPr>
              <w:jc w:val="center"/>
              <w:rPr>
                <w:rFonts w:cs="Arial"/>
                <w:sz w:val="18"/>
                <w:szCs w:val="18"/>
              </w:rPr>
            </w:pPr>
            <w:r w:rsidRPr="00882F6B">
              <w:rPr>
                <w:rFonts w:cs="Arial"/>
                <w:sz w:val="18"/>
                <w:szCs w:val="18"/>
              </w:rPr>
              <w:t>O</w:t>
            </w:r>
          </w:p>
          <w:p w14:paraId="694E5EEF" w14:textId="149B5194" w:rsidR="002F2448" w:rsidRPr="00882F6B" w:rsidRDefault="002F2448" w:rsidP="00BF29D3">
            <w:pPr>
              <w:jc w:val="center"/>
              <w:rPr>
                <w:rFonts w:cs="Arial"/>
                <w:sz w:val="18"/>
                <w:szCs w:val="18"/>
              </w:rPr>
            </w:pPr>
            <w:r w:rsidRPr="00882F6B">
              <w:rPr>
                <w:rFonts w:cs="Arial"/>
                <w:sz w:val="18"/>
                <w:szCs w:val="18"/>
              </w:rPr>
              <w:t>Qai-prescr</w:t>
            </w:r>
            <w:r w:rsidRPr="00882F6B">
              <w:rPr>
                <w:rFonts w:cs="Arial"/>
                <w:sz w:val="18"/>
                <w:szCs w:val="18"/>
                <w:vertAlign w:val="subscript"/>
              </w:rPr>
              <w:t xml:space="preserve">i2,i3 </w:t>
            </w:r>
            <w:r w:rsidRPr="00882F6B">
              <w:rPr>
                <w:rFonts w:cs="Arial"/>
                <w:sz w:val="18"/>
                <w:szCs w:val="18"/>
              </w:rPr>
              <w:t>= 10-3 • Fbioc • Vprod</w:t>
            </w:r>
            <w:r w:rsidRPr="00882F6B">
              <w:rPr>
                <w:rFonts w:cs="Arial"/>
                <w:sz w:val="18"/>
                <w:szCs w:val="18"/>
                <w:vertAlign w:val="subscript"/>
              </w:rPr>
              <w:t xml:space="preserve">i2,i3 </w:t>
            </w:r>
            <w:r w:rsidRPr="00882F6B">
              <w:rPr>
                <w:rFonts w:cs="Arial"/>
                <w:sz w:val="18"/>
                <w:szCs w:val="18"/>
              </w:rPr>
              <w:t>• Fdil • AREAmam</w:t>
            </w:r>
          </w:p>
        </w:tc>
      </w:tr>
      <w:tr w:rsidR="002F2448" w:rsidRPr="002F2448" w14:paraId="5FE72EBA" w14:textId="77777777" w:rsidTr="00AE0E65">
        <w:trPr>
          <w:gridAfter w:val="1"/>
          <w:wAfter w:w="135" w:type="dxa"/>
          <w:trHeight w:val="257"/>
        </w:trPr>
        <w:tc>
          <w:tcPr>
            <w:tcW w:w="3039" w:type="dxa"/>
            <w:shd w:val="clear" w:color="auto" w:fill="auto"/>
            <w:noWrap/>
            <w:vAlign w:val="center"/>
            <w:hideMark/>
          </w:tcPr>
          <w:p w14:paraId="65730816" w14:textId="5E9EB3D6" w:rsidR="002F2448" w:rsidRPr="002F2448" w:rsidRDefault="006728B3" w:rsidP="006728B3">
            <w:pPr>
              <w:rPr>
                <w:rFonts w:cs="Arial"/>
                <w:sz w:val="18"/>
                <w:szCs w:val="18"/>
              </w:rPr>
            </w:pPr>
            <w:r>
              <w:rPr>
                <w:rFonts w:cs="Arial"/>
                <w:sz w:val="18"/>
                <w:szCs w:val="18"/>
              </w:rPr>
              <w:t>Amount of a.i to be used for one application (p</w:t>
            </w:r>
            <w:r w:rsidR="002F2448" w:rsidRPr="002F2448">
              <w:rPr>
                <w:rFonts w:cs="Arial"/>
                <w:sz w:val="18"/>
                <w:szCs w:val="18"/>
              </w:rPr>
              <w:t>oultry</w:t>
            </w:r>
            <w:r>
              <w:rPr>
                <w:rFonts w:cs="Arial"/>
                <w:sz w:val="18"/>
                <w:szCs w:val="18"/>
              </w:rPr>
              <w:t>)</w:t>
            </w:r>
          </w:p>
        </w:tc>
        <w:tc>
          <w:tcPr>
            <w:tcW w:w="1591" w:type="dxa"/>
            <w:shd w:val="clear" w:color="auto" w:fill="auto"/>
            <w:noWrap/>
            <w:vAlign w:val="center"/>
            <w:hideMark/>
          </w:tcPr>
          <w:p w14:paraId="090A1B06" w14:textId="77777777" w:rsidR="002F2448" w:rsidRPr="002F2448" w:rsidRDefault="002F2448" w:rsidP="002F2448">
            <w:pPr>
              <w:rPr>
                <w:rFonts w:cs="Arial"/>
                <w:sz w:val="18"/>
                <w:szCs w:val="18"/>
              </w:rPr>
            </w:pPr>
            <w:r w:rsidRPr="002F2448">
              <w:rPr>
                <w:rFonts w:cs="Arial"/>
                <w:sz w:val="18"/>
                <w:szCs w:val="18"/>
              </w:rPr>
              <w:t>Qai-prescr</w:t>
            </w:r>
            <w:r w:rsidRPr="00BF29D3">
              <w:rPr>
                <w:rFonts w:cs="Arial"/>
                <w:sz w:val="18"/>
                <w:szCs w:val="18"/>
                <w:vertAlign w:val="subscript"/>
              </w:rPr>
              <w:t>i2,</w:t>
            </w:r>
            <w:r w:rsidRPr="002F2448">
              <w:rPr>
                <w:rFonts w:cs="Arial"/>
                <w:sz w:val="18"/>
                <w:szCs w:val="18"/>
                <w:vertAlign w:val="subscript"/>
              </w:rPr>
              <w:t>i3, poultry</w:t>
            </w:r>
          </w:p>
        </w:tc>
        <w:tc>
          <w:tcPr>
            <w:tcW w:w="1461" w:type="dxa"/>
            <w:shd w:val="clear" w:color="auto" w:fill="auto"/>
            <w:noWrap/>
            <w:vAlign w:val="center"/>
            <w:hideMark/>
          </w:tcPr>
          <w:p w14:paraId="63BB5F4A" w14:textId="77777777" w:rsidR="002F2448" w:rsidRPr="002F2448" w:rsidRDefault="002F2448" w:rsidP="002F2448">
            <w:pPr>
              <w:jc w:val="center"/>
              <w:rPr>
                <w:rFonts w:cs="Arial"/>
                <w:sz w:val="18"/>
                <w:szCs w:val="18"/>
              </w:rPr>
            </w:pPr>
            <w:r w:rsidRPr="002F2448">
              <w:rPr>
                <w:rFonts w:cs="Arial"/>
                <w:sz w:val="18"/>
                <w:szCs w:val="18"/>
              </w:rPr>
              <w:t>2.07</w:t>
            </w:r>
          </w:p>
        </w:tc>
        <w:tc>
          <w:tcPr>
            <w:tcW w:w="1303" w:type="dxa"/>
            <w:gridSpan w:val="2"/>
            <w:shd w:val="clear" w:color="auto" w:fill="auto"/>
            <w:noWrap/>
            <w:vAlign w:val="center"/>
            <w:hideMark/>
          </w:tcPr>
          <w:p w14:paraId="264376DF" w14:textId="77777777" w:rsidR="002F2448" w:rsidRPr="002F2448" w:rsidRDefault="002F2448" w:rsidP="002F2448">
            <w:pPr>
              <w:jc w:val="center"/>
              <w:rPr>
                <w:rFonts w:cs="Arial"/>
                <w:sz w:val="18"/>
                <w:szCs w:val="18"/>
              </w:rPr>
            </w:pPr>
            <w:r w:rsidRPr="002F2448">
              <w:rPr>
                <w:rFonts w:cs="Arial"/>
                <w:sz w:val="18"/>
                <w:szCs w:val="18"/>
              </w:rPr>
              <w:t>2.46</w:t>
            </w:r>
          </w:p>
        </w:tc>
        <w:tc>
          <w:tcPr>
            <w:tcW w:w="815" w:type="dxa"/>
            <w:shd w:val="clear" w:color="auto" w:fill="auto"/>
            <w:noWrap/>
            <w:vAlign w:val="center"/>
            <w:hideMark/>
          </w:tcPr>
          <w:p w14:paraId="05340C73" w14:textId="1333C3CE" w:rsidR="002F2448" w:rsidRPr="002F2448" w:rsidRDefault="002F2448" w:rsidP="002F2448">
            <w:pPr>
              <w:jc w:val="center"/>
              <w:rPr>
                <w:rFonts w:cs="Arial"/>
                <w:sz w:val="18"/>
                <w:szCs w:val="18"/>
              </w:rPr>
            </w:pPr>
            <w:r w:rsidRPr="002F2448">
              <w:rPr>
                <w:rFonts w:cs="Arial"/>
                <w:sz w:val="18"/>
                <w:szCs w:val="18"/>
              </w:rPr>
              <w:t>[kg]</w:t>
            </w:r>
          </w:p>
        </w:tc>
        <w:tc>
          <w:tcPr>
            <w:tcW w:w="1756" w:type="dxa"/>
            <w:gridSpan w:val="2"/>
            <w:shd w:val="clear" w:color="auto" w:fill="auto"/>
            <w:vAlign w:val="center"/>
          </w:tcPr>
          <w:p w14:paraId="06BAEE92" w14:textId="36357E55" w:rsidR="00CE16D3" w:rsidRPr="00882F6B" w:rsidRDefault="00CE16D3" w:rsidP="00BF29D3">
            <w:pPr>
              <w:jc w:val="center"/>
              <w:rPr>
                <w:rFonts w:cs="Arial"/>
                <w:sz w:val="18"/>
                <w:szCs w:val="18"/>
              </w:rPr>
            </w:pPr>
            <w:r w:rsidRPr="00882F6B">
              <w:rPr>
                <w:rFonts w:cs="Arial"/>
                <w:sz w:val="18"/>
                <w:szCs w:val="18"/>
              </w:rPr>
              <w:t>O</w:t>
            </w:r>
          </w:p>
          <w:p w14:paraId="38CE5D89" w14:textId="758B9408" w:rsidR="002F2448" w:rsidRPr="00882F6B" w:rsidRDefault="002F2448" w:rsidP="00BF29D3">
            <w:pPr>
              <w:jc w:val="center"/>
              <w:rPr>
                <w:rFonts w:cs="Arial"/>
                <w:sz w:val="18"/>
                <w:szCs w:val="18"/>
              </w:rPr>
            </w:pPr>
            <w:r w:rsidRPr="00882F6B">
              <w:rPr>
                <w:rFonts w:cs="Arial"/>
                <w:sz w:val="18"/>
                <w:szCs w:val="18"/>
              </w:rPr>
              <w:t>Qai-prescr</w:t>
            </w:r>
            <w:r w:rsidRPr="00882F6B">
              <w:rPr>
                <w:rFonts w:cs="Arial"/>
                <w:sz w:val="18"/>
                <w:szCs w:val="18"/>
                <w:vertAlign w:val="subscript"/>
              </w:rPr>
              <w:t xml:space="preserve">i2,i3 </w:t>
            </w:r>
            <w:r w:rsidRPr="00882F6B">
              <w:rPr>
                <w:rFonts w:cs="Arial"/>
                <w:sz w:val="18"/>
                <w:szCs w:val="18"/>
              </w:rPr>
              <w:t>= 10-3 • Fbioc • Vprod</w:t>
            </w:r>
            <w:r w:rsidRPr="00882F6B">
              <w:rPr>
                <w:rFonts w:cs="Arial"/>
                <w:sz w:val="18"/>
                <w:szCs w:val="18"/>
                <w:vertAlign w:val="subscript"/>
              </w:rPr>
              <w:t xml:space="preserve">i2,i3 </w:t>
            </w:r>
            <w:r w:rsidRPr="00882F6B">
              <w:rPr>
                <w:rFonts w:cs="Arial"/>
                <w:sz w:val="18"/>
                <w:szCs w:val="18"/>
              </w:rPr>
              <w:t>• Fdil • (AREApoul + AREAcont)</w:t>
            </w:r>
          </w:p>
        </w:tc>
      </w:tr>
      <w:tr w:rsidR="006728B3" w:rsidRPr="002F2448" w14:paraId="408BF9B7" w14:textId="77777777" w:rsidTr="00AE0E65">
        <w:trPr>
          <w:gridAfter w:val="1"/>
          <w:wAfter w:w="135" w:type="dxa"/>
          <w:trHeight w:val="193"/>
        </w:trPr>
        <w:tc>
          <w:tcPr>
            <w:tcW w:w="9965" w:type="dxa"/>
            <w:gridSpan w:val="8"/>
            <w:shd w:val="clear" w:color="auto" w:fill="auto"/>
            <w:noWrap/>
            <w:vAlign w:val="center"/>
            <w:hideMark/>
          </w:tcPr>
          <w:p w14:paraId="09A9576F" w14:textId="095345C5" w:rsidR="006728B3" w:rsidRPr="006728B3" w:rsidRDefault="006728B3" w:rsidP="002F2448">
            <w:pPr>
              <w:rPr>
                <w:rFonts w:cs="Arial"/>
                <w:b/>
                <w:bCs/>
                <w:sz w:val="18"/>
                <w:szCs w:val="18"/>
              </w:rPr>
            </w:pPr>
            <w:r w:rsidRPr="002F2448">
              <w:rPr>
                <w:rFonts w:cs="Arial"/>
                <w:b/>
                <w:bCs/>
                <w:sz w:val="18"/>
                <w:szCs w:val="18"/>
              </w:rPr>
              <w:t>Emissions</w:t>
            </w:r>
          </w:p>
        </w:tc>
      </w:tr>
      <w:tr w:rsidR="002F2448" w:rsidRPr="002F2448" w14:paraId="0F73FDA1" w14:textId="77777777" w:rsidTr="00AE0E65">
        <w:trPr>
          <w:gridAfter w:val="1"/>
          <w:wAfter w:w="135" w:type="dxa"/>
          <w:trHeight w:val="458"/>
        </w:trPr>
        <w:tc>
          <w:tcPr>
            <w:tcW w:w="3039" w:type="dxa"/>
            <w:shd w:val="clear" w:color="auto" w:fill="auto"/>
            <w:noWrap/>
            <w:vAlign w:val="center"/>
            <w:hideMark/>
          </w:tcPr>
          <w:p w14:paraId="0A795FBD" w14:textId="77777777" w:rsidR="002F2448" w:rsidRPr="002F2448" w:rsidRDefault="002F2448" w:rsidP="002F2448">
            <w:pPr>
              <w:rPr>
                <w:rFonts w:cs="Arial"/>
                <w:bCs/>
                <w:sz w:val="18"/>
                <w:szCs w:val="18"/>
              </w:rPr>
            </w:pPr>
            <w:r w:rsidRPr="002F2448">
              <w:rPr>
                <w:rFonts w:cs="Arial"/>
                <w:bCs/>
                <w:sz w:val="18"/>
                <w:szCs w:val="18"/>
              </w:rPr>
              <w:t>Mammals transport: Emission from one application to a standard STP or an on-site waste water treatment plant</w:t>
            </w:r>
          </w:p>
        </w:tc>
        <w:tc>
          <w:tcPr>
            <w:tcW w:w="1591" w:type="dxa"/>
            <w:shd w:val="clear" w:color="auto" w:fill="auto"/>
            <w:noWrap/>
            <w:vAlign w:val="center"/>
            <w:hideMark/>
          </w:tcPr>
          <w:p w14:paraId="6D5A7DF8" w14:textId="445BD79B" w:rsidR="002F2448" w:rsidRPr="002F2448" w:rsidRDefault="006728B3" w:rsidP="00BF29D3">
            <w:pPr>
              <w:rPr>
                <w:rFonts w:cs="Arial"/>
                <w:bCs/>
                <w:sz w:val="18"/>
                <w:szCs w:val="18"/>
              </w:rPr>
            </w:pPr>
            <w:r>
              <w:rPr>
                <w:rFonts w:cs="Arial"/>
                <w:bCs/>
                <w:sz w:val="18"/>
                <w:szCs w:val="18"/>
              </w:rPr>
              <w:t>Elocal</w:t>
            </w:r>
            <w:r w:rsidR="00BF29D3" w:rsidRPr="00BF29D3">
              <w:rPr>
                <w:rFonts w:cs="Arial"/>
                <w:bCs/>
                <w:sz w:val="18"/>
                <w:szCs w:val="18"/>
                <w:vertAlign w:val="subscript"/>
              </w:rPr>
              <w:t>ww,</w:t>
            </w:r>
            <w:r w:rsidRPr="00BF29D3">
              <w:rPr>
                <w:rFonts w:cs="Arial"/>
                <w:bCs/>
                <w:sz w:val="18"/>
                <w:szCs w:val="18"/>
                <w:vertAlign w:val="subscript"/>
              </w:rPr>
              <w:t xml:space="preserve"> mammal</w:t>
            </w:r>
          </w:p>
        </w:tc>
        <w:tc>
          <w:tcPr>
            <w:tcW w:w="1461" w:type="dxa"/>
            <w:shd w:val="clear" w:color="auto" w:fill="auto"/>
            <w:noWrap/>
            <w:vAlign w:val="center"/>
            <w:hideMark/>
          </w:tcPr>
          <w:p w14:paraId="439F88A8" w14:textId="77777777" w:rsidR="002F2448" w:rsidRPr="002F2448" w:rsidRDefault="002F2448" w:rsidP="002F2448">
            <w:pPr>
              <w:jc w:val="center"/>
              <w:rPr>
                <w:rFonts w:cs="Arial"/>
                <w:bCs/>
                <w:sz w:val="18"/>
                <w:szCs w:val="18"/>
              </w:rPr>
            </w:pPr>
            <w:r w:rsidRPr="002F2448">
              <w:rPr>
                <w:rFonts w:cs="Arial"/>
                <w:bCs/>
                <w:sz w:val="18"/>
                <w:szCs w:val="18"/>
              </w:rPr>
              <w:t>1.89</w:t>
            </w:r>
          </w:p>
        </w:tc>
        <w:tc>
          <w:tcPr>
            <w:tcW w:w="1303" w:type="dxa"/>
            <w:gridSpan w:val="2"/>
            <w:shd w:val="clear" w:color="auto" w:fill="auto"/>
            <w:noWrap/>
            <w:vAlign w:val="center"/>
            <w:hideMark/>
          </w:tcPr>
          <w:p w14:paraId="5A4A6EB8" w14:textId="77777777" w:rsidR="002F2448" w:rsidRPr="002F2448" w:rsidRDefault="002F2448" w:rsidP="002F2448">
            <w:pPr>
              <w:jc w:val="center"/>
              <w:rPr>
                <w:rFonts w:cs="Arial"/>
                <w:bCs/>
                <w:sz w:val="18"/>
                <w:szCs w:val="18"/>
              </w:rPr>
            </w:pPr>
            <w:r w:rsidRPr="002F2448">
              <w:rPr>
                <w:rFonts w:cs="Arial"/>
                <w:bCs/>
                <w:sz w:val="18"/>
                <w:szCs w:val="18"/>
              </w:rPr>
              <w:t>2.25</w:t>
            </w:r>
          </w:p>
        </w:tc>
        <w:tc>
          <w:tcPr>
            <w:tcW w:w="815" w:type="dxa"/>
            <w:shd w:val="clear" w:color="auto" w:fill="auto"/>
            <w:noWrap/>
            <w:vAlign w:val="center"/>
            <w:hideMark/>
          </w:tcPr>
          <w:p w14:paraId="748672F0" w14:textId="42EA62F0" w:rsidR="002F2448" w:rsidRPr="002F2448" w:rsidRDefault="002F2448" w:rsidP="002F2448">
            <w:pPr>
              <w:rPr>
                <w:rFonts w:cs="Arial"/>
                <w:bCs/>
                <w:sz w:val="18"/>
                <w:szCs w:val="18"/>
              </w:rPr>
            </w:pPr>
            <w:r w:rsidRPr="002F2448">
              <w:rPr>
                <w:rFonts w:cs="Arial"/>
                <w:bCs/>
                <w:sz w:val="18"/>
                <w:szCs w:val="18"/>
              </w:rPr>
              <w:t>[kg/d]</w:t>
            </w:r>
          </w:p>
        </w:tc>
        <w:tc>
          <w:tcPr>
            <w:tcW w:w="1756" w:type="dxa"/>
            <w:gridSpan w:val="2"/>
            <w:shd w:val="clear" w:color="auto" w:fill="auto"/>
            <w:vAlign w:val="center"/>
          </w:tcPr>
          <w:p w14:paraId="0070F7D4" w14:textId="374301E5" w:rsidR="00CE16D3" w:rsidRPr="00882F6B" w:rsidRDefault="00CE16D3" w:rsidP="002F2448">
            <w:pPr>
              <w:jc w:val="center"/>
              <w:rPr>
                <w:rFonts w:cs="Arial"/>
                <w:bCs/>
                <w:sz w:val="18"/>
                <w:szCs w:val="18"/>
              </w:rPr>
            </w:pPr>
            <w:r w:rsidRPr="00882F6B">
              <w:rPr>
                <w:rFonts w:cs="Arial"/>
                <w:bCs/>
                <w:sz w:val="18"/>
                <w:szCs w:val="18"/>
              </w:rPr>
              <w:t>O</w:t>
            </w:r>
          </w:p>
          <w:p w14:paraId="64F4692E" w14:textId="2B0914DE" w:rsidR="002F2448" w:rsidRPr="00882F6B" w:rsidRDefault="00BF29D3" w:rsidP="00BF29D3">
            <w:pPr>
              <w:jc w:val="center"/>
              <w:rPr>
                <w:rFonts w:cs="Arial"/>
                <w:bCs/>
                <w:sz w:val="18"/>
                <w:szCs w:val="18"/>
              </w:rPr>
            </w:pPr>
            <w:r w:rsidRPr="00882F6B">
              <w:rPr>
                <w:rFonts w:cs="Arial"/>
                <w:bCs/>
                <w:sz w:val="18"/>
                <w:szCs w:val="18"/>
              </w:rPr>
              <w:t>Elocal</w:t>
            </w:r>
            <w:r w:rsidRPr="00882F6B">
              <w:rPr>
                <w:rFonts w:cs="Arial"/>
                <w:bCs/>
                <w:sz w:val="18"/>
                <w:szCs w:val="18"/>
                <w:vertAlign w:val="subscript"/>
              </w:rPr>
              <w:t>w</w:t>
            </w:r>
            <w:r w:rsidR="002F2448" w:rsidRPr="00882F6B">
              <w:rPr>
                <w:rFonts w:cs="Arial"/>
                <w:bCs/>
                <w:sz w:val="18"/>
                <w:szCs w:val="18"/>
                <w:vertAlign w:val="subscript"/>
              </w:rPr>
              <w:t>w</w:t>
            </w:r>
            <w:r w:rsidRPr="00882F6B">
              <w:rPr>
                <w:rFonts w:cs="Arial"/>
                <w:bCs/>
                <w:sz w:val="18"/>
                <w:szCs w:val="18"/>
              </w:rPr>
              <w:t xml:space="preserve">, </w:t>
            </w:r>
            <w:r w:rsidR="002F2448" w:rsidRPr="00882F6B">
              <w:rPr>
                <w:rFonts w:cs="Arial"/>
                <w:bCs/>
                <w:sz w:val="18"/>
                <w:szCs w:val="18"/>
                <w:vertAlign w:val="subscript"/>
              </w:rPr>
              <w:t>mammals</w:t>
            </w:r>
            <w:r w:rsidR="002F2448" w:rsidRPr="00882F6B">
              <w:rPr>
                <w:rFonts w:cs="Arial"/>
                <w:bCs/>
                <w:sz w:val="18"/>
                <w:szCs w:val="18"/>
              </w:rPr>
              <w:t>= F</w:t>
            </w:r>
            <w:r w:rsidR="002F2448" w:rsidRPr="00882F6B">
              <w:rPr>
                <w:rFonts w:cs="Arial"/>
                <w:bCs/>
                <w:sz w:val="18"/>
                <w:szCs w:val="18"/>
                <w:vertAlign w:val="subscript"/>
              </w:rPr>
              <w:t>stp i2,i3,i4</w:t>
            </w:r>
            <w:r w:rsidRPr="00882F6B">
              <w:rPr>
                <w:rFonts w:cs="Arial"/>
                <w:bCs/>
                <w:sz w:val="18"/>
                <w:szCs w:val="18"/>
              </w:rPr>
              <w:t xml:space="preserve"> </w:t>
            </w:r>
            <w:r w:rsidRPr="00882F6B">
              <w:rPr>
                <w:rFonts w:cs="Arial"/>
                <w:sz w:val="18"/>
                <w:szCs w:val="18"/>
              </w:rPr>
              <w:t>•</w:t>
            </w:r>
            <w:r w:rsidR="002F2448" w:rsidRPr="00882F6B">
              <w:rPr>
                <w:rFonts w:cs="Arial"/>
                <w:bCs/>
                <w:sz w:val="18"/>
                <w:szCs w:val="18"/>
              </w:rPr>
              <w:t xml:space="preserve"> Qai-prescr</w:t>
            </w:r>
            <w:r w:rsidR="002F2448" w:rsidRPr="00882F6B">
              <w:rPr>
                <w:rFonts w:cs="Arial"/>
                <w:bCs/>
                <w:sz w:val="18"/>
                <w:szCs w:val="18"/>
                <w:vertAlign w:val="subscript"/>
              </w:rPr>
              <w:t>i2,i3mammals</w:t>
            </w:r>
          </w:p>
        </w:tc>
      </w:tr>
      <w:tr w:rsidR="002F2448" w:rsidRPr="002F2448" w14:paraId="506693C9" w14:textId="77777777" w:rsidTr="00AE0E65">
        <w:trPr>
          <w:gridAfter w:val="1"/>
          <w:wAfter w:w="135" w:type="dxa"/>
          <w:trHeight w:val="774"/>
        </w:trPr>
        <w:tc>
          <w:tcPr>
            <w:tcW w:w="3039" w:type="dxa"/>
            <w:shd w:val="clear" w:color="auto" w:fill="auto"/>
            <w:noWrap/>
            <w:vAlign w:val="center"/>
            <w:hideMark/>
          </w:tcPr>
          <w:p w14:paraId="6FD5BCE3" w14:textId="77777777" w:rsidR="002F2448" w:rsidRPr="002F2448" w:rsidRDefault="002F2448" w:rsidP="002F2448">
            <w:pPr>
              <w:rPr>
                <w:rFonts w:cs="Arial"/>
                <w:bCs/>
                <w:sz w:val="18"/>
                <w:szCs w:val="18"/>
              </w:rPr>
            </w:pPr>
            <w:r w:rsidRPr="002F2448">
              <w:rPr>
                <w:rFonts w:cs="Arial"/>
                <w:bCs/>
                <w:sz w:val="18"/>
                <w:szCs w:val="18"/>
              </w:rPr>
              <w:t>Poultry transport: Emission from one application to a standard STP or an on-site waste water treatment plant</w:t>
            </w:r>
          </w:p>
        </w:tc>
        <w:tc>
          <w:tcPr>
            <w:tcW w:w="1591" w:type="dxa"/>
            <w:shd w:val="clear" w:color="auto" w:fill="auto"/>
            <w:noWrap/>
            <w:vAlign w:val="center"/>
            <w:hideMark/>
          </w:tcPr>
          <w:p w14:paraId="75BC4187" w14:textId="1D401BC7" w:rsidR="002F2448" w:rsidRPr="002F2448" w:rsidRDefault="00BF29D3" w:rsidP="00BF29D3">
            <w:pPr>
              <w:rPr>
                <w:rFonts w:cs="Arial"/>
                <w:bCs/>
                <w:sz w:val="18"/>
                <w:szCs w:val="18"/>
              </w:rPr>
            </w:pPr>
            <w:r>
              <w:rPr>
                <w:rFonts w:cs="Arial"/>
                <w:bCs/>
                <w:sz w:val="18"/>
                <w:szCs w:val="18"/>
              </w:rPr>
              <w:t>Elocal</w:t>
            </w:r>
            <w:r w:rsidRPr="00BF29D3">
              <w:rPr>
                <w:rFonts w:cs="Arial"/>
                <w:bCs/>
                <w:sz w:val="18"/>
                <w:szCs w:val="18"/>
                <w:vertAlign w:val="subscript"/>
              </w:rPr>
              <w:t>ww,</w:t>
            </w:r>
            <w:r>
              <w:rPr>
                <w:rFonts w:cs="Arial"/>
                <w:bCs/>
                <w:sz w:val="18"/>
                <w:szCs w:val="18"/>
              </w:rPr>
              <w:t xml:space="preserve"> </w:t>
            </w:r>
            <w:r w:rsidR="002F2448" w:rsidRPr="00BF29D3">
              <w:rPr>
                <w:rFonts w:cs="Arial"/>
                <w:bCs/>
                <w:sz w:val="18"/>
                <w:szCs w:val="18"/>
                <w:vertAlign w:val="subscript"/>
              </w:rPr>
              <w:t>poultry</w:t>
            </w:r>
          </w:p>
        </w:tc>
        <w:tc>
          <w:tcPr>
            <w:tcW w:w="1461" w:type="dxa"/>
            <w:shd w:val="clear" w:color="auto" w:fill="auto"/>
            <w:noWrap/>
            <w:vAlign w:val="center"/>
            <w:hideMark/>
          </w:tcPr>
          <w:p w14:paraId="522ADBFE" w14:textId="77777777" w:rsidR="002F2448" w:rsidRPr="002F2448" w:rsidRDefault="002F2448" w:rsidP="002F2448">
            <w:pPr>
              <w:jc w:val="center"/>
              <w:rPr>
                <w:rFonts w:cs="Arial"/>
                <w:bCs/>
                <w:sz w:val="18"/>
                <w:szCs w:val="18"/>
              </w:rPr>
            </w:pPr>
            <w:r w:rsidRPr="002F2448">
              <w:rPr>
                <w:rFonts w:cs="Arial"/>
                <w:bCs/>
                <w:sz w:val="18"/>
                <w:szCs w:val="18"/>
              </w:rPr>
              <w:t>1.86</w:t>
            </w:r>
          </w:p>
        </w:tc>
        <w:tc>
          <w:tcPr>
            <w:tcW w:w="1303" w:type="dxa"/>
            <w:gridSpan w:val="2"/>
            <w:shd w:val="clear" w:color="auto" w:fill="auto"/>
            <w:noWrap/>
            <w:vAlign w:val="center"/>
            <w:hideMark/>
          </w:tcPr>
          <w:p w14:paraId="5146742B" w14:textId="3845C322" w:rsidR="002F2448" w:rsidRPr="002F2448" w:rsidRDefault="002F2448" w:rsidP="002F2448">
            <w:pPr>
              <w:jc w:val="center"/>
              <w:rPr>
                <w:rFonts w:cs="Arial"/>
                <w:bCs/>
                <w:sz w:val="18"/>
                <w:szCs w:val="18"/>
              </w:rPr>
            </w:pPr>
            <w:r w:rsidRPr="002F2448">
              <w:rPr>
                <w:rFonts w:cs="Arial"/>
                <w:bCs/>
                <w:sz w:val="18"/>
                <w:szCs w:val="18"/>
              </w:rPr>
              <w:t>2.2</w:t>
            </w:r>
            <w:r w:rsidR="006728B3">
              <w:rPr>
                <w:rFonts w:cs="Arial"/>
                <w:bCs/>
                <w:sz w:val="18"/>
                <w:szCs w:val="18"/>
              </w:rPr>
              <w:t>2</w:t>
            </w:r>
          </w:p>
        </w:tc>
        <w:tc>
          <w:tcPr>
            <w:tcW w:w="815" w:type="dxa"/>
            <w:shd w:val="clear" w:color="auto" w:fill="auto"/>
            <w:noWrap/>
            <w:vAlign w:val="center"/>
            <w:hideMark/>
          </w:tcPr>
          <w:p w14:paraId="16E367BF" w14:textId="3D007E87" w:rsidR="002F2448" w:rsidRPr="002F2448" w:rsidRDefault="002F2448" w:rsidP="002F2448">
            <w:pPr>
              <w:jc w:val="center"/>
              <w:rPr>
                <w:rFonts w:cs="Arial"/>
                <w:bCs/>
                <w:sz w:val="18"/>
                <w:szCs w:val="18"/>
              </w:rPr>
            </w:pPr>
            <w:r w:rsidRPr="002F2448">
              <w:rPr>
                <w:rFonts w:cs="Arial"/>
                <w:bCs/>
                <w:sz w:val="18"/>
                <w:szCs w:val="18"/>
              </w:rPr>
              <w:t>[kg/d]</w:t>
            </w:r>
          </w:p>
        </w:tc>
        <w:tc>
          <w:tcPr>
            <w:tcW w:w="1756" w:type="dxa"/>
            <w:gridSpan w:val="2"/>
            <w:shd w:val="clear" w:color="auto" w:fill="auto"/>
            <w:vAlign w:val="center"/>
          </w:tcPr>
          <w:p w14:paraId="011B9C31" w14:textId="26BDD82C" w:rsidR="00CE16D3" w:rsidRPr="00882F6B" w:rsidRDefault="00CE16D3" w:rsidP="002F2448">
            <w:pPr>
              <w:jc w:val="center"/>
              <w:rPr>
                <w:rFonts w:cs="Arial"/>
                <w:bCs/>
                <w:sz w:val="18"/>
                <w:szCs w:val="18"/>
              </w:rPr>
            </w:pPr>
            <w:r w:rsidRPr="00882F6B">
              <w:rPr>
                <w:rFonts w:cs="Arial"/>
                <w:bCs/>
                <w:sz w:val="18"/>
                <w:szCs w:val="18"/>
              </w:rPr>
              <w:t>O</w:t>
            </w:r>
          </w:p>
          <w:p w14:paraId="2D0FC0DC" w14:textId="028A4790" w:rsidR="002F2448" w:rsidRPr="00882F6B" w:rsidRDefault="00BF29D3" w:rsidP="00BF29D3">
            <w:pPr>
              <w:jc w:val="center"/>
              <w:rPr>
                <w:rFonts w:cs="Arial"/>
                <w:bCs/>
                <w:sz w:val="18"/>
                <w:szCs w:val="18"/>
              </w:rPr>
            </w:pPr>
            <w:r w:rsidRPr="00882F6B">
              <w:rPr>
                <w:rFonts w:cs="Arial"/>
                <w:bCs/>
                <w:sz w:val="18"/>
                <w:szCs w:val="18"/>
              </w:rPr>
              <w:t>Elocal</w:t>
            </w:r>
            <w:r w:rsidRPr="00882F6B">
              <w:rPr>
                <w:rFonts w:cs="Arial"/>
                <w:bCs/>
                <w:sz w:val="18"/>
                <w:szCs w:val="18"/>
                <w:vertAlign w:val="subscript"/>
              </w:rPr>
              <w:t xml:space="preserve">ww, </w:t>
            </w:r>
            <w:r w:rsidR="002F2448" w:rsidRPr="00882F6B">
              <w:rPr>
                <w:rFonts w:cs="Arial"/>
                <w:bCs/>
                <w:sz w:val="18"/>
                <w:szCs w:val="18"/>
                <w:vertAlign w:val="subscript"/>
              </w:rPr>
              <w:t>poultry</w:t>
            </w:r>
            <w:r w:rsidR="002F2448" w:rsidRPr="00882F6B">
              <w:rPr>
                <w:rFonts w:cs="Arial"/>
                <w:bCs/>
                <w:sz w:val="18"/>
                <w:szCs w:val="18"/>
              </w:rPr>
              <w:t>= F</w:t>
            </w:r>
            <w:r w:rsidR="002F2448" w:rsidRPr="00882F6B">
              <w:rPr>
                <w:rFonts w:cs="Arial"/>
                <w:bCs/>
                <w:sz w:val="18"/>
                <w:szCs w:val="18"/>
                <w:vertAlign w:val="subscript"/>
              </w:rPr>
              <w:t>stp i2,i3,i4</w:t>
            </w:r>
            <w:r w:rsidRPr="00882F6B">
              <w:rPr>
                <w:rFonts w:cs="Arial"/>
                <w:bCs/>
                <w:sz w:val="18"/>
                <w:szCs w:val="18"/>
              </w:rPr>
              <w:t xml:space="preserve"> </w:t>
            </w:r>
            <w:r w:rsidRPr="00882F6B">
              <w:rPr>
                <w:rFonts w:cs="Arial"/>
                <w:sz w:val="18"/>
                <w:szCs w:val="18"/>
              </w:rPr>
              <w:t>•</w:t>
            </w:r>
            <w:r w:rsidR="002F2448" w:rsidRPr="00882F6B">
              <w:rPr>
                <w:rFonts w:cs="Arial"/>
                <w:bCs/>
                <w:sz w:val="18"/>
                <w:szCs w:val="18"/>
              </w:rPr>
              <w:t xml:space="preserve"> Qai-prescr</w:t>
            </w:r>
            <w:r w:rsidR="002F2448" w:rsidRPr="00882F6B">
              <w:rPr>
                <w:rFonts w:cs="Arial"/>
                <w:bCs/>
                <w:sz w:val="18"/>
                <w:szCs w:val="18"/>
                <w:vertAlign w:val="subscript"/>
              </w:rPr>
              <w:t>i2,i3poultry</w:t>
            </w:r>
          </w:p>
        </w:tc>
      </w:tr>
    </w:tbl>
    <w:p w14:paraId="294B80A4" w14:textId="3F1CCCA0" w:rsidR="009D0C0B" w:rsidRDefault="009D0C0B">
      <w:pPr>
        <w:spacing w:line="260" w:lineRule="atLeast"/>
        <w:rPr>
          <w:rFonts w:ascii="Times New Roman" w:eastAsia="Calibri" w:hAnsi="Times New Roman" w:cs="Times New Roman"/>
          <w:i/>
          <w:iCs/>
          <w:lang w:eastAsia="en-US"/>
        </w:rPr>
      </w:pPr>
    </w:p>
    <w:p w14:paraId="5092E22D"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2F0BE94A" w14:textId="77777777" w:rsidR="009D0C0B" w:rsidRDefault="009D0C0B">
      <w:pPr>
        <w:spacing w:line="260" w:lineRule="atLeast"/>
        <w:rPr>
          <w:rFonts w:ascii="Times New Roman" w:eastAsia="Calibri" w:hAnsi="Times New Roman" w:cs="Times New Roman"/>
          <w:i/>
          <w:iCs/>
          <w:lang w:eastAsia="en-US"/>
        </w:rPr>
      </w:pPr>
    </w:p>
    <w:tbl>
      <w:tblPr>
        <w:tblW w:w="9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1526"/>
        <w:gridCol w:w="2443"/>
        <w:gridCol w:w="1418"/>
        <w:gridCol w:w="1417"/>
        <w:gridCol w:w="993"/>
        <w:gridCol w:w="708"/>
        <w:gridCol w:w="758"/>
        <w:gridCol w:w="634"/>
      </w:tblGrid>
      <w:tr w:rsidR="008A4BA8" w:rsidRPr="008A4BA8" w14:paraId="22EE7FB0" w14:textId="77777777" w:rsidTr="00E13C39">
        <w:trPr>
          <w:trHeight w:val="860"/>
        </w:trPr>
        <w:tc>
          <w:tcPr>
            <w:tcW w:w="3969" w:type="dxa"/>
            <w:gridSpan w:val="2"/>
            <w:vAlign w:val="center"/>
          </w:tcPr>
          <w:p w14:paraId="798B212B" w14:textId="35D652BC" w:rsidR="008A4BA8" w:rsidRPr="00E938AA" w:rsidRDefault="008A4BA8">
            <w:pPr>
              <w:widowControl w:val="0"/>
              <w:snapToGrid w:val="0"/>
              <w:spacing w:line="260" w:lineRule="atLeast"/>
              <w:jc w:val="center"/>
              <w:rPr>
                <w:rFonts w:eastAsia="Calibri"/>
                <w:b/>
                <w:bCs/>
                <w:color w:val="000000"/>
                <w:sz w:val="18"/>
                <w:szCs w:val="18"/>
                <w:lang w:eastAsia="en-GB"/>
              </w:rPr>
            </w:pPr>
            <w:r w:rsidRPr="00E938AA">
              <w:rPr>
                <w:rFonts w:eastAsia="Calibri"/>
                <w:b/>
                <w:bCs/>
                <w:color w:val="000000"/>
                <w:sz w:val="18"/>
                <w:szCs w:val="18"/>
                <w:lang w:eastAsia="en-GB"/>
              </w:rPr>
              <w:lastRenderedPageBreak/>
              <w:t>Scenario</w:t>
            </w:r>
          </w:p>
        </w:tc>
        <w:tc>
          <w:tcPr>
            <w:tcW w:w="1418" w:type="dxa"/>
            <w:shd w:val="clear" w:color="auto" w:fill="auto"/>
            <w:vAlign w:val="center"/>
          </w:tcPr>
          <w:p w14:paraId="69847065" w14:textId="12F6EDBC" w:rsidR="008A4BA8" w:rsidRPr="00E938AA" w:rsidRDefault="008A4BA8">
            <w:pPr>
              <w:widowControl w:val="0"/>
              <w:spacing w:line="260" w:lineRule="atLeast"/>
              <w:jc w:val="center"/>
              <w:rPr>
                <w:rFonts w:eastAsia="Calibri" w:cs="Arial"/>
                <w:b/>
                <w:color w:val="000000"/>
                <w:sz w:val="18"/>
                <w:szCs w:val="18"/>
                <w:lang w:eastAsia="en-GB"/>
              </w:rPr>
            </w:pPr>
            <w:r w:rsidRPr="00E938AA">
              <w:rPr>
                <w:rFonts w:eastAsia="Calibri" w:cs="Arial"/>
                <w:b/>
                <w:color w:val="000000"/>
                <w:sz w:val="18"/>
                <w:szCs w:val="18"/>
                <w:lang w:eastAsia="en-GB"/>
              </w:rPr>
              <w:t>Freshwater</w:t>
            </w:r>
          </w:p>
        </w:tc>
        <w:tc>
          <w:tcPr>
            <w:tcW w:w="1417" w:type="dxa"/>
            <w:shd w:val="clear" w:color="auto" w:fill="auto"/>
            <w:vAlign w:val="center"/>
          </w:tcPr>
          <w:p w14:paraId="18D8C39C" w14:textId="77777777" w:rsidR="008A4BA8" w:rsidRPr="00E938AA" w:rsidRDefault="008A4BA8">
            <w:pPr>
              <w:widowControl w:val="0"/>
              <w:spacing w:line="260" w:lineRule="atLeast"/>
              <w:jc w:val="center"/>
              <w:rPr>
                <w:rFonts w:eastAsia="Calibri" w:cs="Arial"/>
                <w:b/>
                <w:color w:val="000000"/>
                <w:sz w:val="18"/>
                <w:szCs w:val="18"/>
                <w:lang w:eastAsia="en-GB"/>
              </w:rPr>
            </w:pPr>
            <w:r w:rsidRPr="00E938AA">
              <w:rPr>
                <w:rFonts w:eastAsia="Calibri" w:cs="Arial"/>
                <w:b/>
                <w:color w:val="000000"/>
                <w:sz w:val="18"/>
                <w:szCs w:val="18"/>
                <w:lang w:eastAsia="en-GB"/>
              </w:rPr>
              <w:t>Freshwater sediment</w:t>
            </w:r>
          </w:p>
        </w:tc>
        <w:tc>
          <w:tcPr>
            <w:tcW w:w="993" w:type="dxa"/>
            <w:shd w:val="clear" w:color="auto" w:fill="auto"/>
            <w:vAlign w:val="center"/>
          </w:tcPr>
          <w:p w14:paraId="251B58B6" w14:textId="77777777" w:rsidR="008A4BA8" w:rsidRPr="00E938AA" w:rsidRDefault="008A4BA8">
            <w:pPr>
              <w:widowControl w:val="0"/>
              <w:spacing w:line="260" w:lineRule="atLeast"/>
              <w:jc w:val="center"/>
              <w:rPr>
                <w:rFonts w:eastAsia="Calibri" w:cs="Arial"/>
                <w:b/>
                <w:color w:val="000000"/>
                <w:sz w:val="18"/>
                <w:szCs w:val="18"/>
                <w:lang w:eastAsia="en-GB"/>
              </w:rPr>
            </w:pPr>
            <w:r w:rsidRPr="00E938AA">
              <w:rPr>
                <w:rFonts w:eastAsia="Calibri" w:cs="Arial"/>
                <w:b/>
                <w:color w:val="000000"/>
                <w:sz w:val="18"/>
                <w:szCs w:val="18"/>
                <w:lang w:eastAsia="en-GB"/>
              </w:rPr>
              <w:t>STP</w:t>
            </w:r>
          </w:p>
        </w:tc>
        <w:tc>
          <w:tcPr>
            <w:tcW w:w="708" w:type="dxa"/>
            <w:shd w:val="clear" w:color="auto" w:fill="auto"/>
            <w:vAlign w:val="center"/>
          </w:tcPr>
          <w:p w14:paraId="2526FF62" w14:textId="77777777" w:rsidR="008A4BA8" w:rsidRPr="00E938AA" w:rsidRDefault="008A4BA8">
            <w:pPr>
              <w:widowControl w:val="0"/>
              <w:spacing w:line="260" w:lineRule="atLeast"/>
              <w:jc w:val="center"/>
              <w:rPr>
                <w:rFonts w:eastAsia="Calibri"/>
                <w:b/>
                <w:bCs/>
                <w:color w:val="000000"/>
                <w:sz w:val="18"/>
                <w:szCs w:val="18"/>
                <w:lang w:eastAsia="en-GB"/>
              </w:rPr>
            </w:pPr>
            <w:r w:rsidRPr="00E938AA">
              <w:rPr>
                <w:rFonts w:eastAsia="Calibri" w:cs="Arial"/>
                <w:b/>
                <w:color w:val="000000"/>
                <w:sz w:val="18"/>
                <w:szCs w:val="18"/>
                <w:lang w:eastAsia="en-GB"/>
              </w:rPr>
              <w:t>Air</w:t>
            </w:r>
          </w:p>
        </w:tc>
        <w:tc>
          <w:tcPr>
            <w:tcW w:w="758" w:type="dxa"/>
            <w:shd w:val="clear" w:color="auto" w:fill="auto"/>
            <w:vAlign w:val="center"/>
          </w:tcPr>
          <w:p w14:paraId="64200E18" w14:textId="77777777" w:rsidR="008A4BA8" w:rsidRPr="00E938AA" w:rsidRDefault="008A4BA8">
            <w:pPr>
              <w:widowControl w:val="0"/>
              <w:tabs>
                <w:tab w:val="center" w:pos="4536"/>
                <w:tab w:val="right" w:pos="9072"/>
              </w:tabs>
              <w:spacing w:line="260" w:lineRule="atLeast"/>
              <w:jc w:val="center"/>
              <w:rPr>
                <w:rFonts w:eastAsia="Calibri"/>
                <w:b/>
                <w:bCs/>
                <w:color w:val="000000"/>
                <w:sz w:val="18"/>
                <w:szCs w:val="18"/>
                <w:lang w:eastAsia="en-GB"/>
              </w:rPr>
            </w:pPr>
            <w:r w:rsidRPr="00E938AA">
              <w:rPr>
                <w:rFonts w:eastAsia="Calibri"/>
                <w:b/>
                <w:bCs/>
                <w:color w:val="000000"/>
                <w:sz w:val="18"/>
                <w:szCs w:val="18"/>
                <w:lang w:eastAsia="en-GB"/>
              </w:rPr>
              <w:t>Soil</w:t>
            </w:r>
          </w:p>
        </w:tc>
        <w:tc>
          <w:tcPr>
            <w:tcW w:w="634" w:type="dxa"/>
            <w:shd w:val="clear" w:color="auto" w:fill="auto"/>
            <w:vAlign w:val="center"/>
          </w:tcPr>
          <w:p w14:paraId="3CC9911A" w14:textId="48B533B8" w:rsidR="008A4BA8" w:rsidRPr="00E938AA" w:rsidRDefault="008A4BA8">
            <w:pPr>
              <w:widowControl w:val="0"/>
              <w:tabs>
                <w:tab w:val="center" w:pos="4536"/>
                <w:tab w:val="right" w:pos="9072"/>
              </w:tabs>
              <w:spacing w:line="260" w:lineRule="atLeast"/>
              <w:jc w:val="center"/>
              <w:rPr>
                <w:rFonts w:eastAsia="Calibri"/>
                <w:b/>
                <w:bCs/>
                <w:color w:val="000000"/>
                <w:sz w:val="18"/>
                <w:szCs w:val="18"/>
                <w:lang w:eastAsia="en-GB"/>
              </w:rPr>
            </w:pPr>
            <w:r w:rsidRPr="00E938AA">
              <w:rPr>
                <w:rFonts w:eastAsia="Calibri"/>
                <w:b/>
                <w:bCs/>
                <w:color w:val="000000"/>
                <w:sz w:val="18"/>
                <w:szCs w:val="18"/>
                <w:lang w:eastAsia="en-GB"/>
              </w:rPr>
              <w:t>GW</w:t>
            </w:r>
          </w:p>
        </w:tc>
      </w:tr>
      <w:tr w:rsidR="00433A8C" w:rsidRPr="008A4BA8" w14:paraId="68DCC023" w14:textId="77777777" w:rsidTr="00606DF3">
        <w:trPr>
          <w:trHeight w:val="72"/>
        </w:trPr>
        <w:tc>
          <w:tcPr>
            <w:tcW w:w="1526" w:type="dxa"/>
            <w:vMerge w:val="restart"/>
            <w:shd w:val="clear" w:color="auto" w:fill="auto"/>
            <w:vAlign w:val="center"/>
          </w:tcPr>
          <w:p w14:paraId="2E64952D" w14:textId="326BED22" w:rsidR="00433A8C" w:rsidRPr="008A4BA8" w:rsidRDefault="00433A8C">
            <w:pPr>
              <w:widowControl w:val="0"/>
              <w:tabs>
                <w:tab w:val="center" w:pos="4536"/>
                <w:tab w:val="right" w:pos="9072"/>
              </w:tabs>
              <w:spacing w:line="260" w:lineRule="atLeast"/>
              <w:rPr>
                <w:rFonts w:eastAsia="Calibri"/>
                <w:color w:val="000000"/>
                <w:sz w:val="18"/>
                <w:szCs w:val="18"/>
                <w:u w:val="single"/>
                <w:lang w:eastAsia="en-GB"/>
              </w:rPr>
            </w:pPr>
            <w:r w:rsidRPr="008A4BA8">
              <w:rPr>
                <w:rFonts w:eastAsia="Calibri"/>
                <w:color w:val="000000"/>
                <w:sz w:val="18"/>
                <w:szCs w:val="18"/>
                <w:u w:val="single"/>
                <w:lang w:eastAsia="en-GB"/>
              </w:rPr>
              <w:t>Scenario 1</w:t>
            </w:r>
            <w:r w:rsidR="00E13C39">
              <w:rPr>
                <w:rFonts w:eastAsia="Calibri"/>
                <w:color w:val="000000"/>
                <w:sz w:val="18"/>
                <w:szCs w:val="18"/>
                <w:lang w:eastAsia="en-GB"/>
              </w:rPr>
              <w:t xml:space="preserve"> – D</w:t>
            </w:r>
            <w:r w:rsidRPr="008A4BA8">
              <w:rPr>
                <w:rFonts w:eastAsia="Calibri"/>
                <w:color w:val="000000"/>
                <w:sz w:val="18"/>
                <w:szCs w:val="18"/>
                <w:lang w:eastAsia="en-GB"/>
              </w:rPr>
              <w:t>isinfection of animal housing</w:t>
            </w:r>
          </w:p>
        </w:tc>
        <w:tc>
          <w:tcPr>
            <w:tcW w:w="2443" w:type="dxa"/>
            <w:shd w:val="clear" w:color="auto" w:fill="auto"/>
            <w:vAlign w:val="center"/>
          </w:tcPr>
          <w:p w14:paraId="32A55582" w14:textId="0E9B23B9" w:rsidR="00433A8C" w:rsidRPr="008A4BA8" w:rsidRDefault="00E13C39" w:rsidP="008A4BA8">
            <w:pPr>
              <w:widowControl w:val="0"/>
              <w:tabs>
                <w:tab w:val="center" w:pos="4536"/>
                <w:tab w:val="right" w:pos="9072"/>
              </w:tabs>
              <w:spacing w:line="260" w:lineRule="atLeast"/>
              <w:jc w:val="center"/>
              <w:rPr>
                <w:rFonts w:eastAsia="Calibri"/>
                <w:color w:val="000000"/>
                <w:sz w:val="18"/>
                <w:szCs w:val="18"/>
                <w:lang w:eastAsia="en-GB"/>
              </w:rPr>
            </w:pPr>
            <w:r w:rsidRPr="00E13C39">
              <w:rPr>
                <w:rFonts w:eastAsia="Calibri"/>
                <w:color w:val="000000"/>
                <w:sz w:val="18"/>
                <w:szCs w:val="18"/>
                <w:u w:val="single"/>
                <w:lang w:eastAsia="en-GB"/>
              </w:rPr>
              <w:t>Scenario 1-a</w:t>
            </w:r>
            <w:r>
              <w:rPr>
                <w:rFonts w:eastAsia="Calibri"/>
                <w:color w:val="000000"/>
                <w:sz w:val="18"/>
                <w:szCs w:val="18"/>
                <w:lang w:eastAsia="en-GB"/>
              </w:rPr>
              <w:t xml:space="preserve"> </w:t>
            </w:r>
            <w:r w:rsidR="00433A8C">
              <w:rPr>
                <w:rFonts w:eastAsia="Calibri"/>
                <w:color w:val="000000"/>
                <w:sz w:val="18"/>
                <w:szCs w:val="18"/>
                <w:lang w:eastAsia="en-GB"/>
              </w:rPr>
              <w:t xml:space="preserve">Turkey </w:t>
            </w:r>
            <w:r>
              <w:rPr>
                <w:rFonts w:eastAsia="Calibri"/>
                <w:color w:val="000000"/>
                <w:sz w:val="18"/>
                <w:szCs w:val="18"/>
                <w:lang w:eastAsia="en-GB"/>
              </w:rPr>
              <w:t xml:space="preserve">emissions </w:t>
            </w:r>
            <w:r w:rsidR="00433A8C" w:rsidRPr="008A4BA8">
              <w:rPr>
                <w:rFonts w:eastAsia="Calibri"/>
                <w:color w:val="000000"/>
                <w:sz w:val="18"/>
                <w:szCs w:val="18"/>
                <w:lang w:eastAsia="en-GB"/>
              </w:rPr>
              <w:t>Via STP</w:t>
            </w:r>
          </w:p>
        </w:tc>
        <w:tc>
          <w:tcPr>
            <w:tcW w:w="1418" w:type="dxa"/>
            <w:shd w:val="clear" w:color="auto" w:fill="auto"/>
            <w:vAlign w:val="center"/>
          </w:tcPr>
          <w:p w14:paraId="0BCE3C83" w14:textId="19809A74" w:rsidR="00433A8C" w:rsidRPr="008A4BA8" w:rsidRDefault="00433A8C" w:rsidP="008A4BA8">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1417" w:type="dxa"/>
            <w:shd w:val="clear" w:color="auto" w:fill="auto"/>
            <w:vAlign w:val="center"/>
          </w:tcPr>
          <w:p w14:paraId="01F430BB" w14:textId="51A46621" w:rsidR="00433A8C" w:rsidRPr="00806F8E" w:rsidRDefault="00433A8C" w:rsidP="008A4BA8">
            <w:pPr>
              <w:widowControl w:val="0"/>
              <w:tabs>
                <w:tab w:val="center" w:pos="4536"/>
                <w:tab w:val="right" w:pos="9072"/>
              </w:tabs>
              <w:snapToGrid w:val="0"/>
              <w:spacing w:line="260" w:lineRule="atLeast"/>
              <w:jc w:val="center"/>
              <w:rPr>
                <w:rFonts w:eastAsia="Calibri"/>
                <w:color w:val="000000"/>
                <w:sz w:val="18"/>
                <w:szCs w:val="18"/>
                <w:lang w:eastAsia="en-GB"/>
              </w:rPr>
            </w:pPr>
            <w:r w:rsidRPr="00806F8E">
              <w:rPr>
                <w:rFonts w:eastAsia="Calibri"/>
                <w:color w:val="000000"/>
                <w:sz w:val="18"/>
                <w:szCs w:val="18"/>
                <w:lang w:eastAsia="en-GB"/>
              </w:rPr>
              <w:t>+</w:t>
            </w:r>
          </w:p>
        </w:tc>
        <w:tc>
          <w:tcPr>
            <w:tcW w:w="993" w:type="dxa"/>
            <w:shd w:val="clear" w:color="auto" w:fill="auto"/>
            <w:vAlign w:val="center"/>
          </w:tcPr>
          <w:p w14:paraId="5817BA50" w14:textId="25009152" w:rsidR="00433A8C" w:rsidRPr="008A4BA8" w:rsidRDefault="00433A8C" w:rsidP="008A4BA8">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708" w:type="dxa"/>
            <w:shd w:val="clear" w:color="auto" w:fill="auto"/>
            <w:vAlign w:val="center"/>
          </w:tcPr>
          <w:p w14:paraId="215370FF" w14:textId="2357FA7D" w:rsidR="00433A8C" w:rsidRPr="008A4BA8" w:rsidRDefault="00433A8C" w:rsidP="008A4BA8">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758" w:type="dxa"/>
            <w:shd w:val="clear" w:color="auto" w:fill="auto"/>
            <w:vAlign w:val="center"/>
          </w:tcPr>
          <w:p w14:paraId="1922A9A0" w14:textId="1185920A" w:rsidR="00433A8C" w:rsidRPr="008A4BA8" w:rsidRDefault="00433A8C" w:rsidP="008A4BA8">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634" w:type="dxa"/>
            <w:shd w:val="clear" w:color="auto" w:fill="auto"/>
            <w:vAlign w:val="center"/>
          </w:tcPr>
          <w:p w14:paraId="61D2216F" w14:textId="481FB018" w:rsidR="00433A8C" w:rsidRPr="008A4BA8" w:rsidRDefault="00433A8C" w:rsidP="008A4BA8">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r>
      <w:tr w:rsidR="00026BE0" w:rsidRPr="008A4BA8" w14:paraId="72E30D5E" w14:textId="77777777" w:rsidTr="00606DF3">
        <w:trPr>
          <w:trHeight w:val="69"/>
        </w:trPr>
        <w:tc>
          <w:tcPr>
            <w:tcW w:w="1526" w:type="dxa"/>
            <w:vMerge/>
            <w:shd w:val="clear" w:color="auto" w:fill="auto"/>
            <w:vAlign w:val="center"/>
          </w:tcPr>
          <w:p w14:paraId="642A0AC2" w14:textId="77777777" w:rsidR="00026BE0" w:rsidRPr="008A4BA8" w:rsidRDefault="00026BE0" w:rsidP="00026BE0">
            <w:pPr>
              <w:widowControl w:val="0"/>
              <w:tabs>
                <w:tab w:val="center" w:pos="4536"/>
                <w:tab w:val="right" w:pos="9072"/>
              </w:tabs>
              <w:spacing w:line="260" w:lineRule="atLeast"/>
              <w:rPr>
                <w:rFonts w:eastAsia="Calibri"/>
                <w:color w:val="000000"/>
                <w:sz w:val="18"/>
                <w:szCs w:val="18"/>
                <w:u w:val="single"/>
                <w:lang w:eastAsia="en-GB"/>
              </w:rPr>
            </w:pPr>
          </w:p>
        </w:tc>
        <w:tc>
          <w:tcPr>
            <w:tcW w:w="2443" w:type="dxa"/>
            <w:shd w:val="clear" w:color="auto" w:fill="auto"/>
            <w:vAlign w:val="center"/>
          </w:tcPr>
          <w:p w14:paraId="3BEBB20F" w14:textId="5EC0A972" w:rsidR="00026BE0" w:rsidRPr="008A4BA8" w:rsidRDefault="00E13C39" w:rsidP="00FD5F13">
            <w:pPr>
              <w:widowControl w:val="0"/>
              <w:tabs>
                <w:tab w:val="center" w:pos="4536"/>
                <w:tab w:val="right" w:pos="9072"/>
              </w:tabs>
              <w:spacing w:line="260" w:lineRule="atLeast"/>
              <w:jc w:val="center"/>
              <w:rPr>
                <w:rFonts w:eastAsia="Calibri"/>
                <w:color w:val="000000"/>
                <w:sz w:val="18"/>
                <w:szCs w:val="18"/>
                <w:lang w:eastAsia="en-GB"/>
              </w:rPr>
            </w:pPr>
            <w:r w:rsidRPr="00E13C39">
              <w:rPr>
                <w:rFonts w:eastAsia="Calibri"/>
                <w:color w:val="000000"/>
                <w:sz w:val="18"/>
                <w:szCs w:val="18"/>
                <w:u w:val="single"/>
                <w:lang w:eastAsia="en-GB"/>
              </w:rPr>
              <w:t>Scenario 1-b</w:t>
            </w:r>
            <w:r>
              <w:rPr>
                <w:rFonts w:eastAsia="Calibri"/>
                <w:color w:val="000000"/>
                <w:sz w:val="18"/>
                <w:szCs w:val="18"/>
                <w:lang w:eastAsia="en-GB"/>
              </w:rPr>
              <w:t xml:space="preserve"> </w:t>
            </w:r>
            <w:r w:rsidR="00026BE0">
              <w:rPr>
                <w:rFonts w:eastAsia="Calibri"/>
                <w:color w:val="000000"/>
                <w:sz w:val="18"/>
                <w:szCs w:val="18"/>
                <w:lang w:eastAsia="en-GB"/>
              </w:rPr>
              <w:t>Veal calves</w:t>
            </w:r>
            <w:r>
              <w:rPr>
                <w:rFonts w:eastAsia="Calibri"/>
                <w:color w:val="000000"/>
                <w:sz w:val="18"/>
                <w:szCs w:val="18"/>
                <w:lang w:eastAsia="en-GB"/>
              </w:rPr>
              <w:t xml:space="preserve"> emissions</w:t>
            </w:r>
            <w:r w:rsidR="00026BE0">
              <w:rPr>
                <w:rFonts w:eastAsia="Calibri"/>
                <w:color w:val="000000"/>
                <w:sz w:val="18"/>
                <w:szCs w:val="18"/>
                <w:lang w:eastAsia="en-GB"/>
              </w:rPr>
              <w:t xml:space="preserve"> via </w:t>
            </w:r>
            <w:r w:rsidR="00FD5F13">
              <w:rPr>
                <w:rFonts w:eastAsia="Calibri"/>
                <w:color w:val="000000"/>
                <w:sz w:val="18"/>
                <w:szCs w:val="18"/>
                <w:lang w:eastAsia="en-GB"/>
              </w:rPr>
              <w:t>slurry</w:t>
            </w:r>
          </w:p>
        </w:tc>
        <w:tc>
          <w:tcPr>
            <w:tcW w:w="1418" w:type="dxa"/>
            <w:shd w:val="clear" w:color="auto" w:fill="auto"/>
            <w:vAlign w:val="center"/>
          </w:tcPr>
          <w:p w14:paraId="5C1AAD68" w14:textId="02B6CA8E" w:rsidR="00026BE0" w:rsidRDefault="00BE5645"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1417" w:type="dxa"/>
            <w:shd w:val="clear" w:color="auto" w:fill="auto"/>
            <w:vAlign w:val="center"/>
          </w:tcPr>
          <w:p w14:paraId="067B6552" w14:textId="190022E5" w:rsidR="00026BE0" w:rsidRPr="00806F8E" w:rsidRDefault="00BE5645" w:rsidP="00026BE0">
            <w:pPr>
              <w:widowControl w:val="0"/>
              <w:tabs>
                <w:tab w:val="center" w:pos="4536"/>
                <w:tab w:val="right" w:pos="9072"/>
              </w:tabs>
              <w:snapToGrid w:val="0"/>
              <w:spacing w:line="260" w:lineRule="atLeast"/>
              <w:jc w:val="center"/>
              <w:rPr>
                <w:rFonts w:eastAsia="Calibri"/>
                <w:color w:val="000000"/>
                <w:sz w:val="18"/>
                <w:szCs w:val="18"/>
                <w:lang w:eastAsia="en-GB"/>
              </w:rPr>
            </w:pPr>
            <w:r w:rsidRPr="00806F8E">
              <w:rPr>
                <w:rFonts w:eastAsia="Calibri"/>
                <w:color w:val="000000"/>
                <w:sz w:val="18"/>
                <w:szCs w:val="18"/>
                <w:lang w:eastAsia="en-GB"/>
              </w:rPr>
              <w:t>-</w:t>
            </w:r>
          </w:p>
        </w:tc>
        <w:tc>
          <w:tcPr>
            <w:tcW w:w="993" w:type="dxa"/>
            <w:shd w:val="clear" w:color="auto" w:fill="auto"/>
            <w:vAlign w:val="center"/>
          </w:tcPr>
          <w:p w14:paraId="46EABBE7" w14:textId="0E69C090" w:rsidR="00026BE0"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708" w:type="dxa"/>
            <w:shd w:val="clear" w:color="auto" w:fill="auto"/>
            <w:vAlign w:val="center"/>
          </w:tcPr>
          <w:p w14:paraId="363760D7" w14:textId="0A0D046C" w:rsidR="00026BE0"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758" w:type="dxa"/>
            <w:shd w:val="clear" w:color="auto" w:fill="auto"/>
            <w:vAlign w:val="center"/>
          </w:tcPr>
          <w:p w14:paraId="058ADC5E" w14:textId="306F47E0" w:rsidR="00026BE0"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634" w:type="dxa"/>
            <w:shd w:val="clear" w:color="auto" w:fill="auto"/>
            <w:vAlign w:val="center"/>
          </w:tcPr>
          <w:p w14:paraId="3B34C7D5" w14:textId="38252F65" w:rsidR="00026BE0"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r>
      <w:tr w:rsidR="00026BE0" w:rsidRPr="008A4BA8" w14:paraId="3DA8C6A8" w14:textId="77777777" w:rsidTr="00606DF3">
        <w:trPr>
          <w:trHeight w:val="241"/>
        </w:trPr>
        <w:tc>
          <w:tcPr>
            <w:tcW w:w="3969" w:type="dxa"/>
            <w:gridSpan w:val="2"/>
            <w:shd w:val="clear" w:color="auto" w:fill="auto"/>
            <w:vAlign w:val="center"/>
          </w:tcPr>
          <w:p w14:paraId="77C3F0C1" w14:textId="76D4B14E" w:rsidR="00026BE0" w:rsidRPr="008A4BA8" w:rsidRDefault="00026BE0" w:rsidP="00026BE0">
            <w:pPr>
              <w:widowControl w:val="0"/>
              <w:tabs>
                <w:tab w:val="center" w:pos="4536"/>
                <w:tab w:val="right" w:pos="9072"/>
              </w:tabs>
              <w:spacing w:line="260" w:lineRule="atLeast"/>
              <w:rPr>
                <w:rFonts w:eastAsia="Calibri"/>
                <w:color w:val="000000"/>
                <w:sz w:val="18"/>
                <w:szCs w:val="18"/>
                <w:lang w:eastAsia="en-GB"/>
              </w:rPr>
            </w:pPr>
            <w:r w:rsidRPr="008A4BA8">
              <w:rPr>
                <w:rFonts w:eastAsia="Calibri"/>
                <w:color w:val="000000"/>
                <w:sz w:val="18"/>
                <w:szCs w:val="18"/>
                <w:u w:val="single"/>
                <w:lang w:eastAsia="en-GB"/>
              </w:rPr>
              <w:t>Scenario 2</w:t>
            </w:r>
            <w:r w:rsidRPr="008A4BA8">
              <w:rPr>
                <w:rFonts w:eastAsia="Calibri"/>
                <w:color w:val="000000"/>
                <w:sz w:val="18"/>
                <w:szCs w:val="18"/>
                <w:lang w:eastAsia="en-GB"/>
              </w:rPr>
              <w:t xml:space="preserve"> – Disinfection of surfaces in hatcheries</w:t>
            </w:r>
          </w:p>
        </w:tc>
        <w:tc>
          <w:tcPr>
            <w:tcW w:w="1418" w:type="dxa"/>
            <w:shd w:val="clear" w:color="auto" w:fill="auto"/>
            <w:vAlign w:val="center"/>
          </w:tcPr>
          <w:p w14:paraId="32F8077D" w14:textId="2B941183"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1417" w:type="dxa"/>
            <w:shd w:val="clear" w:color="auto" w:fill="auto"/>
            <w:vAlign w:val="center"/>
          </w:tcPr>
          <w:p w14:paraId="7044051F" w14:textId="0748F075" w:rsidR="00026BE0" w:rsidRPr="00806F8E"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sidRPr="00806F8E">
              <w:rPr>
                <w:rFonts w:eastAsia="Calibri"/>
                <w:color w:val="000000"/>
                <w:sz w:val="18"/>
                <w:szCs w:val="18"/>
                <w:lang w:eastAsia="en-GB"/>
              </w:rPr>
              <w:t>+</w:t>
            </w:r>
          </w:p>
        </w:tc>
        <w:tc>
          <w:tcPr>
            <w:tcW w:w="993" w:type="dxa"/>
            <w:shd w:val="clear" w:color="auto" w:fill="auto"/>
            <w:vAlign w:val="center"/>
          </w:tcPr>
          <w:p w14:paraId="2B8A7386" w14:textId="0B26CD59"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708" w:type="dxa"/>
            <w:shd w:val="clear" w:color="auto" w:fill="auto"/>
            <w:vAlign w:val="center"/>
          </w:tcPr>
          <w:p w14:paraId="797EB73D" w14:textId="07B462EE"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758" w:type="dxa"/>
            <w:shd w:val="clear" w:color="auto" w:fill="auto"/>
            <w:vAlign w:val="center"/>
          </w:tcPr>
          <w:p w14:paraId="0D489E04" w14:textId="3C30461D"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634" w:type="dxa"/>
            <w:shd w:val="clear" w:color="auto" w:fill="auto"/>
            <w:vAlign w:val="center"/>
          </w:tcPr>
          <w:p w14:paraId="35E2C6DC" w14:textId="60213535"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r>
      <w:tr w:rsidR="00026BE0" w:rsidRPr="008A4BA8" w14:paraId="549AA091" w14:textId="77777777" w:rsidTr="00606DF3">
        <w:trPr>
          <w:trHeight w:val="164"/>
        </w:trPr>
        <w:tc>
          <w:tcPr>
            <w:tcW w:w="3969" w:type="dxa"/>
            <w:gridSpan w:val="2"/>
            <w:shd w:val="clear" w:color="auto" w:fill="auto"/>
            <w:vAlign w:val="center"/>
          </w:tcPr>
          <w:p w14:paraId="121B1AD9" w14:textId="00302585" w:rsidR="00026BE0" w:rsidRPr="008A4BA8" w:rsidRDefault="00026BE0" w:rsidP="00026BE0">
            <w:pPr>
              <w:widowControl w:val="0"/>
              <w:tabs>
                <w:tab w:val="center" w:pos="4536"/>
                <w:tab w:val="right" w:pos="9072"/>
              </w:tabs>
              <w:spacing w:line="260" w:lineRule="atLeast"/>
              <w:rPr>
                <w:rFonts w:eastAsia="Calibri"/>
                <w:color w:val="000000"/>
                <w:sz w:val="18"/>
                <w:szCs w:val="18"/>
                <w:lang w:eastAsia="en-GB"/>
              </w:rPr>
            </w:pPr>
            <w:r w:rsidRPr="008A4BA8">
              <w:rPr>
                <w:rFonts w:eastAsia="Calibri"/>
                <w:color w:val="000000"/>
                <w:sz w:val="18"/>
                <w:szCs w:val="18"/>
                <w:u w:val="single"/>
                <w:lang w:eastAsia="en-GB"/>
              </w:rPr>
              <w:t>Scenario 3</w:t>
            </w:r>
            <w:r w:rsidRPr="008A4BA8">
              <w:rPr>
                <w:rFonts w:eastAsia="Calibri"/>
                <w:color w:val="000000"/>
                <w:sz w:val="18"/>
                <w:szCs w:val="18"/>
                <w:lang w:eastAsia="en-GB"/>
              </w:rPr>
              <w:t xml:space="preserve"> – Disinfection of vehicles used for animal transport</w:t>
            </w:r>
          </w:p>
        </w:tc>
        <w:tc>
          <w:tcPr>
            <w:tcW w:w="1418" w:type="dxa"/>
            <w:shd w:val="clear" w:color="auto" w:fill="auto"/>
            <w:vAlign w:val="center"/>
          </w:tcPr>
          <w:p w14:paraId="34E1A79D" w14:textId="0013FC5C"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1417" w:type="dxa"/>
            <w:shd w:val="clear" w:color="auto" w:fill="auto"/>
            <w:vAlign w:val="center"/>
          </w:tcPr>
          <w:p w14:paraId="4FE7EF07" w14:textId="19C509CD" w:rsidR="00026BE0" w:rsidRPr="00E13C39" w:rsidRDefault="00026BE0" w:rsidP="00026BE0">
            <w:pPr>
              <w:widowControl w:val="0"/>
              <w:tabs>
                <w:tab w:val="center" w:pos="4536"/>
                <w:tab w:val="right" w:pos="9072"/>
              </w:tabs>
              <w:snapToGrid w:val="0"/>
              <w:spacing w:line="260" w:lineRule="atLeast"/>
              <w:jc w:val="center"/>
              <w:rPr>
                <w:rFonts w:eastAsia="Calibri"/>
                <w:color w:val="000000"/>
                <w:sz w:val="18"/>
                <w:szCs w:val="18"/>
                <w:highlight w:val="yellow"/>
                <w:lang w:eastAsia="en-GB"/>
              </w:rPr>
            </w:pPr>
            <w:r w:rsidRPr="00806F8E">
              <w:rPr>
                <w:rFonts w:eastAsia="Calibri"/>
                <w:color w:val="000000"/>
                <w:sz w:val="18"/>
                <w:szCs w:val="18"/>
                <w:lang w:eastAsia="en-GB"/>
              </w:rPr>
              <w:t>+</w:t>
            </w:r>
          </w:p>
        </w:tc>
        <w:tc>
          <w:tcPr>
            <w:tcW w:w="993" w:type="dxa"/>
            <w:shd w:val="clear" w:color="auto" w:fill="auto"/>
            <w:vAlign w:val="center"/>
          </w:tcPr>
          <w:p w14:paraId="02D7D8EA" w14:textId="3715AFAD"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708" w:type="dxa"/>
            <w:shd w:val="clear" w:color="auto" w:fill="auto"/>
            <w:vAlign w:val="center"/>
          </w:tcPr>
          <w:p w14:paraId="2DA93B83" w14:textId="56015BCD"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758" w:type="dxa"/>
            <w:shd w:val="clear" w:color="auto" w:fill="auto"/>
            <w:vAlign w:val="center"/>
          </w:tcPr>
          <w:p w14:paraId="505CD467" w14:textId="0D2BBAF1"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c>
          <w:tcPr>
            <w:tcW w:w="634" w:type="dxa"/>
            <w:shd w:val="clear" w:color="auto" w:fill="auto"/>
            <w:vAlign w:val="center"/>
          </w:tcPr>
          <w:p w14:paraId="144D4CA9" w14:textId="61AF5F81" w:rsidR="00026BE0" w:rsidRPr="008A4BA8" w:rsidRDefault="00026BE0" w:rsidP="00026BE0">
            <w:pPr>
              <w:widowControl w:val="0"/>
              <w:tabs>
                <w:tab w:val="center" w:pos="4536"/>
                <w:tab w:val="right" w:pos="9072"/>
              </w:tabs>
              <w:snapToGrid w:val="0"/>
              <w:spacing w:line="260" w:lineRule="atLeast"/>
              <w:jc w:val="center"/>
              <w:rPr>
                <w:rFonts w:eastAsia="Calibri"/>
                <w:color w:val="000000"/>
                <w:sz w:val="18"/>
                <w:szCs w:val="18"/>
                <w:lang w:eastAsia="en-GB"/>
              </w:rPr>
            </w:pPr>
            <w:r>
              <w:rPr>
                <w:rFonts w:eastAsia="Calibri"/>
                <w:color w:val="000000"/>
                <w:sz w:val="18"/>
                <w:szCs w:val="18"/>
                <w:lang w:eastAsia="en-GB"/>
              </w:rPr>
              <w:t>+</w:t>
            </w:r>
          </w:p>
        </w:tc>
      </w:tr>
    </w:tbl>
    <w:p w14:paraId="6D49F7C4" w14:textId="77777777" w:rsidR="008A4BA8" w:rsidRPr="008D46F8" w:rsidRDefault="008A4BA8" w:rsidP="008A4BA8">
      <w:pPr>
        <w:spacing w:line="260" w:lineRule="atLeast"/>
        <w:jc w:val="center"/>
        <w:rPr>
          <w:rFonts w:eastAsia="Calibri"/>
          <w:i/>
          <w:sz w:val="18"/>
          <w:szCs w:val="18"/>
          <w:lang w:eastAsia="en-US"/>
        </w:rPr>
      </w:pPr>
      <w:r w:rsidRPr="008D46F8">
        <w:rPr>
          <w:rFonts w:eastAsia="Calibri"/>
          <w:i/>
          <w:sz w:val="18"/>
          <w:szCs w:val="18"/>
          <w:lang w:eastAsia="en-US"/>
        </w:rPr>
        <w:t>++: direct exposure</w:t>
      </w:r>
      <w:r w:rsidRPr="008D46F8">
        <w:rPr>
          <w:rFonts w:eastAsia="Calibri"/>
          <w:i/>
          <w:sz w:val="18"/>
          <w:szCs w:val="18"/>
          <w:lang w:eastAsia="en-US"/>
        </w:rPr>
        <w:tab/>
        <w:t>+: indirect exposure</w:t>
      </w:r>
      <w:r w:rsidRPr="008D46F8">
        <w:rPr>
          <w:rFonts w:eastAsia="Calibri"/>
          <w:i/>
          <w:sz w:val="18"/>
          <w:szCs w:val="18"/>
          <w:lang w:eastAsia="en-US"/>
        </w:rPr>
        <w:tab/>
        <w:t>-: no exposure</w:t>
      </w:r>
    </w:p>
    <w:p w14:paraId="0EDA0030" w14:textId="77777777" w:rsidR="009D0C0B" w:rsidRDefault="009D0C0B">
      <w:pPr>
        <w:spacing w:line="260" w:lineRule="atLeast"/>
        <w:rPr>
          <w:rFonts w:eastAsia="Calibri"/>
          <w:lang w:eastAsia="en-US"/>
        </w:rPr>
      </w:pPr>
    </w:p>
    <w:p w14:paraId="651A7B3B" w14:textId="524E458F" w:rsidR="008A4BA8" w:rsidRPr="008D46F8" w:rsidRDefault="008A4BA8" w:rsidP="001A530E">
      <w:pPr>
        <w:spacing w:line="260" w:lineRule="atLeast"/>
        <w:jc w:val="both"/>
        <w:rPr>
          <w:rFonts w:eastAsia="Calibri"/>
          <w:lang w:eastAsia="en-US"/>
        </w:rPr>
      </w:pPr>
      <w:r w:rsidRPr="001A530E">
        <w:rPr>
          <w:rFonts w:eastAsia="Calibri"/>
          <w:lang w:eastAsia="en-US"/>
        </w:rPr>
        <w:t>Input parameters for calculating the fate and distribution of the active substance</w:t>
      </w:r>
      <w:r w:rsidR="00E938AA" w:rsidRPr="001A530E">
        <w:rPr>
          <w:rFonts w:eastAsia="Calibri"/>
          <w:lang w:eastAsia="en-US"/>
        </w:rPr>
        <w:t>s</w:t>
      </w:r>
      <w:r w:rsidR="00583D2F">
        <w:rPr>
          <w:rFonts w:eastAsia="Calibri"/>
          <w:lang w:eastAsia="en-US"/>
        </w:rPr>
        <w:t xml:space="preserve"> in the environment a</w:t>
      </w:r>
      <w:r w:rsidRPr="001A530E">
        <w:rPr>
          <w:rFonts w:eastAsia="Calibri"/>
          <w:lang w:eastAsia="en-US"/>
        </w:rPr>
        <w:t xml:space="preserve">re selected from </w:t>
      </w:r>
      <w:r w:rsidRPr="00BD600C">
        <w:rPr>
          <w:rFonts w:eastAsia="Calibri"/>
          <w:lang w:eastAsia="en-US"/>
        </w:rPr>
        <w:t xml:space="preserve">the CMK </w:t>
      </w:r>
      <w:r w:rsidR="00E938AA" w:rsidRPr="00BD600C">
        <w:rPr>
          <w:rFonts w:eastAsia="Calibri"/>
          <w:lang w:eastAsia="en-US"/>
        </w:rPr>
        <w:t xml:space="preserve">(2017) and </w:t>
      </w:r>
      <w:proofErr w:type="gramStart"/>
      <w:r w:rsidR="00E938AA" w:rsidRPr="00BD600C">
        <w:rPr>
          <w:rFonts w:cs="Arial"/>
        </w:rPr>
        <w:t>L(</w:t>
      </w:r>
      <w:proofErr w:type="gramEnd"/>
      <w:r w:rsidR="00E938AA" w:rsidRPr="00BD600C">
        <w:rPr>
          <w:rFonts w:cs="Arial"/>
        </w:rPr>
        <w:t xml:space="preserve">+) lactic acid </w:t>
      </w:r>
      <w:r w:rsidRPr="00BD600C">
        <w:rPr>
          <w:rFonts w:eastAsia="Calibri"/>
          <w:lang w:eastAsia="en-US"/>
        </w:rPr>
        <w:t>assessment report</w:t>
      </w:r>
      <w:r w:rsidR="00E938AA" w:rsidRPr="00BD600C">
        <w:rPr>
          <w:rFonts w:eastAsia="Calibri"/>
          <w:lang w:eastAsia="en-US"/>
        </w:rPr>
        <w:t>s (</w:t>
      </w:r>
      <w:r w:rsidR="00F14C42" w:rsidRPr="00BD600C">
        <w:rPr>
          <w:rFonts w:eastAsia="Calibri"/>
          <w:lang w:eastAsia="en-US"/>
        </w:rPr>
        <w:t>2017</w:t>
      </w:r>
      <w:r w:rsidR="00E938AA" w:rsidRPr="00BD600C">
        <w:rPr>
          <w:rFonts w:eastAsia="Calibri"/>
          <w:lang w:eastAsia="en-US"/>
        </w:rPr>
        <w:t>) and gathered in the table below.</w:t>
      </w:r>
      <w:r>
        <w:rPr>
          <w:rFonts w:eastAsia="Calibri"/>
          <w:lang w:eastAsia="en-US"/>
        </w:rPr>
        <w:t xml:space="preserve"> </w:t>
      </w:r>
    </w:p>
    <w:p w14:paraId="01A7E875" w14:textId="77777777" w:rsidR="009D0C0B" w:rsidRDefault="009D0C0B">
      <w:pPr>
        <w:spacing w:line="260" w:lineRule="atLeast"/>
        <w:rPr>
          <w:rFonts w:ascii="Times New Roman" w:eastAsia="Calibri" w:hAnsi="Times New Roman" w:cs="Times New Roman"/>
          <w:i/>
          <w:lang w:eastAsia="en-US"/>
        </w:rPr>
      </w:pPr>
    </w:p>
    <w:tbl>
      <w:tblPr>
        <w:tblW w:w="10131" w:type="dxa"/>
        <w:tblInd w:w="108" w:type="dxa"/>
        <w:tblLayout w:type="fixed"/>
        <w:tblLook w:val="0000" w:firstRow="0" w:lastRow="0" w:firstColumn="0" w:lastColumn="0" w:noHBand="0" w:noVBand="0"/>
      </w:tblPr>
      <w:tblGrid>
        <w:gridCol w:w="2495"/>
        <w:gridCol w:w="1940"/>
        <w:gridCol w:w="1941"/>
        <w:gridCol w:w="830"/>
        <w:gridCol w:w="2925"/>
      </w:tblGrid>
      <w:tr w:rsidR="00A92FCD" w:rsidRPr="008A032D" w14:paraId="4E09FA7A" w14:textId="77777777" w:rsidTr="00882F6B">
        <w:trPr>
          <w:trHeight w:val="155"/>
        </w:trPr>
        <w:tc>
          <w:tcPr>
            <w:tcW w:w="10131"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218D8A93" w14:textId="5B597BB7" w:rsidR="00A92FCD" w:rsidRPr="008A032D" w:rsidRDefault="00A92FCD" w:rsidP="00E938AA">
            <w:pPr>
              <w:autoSpaceDE w:val="0"/>
              <w:spacing w:line="260" w:lineRule="atLeast"/>
              <w:jc w:val="center"/>
              <w:rPr>
                <w:sz w:val="18"/>
                <w:szCs w:val="18"/>
              </w:rPr>
            </w:pPr>
            <w:r w:rsidRPr="008A032D">
              <w:rPr>
                <w:rFonts w:eastAsia="Calibri" w:cs="Arial"/>
                <w:b/>
                <w:color w:val="000000"/>
                <w:sz w:val="18"/>
                <w:szCs w:val="18"/>
                <w:lang w:eastAsia="en-GB"/>
              </w:rPr>
              <w:t>Input parameters for calculating the fate and distribution in the environment</w:t>
            </w:r>
          </w:p>
        </w:tc>
      </w:tr>
      <w:tr w:rsidR="00A92FCD" w:rsidRPr="008A032D" w14:paraId="0D813498" w14:textId="77777777" w:rsidTr="00882F6B">
        <w:trPr>
          <w:trHeight w:val="155"/>
        </w:trPr>
        <w:tc>
          <w:tcPr>
            <w:tcW w:w="2495" w:type="dxa"/>
            <w:tcBorders>
              <w:top w:val="single" w:sz="4" w:space="0" w:color="000000"/>
              <w:left w:val="single" w:sz="4" w:space="0" w:color="000000"/>
              <w:bottom w:val="single" w:sz="4" w:space="0" w:color="000000"/>
            </w:tcBorders>
            <w:shd w:val="clear" w:color="auto" w:fill="FFFFFF"/>
            <w:vAlign w:val="center"/>
          </w:tcPr>
          <w:p w14:paraId="6FDAEDD3" w14:textId="77777777" w:rsidR="00A92FCD" w:rsidRPr="008A032D" w:rsidRDefault="00A92FCD">
            <w:pPr>
              <w:autoSpaceDE w:val="0"/>
              <w:spacing w:line="260" w:lineRule="atLeast"/>
              <w:rPr>
                <w:rFonts w:eastAsia="Calibri" w:cs="Arial"/>
                <w:b/>
                <w:bCs/>
                <w:color w:val="000000"/>
                <w:sz w:val="18"/>
                <w:szCs w:val="18"/>
                <w:lang w:eastAsia="en-GB"/>
              </w:rPr>
            </w:pPr>
            <w:r w:rsidRPr="008A032D">
              <w:rPr>
                <w:rFonts w:eastAsia="Calibri" w:cs="Arial"/>
                <w:b/>
                <w:bCs/>
                <w:color w:val="000000"/>
                <w:sz w:val="18"/>
                <w:szCs w:val="18"/>
                <w:lang w:eastAsia="en-GB"/>
              </w:rPr>
              <w:t xml:space="preserve">Input </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6C6F90" w14:textId="0795AB02" w:rsidR="00A92FCD" w:rsidRPr="008A032D" w:rsidRDefault="00A92FCD">
            <w:pPr>
              <w:autoSpaceDE w:val="0"/>
              <w:spacing w:line="260" w:lineRule="atLeast"/>
              <w:rPr>
                <w:rFonts w:eastAsia="Calibri" w:cs="Arial"/>
                <w:b/>
                <w:bCs/>
                <w:color w:val="000000"/>
                <w:sz w:val="18"/>
                <w:szCs w:val="18"/>
                <w:lang w:eastAsia="en-GB"/>
              </w:rPr>
            </w:pPr>
            <w:r w:rsidRPr="008A032D">
              <w:rPr>
                <w:rFonts w:eastAsia="Calibri" w:cs="Arial"/>
                <w:b/>
                <w:bCs/>
                <w:color w:val="000000"/>
                <w:sz w:val="18"/>
                <w:szCs w:val="18"/>
                <w:lang w:eastAsia="en-GB"/>
              </w:rPr>
              <w:t xml:space="preserve">Value </w:t>
            </w:r>
          </w:p>
        </w:tc>
        <w:tc>
          <w:tcPr>
            <w:tcW w:w="830" w:type="dxa"/>
            <w:tcBorders>
              <w:top w:val="single" w:sz="4" w:space="0" w:color="000000"/>
              <w:left w:val="single" w:sz="4" w:space="0" w:color="000000"/>
              <w:bottom w:val="single" w:sz="4" w:space="0" w:color="000000"/>
            </w:tcBorders>
            <w:shd w:val="clear" w:color="auto" w:fill="FFFFFF"/>
            <w:vAlign w:val="center"/>
          </w:tcPr>
          <w:p w14:paraId="605B023D" w14:textId="031AA65A" w:rsidR="00A92FCD" w:rsidRPr="008A032D" w:rsidRDefault="00A92FCD">
            <w:pPr>
              <w:autoSpaceDE w:val="0"/>
              <w:spacing w:line="260" w:lineRule="atLeast"/>
              <w:rPr>
                <w:rFonts w:eastAsia="Calibri" w:cs="Arial"/>
                <w:b/>
                <w:bCs/>
                <w:color w:val="000000"/>
                <w:sz w:val="18"/>
                <w:szCs w:val="18"/>
                <w:lang w:eastAsia="en-GB"/>
              </w:rPr>
            </w:pPr>
            <w:r w:rsidRPr="008A032D">
              <w:rPr>
                <w:rFonts w:eastAsia="Calibri" w:cs="Arial"/>
                <w:b/>
                <w:bCs/>
                <w:color w:val="000000"/>
                <w:sz w:val="18"/>
                <w:szCs w:val="18"/>
                <w:lang w:eastAsia="en-GB"/>
              </w:rPr>
              <w:t>Unit</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1C437" w14:textId="77777777" w:rsidR="00A92FCD" w:rsidRPr="008A032D" w:rsidRDefault="00A92FCD">
            <w:pPr>
              <w:autoSpaceDE w:val="0"/>
              <w:spacing w:line="260" w:lineRule="atLeast"/>
              <w:rPr>
                <w:b/>
                <w:sz w:val="18"/>
                <w:szCs w:val="18"/>
              </w:rPr>
            </w:pPr>
            <w:r w:rsidRPr="008A032D">
              <w:rPr>
                <w:rFonts w:eastAsia="Calibri" w:cs="Arial"/>
                <w:b/>
                <w:bCs/>
                <w:color w:val="000000"/>
                <w:sz w:val="18"/>
                <w:szCs w:val="18"/>
                <w:lang w:eastAsia="en-GB"/>
              </w:rPr>
              <w:t>Remarks</w:t>
            </w:r>
          </w:p>
        </w:tc>
      </w:tr>
      <w:tr w:rsidR="00A92FCD" w:rsidRPr="008A032D" w14:paraId="418DDA80" w14:textId="77777777" w:rsidTr="00882F6B">
        <w:trPr>
          <w:trHeight w:val="155"/>
        </w:trPr>
        <w:tc>
          <w:tcPr>
            <w:tcW w:w="2495" w:type="dxa"/>
            <w:tcBorders>
              <w:top w:val="single" w:sz="4" w:space="0" w:color="000000"/>
              <w:left w:val="single" w:sz="4" w:space="0" w:color="000000"/>
              <w:bottom w:val="single" w:sz="4" w:space="0" w:color="000000"/>
            </w:tcBorders>
            <w:shd w:val="clear" w:color="auto" w:fill="FFFFFF"/>
            <w:vAlign w:val="center"/>
          </w:tcPr>
          <w:p w14:paraId="640CCAA6" w14:textId="77777777" w:rsidR="00A92FCD" w:rsidRPr="008A032D" w:rsidRDefault="00A92FCD">
            <w:pPr>
              <w:autoSpaceDE w:val="0"/>
              <w:spacing w:line="260" w:lineRule="atLeast"/>
              <w:rPr>
                <w:rFonts w:eastAsia="Calibri" w:cs="Arial"/>
                <w:b/>
                <w:bCs/>
                <w:color w:val="000000"/>
                <w:sz w:val="18"/>
                <w:szCs w:val="18"/>
                <w:lang w:eastAsia="en-GB"/>
              </w:rPr>
            </w:pPr>
          </w:p>
        </w:tc>
        <w:tc>
          <w:tcPr>
            <w:tcW w:w="1940" w:type="dxa"/>
            <w:tcBorders>
              <w:top w:val="single" w:sz="4" w:space="0" w:color="000000"/>
              <w:left w:val="single" w:sz="4" w:space="0" w:color="000000"/>
              <w:bottom w:val="single" w:sz="4" w:space="0" w:color="000000"/>
            </w:tcBorders>
            <w:shd w:val="clear" w:color="auto" w:fill="FFFFFF"/>
            <w:vAlign w:val="center"/>
          </w:tcPr>
          <w:p w14:paraId="59C72BBA" w14:textId="5A336E07" w:rsidR="00A92FCD" w:rsidRPr="008A032D" w:rsidRDefault="00A92FCD">
            <w:pPr>
              <w:autoSpaceDE w:val="0"/>
              <w:spacing w:line="260" w:lineRule="atLeast"/>
              <w:rPr>
                <w:rFonts w:eastAsia="Calibri" w:cs="Arial"/>
                <w:b/>
                <w:bCs/>
                <w:color w:val="000000"/>
                <w:sz w:val="18"/>
                <w:szCs w:val="18"/>
                <w:lang w:eastAsia="en-GB"/>
              </w:rPr>
            </w:pPr>
            <w:r w:rsidRPr="008A032D">
              <w:rPr>
                <w:rFonts w:eastAsia="Calibri" w:cs="Arial"/>
                <w:b/>
                <w:bCs/>
                <w:color w:val="000000"/>
                <w:sz w:val="18"/>
                <w:szCs w:val="18"/>
                <w:lang w:eastAsia="en-GB"/>
              </w:rPr>
              <w:t>Chlorocresol</w:t>
            </w:r>
          </w:p>
        </w:tc>
        <w:tc>
          <w:tcPr>
            <w:tcW w:w="1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87BE" w14:textId="6B641424" w:rsidR="00A92FCD" w:rsidRPr="008A032D" w:rsidRDefault="00A92FCD">
            <w:pPr>
              <w:autoSpaceDE w:val="0"/>
              <w:spacing w:line="260" w:lineRule="atLeast"/>
              <w:rPr>
                <w:rFonts w:eastAsia="Calibri" w:cs="Arial"/>
                <w:b/>
                <w:bCs/>
                <w:color w:val="000000"/>
                <w:sz w:val="18"/>
                <w:szCs w:val="18"/>
                <w:lang w:eastAsia="en-GB"/>
              </w:rPr>
            </w:pPr>
            <w:r w:rsidRPr="008A032D">
              <w:rPr>
                <w:rFonts w:eastAsia="Calibri" w:cs="Arial"/>
                <w:b/>
                <w:bCs/>
                <w:color w:val="000000"/>
                <w:sz w:val="18"/>
                <w:szCs w:val="18"/>
                <w:lang w:eastAsia="en-GB"/>
              </w:rPr>
              <w:t>L(+) lactic-acid</w:t>
            </w:r>
          </w:p>
        </w:tc>
        <w:tc>
          <w:tcPr>
            <w:tcW w:w="830" w:type="dxa"/>
            <w:tcBorders>
              <w:top w:val="single" w:sz="4" w:space="0" w:color="000000"/>
              <w:left w:val="single" w:sz="4" w:space="0" w:color="000000"/>
              <w:bottom w:val="single" w:sz="4" w:space="0" w:color="000000"/>
            </w:tcBorders>
            <w:shd w:val="clear" w:color="auto" w:fill="FFFFFF"/>
            <w:vAlign w:val="center"/>
          </w:tcPr>
          <w:p w14:paraId="48E56E37" w14:textId="4B00A8E0" w:rsidR="00A92FCD" w:rsidRPr="008A032D" w:rsidRDefault="00A92FCD">
            <w:pPr>
              <w:autoSpaceDE w:val="0"/>
              <w:spacing w:line="260" w:lineRule="atLeast"/>
              <w:rPr>
                <w:rFonts w:eastAsia="Calibri" w:cs="Arial"/>
                <w:b/>
                <w:bCs/>
                <w:color w:val="000000"/>
                <w:sz w:val="18"/>
                <w:szCs w:val="18"/>
                <w:lang w:eastAsia="en-GB"/>
              </w:rPr>
            </w:pPr>
          </w:p>
        </w:tc>
        <w:tc>
          <w:tcPr>
            <w:tcW w:w="292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4C2002F" w14:textId="77777777" w:rsidR="00A92FCD" w:rsidRPr="008A032D" w:rsidRDefault="00A92FCD">
            <w:pPr>
              <w:autoSpaceDE w:val="0"/>
              <w:spacing w:line="260" w:lineRule="atLeast"/>
              <w:rPr>
                <w:rFonts w:eastAsia="Calibri" w:cs="Arial"/>
                <w:b/>
                <w:bCs/>
                <w:color w:val="000000"/>
                <w:sz w:val="18"/>
                <w:szCs w:val="18"/>
                <w:lang w:eastAsia="en-GB"/>
              </w:rPr>
            </w:pPr>
          </w:p>
        </w:tc>
      </w:tr>
      <w:tr w:rsidR="00125473" w:rsidRPr="008A032D" w14:paraId="00A45980" w14:textId="77777777" w:rsidTr="00882F6B">
        <w:trPr>
          <w:trHeight w:val="164"/>
        </w:trPr>
        <w:tc>
          <w:tcPr>
            <w:tcW w:w="2495" w:type="dxa"/>
            <w:tcBorders>
              <w:top w:val="single" w:sz="4" w:space="0" w:color="000000"/>
              <w:left w:val="single" w:sz="4" w:space="0" w:color="000000"/>
            </w:tcBorders>
            <w:shd w:val="clear" w:color="auto" w:fill="auto"/>
            <w:vAlign w:val="center"/>
          </w:tcPr>
          <w:p w14:paraId="30CB710E" w14:textId="77777777" w:rsidR="00125473" w:rsidRPr="008A032D" w:rsidRDefault="00125473"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Molecular weight</w:t>
            </w:r>
          </w:p>
        </w:tc>
        <w:tc>
          <w:tcPr>
            <w:tcW w:w="1940" w:type="dxa"/>
            <w:tcBorders>
              <w:top w:val="single" w:sz="4" w:space="0" w:color="000000"/>
              <w:left w:val="single" w:sz="4" w:space="0" w:color="000000"/>
            </w:tcBorders>
            <w:shd w:val="clear" w:color="auto" w:fill="auto"/>
            <w:vAlign w:val="center"/>
          </w:tcPr>
          <w:p w14:paraId="07BCE4A8" w14:textId="3CE35F38" w:rsidR="00125473" w:rsidRPr="008A032D" w:rsidRDefault="00125473" w:rsidP="00E938AA">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142.6</w:t>
            </w:r>
          </w:p>
        </w:tc>
        <w:tc>
          <w:tcPr>
            <w:tcW w:w="1941" w:type="dxa"/>
            <w:tcBorders>
              <w:top w:val="single" w:sz="4" w:space="0" w:color="000000"/>
              <w:left w:val="single" w:sz="4" w:space="0" w:color="000000"/>
              <w:right w:val="single" w:sz="4" w:space="0" w:color="000000"/>
            </w:tcBorders>
            <w:shd w:val="clear" w:color="auto" w:fill="auto"/>
            <w:vAlign w:val="center"/>
          </w:tcPr>
          <w:p w14:paraId="7D17F419" w14:textId="1AD768A0" w:rsidR="00125473" w:rsidRPr="008A032D" w:rsidRDefault="00125473" w:rsidP="00E938AA">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90.08</w:t>
            </w:r>
          </w:p>
        </w:tc>
        <w:tc>
          <w:tcPr>
            <w:tcW w:w="830" w:type="dxa"/>
            <w:tcBorders>
              <w:top w:val="single" w:sz="4" w:space="0" w:color="000000"/>
              <w:left w:val="single" w:sz="4" w:space="0" w:color="000000"/>
              <w:right w:val="single" w:sz="4" w:space="0" w:color="auto"/>
            </w:tcBorders>
            <w:shd w:val="clear" w:color="auto" w:fill="auto"/>
            <w:vAlign w:val="center"/>
          </w:tcPr>
          <w:p w14:paraId="749CA7D7" w14:textId="59AC7C6A" w:rsidR="00125473" w:rsidRPr="008A032D" w:rsidRDefault="00125473" w:rsidP="00E938AA">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g/mol</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A0CCBC" w14:textId="7C9AE3A0" w:rsidR="00125473" w:rsidRPr="001B5636" w:rsidRDefault="00125473" w:rsidP="00E938AA">
            <w:pPr>
              <w:autoSpaceDE w:val="0"/>
              <w:snapToGrid w:val="0"/>
              <w:spacing w:line="260" w:lineRule="atLeast"/>
              <w:rPr>
                <w:rFonts w:eastAsia="Calibri" w:cs="Arial"/>
                <w:color w:val="000000"/>
                <w:sz w:val="18"/>
                <w:szCs w:val="18"/>
                <w:lang w:eastAsia="en-GB"/>
              </w:rPr>
            </w:pPr>
            <w:r w:rsidRPr="001B5636">
              <w:rPr>
                <w:rFonts w:eastAsia="Calibri" w:cs="Arial"/>
                <w:color w:val="000000"/>
                <w:sz w:val="18"/>
                <w:szCs w:val="18"/>
                <w:lang w:eastAsia="en-GB"/>
              </w:rPr>
              <w:t xml:space="preserve">Revised AR of </w:t>
            </w:r>
            <w:r w:rsidR="00A93943" w:rsidRPr="001B5636">
              <w:rPr>
                <w:rFonts w:eastAsia="Calibri" w:cs="Arial"/>
                <w:color w:val="000000"/>
                <w:sz w:val="18"/>
                <w:szCs w:val="18"/>
                <w:lang w:eastAsia="en-GB"/>
              </w:rPr>
              <w:t>CMK</w:t>
            </w:r>
            <w:r w:rsidR="005800CD">
              <w:rPr>
                <w:rFonts w:eastAsia="Calibri" w:cs="Arial"/>
                <w:color w:val="000000"/>
                <w:sz w:val="18"/>
                <w:szCs w:val="18"/>
                <w:lang w:eastAsia="en-GB"/>
              </w:rPr>
              <w:t xml:space="preserve"> </w:t>
            </w:r>
            <w:r w:rsidRPr="001B5636">
              <w:rPr>
                <w:rFonts w:eastAsia="Calibri" w:cs="Arial"/>
                <w:color w:val="000000"/>
                <w:sz w:val="18"/>
                <w:szCs w:val="18"/>
                <w:lang w:eastAsia="en-GB"/>
              </w:rPr>
              <w:t>(2017)</w:t>
            </w:r>
          </w:p>
          <w:p w14:paraId="78E80986" w14:textId="382D4B6C" w:rsidR="00125473" w:rsidRPr="001B5636" w:rsidRDefault="001B5636" w:rsidP="00E938AA">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and</w:t>
            </w:r>
          </w:p>
          <w:p w14:paraId="38DFE6C1" w14:textId="2F78FFBF" w:rsidR="00125473" w:rsidRPr="001B5636" w:rsidRDefault="00125473" w:rsidP="00E938AA">
            <w:pPr>
              <w:autoSpaceDE w:val="0"/>
              <w:snapToGrid w:val="0"/>
              <w:spacing w:line="260" w:lineRule="atLeast"/>
              <w:rPr>
                <w:rFonts w:eastAsia="Calibri" w:cs="Arial"/>
                <w:color w:val="000000"/>
                <w:sz w:val="18"/>
                <w:szCs w:val="18"/>
                <w:lang w:eastAsia="en-GB"/>
              </w:rPr>
            </w:pPr>
            <w:r w:rsidRPr="001B5636">
              <w:rPr>
                <w:rFonts w:eastAsia="Calibri" w:cs="Arial"/>
                <w:color w:val="000000"/>
                <w:sz w:val="18"/>
                <w:szCs w:val="18"/>
                <w:lang w:eastAsia="en-GB"/>
              </w:rPr>
              <w:t>AR of L(+) lactic acid (2017)</w:t>
            </w:r>
          </w:p>
        </w:tc>
      </w:tr>
      <w:tr w:rsidR="00BE5645" w:rsidRPr="008A032D" w14:paraId="2543760A" w14:textId="77777777" w:rsidTr="00882F6B">
        <w:trPr>
          <w:trHeight w:val="37"/>
        </w:trPr>
        <w:tc>
          <w:tcPr>
            <w:tcW w:w="2495" w:type="dxa"/>
            <w:tcBorders>
              <w:top w:val="single" w:sz="4" w:space="0" w:color="000000"/>
              <w:left w:val="single" w:sz="4" w:space="0" w:color="000000"/>
              <w:bottom w:val="single" w:sz="4" w:space="0" w:color="000000"/>
            </w:tcBorders>
            <w:shd w:val="clear" w:color="auto" w:fill="auto"/>
            <w:vAlign w:val="center"/>
          </w:tcPr>
          <w:p w14:paraId="5520AE74" w14:textId="22B1BFDB" w:rsidR="00BE5645" w:rsidRPr="008A032D" w:rsidRDefault="00BE5645" w:rsidP="00420703">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 xml:space="preserve">Vapour pressure </w:t>
            </w:r>
          </w:p>
        </w:tc>
        <w:tc>
          <w:tcPr>
            <w:tcW w:w="1940" w:type="dxa"/>
            <w:tcBorders>
              <w:top w:val="single" w:sz="4" w:space="0" w:color="000000"/>
              <w:left w:val="single" w:sz="4" w:space="0" w:color="000000"/>
              <w:bottom w:val="single" w:sz="4" w:space="0" w:color="000000"/>
            </w:tcBorders>
            <w:shd w:val="clear" w:color="auto" w:fill="auto"/>
            <w:vAlign w:val="center"/>
          </w:tcPr>
          <w:p w14:paraId="61D17B0B" w14:textId="25EF51DD" w:rsidR="00BE5645" w:rsidRPr="008A032D" w:rsidRDefault="00BE5645"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6E-03 (at 25°C)</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455B" w14:textId="0FD696F4" w:rsidR="00BE5645" w:rsidRPr="008A032D" w:rsidRDefault="00BE5645" w:rsidP="00420703">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4E-01 (at 20°C)</w:t>
            </w:r>
          </w:p>
        </w:tc>
        <w:tc>
          <w:tcPr>
            <w:tcW w:w="83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6A4C35" w14:textId="50DE4F41" w:rsidR="00BE5645" w:rsidRPr="008A032D" w:rsidRDefault="00BE5645"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Pa</w:t>
            </w:r>
          </w:p>
        </w:tc>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FA66B8" w14:textId="09B9025C" w:rsidR="00BE5645" w:rsidRPr="008A032D" w:rsidRDefault="00BE5645" w:rsidP="00E938AA">
            <w:pPr>
              <w:autoSpaceDE w:val="0"/>
              <w:snapToGrid w:val="0"/>
              <w:spacing w:line="260" w:lineRule="atLeast"/>
              <w:rPr>
                <w:rFonts w:eastAsia="Calibri" w:cs="Arial"/>
                <w:color w:val="000000"/>
                <w:sz w:val="18"/>
                <w:szCs w:val="18"/>
                <w:lang w:eastAsia="en-GB"/>
              </w:rPr>
            </w:pPr>
          </w:p>
        </w:tc>
      </w:tr>
      <w:tr w:rsidR="00BE5645" w:rsidRPr="008A032D" w14:paraId="341AD8D1" w14:textId="77777777" w:rsidTr="00882F6B">
        <w:trPr>
          <w:trHeight w:val="37"/>
        </w:trPr>
        <w:tc>
          <w:tcPr>
            <w:tcW w:w="2495" w:type="dxa"/>
            <w:tcBorders>
              <w:top w:val="single" w:sz="4" w:space="0" w:color="000000"/>
              <w:left w:val="single" w:sz="4" w:space="0" w:color="000000"/>
              <w:bottom w:val="single" w:sz="4" w:space="0" w:color="000000"/>
            </w:tcBorders>
            <w:shd w:val="clear" w:color="auto" w:fill="auto"/>
            <w:vAlign w:val="center"/>
          </w:tcPr>
          <w:p w14:paraId="28142544" w14:textId="269CE807" w:rsidR="00BE5645" w:rsidRPr="008A032D" w:rsidRDefault="00BE5645" w:rsidP="00747C14">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 xml:space="preserve">Water solubility </w:t>
            </w:r>
          </w:p>
        </w:tc>
        <w:tc>
          <w:tcPr>
            <w:tcW w:w="1940" w:type="dxa"/>
            <w:tcBorders>
              <w:top w:val="single" w:sz="4" w:space="0" w:color="000000"/>
              <w:left w:val="single" w:sz="4" w:space="0" w:color="000000"/>
              <w:bottom w:val="single" w:sz="4" w:space="0" w:color="000000"/>
            </w:tcBorders>
            <w:shd w:val="clear" w:color="auto" w:fill="auto"/>
            <w:vAlign w:val="center"/>
          </w:tcPr>
          <w:p w14:paraId="27E66E0F" w14:textId="1FBAC46C" w:rsidR="00BE5645" w:rsidRPr="008A032D" w:rsidRDefault="00BE5645" w:rsidP="00E938AA">
            <w:pPr>
              <w:autoSpaceDE w:val="0"/>
              <w:snapToGrid w:val="0"/>
              <w:spacing w:line="260" w:lineRule="atLeast"/>
              <w:ind w:right="175"/>
              <w:rPr>
                <w:rFonts w:eastAsia="Calibri" w:cs="Arial"/>
                <w:color w:val="000000"/>
                <w:sz w:val="18"/>
                <w:szCs w:val="18"/>
                <w:lang w:eastAsia="en-GB"/>
              </w:rPr>
            </w:pPr>
            <w:r w:rsidRPr="008A032D">
              <w:rPr>
                <w:rFonts w:eastAsia="Calibri" w:cs="Arial"/>
                <w:color w:val="000000"/>
                <w:sz w:val="18"/>
                <w:szCs w:val="18"/>
                <w:lang w:eastAsia="en-GB"/>
              </w:rPr>
              <w:t>3.4</w:t>
            </w:r>
            <w:r>
              <w:rPr>
                <w:rFonts w:eastAsia="Calibri" w:cs="Arial"/>
                <w:color w:val="000000"/>
                <w:sz w:val="18"/>
                <w:szCs w:val="18"/>
                <w:lang w:eastAsia="en-GB"/>
              </w:rPr>
              <w:t xml:space="preserve"> (at 20°C</w:t>
            </w:r>
            <w:r w:rsidRPr="008A032D">
              <w:rPr>
                <w:rFonts w:eastAsia="Calibri" w:cs="Arial"/>
                <w:color w:val="000000"/>
                <w:sz w:val="18"/>
                <w:szCs w:val="18"/>
                <w:lang w:eastAsia="en-GB"/>
              </w:rPr>
              <w:t>)</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858A" w14:textId="421ED269" w:rsidR="00BE5645" w:rsidRPr="008A032D" w:rsidRDefault="00BE5645" w:rsidP="00747C14">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1E+06 (at 12°C)</w:t>
            </w:r>
          </w:p>
        </w:tc>
        <w:tc>
          <w:tcPr>
            <w:tcW w:w="830" w:type="dxa"/>
            <w:tcBorders>
              <w:top w:val="single" w:sz="4" w:space="0" w:color="000000"/>
              <w:left w:val="single" w:sz="4" w:space="0" w:color="000000"/>
              <w:bottom w:val="single" w:sz="4" w:space="0" w:color="000000"/>
              <w:right w:val="single" w:sz="4" w:space="0" w:color="auto"/>
            </w:tcBorders>
            <w:shd w:val="clear" w:color="auto" w:fill="auto"/>
            <w:vAlign w:val="center"/>
          </w:tcPr>
          <w:p w14:paraId="4E18EC72" w14:textId="4363D678" w:rsidR="00BE5645" w:rsidRPr="008A032D" w:rsidRDefault="00BE5645"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mg/L</w:t>
            </w:r>
          </w:p>
        </w:tc>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33B7B1" w14:textId="7A1E8805" w:rsidR="00BE5645" w:rsidRPr="008A032D" w:rsidRDefault="00BE5645" w:rsidP="00E938AA">
            <w:pPr>
              <w:autoSpaceDE w:val="0"/>
              <w:snapToGrid w:val="0"/>
              <w:spacing w:line="260" w:lineRule="atLeast"/>
              <w:rPr>
                <w:rFonts w:eastAsia="Calibri" w:cs="Arial"/>
                <w:color w:val="000000"/>
                <w:sz w:val="18"/>
                <w:szCs w:val="18"/>
                <w:lang w:eastAsia="en-GB"/>
              </w:rPr>
            </w:pPr>
          </w:p>
        </w:tc>
      </w:tr>
      <w:tr w:rsidR="00BE5645" w:rsidRPr="008A032D" w14:paraId="25400B1B" w14:textId="77777777" w:rsidTr="00882F6B">
        <w:trPr>
          <w:trHeight w:val="37"/>
        </w:trPr>
        <w:tc>
          <w:tcPr>
            <w:tcW w:w="2495" w:type="dxa"/>
            <w:tcBorders>
              <w:top w:val="single" w:sz="4" w:space="0" w:color="000000"/>
              <w:left w:val="single" w:sz="4" w:space="0" w:color="000000"/>
              <w:bottom w:val="single" w:sz="4" w:space="0" w:color="000000"/>
            </w:tcBorders>
            <w:shd w:val="clear" w:color="auto" w:fill="auto"/>
            <w:vAlign w:val="center"/>
          </w:tcPr>
          <w:p w14:paraId="04FCA9C3" w14:textId="77777777" w:rsidR="00BE5645" w:rsidRPr="008A032D" w:rsidRDefault="00BE5645" w:rsidP="00E938AA">
            <w:pPr>
              <w:autoSpaceDE w:val="0"/>
              <w:spacing w:line="260" w:lineRule="atLeast"/>
              <w:rPr>
                <w:rFonts w:eastAsia="Calibri" w:cs="Arial"/>
                <w:color w:val="000000"/>
                <w:sz w:val="18"/>
                <w:szCs w:val="18"/>
                <w:lang w:val="fr-BE" w:eastAsia="en-GB"/>
              </w:rPr>
            </w:pPr>
            <w:r w:rsidRPr="008A032D">
              <w:rPr>
                <w:rFonts w:eastAsia="Calibri" w:cs="Arial"/>
                <w:color w:val="000000"/>
                <w:sz w:val="18"/>
                <w:szCs w:val="18"/>
                <w:lang w:val="fr-BE" w:eastAsia="en-GB"/>
              </w:rPr>
              <w:t>Log Octanol/water partition coefficient</w:t>
            </w:r>
          </w:p>
        </w:tc>
        <w:tc>
          <w:tcPr>
            <w:tcW w:w="1940" w:type="dxa"/>
            <w:tcBorders>
              <w:top w:val="single" w:sz="4" w:space="0" w:color="000000"/>
              <w:left w:val="single" w:sz="4" w:space="0" w:color="000000"/>
              <w:bottom w:val="single" w:sz="4" w:space="0" w:color="000000"/>
            </w:tcBorders>
            <w:shd w:val="clear" w:color="auto" w:fill="auto"/>
            <w:vAlign w:val="center"/>
          </w:tcPr>
          <w:p w14:paraId="6C095D87" w14:textId="3389E32F" w:rsidR="00BE5645" w:rsidRPr="008A032D" w:rsidRDefault="00BE5645" w:rsidP="00E938AA">
            <w:pPr>
              <w:autoSpaceDE w:val="0"/>
              <w:snapToGrid w:val="0"/>
              <w:spacing w:line="260" w:lineRule="atLeast"/>
              <w:rPr>
                <w:rFonts w:eastAsia="Calibri" w:cs="Arial"/>
                <w:color w:val="000000"/>
                <w:sz w:val="18"/>
                <w:szCs w:val="18"/>
                <w:lang w:val="fr-BE" w:eastAsia="en-GB"/>
              </w:rPr>
            </w:pPr>
            <w:r w:rsidRPr="008A032D">
              <w:rPr>
                <w:rFonts w:eastAsia="Calibri" w:cs="Arial"/>
                <w:color w:val="000000"/>
                <w:sz w:val="18"/>
                <w:szCs w:val="18"/>
                <w:lang w:eastAsia="en-GB"/>
              </w:rPr>
              <w:t>2.73</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6217" w14:textId="64FF51B6" w:rsidR="00BE5645" w:rsidRPr="008A032D" w:rsidRDefault="00BE5645" w:rsidP="00E938AA">
            <w:pPr>
              <w:autoSpaceDE w:val="0"/>
              <w:spacing w:line="260" w:lineRule="atLeast"/>
              <w:rPr>
                <w:rFonts w:eastAsia="Calibri" w:cs="Arial"/>
                <w:color w:val="000000"/>
                <w:sz w:val="18"/>
                <w:szCs w:val="18"/>
                <w:lang w:val="fr-BE" w:eastAsia="en-GB"/>
              </w:rPr>
            </w:pPr>
            <w:r w:rsidRPr="008A032D">
              <w:rPr>
                <w:rFonts w:eastAsia="Calibri" w:cs="Arial"/>
                <w:color w:val="000000"/>
                <w:sz w:val="18"/>
                <w:szCs w:val="18"/>
                <w:lang w:val="fr-BE" w:eastAsia="en-GB"/>
              </w:rPr>
              <w:t>-0.74</w:t>
            </w:r>
          </w:p>
        </w:tc>
        <w:tc>
          <w:tcPr>
            <w:tcW w:w="830"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5ED05" w14:textId="3F94C1D2" w:rsidR="00BE5645" w:rsidRPr="008A032D" w:rsidRDefault="00BE5645"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val="fr-BE" w:eastAsia="en-GB"/>
              </w:rPr>
              <w:t>Log 10</w:t>
            </w:r>
          </w:p>
        </w:tc>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29EBB" w14:textId="2A0EEA37" w:rsidR="00BE5645" w:rsidRPr="008A032D" w:rsidRDefault="00BE5645" w:rsidP="00E938AA">
            <w:pPr>
              <w:autoSpaceDE w:val="0"/>
              <w:snapToGrid w:val="0"/>
              <w:spacing w:line="260" w:lineRule="atLeast"/>
              <w:rPr>
                <w:rFonts w:eastAsia="Calibri" w:cs="Arial"/>
                <w:color w:val="000000"/>
                <w:sz w:val="18"/>
                <w:szCs w:val="18"/>
                <w:lang w:eastAsia="en-GB"/>
              </w:rPr>
            </w:pPr>
          </w:p>
        </w:tc>
      </w:tr>
      <w:tr w:rsidR="00BE5645" w:rsidRPr="008A032D" w14:paraId="092968BB" w14:textId="77777777" w:rsidTr="00882F6B">
        <w:trPr>
          <w:trHeight w:val="37"/>
        </w:trPr>
        <w:tc>
          <w:tcPr>
            <w:tcW w:w="2495" w:type="dxa"/>
            <w:tcBorders>
              <w:top w:val="single" w:sz="4" w:space="0" w:color="000000"/>
              <w:left w:val="single" w:sz="4" w:space="0" w:color="000000"/>
              <w:bottom w:val="single" w:sz="4" w:space="0" w:color="000000"/>
            </w:tcBorders>
            <w:shd w:val="clear" w:color="auto" w:fill="auto"/>
            <w:vAlign w:val="center"/>
          </w:tcPr>
          <w:p w14:paraId="24F6D3DE" w14:textId="77777777" w:rsidR="00BE5645" w:rsidRPr="008A032D" w:rsidRDefault="00BE5645"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Organic carbon/water partition coefficient (Koc)</w:t>
            </w:r>
          </w:p>
        </w:tc>
        <w:tc>
          <w:tcPr>
            <w:tcW w:w="1940" w:type="dxa"/>
            <w:tcBorders>
              <w:top w:val="single" w:sz="4" w:space="0" w:color="000000"/>
              <w:left w:val="single" w:sz="4" w:space="0" w:color="000000"/>
              <w:bottom w:val="single" w:sz="4" w:space="0" w:color="000000"/>
            </w:tcBorders>
            <w:shd w:val="clear" w:color="auto" w:fill="auto"/>
            <w:vAlign w:val="center"/>
          </w:tcPr>
          <w:p w14:paraId="2C2AAE73" w14:textId="4BDD52C6" w:rsidR="00BE5645" w:rsidRPr="008A032D" w:rsidRDefault="00BE5645" w:rsidP="00E938AA">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195.6</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31CF" w14:textId="24F70E82" w:rsidR="00BE5645" w:rsidRPr="008A032D" w:rsidRDefault="00BE5645"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20</w:t>
            </w:r>
          </w:p>
        </w:tc>
        <w:tc>
          <w:tcPr>
            <w:tcW w:w="830" w:type="dxa"/>
            <w:tcBorders>
              <w:top w:val="single" w:sz="4" w:space="0" w:color="000000"/>
              <w:left w:val="single" w:sz="4" w:space="0" w:color="000000"/>
              <w:bottom w:val="single" w:sz="4" w:space="0" w:color="000000"/>
              <w:right w:val="single" w:sz="4" w:space="0" w:color="auto"/>
            </w:tcBorders>
            <w:shd w:val="clear" w:color="auto" w:fill="auto"/>
            <w:vAlign w:val="center"/>
          </w:tcPr>
          <w:p w14:paraId="7C7335D9" w14:textId="21D3B773" w:rsidR="00BE5645" w:rsidRPr="008A032D" w:rsidRDefault="00BE5645"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L/kg</w:t>
            </w:r>
          </w:p>
        </w:tc>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E5B3A3" w14:textId="25D349BC" w:rsidR="00BE5645" w:rsidRPr="008A032D" w:rsidRDefault="00BE5645" w:rsidP="00E938AA">
            <w:pPr>
              <w:autoSpaceDE w:val="0"/>
              <w:snapToGrid w:val="0"/>
              <w:spacing w:line="260" w:lineRule="atLeast"/>
              <w:rPr>
                <w:rFonts w:eastAsia="Calibri" w:cs="Arial"/>
                <w:color w:val="000000"/>
                <w:sz w:val="18"/>
                <w:szCs w:val="18"/>
                <w:lang w:eastAsia="en-GB"/>
              </w:rPr>
            </w:pPr>
          </w:p>
        </w:tc>
      </w:tr>
      <w:tr w:rsidR="00A92FCD" w:rsidRPr="008A032D" w14:paraId="5BDD8B63" w14:textId="77777777" w:rsidTr="00882F6B">
        <w:trPr>
          <w:trHeight w:val="37"/>
        </w:trPr>
        <w:tc>
          <w:tcPr>
            <w:tcW w:w="2495" w:type="dxa"/>
            <w:tcBorders>
              <w:top w:val="single" w:sz="4" w:space="0" w:color="000000"/>
              <w:left w:val="single" w:sz="4" w:space="0" w:color="000000"/>
              <w:bottom w:val="single" w:sz="4" w:space="0" w:color="000000"/>
            </w:tcBorders>
            <w:shd w:val="clear" w:color="auto" w:fill="auto"/>
            <w:vAlign w:val="center"/>
          </w:tcPr>
          <w:p w14:paraId="46CE8181" w14:textId="77777777" w:rsidR="00A92FCD" w:rsidRPr="008A032D" w:rsidRDefault="00A92FCD" w:rsidP="00E938AA">
            <w:pPr>
              <w:autoSpaceDE w:val="0"/>
              <w:spacing w:line="260" w:lineRule="atLeast"/>
              <w:rPr>
                <w:rFonts w:eastAsia="Calibri" w:cs="Times New Roman"/>
                <w:color w:val="FF0000"/>
                <w:sz w:val="18"/>
                <w:szCs w:val="18"/>
                <w:lang w:eastAsia="en-GB"/>
              </w:rPr>
            </w:pPr>
            <w:r w:rsidRPr="008A032D">
              <w:rPr>
                <w:rFonts w:eastAsia="Calibri" w:cs="Arial"/>
                <w:color w:val="000000"/>
                <w:sz w:val="18"/>
                <w:szCs w:val="18"/>
                <w:lang w:eastAsia="en-GB"/>
              </w:rPr>
              <w:t>Biodegradability</w:t>
            </w:r>
          </w:p>
        </w:tc>
        <w:tc>
          <w:tcPr>
            <w:tcW w:w="1940" w:type="dxa"/>
            <w:tcBorders>
              <w:top w:val="single" w:sz="4" w:space="0" w:color="000000"/>
              <w:left w:val="single" w:sz="4" w:space="0" w:color="000000"/>
              <w:bottom w:val="single" w:sz="4" w:space="0" w:color="000000"/>
            </w:tcBorders>
            <w:shd w:val="clear" w:color="auto" w:fill="auto"/>
            <w:vAlign w:val="center"/>
          </w:tcPr>
          <w:p w14:paraId="7B4B1F7B" w14:textId="3428586D" w:rsidR="00A92FCD" w:rsidRPr="008A032D" w:rsidRDefault="00A92FCD" w:rsidP="00E938AA">
            <w:pPr>
              <w:autoSpaceDE w:val="0"/>
              <w:spacing w:line="260" w:lineRule="atLeast"/>
              <w:rPr>
                <w:rFonts w:eastAsia="Calibri" w:cs="Arial"/>
                <w:color w:val="000000"/>
                <w:sz w:val="18"/>
                <w:szCs w:val="18"/>
                <w:lang w:eastAsia="en-GB"/>
              </w:rPr>
            </w:pPr>
            <w:r w:rsidRPr="008A032D">
              <w:rPr>
                <w:rFonts w:eastAsia="Calibri"/>
                <w:sz w:val="18"/>
                <w:szCs w:val="18"/>
                <w:lang w:eastAsia="en-GB"/>
              </w:rPr>
              <w:t>Readily biodegradable (fulfilling the 10 day window)</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1798" w14:textId="6FA285C7" w:rsidR="00A92FCD" w:rsidRPr="00BE5645" w:rsidRDefault="005D6D40" w:rsidP="00382FF2">
            <w:pPr>
              <w:autoSpaceDE w:val="0"/>
              <w:snapToGrid w:val="0"/>
              <w:spacing w:line="260" w:lineRule="atLeast"/>
              <w:rPr>
                <w:rFonts w:eastAsia="Calibri" w:cs="Arial"/>
                <w:color w:val="000000"/>
                <w:sz w:val="18"/>
                <w:szCs w:val="18"/>
                <w:lang w:eastAsia="en-GB"/>
              </w:rPr>
            </w:pPr>
            <w:r w:rsidRPr="00BE5645">
              <w:rPr>
                <w:rFonts w:eastAsia="Calibri"/>
                <w:sz w:val="18"/>
                <w:szCs w:val="18"/>
                <w:lang w:eastAsia="en-GB"/>
              </w:rPr>
              <w:t>Readily biodegradable (f</w:t>
            </w:r>
            <w:r w:rsidR="00382FF2">
              <w:rPr>
                <w:rFonts w:eastAsia="Calibri"/>
                <w:sz w:val="18"/>
                <w:szCs w:val="18"/>
                <w:lang w:eastAsia="en-GB"/>
              </w:rPr>
              <w:t>ailing</w:t>
            </w:r>
            <w:r w:rsidRPr="00BE5645">
              <w:rPr>
                <w:rFonts w:eastAsia="Calibri"/>
                <w:sz w:val="18"/>
                <w:szCs w:val="18"/>
                <w:lang w:eastAsia="en-GB"/>
              </w:rPr>
              <w:t xml:space="preserve"> the 10 day window)</w:t>
            </w:r>
          </w:p>
        </w:tc>
        <w:tc>
          <w:tcPr>
            <w:tcW w:w="830" w:type="dxa"/>
            <w:tcBorders>
              <w:top w:val="single" w:sz="4" w:space="0" w:color="000000"/>
              <w:left w:val="single" w:sz="4" w:space="0" w:color="000000"/>
              <w:bottom w:val="single" w:sz="4" w:space="0" w:color="000000"/>
            </w:tcBorders>
            <w:shd w:val="clear" w:color="auto" w:fill="auto"/>
            <w:vAlign w:val="center"/>
          </w:tcPr>
          <w:p w14:paraId="0C03A7ED" w14:textId="66F798D5" w:rsidR="00A92FCD" w:rsidRPr="008A032D" w:rsidRDefault="00A92FCD" w:rsidP="00E938AA">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w:t>
            </w:r>
          </w:p>
        </w:tc>
        <w:tc>
          <w:tcPr>
            <w:tcW w:w="2923" w:type="dxa"/>
            <w:tcBorders>
              <w:top w:val="single" w:sz="4" w:space="0" w:color="auto"/>
              <w:left w:val="single" w:sz="4" w:space="0" w:color="000000"/>
              <w:bottom w:val="single" w:sz="4" w:space="0" w:color="000000"/>
              <w:right w:val="single" w:sz="4" w:space="0" w:color="000000"/>
            </w:tcBorders>
            <w:shd w:val="clear" w:color="auto" w:fill="auto"/>
            <w:vAlign w:val="center"/>
          </w:tcPr>
          <w:p w14:paraId="2A3F1890" w14:textId="7C2E9A02" w:rsidR="001B5636" w:rsidRPr="001B5636" w:rsidRDefault="001B5636" w:rsidP="001B5636">
            <w:pPr>
              <w:autoSpaceDE w:val="0"/>
              <w:snapToGrid w:val="0"/>
              <w:spacing w:line="260" w:lineRule="atLeast"/>
              <w:rPr>
                <w:rFonts w:eastAsia="Calibri" w:cs="Arial"/>
                <w:color w:val="000000"/>
                <w:sz w:val="18"/>
                <w:szCs w:val="18"/>
                <w:lang w:eastAsia="en-GB"/>
              </w:rPr>
            </w:pPr>
            <w:r w:rsidRPr="001B5636">
              <w:rPr>
                <w:rFonts w:eastAsia="Calibri" w:cs="Arial"/>
                <w:color w:val="000000"/>
                <w:sz w:val="18"/>
                <w:szCs w:val="18"/>
                <w:lang w:eastAsia="en-GB"/>
              </w:rPr>
              <w:t>Revised AR of CMK</w:t>
            </w:r>
            <w:r w:rsidR="005800CD">
              <w:rPr>
                <w:rFonts w:eastAsia="Calibri" w:cs="Arial"/>
                <w:color w:val="000000"/>
                <w:sz w:val="18"/>
                <w:szCs w:val="18"/>
                <w:lang w:eastAsia="en-GB"/>
              </w:rPr>
              <w:t xml:space="preserve"> </w:t>
            </w:r>
            <w:r w:rsidRPr="001B5636">
              <w:rPr>
                <w:rFonts w:eastAsia="Calibri" w:cs="Arial"/>
                <w:color w:val="000000"/>
                <w:sz w:val="18"/>
                <w:szCs w:val="18"/>
                <w:lang w:eastAsia="en-GB"/>
              </w:rPr>
              <w:t>(2017)</w:t>
            </w:r>
          </w:p>
          <w:p w14:paraId="519E04CF" w14:textId="77777777" w:rsidR="001B5636" w:rsidRPr="001B5636" w:rsidRDefault="001B5636" w:rsidP="001B5636">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and</w:t>
            </w:r>
          </w:p>
          <w:p w14:paraId="034DD47E" w14:textId="362B5164" w:rsidR="002B42EF" w:rsidRPr="008A032D" w:rsidRDefault="001B5636" w:rsidP="001B5636">
            <w:pPr>
              <w:autoSpaceDE w:val="0"/>
              <w:snapToGrid w:val="0"/>
              <w:spacing w:line="260" w:lineRule="atLeast"/>
              <w:rPr>
                <w:rFonts w:eastAsia="Calibri" w:cs="Arial"/>
                <w:color w:val="000000"/>
                <w:sz w:val="18"/>
                <w:szCs w:val="18"/>
                <w:lang w:eastAsia="en-GB"/>
              </w:rPr>
            </w:pPr>
            <w:r w:rsidRPr="001B5636">
              <w:rPr>
                <w:rFonts w:eastAsia="Calibri" w:cs="Arial"/>
                <w:color w:val="000000"/>
                <w:sz w:val="18"/>
                <w:szCs w:val="18"/>
                <w:lang w:eastAsia="en-GB"/>
              </w:rPr>
              <w:t>AR of L(+) lactic acid (2017)</w:t>
            </w:r>
          </w:p>
        </w:tc>
      </w:tr>
      <w:tr w:rsidR="00A92FCD" w:rsidRPr="008A032D" w14:paraId="6B072B2E" w14:textId="77777777" w:rsidTr="00882F6B">
        <w:trPr>
          <w:trHeight w:val="46"/>
        </w:trPr>
        <w:tc>
          <w:tcPr>
            <w:tcW w:w="2495" w:type="dxa"/>
            <w:tcBorders>
              <w:top w:val="single" w:sz="4" w:space="0" w:color="000000"/>
              <w:left w:val="single" w:sz="4" w:space="0" w:color="000000"/>
              <w:bottom w:val="single" w:sz="4" w:space="0" w:color="000000"/>
            </w:tcBorders>
            <w:shd w:val="clear" w:color="auto" w:fill="auto"/>
            <w:vAlign w:val="center"/>
          </w:tcPr>
          <w:p w14:paraId="60899517" w14:textId="77777777" w:rsidR="00A92FCD" w:rsidRPr="008A032D" w:rsidRDefault="00A92FCD"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DT50 for degradation in soil</w:t>
            </w:r>
          </w:p>
        </w:tc>
        <w:tc>
          <w:tcPr>
            <w:tcW w:w="1940" w:type="dxa"/>
            <w:tcBorders>
              <w:top w:val="single" w:sz="4" w:space="0" w:color="000000"/>
              <w:left w:val="single" w:sz="4" w:space="0" w:color="000000"/>
              <w:bottom w:val="single" w:sz="4" w:space="0" w:color="auto"/>
            </w:tcBorders>
            <w:shd w:val="clear" w:color="auto" w:fill="auto"/>
            <w:vAlign w:val="center"/>
          </w:tcPr>
          <w:p w14:paraId="19297823" w14:textId="5A9BF44C" w:rsidR="00A92FCD" w:rsidRPr="008A032D" w:rsidRDefault="00A92FCD" w:rsidP="00E938AA">
            <w:pPr>
              <w:autoSpaceDE w:val="0"/>
              <w:snapToGrid w:val="0"/>
              <w:spacing w:line="260" w:lineRule="atLeast"/>
              <w:rPr>
                <w:rFonts w:eastAsia="Calibri" w:cs="Arial"/>
                <w:color w:val="000000"/>
                <w:sz w:val="18"/>
                <w:szCs w:val="18"/>
                <w:lang w:eastAsia="en-GB"/>
              </w:rPr>
            </w:pPr>
            <w:r w:rsidRPr="008A032D">
              <w:rPr>
                <w:rFonts w:eastAsia="Calibri" w:cs="Arial"/>
                <w:sz w:val="18"/>
                <w:szCs w:val="18"/>
                <w:lang w:eastAsia="en-GB"/>
              </w:rPr>
              <w:t>30</w:t>
            </w:r>
          </w:p>
        </w:tc>
        <w:tc>
          <w:tcPr>
            <w:tcW w:w="1941" w:type="dxa"/>
            <w:tcBorders>
              <w:top w:val="single" w:sz="4" w:space="0" w:color="000000"/>
              <w:left w:val="single" w:sz="4" w:space="0" w:color="000000"/>
              <w:bottom w:val="single" w:sz="4" w:space="0" w:color="auto"/>
              <w:right w:val="single" w:sz="4" w:space="0" w:color="000000"/>
            </w:tcBorders>
            <w:shd w:val="clear" w:color="auto" w:fill="auto"/>
            <w:vAlign w:val="center"/>
          </w:tcPr>
          <w:p w14:paraId="50C54F5B" w14:textId="49C38BBC" w:rsidR="00A92FCD" w:rsidRPr="00BE5645" w:rsidRDefault="002B42EF" w:rsidP="00E938AA">
            <w:pPr>
              <w:autoSpaceDE w:val="0"/>
              <w:spacing w:line="260" w:lineRule="atLeast"/>
              <w:rPr>
                <w:rFonts w:eastAsia="Calibri" w:cs="Arial"/>
                <w:color w:val="000000"/>
                <w:sz w:val="18"/>
                <w:szCs w:val="18"/>
                <w:lang w:eastAsia="en-GB"/>
              </w:rPr>
            </w:pPr>
            <w:r w:rsidRPr="00BE5645">
              <w:rPr>
                <w:rFonts w:eastAsia="Calibri" w:cs="Arial"/>
                <w:color w:val="000000"/>
                <w:sz w:val="18"/>
                <w:szCs w:val="18"/>
                <w:lang w:eastAsia="en-GB"/>
              </w:rPr>
              <w:t>30</w:t>
            </w:r>
          </w:p>
        </w:tc>
        <w:tc>
          <w:tcPr>
            <w:tcW w:w="830" w:type="dxa"/>
            <w:tcBorders>
              <w:top w:val="single" w:sz="4" w:space="0" w:color="000000"/>
              <w:left w:val="single" w:sz="4" w:space="0" w:color="000000"/>
              <w:bottom w:val="single" w:sz="4" w:space="0" w:color="000000"/>
            </w:tcBorders>
            <w:shd w:val="clear" w:color="auto" w:fill="auto"/>
            <w:vAlign w:val="center"/>
          </w:tcPr>
          <w:p w14:paraId="66F295F4" w14:textId="2F28F17F" w:rsidR="00A92FCD" w:rsidRPr="008A032D" w:rsidRDefault="00A92FCD" w:rsidP="00E938AA">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A2DD" w14:textId="1AA42287" w:rsidR="00A92FCD" w:rsidRDefault="00A93943" w:rsidP="00E938AA">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CMK</w:t>
            </w:r>
            <w:r w:rsidR="00E13C39">
              <w:rPr>
                <w:rFonts w:eastAsia="Calibri" w:cs="Arial"/>
                <w:color w:val="000000"/>
                <w:sz w:val="18"/>
                <w:szCs w:val="18"/>
                <w:lang w:eastAsia="en-GB"/>
              </w:rPr>
              <w:t xml:space="preserve">: </w:t>
            </w:r>
            <w:r w:rsidR="00A92FCD" w:rsidRPr="008A032D">
              <w:rPr>
                <w:rFonts w:eastAsia="Calibri" w:cs="Arial"/>
                <w:color w:val="000000"/>
                <w:sz w:val="18"/>
                <w:szCs w:val="18"/>
                <w:lang w:eastAsia="en-GB"/>
              </w:rPr>
              <w:t xml:space="preserve">Default value for </w:t>
            </w:r>
            <w:r w:rsidR="002B42EF" w:rsidRPr="008A032D">
              <w:rPr>
                <w:rFonts w:eastAsia="Calibri" w:cs="Arial"/>
                <w:color w:val="000000"/>
                <w:sz w:val="18"/>
                <w:szCs w:val="18"/>
                <w:lang w:eastAsia="en-GB"/>
              </w:rPr>
              <w:t>readily biodegradable substance fulfilling the 10 days windows with a kp,soil &lt; 100 L/kg, Vol IV Part B+C</w:t>
            </w:r>
          </w:p>
          <w:p w14:paraId="036F972C" w14:textId="5528AA65" w:rsidR="00E13C39" w:rsidRPr="00E13C39" w:rsidRDefault="00E13C39" w:rsidP="00E13C39">
            <w:pPr>
              <w:pStyle w:val="NormalWeb"/>
              <w:rPr>
                <w:rFonts w:ascii="Verdana" w:eastAsia="Calibri" w:hAnsi="Verdana" w:cs="Arial"/>
                <w:color w:val="000000"/>
                <w:sz w:val="18"/>
                <w:szCs w:val="18"/>
                <w:lang w:eastAsia="en-GB"/>
              </w:rPr>
            </w:pPr>
            <w:r w:rsidRPr="00E13C39">
              <w:rPr>
                <w:rFonts w:ascii="Verdana" w:eastAsia="Calibri" w:hAnsi="Verdana" w:cs="Arial"/>
                <w:color w:val="000000"/>
                <w:sz w:val="18"/>
                <w:szCs w:val="18"/>
                <w:lang w:eastAsia="en-GB"/>
              </w:rPr>
              <w:t>L(+) lactic acid: 30d as</w:t>
            </w:r>
            <w:r>
              <w:rPr>
                <w:rFonts w:ascii="Verdana" w:eastAsia="Calibri" w:hAnsi="Verdana" w:cs="Arial"/>
                <w:color w:val="000000"/>
                <w:sz w:val="18"/>
                <w:szCs w:val="18"/>
                <w:lang w:eastAsia="en-GB"/>
              </w:rPr>
              <w:t xml:space="preserve"> refinement for 90d value in AR</w:t>
            </w:r>
            <w:r w:rsidR="00A93943">
              <w:rPr>
                <w:rFonts w:ascii="Verdana" w:eastAsia="Calibri" w:hAnsi="Verdana" w:cs="Arial"/>
                <w:color w:val="000000"/>
                <w:sz w:val="18"/>
                <w:szCs w:val="18"/>
                <w:lang w:eastAsia="en-GB"/>
              </w:rPr>
              <w:t xml:space="preserve"> (2017)</w:t>
            </w:r>
          </w:p>
        </w:tc>
      </w:tr>
      <w:tr w:rsidR="002B42EF" w:rsidRPr="008A032D" w14:paraId="7A23E06B"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auto"/>
            <w:vAlign w:val="center"/>
          </w:tcPr>
          <w:p w14:paraId="42CFCADE" w14:textId="78BC7CE6"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sz w:val="18"/>
                <w:szCs w:val="18"/>
                <w:lang w:eastAsia="en-GB"/>
              </w:rPr>
              <w:t>k biosol</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8A69026" w14:textId="7E0EA1A2"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sz w:val="18"/>
                <w:szCs w:val="18"/>
                <w:lang w:eastAsia="en-GB"/>
              </w:rPr>
              <w:t>2.31E-02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A3AB34D" w14:textId="2AA2EDF1" w:rsidR="002B42EF" w:rsidRPr="00BE5645" w:rsidRDefault="002B42EF" w:rsidP="002B42EF">
            <w:pPr>
              <w:autoSpaceDE w:val="0"/>
              <w:snapToGrid w:val="0"/>
              <w:spacing w:line="260" w:lineRule="atLeast"/>
              <w:rPr>
                <w:rFonts w:eastAsia="Calibri" w:cs="Arial"/>
                <w:sz w:val="18"/>
                <w:szCs w:val="18"/>
                <w:lang w:eastAsia="en-GB"/>
              </w:rPr>
            </w:pPr>
            <w:r w:rsidRPr="00BE5645">
              <w:rPr>
                <w:rFonts w:eastAsia="Calibri" w:cs="Arial"/>
                <w:sz w:val="18"/>
                <w:szCs w:val="18"/>
                <w:lang w:eastAsia="en-GB"/>
              </w:rPr>
              <w:t>2.31E-02</w:t>
            </w:r>
          </w:p>
        </w:tc>
        <w:tc>
          <w:tcPr>
            <w:tcW w:w="830" w:type="dxa"/>
            <w:tcBorders>
              <w:top w:val="single" w:sz="4" w:space="0" w:color="000000"/>
              <w:left w:val="single" w:sz="4" w:space="0" w:color="auto"/>
              <w:bottom w:val="single" w:sz="4" w:space="0" w:color="000000"/>
            </w:tcBorders>
            <w:shd w:val="clear" w:color="auto" w:fill="auto"/>
            <w:vAlign w:val="center"/>
          </w:tcPr>
          <w:p w14:paraId="68F4D20D" w14:textId="3C823511"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w:t>
            </w:r>
          </w:p>
        </w:tc>
        <w:tc>
          <w:tcPr>
            <w:tcW w:w="2923" w:type="dxa"/>
            <w:vMerge w:val="restart"/>
            <w:tcBorders>
              <w:top w:val="single" w:sz="4" w:space="0" w:color="000000"/>
              <w:left w:val="single" w:sz="4" w:space="0" w:color="000000"/>
              <w:right w:val="single" w:sz="4" w:space="0" w:color="000000"/>
            </w:tcBorders>
            <w:shd w:val="clear" w:color="auto" w:fill="auto"/>
            <w:vAlign w:val="center"/>
          </w:tcPr>
          <w:p w14:paraId="132B2B2C" w14:textId="56F14469"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Calculations from Vol IV Part B+C (2017)</w:t>
            </w:r>
          </w:p>
        </w:tc>
      </w:tr>
      <w:tr w:rsidR="002B42EF" w:rsidRPr="008A032D" w14:paraId="3D77A6C9"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553DE" w14:textId="08C67124"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sz w:val="18"/>
                <w:szCs w:val="18"/>
                <w:lang w:eastAsia="en-GB"/>
              </w:rPr>
              <w:t>k volat (depth of 0.2 m*)</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434F542C" w14:textId="53E4FE63"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sz w:val="18"/>
                <w:szCs w:val="18"/>
                <w:lang w:eastAsia="en-GB"/>
              </w:rPr>
              <w:t>1.17E-06</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0477915" w14:textId="478EF018" w:rsidR="002B42EF" w:rsidRPr="00BE5645" w:rsidRDefault="002B42EF" w:rsidP="002B42EF">
            <w:pPr>
              <w:autoSpaceDE w:val="0"/>
              <w:snapToGrid w:val="0"/>
              <w:spacing w:line="260" w:lineRule="atLeast"/>
              <w:rPr>
                <w:rFonts w:eastAsia="Calibri" w:cs="Arial"/>
                <w:sz w:val="18"/>
                <w:szCs w:val="18"/>
                <w:lang w:eastAsia="en-GB"/>
              </w:rPr>
            </w:pPr>
            <w:r w:rsidRPr="00BE5645">
              <w:rPr>
                <w:rFonts w:eastAsia="Calibri" w:cs="Arial"/>
                <w:sz w:val="18"/>
                <w:szCs w:val="18"/>
                <w:lang w:eastAsia="en-GB"/>
              </w:rPr>
              <w:t>4.84E-06</w:t>
            </w:r>
          </w:p>
        </w:tc>
        <w:tc>
          <w:tcPr>
            <w:tcW w:w="830" w:type="dxa"/>
            <w:tcBorders>
              <w:top w:val="single" w:sz="4" w:space="0" w:color="000000"/>
              <w:left w:val="single" w:sz="4" w:space="0" w:color="auto"/>
              <w:bottom w:val="single" w:sz="4" w:space="0" w:color="000000"/>
            </w:tcBorders>
            <w:shd w:val="clear" w:color="auto" w:fill="auto"/>
            <w:vAlign w:val="center"/>
          </w:tcPr>
          <w:p w14:paraId="555D04BC" w14:textId="68FD80EA"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w:t>
            </w:r>
          </w:p>
        </w:tc>
        <w:tc>
          <w:tcPr>
            <w:tcW w:w="2923" w:type="dxa"/>
            <w:vMerge/>
            <w:tcBorders>
              <w:left w:val="single" w:sz="4" w:space="0" w:color="000000"/>
              <w:right w:val="single" w:sz="4" w:space="0" w:color="000000"/>
            </w:tcBorders>
            <w:shd w:val="clear" w:color="auto" w:fill="auto"/>
            <w:vAlign w:val="center"/>
          </w:tcPr>
          <w:p w14:paraId="6C8B7796" w14:textId="77777777" w:rsidR="002B42EF" w:rsidRPr="008A032D" w:rsidRDefault="002B42EF" w:rsidP="002B42EF">
            <w:pPr>
              <w:autoSpaceDE w:val="0"/>
              <w:snapToGrid w:val="0"/>
              <w:spacing w:line="260" w:lineRule="atLeast"/>
              <w:rPr>
                <w:rFonts w:eastAsia="Calibri" w:cs="Arial"/>
                <w:color w:val="000000"/>
                <w:sz w:val="18"/>
                <w:szCs w:val="18"/>
                <w:lang w:eastAsia="en-GB"/>
              </w:rPr>
            </w:pPr>
          </w:p>
        </w:tc>
      </w:tr>
      <w:tr w:rsidR="002B42EF" w:rsidRPr="008A032D" w14:paraId="181BE06A"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auto"/>
            <w:vAlign w:val="center"/>
          </w:tcPr>
          <w:p w14:paraId="32463913" w14:textId="33F70BC5"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sz w:val="18"/>
                <w:szCs w:val="18"/>
                <w:lang w:eastAsia="en-GB"/>
              </w:rPr>
              <w:t>k leach (depth of 0.2 m*)</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4B084F64" w14:textId="6E02B612"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sz w:val="18"/>
                <w:szCs w:val="18"/>
                <w:lang w:eastAsia="en-GB"/>
              </w:rPr>
              <w:t>3.96E-04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74F33D7A" w14:textId="519DB5BD" w:rsidR="002B42EF" w:rsidRPr="00BE5645" w:rsidRDefault="002B42EF" w:rsidP="002B42EF">
            <w:pPr>
              <w:autoSpaceDE w:val="0"/>
              <w:snapToGrid w:val="0"/>
              <w:spacing w:line="260" w:lineRule="atLeast"/>
              <w:rPr>
                <w:rFonts w:eastAsia="Calibri" w:cs="Arial"/>
                <w:sz w:val="18"/>
                <w:szCs w:val="18"/>
                <w:lang w:eastAsia="en-GB"/>
              </w:rPr>
            </w:pPr>
            <w:r w:rsidRPr="00BE5645">
              <w:rPr>
                <w:rFonts w:eastAsia="Calibri" w:cs="Arial"/>
                <w:sz w:val="18"/>
                <w:szCs w:val="18"/>
                <w:lang w:eastAsia="en-GB"/>
              </w:rPr>
              <w:t>3.00E-03</w:t>
            </w:r>
          </w:p>
        </w:tc>
        <w:tc>
          <w:tcPr>
            <w:tcW w:w="830" w:type="dxa"/>
            <w:tcBorders>
              <w:top w:val="single" w:sz="4" w:space="0" w:color="000000"/>
              <w:left w:val="single" w:sz="4" w:space="0" w:color="auto"/>
              <w:bottom w:val="single" w:sz="4" w:space="0" w:color="000000"/>
            </w:tcBorders>
            <w:shd w:val="clear" w:color="auto" w:fill="auto"/>
            <w:vAlign w:val="center"/>
          </w:tcPr>
          <w:p w14:paraId="18DA7FBB" w14:textId="30FCFFEF"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w:t>
            </w:r>
          </w:p>
        </w:tc>
        <w:tc>
          <w:tcPr>
            <w:tcW w:w="2923" w:type="dxa"/>
            <w:vMerge/>
            <w:tcBorders>
              <w:left w:val="single" w:sz="4" w:space="0" w:color="000000"/>
              <w:right w:val="single" w:sz="4" w:space="0" w:color="000000"/>
            </w:tcBorders>
            <w:shd w:val="clear" w:color="auto" w:fill="auto"/>
            <w:vAlign w:val="center"/>
          </w:tcPr>
          <w:p w14:paraId="1162D897" w14:textId="77777777" w:rsidR="002B42EF" w:rsidRPr="008A032D" w:rsidRDefault="002B42EF" w:rsidP="002B42EF">
            <w:pPr>
              <w:autoSpaceDE w:val="0"/>
              <w:snapToGrid w:val="0"/>
              <w:spacing w:line="260" w:lineRule="atLeast"/>
              <w:rPr>
                <w:rFonts w:eastAsia="Calibri" w:cs="Arial"/>
                <w:color w:val="000000"/>
                <w:sz w:val="18"/>
                <w:szCs w:val="18"/>
                <w:lang w:eastAsia="en-GB"/>
              </w:rPr>
            </w:pPr>
          </w:p>
        </w:tc>
      </w:tr>
      <w:tr w:rsidR="002B42EF" w:rsidRPr="008A032D" w14:paraId="05675458"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auto"/>
            <w:vAlign w:val="center"/>
          </w:tcPr>
          <w:p w14:paraId="38A2C6EC" w14:textId="46CC6DFA"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sz w:val="18"/>
                <w:szCs w:val="18"/>
                <w:lang w:eastAsia="en-GB"/>
              </w:rPr>
              <w:t>k total (depth of 0.2 m*)</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57B6275F" w14:textId="6BB20429" w:rsidR="002B42EF" w:rsidRPr="008A032D" w:rsidRDefault="002B42EF" w:rsidP="002B42EF">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2.35E-02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19FB11F" w14:textId="2A51F884" w:rsidR="002B42EF" w:rsidRPr="00BE5645" w:rsidRDefault="002B42EF" w:rsidP="002B42EF">
            <w:pPr>
              <w:autoSpaceDE w:val="0"/>
              <w:snapToGrid w:val="0"/>
              <w:spacing w:line="260" w:lineRule="atLeast"/>
              <w:rPr>
                <w:rFonts w:eastAsia="Calibri" w:cs="Arial"/>
                <w:sz w:val="18"/>
                <w:szCs w:val="18"/>
                <w:lang w:eastAsia="en-GB"/>
              </w:rPr>
            </w:pPr>
            <w:r w:rsidRPr="00BE5645">
              <w:rPr>
                <w:rFonts w:eastAsia="Calibri" w:cs="Arial"/>
                <w:sz w:val="18"/>
                <w:szCs w:val="18"/>
                <w:lang w:eastAsia="en-GB"/>
              </w:rPr>
              <w:t>2.61E-02</w:t>
            </w:r>
          </w:p>
        </w:tc>
        <w:tc>
          <w:tcPr>
            <w:tcW w:w="830" w:type="dxa"/>
            <w:tcBorders>
              <w:top w:val="single" w:sz="4" w:space="0" w:color="000000"/>
              <w:left w:val="single" w:sz="4" w:space="0" w:color="auto"/>
              <w:bottom w:val="single" w:sz="4" w:space="0" w:color="000000"/>
            </w:tcBorders>
            <w:shd w:val="clear" w:color="auto" w:fill="auto"/>
            <w:vAlign w:val="center"/>
          </w:tcPr>
          <w:p w14:paraId="021146F9" w14:textId="328A605D"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w:t>
            </w:r>
          </w:p>
        </w:tc>
        <w:tc>
          <w:tcPr>
            <w:tcW w:w="2923" w:type="dxa"/>
            <w:vMerge/>
            <w:tcBorders>
              <w:left w:val="single" w:sz="4" w:space="0" w:color="000000"/>
              <w:right w:val="single" w:sz="4" w:space="0" w:color="000000"/>
            </w:tcBorders>
            <w:shd w:val="clear" w:color="auto" w:fill="auto"/>
            <w:vAlign w:val="center"/>
          </w:tcPr>
          <w:p w14:paraId="6BDC81AA" w14:textId="77777777" w:rsidR="002B42EF" w:rsidRPr="008A032D" w:rsidRDefault="002B42EF" w:rsidP="002B42EF">
            <w:pPr>
              <w:autoSpaceDE w:val="0"/>
              <w:snapToGrid w:val="0"/>
              <w:spacing w:line="260" w:lineRule="atLeast"/>
              <w:rPr>
                <w:rFonts w:eastAsia="Calibri" w:cs="Arial"/>
                <w:color w:val="000000"/>
                <w:sz w:val="18"/>
                <w:szCs w:val="18"/>
                <w:lang w:eastAsia="en-GB"/>
              </w:rPr>
            </w:pPr>
          </w:p>
        </w:tc>
      </w:tr>
      <w:tr w:rsidR="002B42EF" w:rsidRPr="008A032D" w14:paraId="48BED926"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auto"/>
            <w:vAlign w:val="center"/>
          </w:tcPr>
          <w:p w14:paraId="70B8298C" w14:textId="599B7C59" w:rsidR="002B42EF" w:rsidRPr="008A032D" w:rsidRDefault="002B42EF" w:rsidP="002B42EF">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lastRenderedPageBreak/>
              <w:t>k volat (depth of 0.05 m**)</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641EC0BE" w14:textId="0DA7B90C" w:rsidR="002B42EF" w:rsidRPr="008A032D" w:rsidRDefault="002B42EF" w:rsidP="002B42EF">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4.67E-06</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E4D3891" w14:textId="429DBB74" w:rsidR="002B42EF" w:rsidRPr="00BE5645" w:rsidRDefault="002B42EF" w:rsidP="002B42EF">
            <w:pPr>
              <w:autoSpaceDE w:val="0"/>
              <w:snapToGrid w:val="0"/>
              <w:spacing w:line="260" w:lineRule="atLeast"/>
              <w:rPr>
                <w:rFonts w:eastAsia="Calibri" w:cs="Arial"/>
                <w:sz w:val="18"/>
                <w:szCs w:val="18"/>
                <w:lang w:eastAsia="en-GB"/>
              </w:rPr>
            </w:pPr>
            <w:r w:rsidRPr="00BE5645">
              <w:rPr>
                <w:rFonts w:eastAsia="Calibri" w:cs="Arial"/>
                <w:sz w:val="18"/>
                <w:szCs w:val="18"/>
                <w:lang w:eastAsia="en-GB"/>
              </w:rPr>
              <w:t>1.94E-05</w:t>
            </w:r>
          </w:p>
        </w:tc>
        <w:tc>
          <w:tcPr>
            <w:tcW w:w="830" w:type="dxa"/>
            <w:tcBorders>
              <w:top w:val="single" w:sz="4" w:space="0" w:color="000000"/>
              <w:left w:val="single" w:sz="4" w:space="0" w:color="auto"/>
              <w:bottom w:val="single" w:sz="4" w:space="0" w:color="000000"/>
            </w:tcBorders>
            <w:shd w:val="clear" w:color="auto" w:fill="auto"/>
            <w:vAlign w:val="center"/>
          </w:tcPr>
          <w:p w14:paraId="0AD51B42" w14:textId="49ECE501"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w:t>
            </w:r>
          </w:p>
        </w:tc>
        <w:tc>
          <w:tcPr>
            <w:tcW w:w="2923" w:type="dxa"/>
            <w:vMerge/>
            <w:tcBorders>
              <w:left w:val="single" w:sz="4" w:space="0" w:color="000000"/>
              <w:right w:val="single" w:sz="4" w:space="0" w:color="000000"/>
            </w:tcBorders>
            <w:shd w:val="clear" w:color="auto" w:fill="auto"/>
            <w:vAlign w:val="center"/>
          </w:tcPr>
          <w:p w14:paraId="2C836B79" w14:textId="77777777" w:rsidR="002B42EF" w:rsidRPr="008A032D" w:rsidRDefault="002B42EF" w:rsidP="002B42EF">
            <w:pPr>
              <w:autoSpaceDE w:val="0"/>
              <w:snapToGrid w:val="0"/>
              <w:spacing w:line="260" w:lineRule="atLeast"/>
              <w:rPr>
                <w:rFonts w:eastAsia="Calibri" w:cs="Arial"/>
                <w:color w:val="000000"/>
                <w:sz w:val="18"/>
                <w:szCs w:val="18"/>
                <w:lang w:eastAsia="en-GB"/>
              </w:rPr>
            </w:pPr>
          </w:p>
        </w:tc>
      </w:tr>
      <w:tr w:rsidR="002B42EF" w:rsidRPr="008A032D" w14:paraId="5A7626E0"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29BDEB" w14:textId="1D7B0470" w:rsidR="002B42EF" w:rsidRPr="008A032D" w:rsidRDefault="002B42EF" w:rsidP="002B42EF">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k leach (depth of 0.05 m**)</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8678802" w14:textId="6499C321" w:rsidR="002B42EF" w:rsidRPr="008A032D" w:rsidRDefault="002B42EF" w:rsidP="002B42EF">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1.58E-03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D79176F" w14:textId="382D3A6A" w:rsidR="002B42EF" w:rsidRPr="00BE5645" w:rsidRDefault="002B42EF" w:rsidP="002B42EF">
            <w:pPr>
              <w:autoSpaceDE w:val="0"/>
              <w:snapToGrid w:val="0"/>
              <w:spacing w:line="260" w:lineRule="atLeast"/>
              <w:rPr>
                <w:rFonts w:eastAsia="Calibri" w:cs="Arial"/>
                <w:sz w:val="18"/>
                <w:szCs w:val="18"/>
                <w:lang w:eastAsia="en-GB"/>
              </w:rPr>
            </w:pPr>
            <w:r w:rsidRPr="00BE5645">
              <w:rPr>
                <w:rFonts w:eastAsia="Calibri" w:cs="Arial"/>
                <w:sz w:val="18"/>
                <w:szCs w:val="18"/>
                <w:lang w:eastAsia="en-GB"/>
              </w:rPr>
              <w:t>1.20E-02</w:t>
            </w:r>
          </w:p>
        </w:tc>
        <w:tc>
          <w:tcPr>
            <w:tcW w:w="830" w:type="dxa"/>
            <w:tcBorders>
              <w:top w:val="single" w:sz="4" w:space="0" w:color="000000"/>
              <w:left w:val="single" w:sz="4" w:space="0" w:color="auto"/>
              <w:bottom w:val="single" w:sz="4" w:space="0" w:color="000000"/>
            </w:tcBorders>
            <w:shd w:val="clear" w:color="auto" w:fill="auto"/>
            <w:vAlign w:val="center"/>
          </w:tcPr>
          <w:p w14:paraId="76D991EF" w14:textId="201A29B6"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w:t>
            </w:r>
          </w:p>
        </w:tc>
        <w:tc>
          <w:tcPr>
            <w:tcW w:w="2923" w:type="dxa"/>
            <w:vMerge/>
            <w:tcBorders>
              <w:left w:val="single" w:sz="4" w:space="0" w:color="000000"/>
              <w:right w:val="single" w:sz="4" w:space="0" w:color="000000"/>
            </w:tcBorders>
            <w:shd w:val="clear" w:color="auto" w:fill="auto"/>
            <w:vAlign w:val="center"/>
          </w:tcPr>
          <w:p w14:paraId="13C07C88" w14:textId="77777777" w:rsidR="002B42EF" w:rsidRPr="008A032D" w:rsidRDefault="002B42EF" w:rsidP="002B42EF">
            <w:pPr>
              <w:autoSpaceDE w:val="0"/>
              <w:snapToGrid w:val="0"/>
              <w:spacing w:line="260" w:lineRule="atLeast"/>
              <w:rPr>
                <w:rFonts w:eastAsia="Calibri" w:cs="Arial"/>
                <w:color w:val="000000"/>
                <w:sz w:val="18"/>
                <w:szCs w:val="18"/>
                <w:lang w:eastAsia="en-GB"/>
              </w:rPr>
            </w:pPr>
          </w:p>
        </w:tc>
      </w:tr>
      <w:tr w:rsidR="002B42EF" w:rsidRPr="008A032D" w14:paraId="4EAAAAA6"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auto"/>
            <w:vAlign w:val="center"/>
          </w:tcPr>
          <w:p w14:paraId="04CE2A79" w14:textId="689972FC" w:rsidR="002B42EF" w:rsidRPr="008A032D" w:rsidRDefault="002B42EF" w:rsidP="002B42EF">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k total (depth of 0.05 m**)</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4401243" w14:textId="0E4EB138" w:rsidR="002B42EF" w:rsidRPr="008A032D" w:rsidRDefault="002B42EF" w:rsidP="002B42EF">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2.47E-02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B139757" w14:textId="3A26D637" w:rsidR="002B42EF" w:rsidRPr="00BE5645" w:rsidRDefault="002B42EF" w:rsidP="002B42EF">
            <w:pPr>
              <w:autoSpaceDE w:val="0"/>
              <w:snapToGrid w:val="0"/>
              <w:spacing w:line="260" w:lineRule="atLeast"/>
              <w:rPr>
                <w:rFonts w:eastAsia="Calibri" w:cs="Arial"/>
                <w:sz w:val="18"/>
                <w:szCs w:val="18"/>
                <w:lang w:eastAsia="en-GB"/>
              </w:rPr>
            </w:pPr>
            <w:r w:rsidRPr="00BE5645">
              <w:rPr>
                <w:rFonts w:eastAsia="Calibri" w:cs="Arial"/>
                <w:sz w:val="18"/>
                <w:szCs w:val="18"/>
                <w:lang w:eastAsia="en-GB"/>
              </w:rPr>
              <w:t>3.51E-02</w:t>
            </w:r>
          </w:p>
        </w:tc>
        <w:tc>
          <w:tcPr>
            <w:tcW w:w="830" w:type="dxa"/>
            <w:tcBorders>
              <w:top w:val="single" w:sz="4" w:space="0" w:color="000000"/>
              <w:left w:val="single" w:sz="4" w:space="0" w:color="auto"/>
              <w:bottom w:val="single" w:sz="4" w:space="0" w:color="000000"/>
            </w:tcBorders>
            <w:shd w:val="clear" w:color="auto" w:fill="auto"/>
            <w:vAlign w:val="center"/>
          </w:tcPr>
          <w:p w14:paraId="590977EB" w14:textId="26BEF67F" w:rsidR="002B42EF" w:rsidRPr="008A032D" w:rsidRDefault="002B42EF" w:rsidP="002B42EF">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w:t>
            </w:r>
          </w:p>
        </w:tc>
        <w:tc>
          <w:tcPr>
            <w:tcW w:w="2923" w:type="dxa"/>
            <w:vMerge/>
            <w:tcBorders>
              <w:left w:val="single" w:sz="4" w:space="0" w:color="000000"/>
              <w:bottom w:val="single" w:sz="4" w:space="0" w:color="auto"/>
              <w:right w:val="single" w:sz="4" w:space="0" w:color="000000"/>
            </w:tcBorders>
            <w:shd w:val="clear" w:color="auto" w:fill="auto"/>
            <w:vAlign w:val="center"/>
          </w:tcPr>
          <w:p w14:paraId="5B4A5BA5" w14:textId="77777777" w:rsidR="002B42EF" w:rsidRPr="008A032D" w:rsidRDefault="002B42EF" w:rsidP="002B42EF">
            <w:pPr>
              <w:autoSpaceDE w:val="0"/>
              <w:snapToGrid w:val="0"/>
              <w:spacing w:line="260" w:lineRule="atLeast"/>
              <w:rPr>
                <w:rFonts w:eastAsia="Calibri" w:cs="Arial"/>
                <w:color w:val="000000"/>
                <w:sz w:val="18"/>
                <w:szCs w:val="18"/>
                <w:lang w:eastAsia="en-GB"/>
              </w:rPr>
            </w:pPr>
          </w:p>
        </w:tc>
      </w:tr>
      <w:tr w:rsidR="00B0649B" w:rsidRPr="008A032D" w14:paraId="0771461C"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CAA8F3" w14:textId="4D24E2F2" w:rsidR="00B0649B" w:rsidRPr="008A032D" w:rsidRDefault="00B0649B" w:rsidP="006F412C">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BCF fish</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5C0710F" w14:textId="2BFE12D3" w:rsidR="00B0649B" w:rsidRPr="008A032D" w:rsidRDefault="00B0649B" w:rsidP="006F412C">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7.28E+00</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2BE0CD0" w14:textId="636B71EA" w:rsidR="00B0649B" w:rsidRPr="001109ED" w:rsidRDefault="00B0649B" w:rsidP="006F412C">
            <w:pPr>
              <w:autoSpaceDE w:val="0"/>
              <w:snapToGrid w:val="0"/>
              <w:spacing w:line="260" w:lineRule="atLeast"/>
              <w:rPr>
                <w:rFonts w:eastAsia="Calibri" w:cs="Arial"/>
                <w:sz w:val="18"/>
                <w:szCs w:val="18"/>
                <w:lang w:eastAsia="en-GB"/>
              </w:rPr>
            </w:pPr>
            <w:r w:rsidRPr="001109ED">
              <w:rPr>
                <w:rFonts w:eastAsia="Calibri" w:cs="Arial"/>
                <w:sz w:val="18"/>
                <w:szCs w:val="18"/>
                <w:lang w:eastAsia="en-GB"/>
              </w:rPr>
              <w:t>4.80E-02</w:t>
            </w:r>
          </w:p>
        </w:tc>
        <w:tc>
          <w:tcPr>
            <w:tcW w:w="830" w:type="dxa"/>
            <w:tcBorders>
              <w:top w:val="single" w:sz="4" w:space="0" w:color="000000"/>
              <w:left w:val="single" w:sz="4" w:space="0" w:color="auto"/>
              <w:bottom w:val="single" w:sz="4" w:space="0" w:color="000000"/>
            </w:tcBorders>
            <w:shd w:val="clear" w:color="auto" w:fill="FFFFFF"/>
            <w:vAlign w:val="center"/>
          </w:tcPr>
          <w:p w14:paraId="3FFE6287" w14:textId="29595700" w:rsidR="00B0649B" w:rsidRPr="008A032D" w:rsidRDefault="00B0649B" w:rsidP="006F412C">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L/kg</w:t>
            </w:r>
          </w:p>
        </w:tc>
        <w:tc>
          <w:tcPr>
            <w:tcW w:w="2923" w:type="dxa"/>
            <w:vMerge w:val="restart"/>
            <w:tcBorders>
              <w:top w:val="single" w:sz="4" w:space="0" w:color="auto"/>
              <w:left w:val="single" w:sz="4" w:space="0" w:color="000000"/>
              <w:right w:val="single" w:sz="4" w:space="0" w:color="000000"/>
            </w:tcBorders>
            <w:shd w:val="clear" w:color="auto" w:fill="FFFFFF"/>
            <w:vAlign w:val="center"/>
          </w:tcPr>
          <w:p w14:paraId="214B45DE" w14:textId="77777777" w:rsidR="00B0649B" w:rsidRPr="001B5636" w:rsidRDefault="00B0649B" w:rsidP="006F412C">
            <w:pPr>
              <w:autoSpaceDE w:val="0"/>
              <w:snapToGrid w:val="0"/>
              <w:spacing w:line="260" w:lineRule="atLeast"/>
              <w:rPr>
                <w:rFonts w:eastAsia="Calibri" w:cs="Arial"/>
                <w:color w:val="000000"/>
                <w:sz w:val="18"/>
                <w:szCs w:val="18"/>
                <w:lang w:eastAsia="en-GB"/>
              </w:rPr>
            </w:pPr>
            <w:r w:rsidRPr="001B5636">
              <w:rPr>
                <w:rFonts w:eastAsia="Calibri" w:cs="Arial"/>
                <w:color w:val="000000"/>
                <w:sz w:val="18"/>
                <w:szCs w:val="18"/>
                <w:lang w:eastAsia="en-GB"/>
              </w:rPr>
              <w:t>AR of L(+) lactic acid (2017)</w:t>
            </w:r>
          </w:p>
          <w:p w14:paraId="17485488" w14:textId="32CA68EB" w:rsidR="00B0649B" w:rsidRPr="001B5636" w:rsidRDefault="001B5636" w:rsidP="006F412C">
            <w:pPr>
              <w:autoSpaceDE w:val="0"/>
              <w:snapToGrid w:val="0"/>
              <w:spacing w:line="260" w:lineRule="atLeast"/>
              <w:rPr>
                <w:rFonts w:eastAsia="Calibri" w:cs="Arial"/>
                <w:color w:val="000000"/>
                <w:sz w:val="18"/>
                <w:szCs w:val="18"/>
                <w:lang w:eastAsia="en-GB"/>
              </w:rPr>
            </w:pPr>
            <w:r>
              <w:rPr>
                <w:rFonts w:eastAsia="Calibri" w:cs="Arial"/>
                <w:color w:val="000000"/>
                <w:sz w:val="18"/>
                <w:szCs w:val="18"/>
                <w:lang w:eastAsia="en-GB"/>
              </w:rPr>
              <w:t>and</w:t>
            </w:r>
          </w:p>
          <w:p w14:paraId="1D169C27" w14:textId="7B0EAC6D" w:rsidR="00B0649B" w:rsidRPr="008A032D" w:rsidRDefault="00B0649B" w:rsidP="00A93943">
            <w:pPr>
              <w:autoSpaceDE w:val="0"/>
              <w:snapToGrid w:val="0"/>
              <w:spacing w:line="260" w:lineRule="atLeast"/>
              <w:rPr>
                <w:rFonts w:eastAsia="Calibri" w:cs="Arial"/>
                <w:color w:val="000000"/>
                <w:sz w:val="18"/>
                <w:szCs w:val="18"/>
                <w:lang w:eastAsia="en-GB"/>
              </w:rPr>
            </w:pPr>
            <w:r w:rsidRPr="001B5636">
              <w:rPr>
                <w:rFonts w:eastAsia="Calibri" w:cs="Arial"/>
                <w:color w:val="000000"/>
                <w:sz w:val="18"/>
                <w:szCs w:val="18"/>
                <w:lang w:eastAsia="en-GB"/>
              </w:rPr>
              <w:t>C</w:t>
            </w:r>
            <w:r w:rsidR="001D1BC2" w:rsidRPr="001B5636">
              <w:rPr>
                <w:rFonts w:eastAsia="Calibri" w:cs="Arial"/>
                <w:color w:val="000000"/>
                <w:sz w:val="18"/>
                <w:szCs w:val="18"/>
                <w:lang w:eastAsia="en-GB"/>
              </w:rPr>
              <w:t xml:space="preserve">alculated with </w:t>
            </w:r>
            <w:r w:rsidRPr="001B5636">
              <w:rPr>
                <w:rFonts w:eastAsia="Calibri" w:cs="Arial"/>
                <w:color w:val="000000"/>
                <w:sz w:val="18"/>
                <w:szCs w:val="18"/>
                <w:lang w:eastAsia="en-GB"/>
              </w:rPr>
              <w:t xml:space="preserve">the new value of Log Kow of the revised AR of </w:t>
            </w:r>
            <w:r w:rsidR="00A93943" w:rsidRPr="001B5636">
              <w:rPr>
                <w:rFonts w:eastAsia="Calibri" w:cs="Arial"/>
                <w:color w:val="000000"/>
                <w:sz w:val="18"/>
                <w:szCs w:val="18"/>
                <w:lang w:eastAsia="en-GB"/>
              </w:rPr>
              <w:t xml:space="preserve">CMK </w:t>
            </w:r>
            <w:r w:rsidRPr="001B5636">
              <w:rPr>
                <w:rFonts w:eastAsia="Calibri" w:cs="Arial"/>
                <w:color w:val="000000"/>
                <w:sz w:val="18"/>
                <w:szCs w:val="18"/>
                <w:lang w:eastAsia="en-GB"/>
              </w:rPr>
              <w:t>(2017)</w:t>
            </w:r>
          </w:p>
        </w:tc>
      </w:tr>
      <w:tr w:rsidR="00B0649B" w:rsidRPr="008A032D" w14:paraId="46E50BDA" w14:textId="77777777" w:rsidTr="00882F6B">
        <w:trPr>
          <w:trHeight w:val="46"/>
        </w:trPr>
        <w:tc>
          <w:tcPr>
            <w:tcW w:w="249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9D9B28" w14:textId="77C9DB37" w:rsidR="00B0649B" w:rsidRPr="008A032D" w:rsidRDefault="00B0649B" w:rsidP="006F412C">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BCF earthworms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2155F9D1" w14:textId="4B32D2B2" w:rsidR="00B0649B" w:rsidRPr="008A032D" w:rsidRDefault="00B0649B" w:rsidP="006F412C">
            <w:pPr>
              <w:autoSpaceDE w:val="0"/>
              <w:snapToGrid w:val="0"/>
              <w:spacing w:line="260" w:lineRule="atLeast"/>
              <w:rPr>
                <w:rFonts w:eastAsia="Calibri" w:cs="Arial"/>
                <w:sz w:val="18"/>
                <w:szCs w:val="18"/>
                <w:lang w:eastAsia="en-GB"/>
              </w:rPr>
            </w:pPr>
            <w:r w:rsidRPr="008A032D">
              <w:rPr>
                <w:rFonts w:eastAsia="Calibri" w:cs="Arial"/>
                <w:sz w:val="18"/>
                <w:szCs w:val="18"/>
                <w:lang w:eastAsia="en-GB"/>
              </w:rPr>
              <w:t>4.17E+01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7A5D87CF" w14:textId="32F063D6" w:rsidR="00B0649B" w:rsidRPr="001109ED" w:rsidRDefault="00B0649B" w:rsidP="006F412C">
            <w:pPr>
              <w:autoSpaceDE w:val="0"/>
              <w:snapToGrid w:val="0"/>
              <w:spacing w:line="260" w:lineRule="atLeast"/>
              <w:rPr>
                <w:rFonts w:eastAsia="Calibri" w:cs="Arial"/>
                <w:sz w:val="18"/>
                <w:szCs w:val="18"/>
                <w:lang w:eastAsia="en-GB"/>
              </w:rPr>
            </w:pPr>
            <w:r w:rsidRPr="001109ED">
              <w:rPr>
                <w:rFonts w:eastAsia="Calibri" w:cs="Arial"/>
                <w:sz w:val="18"/>
                <w:szCs w:val="18"/>
                <w:lang w:eastAsia="en-GB"/>
              </w:rPr>
              <w:t>6.78E+00</w:t>
            </w:r>
          </w:p>
        </w:tc>
        <w:tc>
          <w:tcPr>
            <w:tcW w:w="830" w:type="dxa"/>
            <w:tcBorders>
              <w:top w:val="single" w:sz="4" w:space="0" w:color="000000"/>
              <w:left w:val="single" w:sz="4" w:space="0" w:color="auto"/>
              <w:bottom w:val="single" w:sz="4" w:space="0" w:color="000000"/>
            </w:tcBorders>
            <w:shd w:val="clear" w:color="auto" w:fill="FFFFFF"/>
            <w:vAlign w:val="center"/>
          </w:tcPr>
          <w:p w14:paraId="71301BF0" w14:textId="1B2343E5" w:rsidR="00B0649B" w:rsidRPr="008A032D" w:rsidRDefault="00B0649B" w:rsidP="006F412C">
            <w:pPr>
              <w:autoSpaceDE w:val="0"/>
              <w:snapToGrid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L/kg</w:t>
            </w:r>
          </w:p>
        </w:tc>
        <w:tc>
          <w:tcPr>
            <w:tcW w:w="2923" w:type="dxa"/>
            <w:vMerge/>
            <w:tcBorders>
              <w:left w:val="single" w:sz="4" w:space="0" w:color="000000"/>
              <w:bottom w:val="single" w:sz="4" w:space="0" w:color="000000"/>
              <w:right w:val="single" w:sz="4" w:space="0" w:color="000000"/>
            </w:tcBorders>
            <w:shd w:val="clear" w:color="auto" w:fill="FFFFFF"/>
            <w:vAlign w:val="center"/>
          </w:tcPr>
          <w:p w14:paraId="5DACBD3F" w14:textId="77777777" w:rsidR="00B0649B" w:rsidRPr="008A032D" w:rsidRDefault="00B0649B" w:rsidP="006F412C">
            <w:pPr>
              <w:autoSpaceDE w:val="0"/>
              <w:snapToGrid w:val="0"/>
              <w:spacing w:line="260" w:lineRule="atLeast"/>
              <w:rPr>
                <w:rFonts w:eastAsia="Calibri" w:cs="Arial"/>
                <w:color w:val="000000"/>
                <w:sz w:val="18"/>
                <w:szCs w:val="18"/>
                <w:lang w:eastAsia="en-GB"/>
              </w:rPr>
            </w:pPr>
          </w:p>
        </w:tc>
      </w:tr>
    </w:tbl>
    <w:p w14:paraId="46122219" w14:textId="5E7B669A" w:rsidR="00A92FCD" w:rsidRDefault="00A92FCD">
      <w:pPr>
        <w:spacing w:line="260" w:lineRule="atLeast"/>
        <w:rPr>
          <w:rFonts w:eastAsia="Calibri"/>
          <w:sz w:val="18"/>
          <w:szCs w:val="18"/>
          <w:lang w:eastAsia="en-US"/>
        </w:rPr>
      </w:pPr>
      <w:r>
        <w:rPr>
          <w:rFonts w:eastAsia="Calibri"/>
          <w:sz w:val="18"/>
          <w:szCs w:val="18"/>
          <w:lang w:eastAsia="en-US"/>
        </w:rPr>
        <w:t>*</w:t>
      </w:r>
      <w:r w:rsidRPr="00032EE5">
        <w:rPr>
          <w:rFonts w:eastAsia="Calibri"/>
          <w:sz w:val="18"/>
          <w:szCs w:val="18"/>
          <w:lang w:eastAsia="en-US"/>
        </w:rPr>
        <w:t xml:space="preserve">For application of STP sludge on </w:t>
      </w:r>
      <w:r>
        <w:rPr>
          <w:rFonts w:eastAsia="Calibri"/>
          <w:sz w:val="18"/>
          <w:szCs w:val="18"/>
          <w:lang w:eastAsia="en-US"/>
        </w:rPr>
        <w:t xml:space="preserve">arable </w:t>
      </w:r>
      <w:r w:rsidRPr="00032EE5">
        <w:rPr>
          <w:rFonts w:eastAsia="Calibri"/>
          <w:sz w:val="18"/>
          <w:szCs w:val="18"/>
          <w:lang w:eastAsia="en-US"/>
        </w:rPr>
        <w:t>land</w:t>
      </w:r>
      <w:r>
        <w:rPr>
          <w:rFonts w:eastAsia="Calibri"/>
          <w:sz w:val="18"/>
          <w:szCs w:val="18"/>
          <w:lang w:eastAsia="en-US"/>
        </w:rPr>
        <w:br/>
      </w:r>
      <w:r w:rsidR="00017E37">
        <w:rPr>
          <w:rFonts w:eastAsia="Calibri"/>
          <w:sz w:val="18"/>
          <w:szCs w:val="18"/>
          <w:lang w:eastAsia="en-US"/>
        </w:rPr>
        <w:t>**</w:t>
      </w:r>
      <w:proofErr w:type="gramStart"/>
      <w:r>
        <w:rPr>
          <w:rFonts w:eastAsia="Calibri"/>
          <w:sz w:val="18"/>
          <w:szCs w:val="18"/>
          <w:lang w:eastAsia="en-US"/>
        </w:rPr>
        <w:t>For</w:t>
      </w:r>
      <w:proofErr w:type="gramEnd"/>
      <w:r>
        <w:rPr>
          <w:rFonts w:eastAsia="Calibri"/>
          <w:sz w:val="18"/>
          <w:szCs w:val="18"/>
          <w:lang w:eastAsia="en-US"/>
        </w:rPr>
        <w:t xml:space="preserve"> application of manure</w:t>
      </w:r>
      <w:r w:rsidR="00433A8C">
        <w:rPr>
          <w:rFonts w:eastAsia="Calibri"/>
          <w:sz w:val="18"/>
          <w:szCs w:val="18"/>
          <w:lang w:eastAsia="en-US"/>
        </w:rPr>
        <w:t>/slurry</w:t>
      </w:r>
      <w:r>
        <w:rPr>
          <w:rFonts w:eastAsia="Calibri"/>
          <w:sz w:val="18"/>
          <w:szCs w:val="18"/>
          <w:lang w:eastAsia="en-US"/>
        </w:rPr>
        <w:t xml:space="preserve"> on grassland</w:t>
      </w:r>
    </w:p>
    <w:p w14:paraId="5C8043BE" w14:textId="39641100" w:rsidR="00420703" w:rsidRDefault="00420703">
      <w:pPr>
        <w:spacing w:line="260" w:lineRule="atLeast"/>
        <w:rPr>
          <w:rFonts w:eastAsia="Calibri"/>
          <w:sz w:val="18"/>
          <w:szCs w:val="18"/>
          <w:lang w:eastAsia="en-US"/>
        </w:rPr>
      </w:pPr>
    </w:p>
    <w:p w14:paraId="555D202B" w14:textId="7EBA01BD" w:rsidR="00420703" w:rsidRDefault="00420703" w:rsidP="00420703">
      <w:pPr>
        <w:spacing w:line="260" w:lineRule="atLeast"/>
        <w:jc w:val="both"/>
        <w:rPr>
          <w:rFonts w:eastAsia="Calibri"/>
          <w:lang w:eastAsia="en-US"/>
        </w:rPr>
      </w:pPr>
      <w:r>
        <w:rPr>
          <w:rFonts w:eastAsia="Calibri"/>
          <w:lang w:eastAsia="en-US"/>
        </w:rPr>
        <w:t>In the STP, t</w:t>
      </w:r>
      <w:r w:rsidRPr="008D46F8">
        <w:rPr>
          <w:rFonts w:eastAsia="Calibri"/>
          <w:lang w:eastAsia="en-US"/>
        </w:rPr>
        <w:t>he fractioning of the active substance</w:t>
      </w:r>
      <w:r>
        <w:rPr>
          <w:rFonts w:eastAsia="Calibri"/>
          <w:lang w:eastAsia="en-US"/>
        </w:rPr>
        <w:t>s</w:t>
      </w:r>
      <w:r w:rsidRPr="008D46F8">
        <w:rPr>
          <w:rFonts w:eastAsia="Calibri"/>
          <w:lang w:eastAsia="en-US"/>
        </w:rPr>
        <w:t xml:space="preserve"> between air, water, sludge and degradation is indicated in the following table. </w:t>
      </w:r>
    </w:p>
    <w:p w14:paraId="6B47E10E" w14:textId="77777777" w:rsidR="00420703" w:rsidRPr="00A92FCD" w:rsidRDefault="00420703">
      <w:pPr>
        <w:spacing w:line="260" w:lineRule="atLeast"/>
        <w:rPr>
          <w:rFonts w:eastAsia="Calibri"/>
          <w:sz w:val="18"/>
          <w:szCs w:val="18"/>
          <w:lang w:eastAsia="en-US"/>
        </w:rPr>
      </w:pPr>
    </w:p>
    <w:tbl>
      <w:tblPr>
        <w:tblW w:w="9814" w:type="dxa"/>
        <w:tblInd w:w="108" w:type="dxa"/>
        <w:tblLayout w:type="fixed"/>
        <w:tblLook w:val="0000" w:firstRow="0" w:lastRow="0" w:firstColumn="0" w:lastColumn="0" w:noHBand="0" w:noVBand="0"/>
      </w:tblPr>
      <w:tblGrid>
        <w:gridCol w:w="1843"/>
        <w:gridCol w:w="1985"/>
        <w:gridCol w:w="2126"/>
        <w:gridCol w:w="3860"/>
      </w:tblGrid>
      <w:tr w:rsidR="009D0C0B" w:rsidRPr="008A032D" w14:paraId="1BBDD573" w14:textId="77777777" w:rsidTr="00D62E7E">
        <w:trPr>
          <w:trHeight w:val="238"/>
        </w:trPr>
        <w:tc>
          <w:tcPr>
            <w:tcW w:w="9814"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04D979A" w14:textId="1D94532E" w:rsidR="009D0C0B" w:rsidRPr="008A032D" w:rsidRDefault="00FA480B" w:rsidP="00420703">
            <w:pPr>
              <w:keepNext/>
              <w:autoSpaceDE w:val="0"/>
              <w:spacing w:line="260" w:lineRule="atLeast"/>
              <w:rPr>
                <w:sz w:val="18"/>
                <w:szCs w:val="18"/>
              </w:rPr>
            </w:pPr>
            <w:r w:rsidRPr="008A032D">
              <w:rPr>
                <w:rFonts w:eastAsia="Calibri"/>
                <w:b/>
                <w:sz w:val="18"/>
                <w:szCs w:val="18"/>
                <w:lang w:eastAsia="en-US"/>
              </w:rPr>
              <w:t>Calculated fate and distribution in the STP</w:t>
            </w:r>
          </w:p>
        </w:tc>
      </w:tr>
      <w:tr w:rsidR="009D0C0B" w:rsidRPr="008A032D" w14:paraId="57DC4728" w14:textId="77777777" w:rsidTr="001D1BC2">
        <w:trPr>
          <w:trHeight w:val="165"/>
        </w:trPr>
        <w:tc>
          <w:tcPr>
            <w:tcW w:w="1843" w:type="dxa"/>
            <w:vMerge w:val="restart"/>
            <w:tcBorders>
              <w:top w:val="single" w:sz="4" w:space="0" w:color="000000"/>
              <w:left w:val="single" w:sz="4" w:space="0" w:color="000000"/>
              <w:bottom w:val="single" w:sz="4" w:space="0" w:color="000000"/>
            </w:tcBorders>
            <w:shd w:val="clear" w:color="auto" w:fill="FFFFFF"/>
            <w:vAlign w:val="center"/>
          </w:tcPr>
          <w:p w14:paraId="5CB262D5" w14:textId="77777777" w:rsidR="009D0C0B" w:rsidRPr="008A032D" w:rsidRDefault="00FA480B">
            <w:pPr>
              <w:autoSpaceDE w:val="0"/>
              <w:spacing w:line="260" w:lineRule="atLeast"/>
              <w:jc w:val="center"/>
              <w:rPr>
                <w:rFonts w:eastAsia="Calibri" w:cs="Arial"/>
                <w:bCs/>
                <w:color w:val="000000"/>
                <w:sz w:val="18"/>
                <w:szCs w:val="18"/>
                <w:lang w:eastAsia="en-GB"/>
              </w:rPr>
            </w:pPr>
            <w:r w:rsidRPr="008A032D">
              <w:rPr>
                <w:rFonts w:eastAsia="Calibri" w:cs="Arial"/>
                <w:bCs/>
                <w:color w:val="000000"/>
                <w:sz w:val="18"/>
                <w:szCs w:val="18"/>
                <w:lang w:eastAsia="en-GB"/>
              </w:rPr>
              <w:t>Compartment</w:t>
            </w:r>
          </w:p>
        </w:tc>
        <w:tc>
          <w:tcPr>
            <w:tcW w:w="4111" w:type="dxa"/>
            <w:gridSpan w:val="2"/>
            <w:tcBorders>
              <w:top w:val="single" w:sz="4" w:space="0" w:color="000000"/>
              <w:left w:val="single" w:sz="4" w:space="0" w:color="000000"/>
              <w:bottom w:val="single" w:sz="4" w:space="0" w:color="000000"/>
            </w:tcBorders>
            <w:shd w:val="clear" w:color="auto" w:fill="FFFFFF"/>
            <w:vAlign w:val="center"/>
          </w:tcPr>
          <w:p w14:paraId="42867F36" w14:textId="77777777" w:rsidR="009D0C0B" w:rsidRPr="008A032D" w:rsidRDefault="00FA480B">
            <w:pPr>
              <w:autoSpaceDE w:val="0"/>
              <w:spacing w:line="260" w:lineRule="atLeast"/>
              <w:jc w:val="center"/>
              <w:rPr>
                <w:rFonts w:eastAsia="Calibri" w:cs="Arial"/>
                <w:bCs/>
                <w:color w:val="000000"/>
                <w:sz w:val="18"/>
                <w:szCs w:val="18"/>
                <w:lang w:eastAsia="en-GB"/>
              </w:rPr>
            </w:pPr>
            <w:r w:rsidRPr="008A032D">
              <w:rPr>
                <w:rFonts w:eastAsia="Calibri" w:cs="Arial"/>
                <w:bCs/>
                <w:color w:val="000000"/>
                <w:sz w:val="18"/>
                <w:szCs w:val="18"/>
                <w:lang w:eastAsia="en-GB"/>
              </w:rPr>
              <w:t>Percentage [%]</w:t>
            </w:r>
          </w:p>
        </w:tc>
        <w:tc>
          <w:tcPr>
            <w:tcW w:w="38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CB21CB" w14:textId="77777777" w:rsidR="009D0C0B" w:rsidRPr="008A032D" w:rsidRDefault="00FA480B">
            <w:pPr>
              <w:autoSpaceDE w:val="0"/>
              <w:spacing w:line="260" w:lineRule="atLeast"/>
              <w:jc w:val="center"/>
              <w:rPr>
                <w:sz w:val="18"/>
                <w:szCs w:val="18"/>
              </w:rPr>
            </w:pPr>
            <w:r w:rsidRPr="008A032D">
              <w:rPr>
                <w:rFonts w:eastAsia="Calibri" w:cs="Arial"/>
                <w:bCs/>
                <w:color w:val="000000"/>
                <w:sz w:val="18"/>
                <w:szCs w:val="18"/>
                <w:lang w:eastAsia="en-GB"/>
              </w:rPr>
              <w:t>Remarks</w:t>
            </w:r>
          </w:p>
        </w:tc>
      </w:tr>
      <w:tr w:rsidR="009D0C0B" w:rsidRPr="008A032D" w14:paraId="0D7DB32B" w14:textId="77777777" w:rsidTr="00AE0E65">
        <w:trPr>
          <w:trHeight w:val="86"/>
        </w:trPr>
        <w:tc>
          <w:tcPr>
            <w:tcW w:w="1843" w:type="dxa"/>
            <w:vMerge/>
            <w:tcBorders>
              <w:top w:val="single" w:sz="4" w:space="0" w:color="000000"/>
              <w:left w:val="single" w:sz="4" w:space="0" w:color="000000"/>
              <w:bottom w:val="single" w:sz="4" w:space="0" w:color="000000"/>
            </w:tcBorders>
            <w:shd w:val="clear" w:color="auto" w:fill="FFFFFF"/>
            <w:vAlign w:val="center"/>
          </w:tcPr>
          <w:p w14:paraId="38A29E47" w14:textId="77777777" w:rsidR="009D0C0B" w:rsidRPr="008A032D" w:rsidRDefault="009D0C0B">
            <w:pPr>
              <w:rPr>
                <w:sz w:val="18"/>
                <w:szCs w:val="18"/>
              </w:rPr>
            </w:pPr>
          </w:p>
        </w:tc>
        <w:tc>
          <w:tcPr>
            <w:tcW w:w="1985" w:type="dxa"/>
            <w:tcBorders>
              <w:top w:val="single" w:sz="4" w:space="0" w:color="000000"/>
              <w:left w:val="single" w:sz="4" w:space="0" w:color="000000"/>
              <w:bottom w:val="single" w:sz="4" w:space="0" w:color="000000"/>
            </w:tcBorders>
            <w:shd w:val="clear" w:color="auto" w:fill="FFFFFF"/>
            <w:vAlign w:val="center"/>
          </w:tcPr>
          <w:p w14:paraId="519ECDFA" w14:textId="68632C1E" w:rsidR="009D0C0B" w:rsidRPr="008A032D" w:rsidRDefault="00420703">
            <w:pPr>
              <w:autoSpaceDE w:val="0"/>
              <w:spacing w:line="260" w:lineRule="atLeast"/>
              <w:jc w:val="center"/>
              <w:rPr>
                <w:rFonts w:eastAsia="Calibri" w:cs="Arial"/>
                <w:bCs/>
                <w:color w:val="000000"/>
                <w:sz w:val="18"/>
                <w:szCs w:val="18"/>
                <w:lang w:eastAsia="en-GB"/>
              </w:rPr>
            </w:pPr>
            <w:r w:rsidRPr="008A032D">
              <w:rPr>
                <w:rFonts w:eastAsia="Calibri" w:cs="Arial"/>
                <w:bCs/>
                <w:color w:val="000000"/>
                <w:sz w:val="18"/>
                <w:szCs w:val="18"/>
                <w:lang w:eastAsia="en-GB"/>
              </w:rPr>
              <w:t>Chlorocresol</w:t>
            </w:r>
          </w:p>
        </w:tc>
        <w:tc>
          <w:tcPr>
            <w:tcW w:w="2126" w:type="dxa"/>
            <w:tcBorders>
              <w:top w:val="single" w:sz="4" w:space="0" w:color="000000"/>
              <w:left w:val="single" w:sz="4" w:space="0" w:color="000000"/>
              <w:bottom w:val="single" w:sz="4" w:space="0" w:color="000000"/>
            </w:tcBorders>
            <w:shd w:val="clear" w:color="auto" w:fill="FFFFFF"/>
            <w:vAlign w:val="center"/>
          </w:tcPr>
          <w:p w14:paraId="5450D4E6" w14:textId="2D8AA65A" w:rsidR="009D0C0B" w:rsidRPr="008A032D" w:rsidRDefault="00420703">
            <w:pPr>
              <w:autoSpaceDE w:val="0"/>
              <w:spacing w:line="260" w:lineRule="atLeast"/>
              <w:jc w:val="center"/>
              <w:rPr>
                <w:sz w:val="18"/>
                <w:szCs w:val="18"/>
              </w:rPr>
            </w:pPr>
            <w:r w:rsidRPr="008A032D">
              <w:rPr>
                <w:rFonts w:eastAsia="Calibri" w:cs="Arial"/>
                <w:bCs/>
                <w:color w:val="000000"/>
                <w:sz w:val="18"/>
                <w:szCs w:val="18"/>
                <w:lang w:eastAsia="en-GB"/>
              </w:rPr>
              <w:t>L(+) lactic acid</w:t>
            </w:r>
          </w:p>
        </w:tc>
        <w:tc>
          <w:tcPr>
            <w:tcW w:w="3860" w:type="dxa"/>
            <w:vMerge/>
            <w:tcBorders>
              <w:top w:val="single" w:sz="4" w:space="0" w:color="000000"/>
              <w:left w:val="single" w:sz="4" w:space="0" w:color="000000"/>
              <w:bottom w:val="single" w:sz="4" w:space="0" w:color="auto"/>
              <w:right w:val="single" w:sz="4" w:space="0" w:color="000000"/>
            </w:tcBorders>
            <w:shd w:val="clear" w:color="auto" w:fill="FFFFFF"/>
            <w:vAlign w:val="center"/>
          </w:tcPr>
          <w:p w14:paraId="3C0456AB" w14:textId="77777777" w:rsidR="009D0C0B" w:rsidRPr="008A032D" w:rsidRDefault="009D0C0B">
            <w:pPr>
              <w:rPr>
                <w:sz w:val="18"/>
                <w:szCs w:val="18"/>
              </w:rPr>
            </w:pPr>
          </w:p>
        </w:tc>
      </w:tr>
      <w:tr w:rsidR="00420703" w:rsidRPr="008A032D" w14:paraId="137B31BD" w14:textId="77777777" w:rsidTr="00AE0E65">
        <w:trPr>
          <w:trHeight w:val="66"/>
        </w:trPr>
        <w:tc>
          <w:tcPr>
            <w:tcW w:w="1843" w:type="dxa"/>
            <w:tcBorders>
              <w:top w:val="single" w:sz="4" w:space="0" w:color="000000"/>
              <w:left w:val="single" w:sz="4" w:space="0" w:color="000000"/>
              <w:bottom w:val="single" w:sz="4" w:space="0" w:color="000000"/>
            </w:tcBorders>
            <w:shd w:val="clear" w:color="auto" w:fill="FFFFFF"/>
            <w:vAlign w:val="center"/>
          </w:tcPr>
          <w:p w14:paraId="2A4F3251" w14:textId="77777777" w:rsidR="00420703" w:rsidRPr="008A032D" w:rsidRDefault="00420703" w:rsidP="00420703">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Air</w:t>
            </w:r>
          </w:p>
        </w:tc>
        <w:tc>
          <w:tcPr>
            <w:tcW w:w="1985" w:type="dxa"/>
            <w:tcBorders>
              <w:top w:val="single" w:sz="4" w:space="0" w:color="000000"/>
              <w:left w:val="single" w:sz="4" w:space="0" w:color="000000"/>
              <w:bottom w:val="single" w:sz="4" w:space="0" w:color="000000"/>
            </w:tcBorders>
            <w:shd w:val="clear" w:color="auto" w:fill="auto"/>
            <w:vAlign w:val="center"/>
          </w:tcPr>
          <w:p w14:paraId="3B4A2205" w14:textId="5E58E12D" w:rsidR="00420703" w:rsidRPr="008A032D" w:rsidRDefault="00420703" w:rsidP="00747C14">
            <w:pPr>
              <w:autoSpaceDE w:val="0"/>
              <w:snapToGrid w:val="0"/>
              <w:spacing w:line="260" w:lineRule="atLeast"/>
              <w:jc w:val="center"/>
              <w:rPr>
                <w:rFonts w:eastAsia="Calibri" w:cs="Arial"/>
                <w:color w:val="000000"/>
                <w:sz w:val="18"/>
                <w:szCs w:val="18"/>
                <w:lang w:eastAsia="en-GB"/>
              </w:rPr>
            </w:pPr>
            <w:r w:rsidRPr="008A032D">
              <w:rPr>
                <w:rFonts w:eastAsia="Calibri" w:cs="Arial"/>
                <w:color w:val="000000"/>
                <w:sz w:val="18"/>
                <w:szCs w:val="18"/>
                <w:lang w:eastAsia="en-GB"/>
              </w:rPr>
              <w:t>1.36</w:t>
            </w:r>
            <w:r w:rsidR="00747C14" w:rsidRPr="008A032D">
              <w:rPr>
                <w:rFonts w:eastAsia="Calibri" w:cs="Arial"/>
                <w:color w:val="000000"/>
                <w:sz w:val="18"/>
                <w:szCs w:val="18"/>
                <w:lang w:eastAsia="en-GB"/>
              </w:rPr>
              <w:t>E-05</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07F66E" w14:textId="26F82BD3" w:rsidR="00420703" w:rsidRPr="00A93943" w:rsidRDefault="00A93943" w:rsidP="00747C14">
            <w:pPr>
              <w:autoSpaceDE w:val="0"/>
              <w:snapToGrid w:val="0"/>
              <w:spacing w:line="260" w:lineRule="atLeast"/>
              <w:jc w:val="center"/>
              <w:rPr>
                <w:rFonts w:eastAsia="Calibri" w:cs="Arial"/>
                <w:sz w:val="18"/>
                <w:szCs w:val="18"/>
                <w:lang w:eastAsia="en-GB"/>
              </w:rPr>
            </w:pPr>
            <w:r w:rsidRPr="00A93943">
              <w:rPr>
                <w:rFonts w:eastAsia="Calibri" w:cs="Arial"/>
                <w:sz w:val="18"/>
                <w:szCs w:val="18"/>
                <w:lang w:eastAsia="en-GB"/>
              </w:rPr>
              <w:t>2.50E-05</w:t>
            </w:r>
          </w:p>
        </w:tc>
        <w:tc>
          <w:tcPr>
            <w:tcW w:w="38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A85A0EC" w14:textId="482B6E45" w:rsidR="00420703" w:rsidRPr="008A032D" w:rsidRDefault="00420703" w:rsidP="007666B4">
            <w:pPr>
              <w:autoSpaceDE w:val="0"/>
              <w:snapToGrid w:val="0"/>
              <w:spacing w:line="260" w:lineRule="atLeast"/>
              <w:jc w:val="center"/>
              <w:rPr>
                <w:rFonts w:eastAsia="Calibri" w:cs="Arial"/>
                <w:color w:val="000000"/>
                <w:sz w:val="18"/>
                <w:szCs w:val="18"/>
                <w:lang w:eastAsia="en-GB"/>
              </w:rPr>
            </w:pPr>
            <w:r w:rsidRPr="008A032D">
              <w:rPr>
                <w:rFonts w:eastAsia="Calibri" w:cs="Arial"/>
                <w:color w:val="000000"/>
                <w:sz w:val="18"/>
                <w:szCs w:val="18"/>
                <w:lang w:eastAsia="en-GB"/>
              </w:rPr>
              <w:t>Simple Treat v4.0</w:t>
            </w:r>
            <w:r w:rsidR="00747C14" w:rsidRPr="008A032D">
              <w:rPr>
                <w:rFonts w:eastAsia="Calibri" w:cs="Arial"/>
                <w:color w:val="000000"/>
                <w:sz w:val="18"/>
                <w:szCs w:val="18"/>
                <w:lang w:eastAsia="en-GB"/>
              </w:rPr>
              <w:t>, considering a concentration suspended solids effluents (Css) of</w:t>
            </w:r>
            <w:r w:rsidR="00D62E7E" w:rsidRPr="008A032D">
              <w:rPr>
                <w:rFonts w:eastAsia="Calibri" w:cs="Arial"/>
                <w:color w:val="000000"/>
                <w:sz w:val="18"/>
                <w:szCs w:val="18"/>
                <w:lang w:eastAsia="en-GB"/>
              </w:rPr>
              <w:t xml:space="preserve"> 30 mg/L or </w:t>
            </w:r>
            <w:r w:rsidR="00747C14" w:rsidRPr="008A032D">
              <w:rPr>
                <w:rFonts w:eastAsia="Calibri" w:cs="Arial"/>
                <w:color w:val="000000"/>
                <w:sz w:val="18"/>
                <w:szCs w:val="18"/>
                <w:lang w:eastAsia="en-GB"/>
              </w:rPr>
              <w:t>0.03 kg/m</w:t>
            </w:r>
            <w:r w:rsidR="00747C14" w:rsidRPr="008A032D">
              <w:rPr>
                <w:rFonts w:eastAsia="Calibri" w:cs="Arial"/>
                <w:color w:val="000000"/>
                <w:sz w:val="18"/>
                <w:szCs w:val="18"/>
                <w:vertAlign w:val="superscript"/>
                <w:lang w:eastAsia="en-GB"/>
              </w:rPr>
              <w:t>3</w:t>
            </w:r>
            <w:r w:rsidR="00747C14" w:rsidRPr="008A032D">
              <w:rPr>
                <w:rFonts w:eastAsia="Calibri" w:cs="Arial"/>
                <w:color w:val="000000"/>
                <w:sz w:val="18"/>
                <w:szCs w:val="18"/>
                <w:lang w:eastAsia="en-GB"/>
              </w:rPr>
              <w:t xml:space="preserve"> (</w:t>
            </w:r>
            <w:r w:rsidR="00D62E7E" w:rsidRPr="008A032D">
              <w:rPr>
                <w:rFonts w:eastAsia="Calibri" w:cs="Arial"/>
                <w:color w:val="000000"/>
                <w:sz w:val="18"/>
                <w:szCs w:val="18"/>
                <w:lang w:eastAsia="en-GB"/>
              </w:rPr>
              <w:t>TAB 2019</w:t>
            </w:r>
            <w:r w:rsidR="00E13C39">
              <w:rPr>
                <w:rFonts w:eastAsia="Calibri" w:cs="Arial"/>
                <w:color w:val="000000"/>
                <w:sz w:val="18"/>
                <w:szCs w:val="18"/>
                <w:lang w:eastAsia="en-GB"/>
              </w:rPr>
              <w:t>,</w:t>
            </w:r>
            <w:r w:rsidR="00E13C39" w:rsidRPr="008A032D">
              <w:rPr>
                <w:rFonts w:eastAsia="Calibri" w:cs="Arial"/>
                <w:color w:val="000000"/>
                <w:sz w:val="18"/>
                <w:szCs w:val="18"/>
                <w:lang w:eastAsia="en-GB"/>
              </w:rPr>
              <w:t xml:space="preserve"> </w:t>
            </w:r>
            <w:r w:rsidR="00E13C39">
              <w:rPr>
                <w:rFonts w:eastAsia="Calibri" w:cs="Arial"/>
                <w:color w:val="000000"/>
                <w:sz w:val="18"/>
                <w:szCs w:val="18"/>
                <w:lang w:eastAsia="en-GB"/>
              </w:rPr>
              <w:t>ENV9</w:t>
            </w:r>
            <w:r w:rsidR="00D62E7E" w:rsidRPr="008A032D">
              <w:rPr>
                <w:rFonts w:eastAsia="Calibri" w:cs="Arial"/>
                <w:color w:val="000000"/>
                <w:sz w:val="18"/>
                <w:szCs w:val="18"/>
                <w:lang w:eastAsia="en-GB"/>
              </w:rPr>
              <w:t>)</w:t>
            </w:r>
          </w:p>
        </w:tc>
      </w:tr>
      <w:tr w:rsidR="00420703" w:rsidRPr="008A032D" w14:paraId="020C0059" w14:textId="77777777" w:rsidTr="00AE0E65">
        <w:trPr>
          <w:trHeight w:val="66"/>
        </w:trPr>
        <w:tc>
          <w:tcPr>
            <w:tcW w:w="1843" w:type="dxa"/>
            <w:tcBorders>
              <w:top w:val="single" w:sz="4" w:space="0" w:color="000000"/>
              <w:left w:val="single" w:sz="4" w:space="0" w:color="000000"/>
              <w:bottom w:val="single" w:sz="4" w:space="0" w:color="000000"/>
            </w:tcBorders>
            <w:shd w:val="clear" w:color="auto" w:fill="FFFFFF"/>
            <w:vAlign w:val="center"/>
          </w:tcPr>
          <w:p w14:paraId="782FD561" w14:textId="77777777" w:rsidR="00420703" w:rsidRPr="008A032D" w:rsidRDefault="00420703" w:rsidP="00420703">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Water</w:t>
            </w:r>
          </w:p>
        </w:tc>
        <w:tc>
          <w:tcPr>
            <w:tcW w:w="1985" w:type="dxa"/>
            <w:tcBorders>
              <w:top w:val="single" w:sz="4" w:space="0" w:color="000000"/>
              <w:left w:val="single" w:sz="4" w:space="0" w:color="000000"/>
              <w:bottom w:val="single" w:sz="4" w:space="0" w:color="000000"/>
            </w:tcBorders>
            <w:shd w:val="clear" w:color="auto" w:fill="auto"/>
            <w:vAlign w:val="center"/>
          </w:tcPr>
          <w:p w14:paraId="5E19F381" w14:textId="66A2D8C8" w:rsidR="00420703" w:rsidRPr="008A032D" w:rsidRDefault="00420703" w:rsidP="00747C14">
            <w:pPr>
              <w:autoSpaceDE w:val="0"/>
              <w:snapToGrid w:val="0"/>
              <w:spacing w:line="260" w:lineRule="atLeast"/>
              <w:jc w:val="center"/>
              <w:rPr>
                <w:rFonts w:eastAsia="Calibri" w:cs="Arial"/>
                <w:color w:val="000000"/>
                <w:sz w:val="18"/>
                <w:szCs w:val="18"/>
                <w:lang w:eastAsia="en-GB"/>
              </w:rPr>
            </w:pPr>
            <w:r w:rsidRPr="008A032D">
              <w:rPr>
                <w:rFonts w:eastAsia="Calibri" w:cs="Arial"/>
                <w:color w:val="000000"/>
                <w:sz w:val="18"/>
                <w:szCs w:val="18"/>
                <w:lang w:eastAsia="en-GB"/>
              </w:rPr>
              <w:t>7.89</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49F9314" w14:textId="07438B1D" w:rsidR="00420703" w:rsidRPr="00A93943" w:rsidRDefault="00A93943" w:rsidP="00747C14">
            <w:pPr>
              <w:autoSpaceDE w:val="0"/>
              <w:snapToGrid w:val="0"/>
              <w:spacing w:line="260" w:lineRule="atLeast"/>
              <w:jc w:val="center"/>
              <w:rPr>
                <w:rFonts w:eastAsia="Calibri" w:cs="Arial"/>
                <w:sz w:val="18"/>
                <w:szCs w:val="18"/>
                <w:lang w:eastAsia="en-GB"/>
              </w:rPr>
            </w:pPr>
            <w:r w:rsidRPr="00A93943">
              <w:rPr>
                <w:rFonts w:eastAsia="Calibri" w:cs="Arial"/>
                <w:sz w:val="18"/>
                <w:szCs w:val="18"/>
                <w:lang w:eastAsia="en-GB"/>
              </w:rPr>
              <w:t>22.5</w:t>
            </w:r>
          </w:p>
        </w:tc>
        <w:tc>
          <w:tcPr>
            <w:tcW w:w="38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8DA195F" w14:textId="77777777" w:rsidR="00420703" w:rsidRPr="008A032D" w:rsidRDefault="00420703" w:rsidP="00420703">
            <w:pPr>
              <w:autoSpaceDE w:val="0"/>
              <w:snapToGrid w:val="0"/>
              <w:spacing w:line="260" w:lineRule="atLeast"/>
              <w:rPr>
                <w:rFonts w:eastAsia="Calibri" w:cs="Arial"/>
                <w:color w:val="000000"/>
                <w:sz w:val="18"/>
                <w:szCs w:val="18"/>
                <w:lang w:eastAsia="en-GB"/>
              </w:rPr>
            </w:pPr>
          </w:p>
        </w:tc>
      </w:tr>
      <w:tr w:rsidR="00420703" w:rsidRPr="008A032D" w14:paraId="6CC92776" w14:textId="77777777" w:rsidTr="00AE0E65">
        <w:trPr>
          <w:trHeight w:val="66"/>
        </w:trPr>
        <w:tc>
          <w:tcPr>
            <w:tcW w:w="1843" w:type="dxa"/>
            <w:tcBorders>
              <w:top w:val="single" w:sz="4" w:space="0" w:color="000000"/>
              <w:left w:val="single" w:sz="4" w:space="0" w:color="000000"/>
              <w:bottom w:val="single" w:sz="4" w:space="0" w:color="000000"/>
            </w:tcBorders>
            <w:shd w:val="clear" w:color="auto" w:fill="FFFFFF"/>
            <w:vAlign w:val="center"/>
          </w:tcPr>
          <w:p w14:paraId="2175F79A" w14:textId="77777777" w:rsidR="00420703" w:rsidRPr="008A032D" w:rsidRDefault="00420703" w:rsidP="00420703">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Sludge</w:t>
            </w:r>
          </w:p>
        </w:tc>
        <w:tc>
          <w:tcPr>
            <w:tcW w:w="1985" w:type="dxa"/>
            <w:tcBorders>
              <w:top w:val="single" w:sz="4" w:space="0" w:color="000000"/>
              <w:left w:val="single" w:sz="4" w:space="0" w:color="000000"/>
              <w:bottom w:val="single" w:sz="4" w:space="0" w:color="000000"/>
            </w:tcBorders>
            <w:shd w:val="clear" w:color="auto" w:fill="auto"/>
            <w:vAlign w:val="center"/>
          </w:tcPr>
          <w:p w14:paraId="45A89B4D" w14:textId="0B1D3C96" w:rsidR="00420703" w:rsidRPr="008A032D" w:rsidRDefault="00420703" w:rsidP="00747C14">
            <w:pPr>
              <w:autoSpaceDE w:val="0"/>
              <w:snapToGrid w:val="0"/>
              <w:spacing w:line="260" w:lineRule="atLeast"/>
              <w:jc w:val="center"/>
              <w:rPr>
                <w:rFonts w:eastAsia="Calibri" w:cs="Arial"/>
                <w:color w:val="000000"/>
                <w:sz w:val="18"/>
                <w:szCs w:val="18"/>
                <w:lang w:eastAsia="en-GB"/>
              </w:rPr>
            </w:pPr>
            <w:r w:rsidRPr="008A032D">
              <w:rPr>
                <w:rFonts w:eastAsia="Calibri" w:cs="Arial"/>
                <w:color w:val="000000"/>
                <w:sz w:val="18"/>
                <w:szCs w:val="18"/>
                <w:lang w:eastAsia="en-GB"/>
              </w:rPr>
              <w:t>1.78</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705AA6F8" w14:textId="49BD386E" w:rsidR="00420703" w:rsidRPr="00A93943" w:rsidRDefault="00A93943" w:rsidP="00747C14">
            <w:pPr>
              <w:autoSpaceDE w:val="0"/>
              <w:snapToGrid w:val="0"/>
              <w:spacing w:line="260" w:lineRule="atLeast"/>
              <w:jc w:val="center"/>
              <w:rPr>
                <w:rFonts w:eastAsia="Calibri" w:cs="Arial"/>
                <w:sz w:val="18"/>
                <w:szCs w:val="18"/>
                <w:lang w:eastAsia="en-GB"/>
              </w:rPr>
            </w:pPr>
            <w:r w:rsidRPr="00A93943">
              <w:rPr>
                <w:rFonts w:eastAsia="Calibri" w:cs="Arial"/>
                <w:sz w:val="18"/>
                <w:szCs w:val="18"/>
                <w:lang w:eastAsia="en-GB"/>
              </w:rPr>
              <w:t>0.20</w:t>
            </w:r>
            <w:r w:rsidR="005D6D40" w:rsidRPr="00A93943">
              <w:rPr>
                <w:rFonts w:eastAsia="Calibri" w:cs="Arial"/>
                <w:sz w:val="18"/>
                <w:szCs w:val="18"/>
                <w:lang w:eastAsia="en-GB"/>
              </w:rPr>
              <w:t xml:space="preserve"> </w:t>
            </w:r>
          </w:p>
        </w:tc>
        <w:tc>
          <w:tcPr>
            <w:tcW w:w="38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0C47BAB" w14:textId="77777777" w:rsidR="00420703" w:rsidRPr="008A032D" w:rsidRDefault="00420703" w:rsidP="00420703">
            <w:pPr>
              <w:autoSpaceDE w:val="0"/>
              <w:snapToGrid w:val="0"/>
              <w:spacing w:line="260" w:lineRule="atLeast"/>
              <w:rPr>
                <w:rFonts w:eastAsia="Calibri" w:cs="Arial"/>
                <w:color w:val="000000"/>
                <w:sz w:val="18"/>
                <w:szCs w:val="18"/>
                <w:lang w:eastAsia="en-GB"/>
              </w:rPr>
            </w:pPr>
          </w:p>
        </w:tc>
      </w:tr>
      <w:tr w:rsidR="00420703" w:rsidRPr="008A032D" w14:paraId="67C16FEA" w14:textId="77777777" w:rsidTr="00AE0E65">
        <w:trPr>
          <w:trHeight w:val="66"/>
        </w:trPr>
        <w:tc>
          <w:tcPr>
            <w:tcW w:w="1843" w:type="dxa"/>
            <w:tcBorders>
              <w:top w:val="single" w:sz="4" w:space="0" w:color="000000"/>
              <w:left w:val="single" w:sz="4" w:space="0" w:color="000000"/>
              <w:bottom w:val="single" w:sz="4" w:space="0" w:color="000000"/>
            </w:tcBorders>
            <w:shd w:val="clear" w:color="auto" w:fill="FFFFFF"/>
            <w:vAlign w:val="center"/>
          </w:tcPr>
          <w:p w14:paraId="7BFBB99F" w14:textId="77777777" w:rsidR="00420703" w:rsidRPr="008A032D" w:rsidRDefault="00420703" w:rsidP="00420703">
            <w:pPr>
              <w:autoSpaceDE w:val="0"/>
              <w:spacing w:line="260" w:lineRule="atLeast"/>
              <w:rPr>
                <w:rFonts w:eastAsia="Calibri" w:cs="Arial"/>
                <w:color w:val="000000"/>
                <w:sz w:val="18"/>
                <w:szCs w:val="18"/>
                <w:lang w:eastAsia="en-GB"/>
              </w:rPr>
            </w:pPr>
            <w:r w:rsidRPr="008A032D">
              <w:rPr>
                <w:rFonts w:eastAsia="Calibri" w:cs="Arial"/>
                <w:color w:val="000000"/>
                <w:sz w:val="18"/>
                <w:szCs w:val="18"/>
                <w:lang w:eastAsia="en-GB"/>
              </w:rPr>
              <w:t>Degraded in STP</w:t>
            </w:r>
          </w:p>
        </w:tc>
        <w:tc>
          <w:tcPr>
            <w:tcW w:w="1985" w:type="dxa"/>
            <w:tcBorders>
              <w:top w:val="single" w:sz="4" w:space="0" w:color="000000"/>
              <w:left w:val="single" w:sz="4" w:space="0" w:color="000000"/>
              <w:bottom w:val="single" w:sz="4" w:space="0" w:color="000000"/>
            </w:tcBorders>
            <w:shd w:val="clear" w:color="auto" w:fill="auto"/>
            <w:vAlign w:val="center"/>
          </w:tcPr>
          <w:p w14:paraId="030D0E5D" w14:textId="560B24FD" w:rsidR="00420703" w:rsidRPr="008A032D" w:rsidRDefault="00420703" w:rsidP="00420703">
            <w:pPr>
              <w:autoSpaceDE w:val="0"/>
              <w:snapToGrid w:val="0"/>
              <w:spacing w:line="260" w:lineRule="atLeast"/>
              <w:jc w:val="center"/>
              <w:rPr>
                <w:rFonts w:eastAsia="Calibri" w:cs="Arial"/>
                <w:color w:val="000000"/>
                <w:sz w:val="18"/>
                <w:szCs w:val="18"/>
                <w:lang w:eastAsia="en-GB"/>
              </w:rPr>
            </w:pPr>
            <w:r w:rsidRPr="008A032D">
              <w:rPr>
                <w:rFonts w:eastAsia="Calibri" w:cs="Arial"/>
                <w:color w:val="000000"/>
                <w:sz w:val="18"/>
                <w:szCs w:val="18"/>
                <w:lang w:eastAsia="en-GB"/>
              </w:rPr>
              <w:t>90.32</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CB42B" w14:textId="69B8DA52" w:rsidR="00420703" w:rsidRPr="00A93943" w:rsidRDefault="00A93943" w:rsidP="00A93943">
            <w:pPr>
              <w:autoSpaceDE w:val="0"/>
              <w:snapToGrid w:val="0"/>
              <w:spacing w:line="260" w:lineRule="atLeast"/>
              <w:jc w:val="center"/>
              <w:rPr>
                <w:rFonts w:eastAsia="Calibri" w:cs="Arial"/>
                <w:sz w:val="18"/>
                <w:szCs w:val="18"/>
                <w:lang w:eastAsia="en-GB"/>
              </w:rPr>
            </w:pPr>
            <w:r w:rsidRPr="00A93943">
              <w:rPr>
                <w:rFonts w:eastAsia="Calibri" w:cs="Arial"/>
                <w:sz w:val="18"/>
                <w:szCs w:val="18"/>
                <w:lang w:eastAsia="en-GB"/>
              </w:rPr>
              <w:t>77.3</w:t>
            </w:r>
          </w:p>
        </w:tc>
        <w:tc>
          <w:tcPr>
            <w:tcW w:w="386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1C899CE" w14:textId="77777777" w:rsidR="00420703" w:rsidRPr="008A032D" w:rsidRDefault="00420703" w:rsidP="00420703">
            <w:pPr>
              <w:autoSpaceDE w:val="0"/>
              <w:snapToGrid w:val="0"/>
              <w:spacing w:line="260" w:lineRule="atLeast"/>
              <w:rPr>
                <w:rFonts w:eastAsia="Calibri" w:cs="Arial"/>
                <w:color w:val="000000"/>
                <w:sz w:val="18"/>
                <w:szCs w:val="18"/>
                <w:lang w:eastAsia="en-GB"/>
              </w:rPr>
            </w:pPr>
          </w:p>
        </w:tc>
      </w:tr>
    </w:tbl>
    <w:p w14:paraId="33EE0DF9" w14:textId="7EECF45D" w:rsidR="00882F6B" w:rsidRDefault="00882F6B">
      <w:pPr>
        <w:suppressAutoHyphens w:val="0"/>
        <w:rPr>
          <w:rFonts w:eastAsia="Calibri"/>
          <w:b/>
          <w:sz w:val="22"/>
          <w:szCs w:val="24"/>
          <w:lang w:val="de-DE" w:eastAsia="en-US"/>
        </w:rPr>
      </w:pPr>
      <w:bookmarkStart w:id="97" w:name="_Toc73005365"/>
    </w:p>
    <w:p w14:paraId="34A5E292" w14:textId="31F58B4E" w:rsidR="009D0C0B" w:rsidRDefault="00FA480B" w:rsidP="00D15ECB">
      <w:pPr>
        <w:pStyle w:val="Titre4"/>
        <w:numPr>
          <w:ilvl w:val="0"/>
          <w:numId w:val="0"/>
        </w:numPr>
        <w:ind w:left="864" w:hanging="864"/>
        <w:rPr>
          <w:b/>
          <w:i/>
          <w:szCs w:val="22"/>
          <w:lang w:eastAsia="en-US"/>
        </w:rPr>
      </w:pPr>
      <w:r w:rsidRPr="00D15ECB">
        <w:rPr>
          <w:b/>
          <w:lang w:eastAsia="en-US"/>
        </w:rPr>
        <w:t>Calculated PEC values</w:t>
      </w:r>
      <w:bookmarkEnd w:id="97"/>
    </w:p>
    <w:p w14:paraId="4677CBBA" w14:textId="2D708855" w:rsidR="00637845" w:rsidRDefault="00637845">
      <w:pPr>
        <w:rPr>
          <w:rFonts w:eastAsia="Calibri"/>
          <w:b/>
          <w:i/>
          <w:sz w:val="22"/>
          <w:szCs w:val="22"/>
          <w:lang w:eastAsia="en-US"/>
        </w:rPr>
      </w:pPr>
    </w:p>
    <w:p w14:paraId="2EBB5E08" w14:textId="77777777" w:rsidR="0036081D" w:rsidRPr="008D46F8" w:rsidRDefault="0036081D" w:rsidP="0036081D">
      <w:pPr>
        <w:jc w:val="both"/>
      </w:pPr>
      <w:r w:rsidRPr="008D46F8">
        <w:rPr>
          <w:rFonts w:eastAsia="Calibri"/>
          <w:lang w:eastAsia="en-US"/>
        </w:rPr>
        <w:t>A summary of the calculated PEC values for each scenario and each environmental compartment is indicated in the following table.</w:t>
      </w:r>
    </w:p>
    <w:p w14:paraId="31135572" w14:textId="77777777" w:rsidR="0036081D" w:rsidRDefault="0036081D" w:rsidP="00637845">
      <w:pPr>
        <w:spacing w:line="260" w:lineRule="atLeast"/>
        <w:jc w:val="both"/>
        <w:rPr>
          <w:rFonts w:eastAsia="Calibri"/>
          <w:lang w:eastAsia="en-US"/>
        </w:rPr>
      </w:pPr>
    </w:p>
    <w:p w14:paraId="54D7BE68" w14:textId="77777777" w:rsidR="00432C9E" w:rsidRDefault="00432C9E">
      <w:pPr>
        <w:suppressAutoHyphens w:val="0"/>
        <w:rPr>
          <w:rFonts w:eastAsia="Calibri"/>
          <w:lang w:eastAsia="en-US"/>
        </w:rPr>
      </w:pPr>
      <w:r>
        <w:rPr>
          <w:rFonts w:eastAsia="Calibri"/>
          <w:lang w:eastAsia="en-US"/>
        </w:rPr>
        <w:br w:type="page"/>
      </w:r>
    </w:p>
    <w:p w14:paraId="6FE0B554" w14:textId="6A18437B" w:rsidR="006F412C" w:rsidRDefault="006F412C" w:rsidP="00637845">
      <w:pPr>
        <w:spacing w:line="260" w:lineRule="atLeast"/>
        <w:jc w:val="both"/>
        <w:rPr>
          <w:rFonts w:eastAsia="Calibri"/>
          <w:sz w:val="16"/>
          <w:lang w:eastAsia="en-US"/>
        </w:rPr>
      </w:pPr>
    </w:p>
    <w:tbl>
      <w:tblPr>
        <w:tblStyle w:val="Grilledutableau"/>
        <w:tblW w:w="10501" w:type="dxa"/>
        <w:tblInd w:w="-743" w:type="dxa"/>
        <w:tblLayout w:type="fixed"/>
        <w:tblLook w:val="04A0" w:firstRow="1" w:lastRow="0" w:firstColumn="1" w:lastColumn="0" w:noHBand="0" w:noVBand="1"/>
      </w:tblPr>
      <w:tblGrid>
        <w:gridCol w:w="1702"/>
        <w:gridCol w:w="1808"/>
        <w:gridCol w:w="1701"/>
        <w:gridCol w:w="1418"/>
        <w:gridCol w:w="1276"/>
        <w:gridCol w:w="1417"/>
        <w:gridCol w:w="1179"/>
      </w:tblGrid>
      <w:tr w:rsidR="001D1F10" w14:paraId="7B3502AB" w14:textId="2A99FDA9" w:rsidTr="006C7BB8">
        <w:trPr>
          <w:trHeight w:val="254"/>
        </w:trPr>
        <w:tc>
          <w:tcPr>
            <w:tcW w:w="10501" w:type="dxa"/>
            <w:gridSpan w:val="7"/>
            <w:shd w:val="clear" w:color="auto" w:fill="FFFFCC"/>
            <w:vAlign w:val="center"/>
          </w:tcPr>
          <w:p w14:paraId="70A4F56A" w14:textId="3AE35FB8" w:rsidR="001D1F10" w:rsidRDefault="001D1F10" w:rsidP="006F412C">
            <w:pPr>
              <w:spacing w:line="260" w:lineRule="atLeast"/>
              <w:jc w:val="center"/>
              <w:rPr>
                <w:rFonts w:eastAsia="Calibri" w:cs="Arial"/>
                <w:b/>
                <w:bCs/>
                <w:sz w:val="18"/>
                <w:szCs w:val="18"/>
                <w:lang w:eastAsia="en-GB"/>
              </w:rPr>
            </w:pPr>
            <w:r>
              <w:rPr>
                <w:rFonts w:eastAsia="Calibri" w:cs="Arial"/>
                <w:b/>
                <w:bCs/>
                <w:sz w:val="18"/>
                <w:szCs w:val="18"/>
                <w:lang w:eastAsia="en-GB"/>
              </w:rPr>
              <w:t>S</w:t>
            </w:r>
            <w:r w:rsidRPr="00293402">
              <w:rPr>
                <w:rFonts w:eastAsia="Calibri" w:cs="Arial"/>
                <w:b/>
                <w:bCs/>
                <w:sz w:val="18"/>
                <w:szCs w:val="18"/>
                <w:lang w:eastAsia="en-GB"/>
              </w:rPr>
              <w:t>ummary table on calculated Elocal and associated PEC values</w:t>
            </w:r>
            <w:r>
              <w:rPr>
                <w:rFonts w:eastAsia="Calibri" w:cs="Arial"/>
                <w:b/>
                <w:bCs/>
                <w:sz w:val="18"/>
                <w:szCs w:val="18"/>
                <w:lang w:eastAsia="en-GB"/>
              </w:rPr>
              <w:t xml:space="preserve"> used for the risk assessment</w:t>
            </w:r>
          </w:p>
        </w:tc>
      </w:tr>
      <w:tr w:rsidR="001D1F10" w14:paraId="06B38AD1" w14:textId="0367C61E" w:rsidTr="006C7BB8">
        <w:trPr>
          <w:trHeight w:val="996"/>
        </w:trPr>
        <w:tc>
          <w:tcPr>
            <w:tcW w:w="1702" w:type="dxa"/>
            <w:vAlign w:val="center"/>
          </w:tcPr>
          <w:p w14:paraId="0533DE66" w14:textId="77777777" w:rsidR="001D1F10" w:rsidRDefault="001D1F10" w:rsidP="009F54C4">
            <w:pPr>
              <w:spacing w:line="260" w:lineRule="atLeast"/>
              <w:jc w:val="center"/>
              <w:rPr>
                <w:rFonts w:eastAsia="Calibri"/>
                <w:sz w:val="16"/>
                <w:lang w:eastAsia="en-US"/>
              </w:rPr>
            </w:pPr>
          </w:p>
        </w:tc>
        <w:tc>
          <w:tcPr>
            <w:tcW w:w="3509" w:type="dxa"/>
            <w:gridSpan w:val="2"/>
            <w:vAlign w:val="center"/>
          </w:tcPr>
          <w:p w14:paraId="5B9DF503" w14:textId="66561176" w:rsidR="001D1F10" w:rsidRPr="008A4BA8" w:rsidRDefault="001D1F10" w:rsidP="009F54C4">
            <w:pPr>
              <w:spacing w:line="260" w:lineRule="atLeast"/>
              <w:jc w:val="center"/>
              <w:rPr>
                <w:rFonts w:eastAsia="Calibri"/>
                <w:color w:val="000000"/>
                <w:sz w:val="18"/>
                <w:szCs w:val="18"/>
                <w:u w:val="single"/>
                <w:lang w:eastAsia="en-GB"/>
              </w:rPr>
            </w:pPr>
            <w:r w:rsidRPr="008A4BA8">
              <w:rPr>
                <w:rFonts w:eastAsia="Calibri"/>
                <w:color w:val="000000"/>
                <w:sz w:val="18"/>
                <w:szCs w:val="18"/>
                <w:u w:val="single"/>
                <w:lang w:eastAsia="en-GB"/>
              </w:rPr>
              <w:t>Scenario 1</w:t>
            </w:r>
            <w:r w:rsidRPr="008A4BA8">
              <w:rPr>
                <w:rFonts w:eastAsia="Calibri"/>
                <w:color w:val="000000"/>
                <w:sz w:val="18"/>
                <w:szCs w:val="18"/>
                <w:lang w:eastAsia="en-GB"/>
              </w:rPr>
              <w:t xml:space="preserve"> – disinfection of animal housing</w:t>
            </w:r>
            <w:r>
              <w:rPr>
                <w:rFonts w:eastAsia="Calibri"/>
                <w:color w:val="000000"/>
                <w:sz w:val="18"/>
                <w:szCs w:val="18"/>
                <w:lang w:eastAsia="en-GB"/>
              </w:rPr>
              <w:t xml:space="preserve"> (turkey, worst-case)</w:t>
            </w:r>
          </w:p>
        </w:tc>
        <w:tc>
          <w:tcPr>
            <w:tcW w:w="2694" w:type="dxa"/>
            <w:gridSpan w:val="2"/>
            <w:vAlign w:val="center"/>
          </w:tcPr>
          <w:p w14:paraId="036CF9B0" w14:textId="6FC109B2" w:rsidR="001D1F10" w:rsidRDefault="001D1F10" w:rsidP="009F54C4">
            <w:pPr>
              <w:spacing w:line="260" w:lineRule="atLeast"/>
              <w:jc w:val="center"/>
              <w:rPr>
                <w:rFonts w:eastAsia="Calibri"/>
                <w:sz w:val="16"/>
                <w:lang w:eastAsia="en-US"/>
              </w:rPr>
            </w:pPr>
            <w:r w:rsidRPr="008A4BA8">
              <w:rPr>
                <w:rFonts w:eastAsia="Calibri"/>
                <w:color w:val="000000"/>
                <w:sz w:val="18"/>
                <w:szCs w:val="18"/>
                <w:u w:val="single"/>
                <w:lang w:eastAsia="en-GB"/>
              </w:rPr>
              <w:t>Scenario 2</w:t>
            </w:r>
            <w:r w:rsidRPr="008A4BA8">
              <w:rPr>
                <w:rFonts w:eastAsia="Calibri"/>
                <w:color w:val="000000"/>
                <w:sz w:val="18"/>
                <w:szCs w:val="18"/>
                <w:lang w:eastAsia="en-GB"/>
              </w:rPr>
              <w:t xml:space="preserve"> – Disinfection of surfaces in hatcheries</w:t>
            </w:r>
          </w:p>
        </w:tc>
        <w:tc>
          <w:tcPr>
            <w:tcW w:w="2596" w:type="dxa"/>
            <w:gridSpan w:val="2"/>
            <w:vAlign w:val="center"/>
          </w:tcPr>
          <w:p w14:paraId="3F2821E0" w14:textId="0D3CF32E" w:rsidR="001D1F10" w:rsidRDefault="001D1F10" w:rsidP="009F54C4">
            <w:pPr>
              <w:spacing w:line="260" w:lineRule="atLeast"/>
              <w:jc w:val="center"/>
              <w:rPr>
                <w:rFonts w:eastAsia="Calibri"/>
                <w:sz w:val="16"/>
                <w:lang w:eastAsia="en-US"/>
              </w:rPr>
            </w:pPr>
            <w:r w:rsidRPr="008A4BA8">
              <w:rPr>
                <w:rFonts w:eastAsia="Calibri"/>
                <w:color w:val="000000"/>
                <w:sz w:val="18"/>
                <w:szCs w:val="18"/>
                <w:u w:val="single"/>
                <w:lang w:eastAsia="en-GB"/>
              </w:rPr>
              <w:t>Scenario 3</w:t>
            </w:r>
            <w:r w:rsidRPr="008A4BA8">
              <w:rPr>
                <w:rFonts w:eastAsia="Calibri"/>
                <w:color w:val="000000"/>
                <w:sz w:val="18"/>
                <w:szCs w:val="18"/>
                <w:lang w:eastAsia="en-GB"/>
              </w:rPr>
              <w:t xml:space="preserve"> – Disinfection of vehicles used for animal transport</w:t>
            </w:r>
            <w:r>
              <w:rPr>
                <w:rFonts w:eastAsia="Calibri"/>
                <w:color w:val="000000"/>
                <w:sz w:val="18"/>
                <w:szCs w:val="18"/>
                <w:lang w:eastAsia="en-GB"/>
              </w:rPr>
              <w:t xml:space="preserve"> (mammal, worst-case)</w:t>
            </w:r>
          </w:p>
        </w:tc>
      </w:tr>
      <w:tr w:rsidR="001D1F10" w14:paraId="5663E9FF" w14:textId="77777777" w:rsidTr="006C7BB8">
        <w:trPr>
          <w:trHeight w:val="498"/>
        </w:trPr>
        <w:tc>
          <w:tcPr>
            <w:tcW w:w="1702" w:type="dxa"/>
            <w:vAlign w:val="center"/>
          </w:tcPr>
          <w:p w14:paraId="66DF72A6" w14:textId="77777777" w:rsidR="001D1F10" w:rsidRPr="00032EE5" w:rsidRDefault="001D1F10" w:rsidP="009F54C4">
            <w:pPr>
              <w:spacing w:line="260" w:lineRule="atLeast"/>
              <w:jc w:val="both"/>
              <w:rPr>
                <w:rFonts w:eastAsia="Calibri" w:cs="Arial"/>
                <w:bCs/>
                <w:color w:val="000000"/>
                <w:sz w:val="18"/>
                <w:szCs w:val="18"/>
                <w:lang w:eastAsia="en-GB"/>
              </w:rPr>
            </w:pPr>
          </w:p>
        </w:tc>
        <w:tc>
          <w:tcPr>
            <w:tcW w:w="1808" w:type="dxa"/>
            <w:vAlign w:val="center"/>
          </w:tcPr>
          <w:p w14:paraId="7A59EE24" w14:textId="31FB7529" w:rsidR="001D1F10" w:rsidRPr="009F54C4" w:rsidRDefault="001D1F10" w:rsidP="001D1F10">
            <w:pPr>
              <w:spacing w:line="260" w:lineRule="atLeast"/>
              <w:jc w:val="center"/>
              <w:rPr>
                <w:rFonts w:eastAsia="Calibri"/>
                <w:sz w:val="18"/>
                <w:szCs w:val="18"/>
                <w:lang w:eastAsia="en-US"/>
              </w:rPr>
            </w:pPr>
            <w:r w:rsidRPr="009F54C4">
              <w:rPr>
                <w:rFonts w:eastAsia="Calibri"/>
                <w:sz w:val="18"/>
                <w:szCs w:val="18"/>
                <w:lang w:eastAsia="en-US"/>
              </w:rPr>
              <w:t>Chlorocresol</w:t>
            </w:r>
          </w:p>
        </w:tc>
        <w:tc>
          <w:tcPr>
            <w:tcW w:w="1701" w:type="dxa"/>
            <w:vAlign w:val="center"/>
          </w:tcPr>
          <w:p w14:paraId="429A9975" w14:textId="462FEB1D" w:rsidR="001D1F10" w:rsidRPr="009F54C4" w:rsidRDefault="001D1F10" w:rsidP="001D1F10">
            <w:pPr>
              <w:spacing w:line="260" w:lineRule="atLeast"/>
              <w:jc w:val="center"/>
              <w:rPr>
                <w:rFonts w:eastAsia="Calibri"/>
                <w:sz w:val="18"/>
                <w:szCs w:val="18"/>
                <w:lang w:eastAsia="en-US"/>
              </w:rPr>
            </w:pPr>
            <w:r w:rsidRPr="009F54C4">
              <w:rPr>
                <w:rFonts w:eastAsia="Calibri"/>
                <w:sz w:val="18"/>
                <w:szCs w:val="18"/>
                <w:lang w:eastAsia="en-US"/>
              </w:rPr>
              <w:t>Lactic acid</w:t>
            </w:r>
          </w:p>
        </w:tc>
        <w:tc>
          <w:tcPr>
            <w:tcW w:w="1418" w:type="dxa"/>
            <w:vAlign w:val="center"/>
          </w:tcPr>
          <w:p w14:paraId="68EFCA71" w14:textId="55CD5DF6" w:rsidR="001D1F10" w:rsidRPr="009F54C4" w:rsidRDefault="001D1F10" w:rsidP="001D1F10">
            <w:pPr>
              <w:spacing w:line="260" w:lineRule="atLeast"/>
              <w:jc w:val="center"/>
              <w:rPr>
                <w:rFonts w:eastAsia="Calibri"/>
                <w:sz w:val="18"/>
                <w:szCs w:val="18"/>
                <w:lang w:eastAsia="en-US"/>
              </w:rPr>
            </w:pPr>
            <w:r w:rsidRPr="009F54C4">
              <w:rPr>
                <w:rFonts w:eastAsia="Calibri"/>
                <w:sz w:val="18"/>
                <w:szCs w:val="18"/>
                <w:lang w:eastAsia="en-US"/>
              </w:rPr>
              <w:t>Chlorocresol</w:t>
            </w:r>
          </w:p>
        </w:tc>
        <w:tc>
          <w:tcPr>
            <w:tcW w:w="1276" w:type="dxa"/>
            <w:vAlign w:val="center"/>
          </w:tcPr>
          <w:p w14:paraId="523639A6" w14:textId="71883FE1" w:rsidR="001D1F10" w:rsidRPr="009F54C4" w:rsidRDefault="001D1F10" w:rsidP="001D1F10">
            <w:pPr>
              <w:spacing w:line="260" w:lineRule="atLeast"/>
              <w:jc w:val="center"/>
              <w:rPr>
                <w:rFonts w:eastAsia="Calibri"/>
                <w:sz w:val="18"/>
                <w:szCs w:val="18"/>
                <w:lang w:eastAsia="en-US"/>
              </w:rPr>
            </w:pPr>
            <w:r w:rsidRPr="009F54C4">
              <w:rPr>
                <w:rFonts w:eastAsia="Calibri"/>
                <w:sz w:val="18"/>
                <w:szCs w:val="18"/>
                <w:lang w:eastAsia="en-US"/>
              </w:rPr>
              <w:t>Lactic acid</w:t>
            </w:r>
          </w:p>
        </w:tc>
        <w:tc>
          <w:tcPr>
            <w:tcW w:w="1417" w:type="dxa"/>
            <w:vAlign w:val="center"/>
          </w:tcPr>
          <w:p w14:paraId="054E8507" w14:textId="6571E187" w:rsidR="001D1F10" w:rsidRPr="009F54C4" w:rsidRDefault="001D1F10" w:rsidP="001D1F10">
            <w:pPr>
              <w:spacing w:line="260" w:lineRule="atLeast"/>
              <w:jc w:val="center"/>
              <w:rPr>
                <w:rFonts w:eastAsia="Calibri"/>
                <w:sz w:val="18"/>
                <w:szCs w:val="18"/>
                <w:lang w:eastAsia="en-US"/>
              </w:rPr>
            </w:pPr>
            <w:r w:rsidRPr="009F54C4">
              <w:rPr>
                <w:rFonts w:eastAsia="Calibri"/>
                <w:sz w:val="18"/>
                <w:szCs w:val="18"/>
                <w:lang w:eastAsia="en-US"/>
              </w:rPr>
              <w:t>Chlorocresol</w:t>
            </w:r>
          </w:p>
        </w:tc>
        <w:tc>
          <w:tcPr>
            <w:tcW w:w="1179" w:type="dxa"/>
            <w:vAlign w:val="center"/>
          </w:tcPr>
          <w:p w14:paraId="30520A5A" w14:textId="5CE5F4DF" w:rsidR="001D1F10" w:rsidRDefault="001D1F10" w:rsidP="001D1F10">
            <w:pPr>
              <w:spacing w:line="260" w:lineRule="atLeast"/>
              <w:jc w:val="center"/>
              <w:rPr>
                <w:rFonts w:eastAsia="Calibri"/>
                <w:sz w:val="16"/>
                <w:lang w:eastAsia="en-US"/>
              </w:rPr>
            </w:pPr>
            <w:r w:rsidRPr="00161403">
              <w:rPr>
                <w:rFonts w:eastAsia="Calibri"/>
                <w:sz w:val="18"/>
                <w:lang w:eastAsia="en-US"/>
              </w:rPr>
              <w:t>Lactic acid</w:t>
            </w:r>
          </w:p>
        </w:tc>
      </w:tr>
      <w:tr w:rsidR="001D1F10" w14:paraId="326483D2" w14:textId="77777777" w:rsidTr="006C7BB8">
        <w:trPr>
          <w:trHeight w:val="315"/>
        </w:trPr>
        <w:tc>
          <w:tcPr>
            <w:tcW w:w="10501" w:type="dxa"/>
            <w:gridSpan w:val="7"/>
            <w:vAlign w:val="center"/>
          </w:tcPr>
          <w:p w14:paraId="67D00534" w14:textId="17A4F950" w:rsidR="001D1F10" w:rsidRPr="00B977F0" w:rsidRDefault="001D1F10" w:rsidP="009F54C4">
            <w:pPr>
              <w:spacing w:line="260" w:lineRule="atLeast"/>
              <w:jc w:val="both"/>
              <w:rPr>
                <w:rFonts w:eastAsia="Calibri"/>
                <w:b/>
                <w:sz w:val="16"/>
                <w:lang w:eastAsia="en-US"/>
              </w:rPr>
            </w:pPr>
            <w:r w:rsidRPr="00B977F0">
              <w:rPr>
                <w:rFonts w:eastAsia="Calibri"/>
                <w:b/>
                <w:sz w:val="18"/>
                <w:lang w:eastAsia="en-US"/>
              </w:rPr>
              <w:t>EMISSIONS VIA THE STP</w:t>
            </w:r>
          </w:p>
        </w:tc>
      </w:tr>
      <w:tr w:rsidR="00096A4A" w14:paraId="6BDB7F8A" w14:textId="01A851F7" w:rsidTr="006C7BB8">
        <w:trPr>
          <w:trHeight w:val="498"/>
        </w:trPr>
        <w:tc>
          <w:tcPr>
            <w:tcW w:w="1702" w:type="dxa"/>
            <w:vAlign w:val="center"/>
          </w:tcPr>
          <w:p w14:paraId="1FFC79F1" w14:textId="0D1A704C" w:rsidR="00096A4A" w:rsidRDefault="00096A4A" w:rsidP="00096A4A">
            <w:pPr>
              <w:spacing w:line="260" w:lineRule="atLeast"/>
              <w:jc w:val="both"/>
              <w:rPr>
                <w:rFonts w:eastAsia="Calibri"/>
                <w:sz w:val="16"/>
                <w:lang w:eastAsia="en-US"/>
              </w:rPr>
            </w:pPr>
            <w:r w:rsidRPr="00293402">
              <w:rPr>
                <w:rFonts w:eastAsia="Calibri" w:cs="Arial"/>
                <w:b/>
                <w:bCs/>
                <w:sz w:val="18"/>
                <w:szCs w:val="18"/>
                <w:lang w:eastAsia="en-GB"/>
              </w:rPr>
              <w:t>Elocal</w:t>
            </w:r>
            <w:r>
              <w:rPr>
                <w:rFonts w:eastAsia="Calibri" w:cs="Arial"/>
                <w:b/>
                <w:bCs/>
                <w:sz w:val="18"/>
                <w:szCs w:val="18"/>
                <w:vertAlign w:val="subscript"/>
                <w:lang w:eastAsia="en-GB"/>
              </w:rPr>
              <w:t>ww</w:t>
            </w:r>
            <w:r>
              <w:rPr>
                <w:rFonts w:eastAsia="Calibri"/>
                <w:sz w:val="16"/>
                <w:lang w:eastAsia="en-US"/>
              </w:rPr>
              <w:t xml:space="preserve"> </w:t>
            </w:r>
            <w:r w:rsidRPr="00D3196F">
              <w:rPr>
                <w:rFonts w:eastAsia="Calibri" w:cs="Arial"/>
                <w:b/>
                <w:bCs/>
                <w:color w:val="000000"/>
                <w:sz w:val="18"/>
                <w:szCs w:val="18"/>
                <w:lang w:eastAsia="en-GB"/>
              </w:rPr>
              <w:t>[kg/d]</w:t>
            </w:r>
          </w:p>
        </w:tc>
        <w:tc>
          <w:tcPr>
            <w:tcW w:w="1808" w:type="dxa"/>
            <w:shd w:val="clear" w:color="auto" w:fill="auto"/>
            <w:vAlign w:val="center"/>
          </w:tcPr>
          <w:p w14:paraId="524835F8" w14:textId="16885819" w:rsidR="00096A4A" w:rsidRDefault="00096A4A" w:rsidP="00096A4A">
            <w:pPr>
              <w:spacing w:line="260" w:lineRule="atLeast"/>
              <w:jc w:val="center"/>
              <w:rPr>
                <w:rFonts w:cs="Arial"/>
                <w:sz w:val="18"/>
                <w:szCs w:val="18"/>
              </w:rPr>
            </w:pPr>
            <w:r>
              <w:rPr>
                <w:rFonts w:cs="Arial"/>
                <w:sz w:val="18"/>
                <w:szCs w:val="18"/>
              </w:rPr>
              <w:t>1.05E+00</w:t>
            </w:r>
          </w:p>
        </w:tc>
        <w:tc>
          <w:tcPr>
            <w:tcW w:w="1701" w:type="dxa"/>
            <w:shd w:val="clear" w:color="auto" w:fill="auto"/>
            <w:vAlign w:val="center"/>
          </w:tcPr>
          <w:p w14:paraId="7CE7D051" w14:textId="6DBC4EC5" w:rsidR="00096A4A" w:rsidRPr="00587717" w:rsidRDefault="00096A4A" w:rsidP="00096A4A">
            <w:pPr>
              <w:spacing w:line="260" w:lineRule="atLeast"/>
              <w:jc w:val="center"/>
              <w:rPr>
                <w:rFonts w:eastAsia="Calibri" w:cs="Arial"/>
                <w:sz w:val="18"/>
              </w:rPr>
            </w:pPr>
            <w:r>
              <w:rPr>
                <w:rFonts w:cs="Arial"/>
                <w:sz w:val="18"/>
                <w:szCs w:val="18"/>
              </w:rPr>
              <w:t>1.24E+00</w:t>
            </w:r>
          </w:p>
        </w:tc>
        <w:tc>
          <w:tcPr>
            <w:tcW w:w="1418" w:type="dxa"/>
            <w:shd w:val="clear" w:color="auto" w:fill="auto"/>
            <w:vAlign w:val="center"/>
          </w:tcPr>
          <w:p w14:paraId="5B243F0B" w14:textId="6209F50E" w:rsidR="00096A4A" w:rsidRDefault="00096A4A" w:rsidP="00096A4A">
            <w:pPr>
              <w:spacing w:line="260" w:lineRule="atLeast"/>
              <w:jc w:val="center"/>
              <w:rPr>
                <w:rFonts w:eastAsia="Calibri"/>
                <w:sz w:val="16"/>
                <w:lang w:eastAsia="en-US"/>
              </w:rPr>
            </w:pPr>
            <w:r>
              <w:rPr>
                <w:rFonts w:eastAsia="Calibri" w:cs="Arial"/>
                <w:sz w:val="18"/>
              </w:rPr>
              <w:t>7.04</w:t>
            </w:r>
            <w:r w:rsidRPr="00587717">
              <w:rPr>
                <w:rFonts w:eastAsia="Calibri" w:cs="Arial"/>
                <w:sz w:val="18"/>
              </w:rPr>
              <w:t>E-01</w:t>
            </w:r>
          </w:p>
        </w:tc>
        <w:tc>
          <w:tcPr>
            <w:tcW w:w="1276" w:type="dxa"/>
            <w:shd w:val="clear" w:color="auto" w:fill="auto"/>
            <w:vAlign w:val="center"/>
          </w:tcPr>
          <w:p w14:paraId="18937425" w14:textId="026F9225" w:rsidR="00096A4A" w:rsidRDefault="00096A4A" w:rsidP="00096A4A">
            <w:pPr>
              <w:spacing w:line="260" w:lineRule="atLeast"/>
              <w:jc w:val="center"/>
              <w:rPr>
                <w:rFonts w:eastAsia="Calibri"/>
                <w:sz w:val="16"/>
                <w:lang w:eastAsia="en-US"/>
              </w:rPr>
            </w:pPr>
            <w:r>
              <w:rPr>
                <w:rFonts w:eastAsia="Calibri" w:cs="Arial"/>
                <w:sz w:val="18"/>
              </w:rPr>
              <w:t>8.36</w:t>
            </w:r>
            <w:r w:rsidRPr="00587717">
              <w:rPr>
                <w:rFonts w:eastAsia="Calibri" w:cs="Arial"/>
                <w:sz w:val="18"/>
              </w:rPr>
              <w:t>E-01</w:t>
            </w:r>
          </w:p>
        </w:tc>
        <w:tc>
          <w:tcPr>
            <w:tcW w:w="1417" w:type="dxa"/>
            <w:shd w:val="clear" w:color="auto" w:fill="auto"/>
            <w:vAlign w:val="center"/>
          </w:tcPr>
          <w:p w14:paraId="4565B7E9" w14:textId="049F1E95" w:rsidR="00096A4A" w:rsidRDefault="00096A4A" w:rsidP="00096A4A">
            <w:pPr>
              <w:spacing w:line="260" w:lineRule="atLeast"/>
              <w:jc w:val="center"/>
              <w:rPr>
                <w:rFonts w:eastAsia="Calibri"/>
                <w:sz w:val="16"/>
                <w:lang w:eastAsia="en-US"/>
              </w:rPr>
            </w:pPr>
            <w:r w:rsidRPr="002F2448">
              <w:rPr>
                <w:rFonts w:cs="Arial"/>
                <w:bCs/>
                <w:sz w:val="18"/>
                <w:szCs w:val="18"/>
              </w:rPr>
              <w:t>1.89</w:t>
            </w:r>
            <w:r>
              <w:rPr>
                <w:rFonts w:cs="Arial"/>
                <w:bCs/>
                <w:sz w:val="18"/>
                <w:szCs w:val="18"/>
              </w:rPr>
              <w:t>E+00</w:t>
            </w:r>
          </w:p>
        </w:tc>
        <w:tc>
          <w:tcPr>
            <w:tcW w:w="1179" w:type="dxa"/>
            <w:shd w:val="clear" w:color="auto" w:fill="auto"/>
            <w:vAlign w:val="center"/>
          </w:tcPr>
          <w:p w14:paraId="315D1E10" w14:textId="4282B00D" w:rsidR="00096A4A" w:rsidRDefault="00096A4A" w:rsidP="00096A4A">
            <w:pPr>
              <w:spacing w:line="260" w:lineRule="atLeast"/>
              <w:jc w:val="center"/>
              <w:rPr>
                <w:rFonts w:eastAsia="Calibri"/>
                <w:sz w:val="16"/>
                <w:lang w:eastAsia="en-US"/>
              </w:rPr>
            </w:pPr>
            <w:r w:rsidRPr="002F2448">
              <w:rPr>
                <w:rFonts w:cs="Arial"/>
                <w:bCs/>
                <w:sz w:val="18"/>
                <w:szCs w:val="18"/>
              </w:rPr>
              <w:t>2.25</w:t>
            </w:r>
            <w:r>
              <w:rPr>
                <w:rFonts w:cs="Arial"/>
                <w:bCs/>
                <w:sz w:val="18"/>
                <w:szCs w:val="18"/>
              </w:rPr>
              <w:t>E+00</w:t>
            </w:r>
          </w:p>
        </w:tc>
      </w:tr>
      <w:tr w:rsidR="00161403" w14:paraId="22392FFB" w14:textId="5C572188" w:rsidTr="006C7BB8">
        <w:trPr>
          <w:trHeight w:val="58"/>
        </w:trPr>
        <w:tc>
          <w:tcPr>
            <w:tcW w:w="10501" w:type="dxa"/>
            <w:gridSpan w:val="7"/>
            <w:shd w:val="clear" w:color="auto" w:fill="auto"/>
            <w:vAlign w:val="center"/>
          </w:tcPr>
          <w:p w14:paraId="15AE3BF5" w14:textId="642FA58A" w:rsidR="00161403" w:rsidRDefault="00161403" w:rsidP="009F54C4">
            <w:pPr>
              <w:spacing w:line="260" w:lineRule="atLeast"/>
              <w:jc w:val="both"/>
              <w:rPr>
                <w:rFonts w:eastAsia="Calibri"/>
                <w:sz w:val="16"/>
                <w:lang w:eastAsia="en-US"/>
              </w:rPr>
            </w:pPr>
          </w:p>
        </w:tc>
      </w:tr>
      <w:tr w:rsidR="00353C8E" w14:paraId="6B12A50A" w14:textId="583EE431" w:rsidTr="006C7BB8">
        <w:trPr>
          <w:trHeight w:val="243"/>
        </w:trPr>
        <w:tc>
          <w:tcPr>
            <w:tcW w:w="1702" w:type="dxa"/>
            <w:vAlign w:val="center"/>
          </w:tcPr>
          <w:p w14:paraId="07B7FB11" w14:textId="17BB3147" w:rsidR="00353C8E" w:rsidRDefault="00353C8E" w:rsidP="00D3196F">
            <w:pPr>
              <w:spacing w:line="260" w:lineRule="atLeast"/>
              <w:jc w:val="both"/>
              <w:rPr>
                <w:rFonts w:eastAsia="Calibri"/>
                <w:sz w:val="16"/>
                <w:lang w:eastAsia="en-US"/>
              </w:rPr>
            </w:pPr>
            <w:r w:rsidRPr="00293402">
              <w:rPr>
                <w:rFonts w:eastAsia="Calibri" w:cs="Arial"/>
                <w:b/>
                <w:bCs/>
                <w:color w:val="000000"/>
                <w:sz w:val="18"/>
                <w:szCs w:val="18"/>
                <w:lang w:eastAsia="en-GB"/>
              </w:rPr>
              <w:t>PEC</w:t>
            </w:r>
            <w:r w:rsidRPr="00293402">
              <w:rPr>
                <w:rFonts w:eastAsia="Calibri" w:cs="Arial"/>
                <w:b/>
                <w:bCs/>
                <w:color w:val="000000"/>
                <w:sz w:val="18"/>
                <w:szCs w:val="18"/>
                <w:vertAlign w:val="subscript"/>
                <w:lang w:eastAsia="en-GB"/>
              </w:rPr>
              <w:t>STP</w:t>
            </w:r>
            <w:r>
              <w:rPr>
                <w:rFonts w:eastAsia="Calibri" w:cs="Arial"/>
                <w:b/>
                <w:bCs/>
                <w:color w:val="000000"/>
                <w:sz w:val="18"/>
                <w:szCs w:val="18"/>
                <w:vertAlign w:val="subscript"/>
                <w:lang w:eastAsia="en-GB"/>
              </w:rPr>
              <w:t xml:space="preserve"> </w:t>
            </w:r>
            <w:r w:rsidRPr="00032EE5">
              <w:rPr>
                <w:rFonts w:eastAsia="Calibri" w:cs="Arial"/>
                <w:bCs/>
                <w:color w:val="000000"/>
                <w:sz w:val="18"/>
                <w:szCs w:val="18"/>
                <w:lang w:eastAsia="en-GB"/>
              </w:rPr>
              <w:t>[mg/m</w:t>
            </w:r>
            <w:r w:rsidRPr="00032EE5">
              <w:rPr>
                <w:rFonts w:eastAsia="Calibri" w:cs="Arial"/>
                <w:bCs/>
                <w:color w:val="000000"/>
                <w:sz w:val="18"/>
                <w:szCs w:val="18"/>
                <w:vertAlign w:val="superscript"/>
                <w:lang w:eastAsia="en-GB"/>
              </w:rPr>
              <w:t>3</w:t>
            </w:r>
            <w:r w:rsidRPr="00032EE5">
              <w:rPr>
                <w:rFonts w:eastAsia="Calibri" w:cs="Arial"/>
                <w:bCs/>
                <w:color w:val="000000"/>
                <w:sz w:val="18"/>
                <w:szCs w:val="18"/>
                <w:lang w:eastAsia="en-GB"/>
              </w:rPr>
              <w:t>]</w:t>
            </w:r>
          </w:p>
        </w:tc>
        <w:tc>
          <w:tcPr>
            <w:tcW w:w="1808" w:type="dxa"/>
            <w:shd w:val="clear" w:color="auto" w:fill="auto"/>
            <w:vAlign w:val="center"/>
          </w:tcPr>
          <w:p w14:paraId="5EED6D8A" w14:textId="0B213F56" w:rsidR="00353C8E" w:rsidRPr="008C2726" w:rsidRDefault="00353C8E" w:rsidP="008C2726">
            <w:pPr>
              <w:spacing w:line="260" w:lineRule="atLeast"/>
              <w:jc w:val="center"/>
              <w:rPr>
                <w:rFonts w:cs="Arial"/>
                <w:sz w:val="18"/>
                <w:szCs w:val="18"/>
              </w:rPr>
            </w:pPr>
            <w:r w:rsidRPr="008C2726">
              <w:rPr>
                <w:rFonts w:cs="Arial"/>
                <w:sz w:val="18"/>
                <w:szCs w:val="18"/>
              </w:rPr>
              <w:t>4.12E-02</w:t>
            </w:r>
          </w:p>
        </w:tc>
        <w:tc>
          <w:tcPr>
            <w:tcW w:w="1701" w:type="dxa"/>
            <w:shd w:val="clear" w:color="auto" w:fill="auto"/>
            <w:vAlign w:val="center"/>
          </w:tcPr>
          <w:p w14:paraId="2B600984" w14:textId="315EF86E" w:rsidR="00353C8E" w:rsidRDefault="00A93943" w:rsidP="008C2726">
            <w:pPr>
              <w:spacing w:line="260" w:lineRule="atLeast"/>
              <w:jc w:val="center"/>
              <w:rPr>
                <w:rFonts w:cs="Arial"/>
                <w:sz w:val="18"/>
                <w:szCs w:val="18"/>
              </w:rPr>
            </w:pPr>
            <w:r>
              <w:rPr>
                <w:rFonts w:cs="Arial"/>
                <w:sz w:val="18"/>
                <w:szCs w:val="18"/>
              </w:rPr>
              <w:t>1.40E-01</w:t>
            </w:r>
          </w:p>
        </w:tc>
        <w:tc>
          <w:tcPr>
            <w:tcW w:w="1418" w:type="dxa"/>
            <w:shd w:val="clear" w:color="auto" w:fill="auto"/>
            <w:vAlign w:val="center"/>
          </w:tcPr>
          <w:p w14:paraId="05D43EE2" w14:textId="6EF5FACB" w:rsidR="00353C8E" w:rsidRPr="008C2726" w:rsidRDefault="00096A4A" w:rsidP="008C2726">
            <w:pPr>
              <w:spacing w:line="260" w:lineRule="atLeast"/>
              <w:jc w:val="center"/>
              <w:rPr>
                <w:rFonts w:cs="Arial"/>
                <w:sz w:val="18"/>
                <w:szCs w:val="18"/>
              </w:rPr>
            </w:pPr>
            <w:r>
              <w:rPr>
                <w:rFonts w:cs="Arial"/>
                <w:sz w:val="18"/>
                <w:szCs w:val="18"/>
              </w:rPr>
              <w:t>2.78</w:t>
            </w:r>
            <w:r w:rsidR="00353C8E">
              <w:rPr>
                <w:rFonts w:cs="Arial"/>
                <w:sz w:val="18"/>
                <w:szCs w:val="18"/>
              </w:rPr>
              <w:t>E-0</w:t>
            </w:r>
            <w:r>
              <w:rPr>
                <w:rFonts w:cs="Arial"/>
                <w:sz w:val="18"/>
                <w:szCs w:val="18"/>
              </w:rPr>
              <w:t>2</w:t>
            </w:r>
          </w:p>
        </w:tc>
        <w:tc>
          <w:tcPr>
            <w:tcW w:w="1276" w:type="dxa"/>
            <w:shd w:val="clear" w:color="auto" w:fill="auto"/>
            <w:vAlign w:val="center"/>
          </w:tcPr>
          <w:p w14:paraId="3A7D116F" w14:textId="02D1EBF0" w:rsidR="00353C8E" w:rsidRPr="008C2726" w:rsidRDefault="00096A4A" w:rsidP="008C2726">
            <w:pPr>
              <w:spacing w:line="260" w:lineRule="atLeast"/>
              <w:jc w:val="center"/>
              <w:rPr>
                <w:rFonts w:cs="Arial"/>
                <w:sz w:val="18"/>
                <w:szCs w:val="18"/>
              </w:rPr>
            </w:pPr>
            <w:r>
              <w:rPr>
                <w:rFonts w:cs="Arial"/>
                <w:sz w:val="18"/>
                <w:szCs w:val="18"/>
              </w:rPr>
              <w:t>9.40</w:t>
            </w:r>
            <w:r w:rsidR="00A93943">
              <w:rPr>
                <w:rFonts w:cs="Arial"/>
                <w:sz w:val="18"/>
                <w:szCs w:val="18"/>
              </w:rPr>
              <w:t>E</w:t>
            </w:r>
            <w:r w:rsidR="007407C2">
              <w:rPr>
                <w:rFonts w:cs="Arial"/>
                <w:sz w:val="18"/>
                <w:szCs w:val="18"/>
              </w:rPr>
              <w:t>-02</w:t>
            </w:r>
          </w:p>
        </w:tc>
        <w:tc>
          <w:tcPr>
            <w:tcW w:w="1417" w:type="dxa"/>
            <w:shd w:val="clear" w:color="auto" w:fill="auto"/>
            <w:vAlign w:val="center"/>
          </w:tcPr>
          <w:p w14:paraId="2691F55B" w14:textId="49051157" w:rsidR="00353C8E" w:rsidRPr="008C2726" w:rsidRDefault="00353C8E" w:rsidP="008C2726">
            <w:pPr>
              <w:spacing w:line="260" w:lineRule="atLeast"/>
              <w:jc w:val="center"/>
              <w:rPr>
                <w:rFonts w:cs="Arial"/>
                <w:sz w:val="18"/>
                <w:szCs w:val="18"/>
              </w:rPr>
            </w:pPr>
            <w:r>
              <w:rPr>
                <w:rFonts w:cs="Arial"/>
                <w:sz w:val="18"/>
                <w:szCs w:val="18"/>
              </w:rPr>
              <w:t>7.47E-02</w:t>
            </w:r>
          </w:p>
        </w:tc>
        <w:tc>
          <w:tcPr>
            <w:tcW w:w="1179" w:type="dxa"/>
            <w:shd w:val="clear" w:color="auto" w:fill="auto"/>
            <w:vAlign w:val="center"/>
          </w:tcPr>
          <w:p w14:paraId="7FC522DC" w14:textId="61460DAF" w:rsidR="00353C8E" w:rsidRPr="008C2726" w:rsidRDefault="00A93943" w:rsidP="008C2726">
            <w:pPr>
              <w:spacing w:line="260" w:lineRule="atLeast"/>
              <w:jc w:val="center"/>
              <w:rPr>
                <w:rFonts w:cs="Arial"/>
                <w:sz w:val="18"/>
                <w:szCs w:val="18"/>
              </w:rPr>
            </w:pPr>
            <w:r>
              <w:rPr>
                <w:rFonts w:cs="Arial"/>
                <w:sz w:val="18"/>
                <w:szCs w:val="18"/>
              </w:rPr>
              <w:t>2.53E-01</w:t>
            </w:r>
          </w:p>
        </w:tc>
      </w:tr>
      <w:tr w:rsidR="00353C8E" w14:paraId="22CB515E" w14:textId="77777777" w:rsidTr="006C7BB8">
        <w:trPr>
          <w:trHeight w:val="254"/>
        </w:trPr>
        <w:tc>
          <w:tcPr>
            <w:tcW w:w="1702" w:type="dxa"/>
            <w:vAlign w:val="center"/>
          </w:tcPr>
          <w:p w14:paraId="5E28732E" w14:textId="3E4B7EC6" w:rsidR="00353C8E" w:rsidRDefault="00353C8E" w:rsidP="00D3196F">
            <w:pPr>
              <w:spacing w:line="260" w:lineRule="atLeast"/>
              <w:jc w:val="both"/>
              <w:rPr>
                <w:rFonts w:eastAsia="Calibri"/>
                <w:sz w:val="16"/>
                <w:lang w:eastAsia="en-US"/>
              </w:rPr>
            </w:pPr>
            <w:r w:rsidRPr="00293402">
              <w:rPr>
                <w:rFonts w:eastAsia="Calibri" w:cs="Arial"/>
                <w:b/>
                <w:bCs/>
                <w:sz w:val="18"/>
                <w:szCs w:val="18"/>
                <w:lang w:eastAsia="en-GB"/>
              </w:rPr>
              <w:t>PEC</w:t>
            </w:r>
            <w:r w:rsidRPr="00293402">
              <w:rPr>
                <w:rFonts w:eastAsia="Calibri" w:cs="Arial"/>
                <w:b/>
                <w:bCs/>
                <w:sz w:val="18"/>
                <w:szCs w:val="18"/>
                <w:vertAlign w:val="subscript"/>
                <w:lang w:eastAsia="en-GB"/>
              </w:rPr>
              <w:t>water</w:t>
            </w:r>
            <w:r>
              <w:rPr>
                <w:rFonts w:eastAsia="Calibri" w:cs="Arial"/>
                <w:b/>
                <w:bCs/>
                <w:sz w:val="18"/>
                <w:szCs w:val="18"/>
                <w:vertAlign w:val="subscript"/>
                <w:lang w:eastAsia="en-GB"/>
              </w:rPr>
              <w:t xml:space="preserve"> </w:t>
            </w:r>
            <w:r>
              <w:rPr>
                <w:rFonts w:eastAsia="Calibri" w:cs="Arial"/>
                <w:bCs/>
                <w:color w:val="000000"/>
                <w:sz w:val="18"/>
                <w:szCs w:val="18"/>
                <w:lang w:eastAsia="en-GB"/>
              </w:rPr>
              <w:t>[mg/L</w:t>
            </w:r>
            <w:r w:rsidRPr="00032EE5">
              <w:rPr>
                <w:rFonts w:eastAsia="Calibri" w:cs="Arial"/>
                <w:bCs/>
                <w:color w:val="000000"/>
                <w:sz w:val="18"/>
                <w:szCs w:val="18"/>
                <w:lang w:eastAsia="en-GB"/>
              </w:rPr>
              <w:t>]</w:t>
            </w:r>
          </w:p>
        </w:tc>
        <w:tc>
          <w:tcPr>
            <w:tcW w:w="1808" w:type="dxa"/>
            <w:shd w:val="clear" w:color="auto" w:fill="auto"/>
            <w:vAlign w:val="center"/>
          </w:tcPr>
          <w:p w14:paraId="172DCC89" w14:textId="2973A991" w:rsidR="00353C8E" w:rsidRPr="008C2726" w:rsidRDefault="00353C8E" w:rsidP="008C2726">
            <w:pPr>
              <w:spacing w:line="260" w:lineRule="atLeast"/>
              <w:jc w:val="center"/>
              <w:rPr>
                <w:rFonts w:cs="Arial"/>
                <w:sz w:val="18"/>
                <w:szCs w:val="18"/>
              </w:rPr>
            </w:pPr>
            <w:r>
              <w:rPr>
                <w:rFonts w:cs="Arial"/>
                <w:sz w:val="18"/>
                <w:szCs w:val="18"/>
              </w:rPr>
              <w:t>4.12E-03</w:t>
            </w:r>
          </w:p>
        </w:tc>
        <w:tc>
          <w:tcPr>
            <w:tcW w:w="1701" w:type="dxa"/>
            <w:shd w:val="clear" w:color="auto" w:fill="auto"/>
            <w:vAlign w:val="center"/>
          </w:tcPr>
          <w:p w14:paraId="79653203" w14:textId="3AC48A17" w:rsidR="00353C8E" w:rsidRDefault="00A93943" w:rsidP="008C2726">
            <w:pPr>
              <w:spacing w:line="260" w:lineRule="atLeast"/>
              <w:jc w:val="center"/>
              <w:rPr>
                <w:rFonts w:cs="Arial"/>
                <w:sz w:val="18"/>
                <w:szCs w:val="18"/>
              </w:rPr>
            </w:pPr>
            <w:r>
              <w:rPr>
                <w:rFonts w:cs="Arial"/>
                <w:sz w:val="18"/>
                <w:szCs w:val="18"/>
              </w:rPr>
              <w:t>1.40E-02</w:t>
            </w:r>
          </w:p>
        </w:tc>
        <w:tc>
          <w:tcPr>
            <w:tcW w:w="1418" w:type="dxa"/>
            <w:shd w:val="clear" w:color="auto" w:fill="auto"/>
            <w:vAlign w:val="center"/>
          </w:tcPr>
          <w:p w14:paraId="1F93BD28" w14:textId="6F2BA707" w:rsidR="00353C8E" w:rsidRPr="008C2726" w:rsidRDefault="00096A4A" w:rsidP="008C2726">
            <w:pPr>
              <w:spacing w:line="260" w:lineRule="atLeast"/>
              <w:jc w:val="center"/>
              <w:rPr>
                <w:rFonts w:cs="Arial"/>
                <w:sz w:val="18"/>
                <w:szCs w:val="18"/>
              </w:rPr>
            </w:pPr>
            <w:r>
              <w:rPr>
                <w:rFonts w:cs="Arial"/>
                <w:sz w:val="18"/>
                <w:szCs w:val="18"/>
              </w:rPr>
              <w:t>2.78</w:t>
            </w:r>
            <w:r w:rsidR="00353C8E">
              <w:rPr>
                <w:rFonts w:cs="Arial"/>
                <w:sz w:val="18"/>
                <w:szCs w:val="18"/>
              </w:rPr>
              <w:t>E-0</w:t>
            </w:r>
            <w:r>
              <w:rPr>
                <w:rFonts w:cs="Arial"/>
                <w:sz w:val="18"/>
                <w:szCs w:val="18"/>
              </w:rPr>
              <w:t>3</w:t>
            </w:r>
          </w:p>
        </w:tc>
        <w:tc>
          <w:tcPr>
            <w:tcW w:w="1276" w:type="dxa"/>
            <w:shd w:val="clear" w:color="auto" w:fill="auto"/>
            <w:vAlign w:val="center"/>
          </w:tcPr>
          <w:p w14:paraId="01CC63C7" w14:textId="693596E6" w:rsidR="00353C8E" w:rsidRPr="008C2726" w:rsidRDefault="00096A4A" w:rsidP="008C2726">
            <w:pPr>
              <w:spacing w:line="260" w:lineRule="atLeast"/>
              <w:jc w:val="center"/>
              <w:rPr>
                <w:rFonts w:cs="Arial"/>
                <w:sz w:val="18"/>
                <w:szCs w:val="18"/>
              </w:rPr>
            </w:pPr>
            <w:r>
              <w:rPr>
                <w:rFonts w:cs="Arial"/>
                <w:sz w:val="18"/>
                <w:szCs w:val="18"/>
              </w:rPr>
              <w:t>9.40</w:t>
            </w:r>
            <w:r w:rsidR="007407C2">
              <w:rPr>
                <w:rFonts w:cs="Arial"/>
                <w:sz w:val="18"/>
                <w:szCs w:val="18"/>
              </w:rPr>
              <w:t>E-03</w:t>
            </w:r>
          </w:p>
        </w:tc>
        <w:tc>
          <w:tcPr>
            <w:tcW w:w="1417" w:type="dxa"/>
            <w:shd w:val="clear" w:color="auto" w:fill="auto"/>
            <w:vAlign w:val="center"/>
          </w:tcPr>
          <w:p w14:paraId="191C7E45" w14:textId="02CDEF74" w:rsidR="00353C8E" w:rsidRPr="008C2726" w:rsidRDefault="003E4718" w:rsidP="008C2726">
            <w:pPr>
              <w:spacing w:line="260" w:lineRule="atLeast"/>
              <w:jc w:val="center"/>
              <w:rPr>
                <w:rFonts w:cs="Arial"/>
                <w:sz w:val="18"/>
                <w:szCs w:val="18"/>
              </w:rPr>
            </w:pPr>
            <w:r>
              <w:rPr>
                <w:rFonts w:cs="Arial"/>
                <w:sz w:val="18"/>
                <w:szCs w:val="18"/>
              </w:rPr>
              <w:t>7.46E-03</w:t>
            </w:r>
          </w:p>
        </w:tc>
        <w:tc>
          <w:tcPr>
            <w:tcW w:w="1179" w:type="dxa"/>
            <w:shd w:val="clear" w:color="auto" w:fill="auto"/>
            <w:vAlign w:val="center"/>
          </w:tcPr>
          <w:p w14:paraId="7524E0A7" w14:textId="24073686" w:rsidR="00353C8E" w:rsidRPr="008C2726" w:rsidRDefault="00A93943" w:rsidP="008C2726">
            <w:pPr>
              <w:spacing w:line="260" w:lineRule="atLeast"/>
              <w:jc w:val="center"/>
              <w:rPr>
                <w:rFonts w:cs="Arial"/>
                <w:sz w:val="18"/>
                <w:szCs w:val="18"/>
              </w:rPr>
            </w:pPr>
            <w:r>
              <w:rPr>
                <w:rFonts w:cs="Arial"/>
                <w:sz w:val="18"/>
                <w:szCs w:val="18"/>
              </w:rPr>
              <w:t>2.53E-02</w:t>
            </w:r>
          </w:p>
        </w:tc>
      </w:tr>
      <w:tr w:rsidR="00353C8E" w14:paraId="5755ECC9" w14:textId="77777777" w:rsidTr="006C7BB8">
        <w:trPr>
          <w:trHeight w:val="498"/>
        </w:trPr>
        <w:tc>
          <w:tcPr>
            <w:tcW w:w="1702" w:type="dxa"/>
            <w:vAlign w:val="center"/>
          </w:tcPr>
          <w:p w14:paraId="79A3A771" w14:textId="0C2C93A8" w:rsidR="00353C8E" w:rsidRDefault="00353C8E" w:rsidP="00D3196F">
            <w:pPr>
              <w:spacing w:line="260" w:lineRule="atLeast"/>
              <w:jc w:val="both"/>
              <w:rPr>
                <w:rFonts w:eastAsia="Calibri"/>
                <w:sz w:val="16"/>
                <w:lang w:eastAsia="en-US"/>
              </w:rPr>
            </w:pPr>
            <w:r w:rsidRPr="00293402">
              <w:rPr>
                <w:rFonts w:eastAsia="Calibri" w:cs="Arial"/>
                <w:b/>
                <w:bCs/>
                <w:sz w:val="18"/>
                <w:szCs w:val="18"/>
                <w:lang w:eastAsia="en-GB"/>
              </w:rPr>
              <w:t>PEC</w:t>
            </w:r>
            <w:r>
              <w:rPr>
                <w:rFonts w:eastAsia="Calibri" w:cs="Arial"/>
                <w:b/>
                <w:bCs/>
                <w:sz w:val="18"/>
                <w:szCs w:val="18"/>
                <w:vertAlign w:val="subscript"/>
                <w:lang w:eastAsia="en-GB"/>
              </w:rPr>
              <w:t>soil</w:t>
            </w:r>
            <w:r w:rsidR="00F14C42">
              <w:rPr>
                <w:rFonts w:eastAsia="Calibri" w:cs="Arial"/>
                <w:b/>
                <w:bCs/>
                <w:sz w:val="18"/>
                <w:szCs w:val="18"/>
                <w:vertAlign w:val="subscript"/>
                <w:lang w:eastAsia="en-GB"/>
              </w:rPr>
              <w:t xml:space="preserve"> </w:t>
            </w:r>
            <w:r w:rsidRPr="00293402">
              <w:rPr>
                <w:rFonts w:eastAsia="Calibri" w:cs="Arial"/>
                <w:b/>
                <w:bCs/>
                <w:sz w:val="18"/>
                <w:szCs w:val="18"/>
                <w:vertAlign w:val="subscript"/>
                <w:lang w:eastAsia="en-GB"/>
              </w:rPr>
              <w:t>INITIAL</w:t>
            </w:r>
            <w:r>
              <w:rPr>
                <w:rFonts w:eastAsia="Calibri" w:cs="Arial"/>
                <w:b/>
                <w:bCs/>
                <w:sz w:val="18"/>
                <w:szCs w:val="18"/>
                <w:vertAlign w:val="subscript"/>
                <w:lang w:eastAsia="en-GB"/>
              </w:rPr>
              <w:t xml:space="preserve"> </w:t>
            </w:r>
            <w:r w:rsidRPr="00032EE5">
              <w:rPr>
                <w:rFonts w:eastAsia="Calibri" w:cs="Arial"/>
                <w:bCs/>
                <w:color w:val="000000"/>
                <w:sz w:val="18"/>
                <w:szCs w:val="18"/>
                <w:lang w:eastAsia="en-GB"/>
              </w:rPr>
              <w:t xml:space="preserve">[mg/kg </w:t>
            </w:r>
            <w:r w:rsidRPr="00293402">
              <w:rPr>
                <w:rFonts w:eastAsia="Calibri" w:cs="Arial"/>
                <w:bCs/>
                <w:color w:val="000000"/>
                <w:sz w:val="18"/>
                <w:szCs w:val="18"/>
                <w:vertAlign w:val="subscript"/>
                <w:lang w:eastAsia="en-GB"/>
              </w:rPr>
              <w:t>ww</w:t>
            </w:r>
            <w:r w:rsidRPr="00F14C42">
              <w:rPr>
                <w:rFonts w:eastAsia="Calibri" w:cs="Arial"/>
                <w:bCs/>
                <w:color w:val="000000"/>
                <w:sz w:val="18"/>
                <w:szCs w:val="18"/>
                <w:lang w:eastAsia="en-GB"/>
              </w:rPr>
              <w:t>]</w:t>
            </w:r>
          </w:p>
        </w:tc>
        <w:tc>
          <w:tcPr>
            <w:tcW w:w="1808" w:type="dxa"/>
            <w:shd w:val="clear" w:color="auto" w:fill="auto"/>
            <w:vAlign w:val="center"/>
          </w:tcPr>
          <w:p w14:paraId="1BC3BA54" w14:textId="0A982BBF" w:rsidR="00353C8E" w:rsidRPr="008C2726" w:rsidRDefault="00353C8E" w:rsidP="008C2726">
            <w:pPr>
              <w:spacing w:line="260" w:lineRule="atLeast"/>
              <w:jc w:val="center"/>
              <w:rPr>
                <w:rFonts w:cs="Arial"/>
                <w:sz w:val="18"/>
                <w:szCs w:val="18"/>
              </w:rPr>
            </w:pPr>
            <w:r>
              <w:rPr>
                <w:rFonts w:cs="Arial"/>
                <w:sz w:val="18"/>
                <w:szCs w:val="18"/>
              </w:rPr>
              <w:t>3.46E-02</w:t>
            </w:r>
          </w:p>
        </w:tc>
        <w:tc>
          <w:tcPr>
            <w:tcW w:w="1701" w:type="dxa"/>
            <w:shd w:val="clear" w:color="auto" w:fill="auto"/>
            <w:vAlign w:val="center"/>
          </w:tcPr>
          <w:p w14:paraId="3F5A5B60" w14:textId="201B77F3" w:rsidR="00353C8E" w:rsidRDefault="00A93943" w:rsidP="008C2726">
            <w:pPr>
              <w:spacing w:line="260" w:lineRule="atLeast"/>
              <w:jc w:val="center"/>
              <w:rPr>
                <w:rFonts w:cs="Arial"/>
                <w:sz w:val="18"/>
                <w:szCs w:val="18"/>
              </w:rPr>
            </w:pPr>
            <w:r>
              <w:rPr>
                <w:rFonts w:cs="Arial"/>
                <w:sz w:val="18"/>
                <w:szCs w:val="18"/>
              </w:rPr>
              <w:t>4.63E-03</w:t>
            </w:r>
          </w:p>
        </w:tc>
        <w:tc>
          <w:tcPr>
            <w:tcW w:w="1418" w:type="dxa"/>
            <w:shd w:val="clear" w:color="auto" w:fill="auto"/>
            <w:vAlign w:val="center"/>
          </w:tcPr>
          <w:p w14:paraId="431FFB58" w14:textId="5D11FE73" w:rsidR="00353C8E" w:rsidRPr="008C2726" w:rsidRDefault="00096A4A" w:rsidP="006C7BB8">
            <w:pPr>
              <w:spacing w:line="260" w:lineRule="atLeast"/>
              <w:jc w:val="center"/>
              <w:rPr>
                <w:rFonts w:cs="Arial"/>
                <w:sz w:val="18"/>
                <w:szCs w:val="18"/>
              </w:rPr>
            </w:pPr>
            <w:r>
              <w:rPr>
                <w:rFonts w:cs="Arial"/>
                <w:sz w:val="18"/>
                <w:szCs w:val="18"/>
              </w:rPr>
              <w:t>2.33</w:t>
            </w:r>
            <w:r w:rsidR="00353C8E">
              <w:rPr>
                <w:rFonts w:cs="Arial"/>
                <w:sz w:val="18"/>
                <w:szCs w:val="18"/>
              </w:rPr>
              <w:t>E-0</w:t>
            </w:r>
            <w:r>
              <w:rPr>
                <w:rFonts w:cs="Arial"/>
                <w:sz w:val="18"/>
                <w:szCs w:val="18"/>
              </w:rPr>
              <w:t>2</w:t>
            </w:r>
          </w:p>
        </w:tc>
        <w:tc>
          <w:tcPr>
            <w:tcW w:w="1276" w:type="dxa"/>
            <w:shd w:val="clear" w:color="auto" w:fill="auto"/>
            <w:vAlign w:val="center"/>
          </w:tcPr>
          <w:p w14:paraId="3CFA31D7" w14:textId="34793937" w:rsidR="00353C8E" w:rsidRPr="008C2726" w:rsidRDefault="00096A4A" w:rsidP="008C2726">
            <w:pPr>
              <w:spacing w:line="260" w:lineRule="atLeast"/>
              <w:jc w:val="center"/>
              <w:rPr>
                <w:rFonts w:cs="Arial"/>
                <w:sz w:val="18"/>
                <w:szCs w:val="18"/>
              </w:rPr>
            </w:pPr>
            <w:r>
              <w:rPr>
                <w:rFonts w:cs="Arial"/>
                <w:sz w:val="18"/>
                <w:szCs w:val="18"/>
              </w:rPr>
              <w:t>3.11</w:t>
            </w:r>
            <w:r w:rsidR="00A93943">
              <w:rPr>
                <w:rFonts w:cs="Arial"/>
                <w:sz w:val="18"/>
                <w:szCs w:val="18"/>
              </w:rPr>
              <w:t>E-03</w:t>
            </w:r>
          </w:p>
        </w:tc>
        <w:tc>
          <w:tcPr>
            <w:tcW w:w="1417" w:type="dxa"/>
            <w:shd w:val="clear" w:color="auto" w:fill="auto"/>
            <w:vAlign w:val="center"/>
          </w:tcPr>
          <w:p w14:paraId="6556DAE5" w14:textId="582374FD" w:rsidR="00353C8E" w:rsidRPr="008C2726" w:rsidRDefault="00353C8E" w:rsidP="008C2726">
            <w:pPr>
              <w:spacing w:line="260" w:lineRule="atLeast"/>
              <w:jc w:val="center"/>
              <w:rPr>
                <w:rFonts w:cs="Arial"/>
                <w:sz w:val="18"/>
                <w:szCs w:val="18"/>
              </w:rPr>
            </w:pPr>
            <w:r>
              <w:rPr>
                <w:rFonts w:cs="Arial"/>
                <w:sz w:val="18"/>
                <w:szCs w:val="18"/>
              </w:rPr>
              <w:t>6.27E-02</w:t>
            </w:r>
          </w:p>
        </w:tc>
        <w:tc>
          <w:tcPr>
            <w:tcW w:w="1179" w:type="dxa"/>
            <w:shd w:val="clear" w:color="auto" w:fill="auto"/>
            <w:vAlign w:val="center"/>
          </w:tcPr>
          <w:p w14:paraId="50188292" w14:textId="5B1CA583" w:rsidR="00353C8E" w:rsidRPr="008C2726" w:rsidRDefault="00A93943" w:rsidP="008C2726">
            <w:pPr>
              <w:spacing w:line="260" w:lineRule="atLeast"/>
              <w:jc w:val="center"/>
              <w:rPr>
                <w:rFonts w:cs="Arial"/>
                <w:sz w:val="18"/>
                <w:szCs w:val="18"/>
              </w:rPr>
            </w:pPr>
            <w:r>
              <w:rPr>
                <w:rFonts w:cs="Arial"/>
                <w:sz w:val="18"/>
                <w:szCs w:val="18"/>
              </w:rPr>
              <w:t>8.38</w:t>
            </w:r>
            <w:r w:rsidR="007407C2">
              <w:rPr>
                <w:rFonts w:cs="Arial"/>
                <w:sz w:val="18"/>
                <w:szCs w:val="18"/>
              </w:rPr>
              <w:t>E-03</w:t>
            </w:r>
          </w:p>
        </w:tc>
      </w:tr>
      <w:tr w:rsidR="00353C8E" w14:paraId="3C0A4C66" w14:textId="77777777" w:rsidTr="006C7BB8">
        <w:trPr>
          <w:trHeight w:val="254"/>
        </w:trPr>
        <w:tc>
          <w:tcPr>
            <w:tcW w:w="1702" w:type="dxa"/>
            <w:vAlign w:val="center"/>
          </w:tcPr>
          <w:p w14:paraId="4F84EC09" w14:textId="4E337D1A" w:rsidR="00353C8E" w:rsidRDefault="00353C8E" w:rsidP="00D3196F">
            <w:pPr>
              <w:spacing w:line="260" w:lineRule="atLeast"/>
              <w:jc w:val="both"/>
              <w:rPr>
                <w:rFonts w:eastAsia="Calibri"/>
                <w:sz w:val="16"/>
                <w:lang w:eastAsia="en-US"/>
              </w:rPr>
            </w:pPr>
            <w:r w:rsidRPr="00293402">
              <w:rPr>
                <w:rFonts w:eastAsia="Calibri" w:cs="Arial"/>
                <w:b/>
                <w:bCs/>
                <w:sz w:val="18"/>
                <w:szCs w:val="18"/>
                <w:lang w:eastAsia="en-GB"/>
              </w:rPr>
              <w:t>PEC</w:t>
            </w:r>
            <w:r w:rsidRPr="00293402">
              <w:rPr>
                <w:rFonts w:eastAsia="Calibri" w:cs="Arial"/>
                <w:b/>
                <w:bCs/>
                <w:sz w:val="18"/>
                <w:szCs w:val="18"/>
                <w:vertAlign w:val="subscript"/>
                <w:lang w:eastAsia="en-GB"/>
              </w:rPr>
              <w:t>GW</w:t>
            </w:r>
            <w:r>
              <w:rPr>
                <w:rFonts w:eastAsia="Calibri" w:cs="Arial"/>
                <w:b/>
                <w:bCs/>
                <w:sz w:val="18"/>
                <w:szCs w:val="18"/>
                <w:vertAlign w:val="subscript"/>
                <w:lang w:eastAsia="en-GB"/>
              </w:rPr>
              <w:t xml:space="preserve"> </w:t>
            </w:r>
            <w:r>
              <w:rPr>
                <w:rFonts w:eastAsia="Calibri" w:cs="Arial"/>
                <w:bCs/>
                <w:color w:val="000000"/>
                <w:sz w:val="18"/>
                <w:szCs w:val="18"/>
                <w:lang w:eastAsia="en-GB"/>
              </w:rPr>
              <w:t>[μg/L</w:t>
            </w:r>
            <w:r w:rsidRPr="00032EE5">
              <w:rPr>
                <w:rFonts w:eastAsia="Calibri" w:cs="Arial"/>
                <w:bCs/>
                <w:color w:val="000000"/>
                <w:sz w:val="18"/>
                <w:szCs w:val="18"/>
                <w:lang w:eastAsia="en-GB"/>
              </w:rPr>
              <w:t>]</w:t>
            </w:r>
          </w:p>
        </w:tc>
        <w:tc>
          <w:tcPr>
            <w:tcW w:w="1808" w:type="dxa"/>
            <w:shd w:val="clear" w:color="auto" w:fill="auto"/>
            <w:vAlign w:val="center"/>
          </w:tcPr>
          <w:p w14:paraId="48F4FCE6" w14:textId="27AFA4AE" w:rsidR="00353C8E" w:rsidRPr="008C2726" w:rsidRDefault="00353C8E" w:rsidP="008C2726">
            <w:pPr>
              <w:spacing w:line="260" w:lineRule="atLeast"/>
              <w:jc w:val="center"/>
              <w:rPr>
                <w:rFonts w:cs="Arial"/>
                <w:sz w:val="18"/>
                <w:szCs w:val="18"/>
              </w:rPr>
            </w:pPr>
            <w:r w:rsidRPr="008C2726">
              <w:rPr>
                <w:rFonts w:cs="Arial"/>
                <w:b/>
                <w:sz w:val="18"/>
                <w:szCs w:val="18"/>
              </w:rPr>
              <w:t>2.26E+00</w:t>
            </w:r>
          </w:p>
        </w:tc>
        <w:tc>
          <w:tcPr>
            <w:tcW w:w="1701" w:type="dxa"/>
            <w:shd w:val="clear" w:color="auto" w:fill="auto"/>
            <w:vAlign w:val="center"/>
          </w:tcPr>
          <w:p w14:paraId="553B327D" w14:textId="7CF225C5" w:rsidR="00353C8E" w:rsidRDefault="00422AE5" w:rsidP="008C2726">
            <w:pPr>
              <w:spacing w:line="260" w:lineRule="atLeast"/>
              <w:jc w:val="center"/>
              <w:rPr>
                <w:rFonts w:cs="Arial"/>
                <w:sz w:val="18"/>
                <w:szCs w:val="18"/>
              </w:rPr>
            </w:pPr>
            <w:r>
              <w:rPr>
                <w:rFonts w:cs="Arial"/>
                <w:sz w:val="18"/>
                <w:szCs w:val="18"/>
              </w:rPr>
              <w:t>n.c</w:t>
            </w:r>
          </w:p>
        </w:tc>
        <w:tc>
          <w:tcPr>
            <w:tcW w:w="1418" w:type="dxa"/>
            <w:shd w:val="clear" w:color="auto" w:fill="auto"/>
            <w:vAlign w:val="center"/>
          </w:tcPr>
          <w:p w14:paraId="69E00995" w14:textId="5A07B8E8" w:rsidR="00353C8E" w:rsidRPr="0091650E" w:rsidRDefault="00096A4A" w:rsidP="008C2726">
            <w:pPr>
              <w:spacing w:line="260" w:lineRule="atLeast"/>
              <w:jc w:val="center"/>
              <w:rPr>
                <w:rFonts w:cs="Arial"/>
                <w:b/>
                <w:sz w:val="18"/>
                <w:szCs w:val="18"/>
              </w:rPr>
            </w:pPr>
            <w:r>
              <w:rPr>
                <w:rFonts w:cs="Arial"/>
                <w:b/>
                <w:sz w:val="18"/>
                <w:szCs w:val="18"/>
              </w:rPr>
              <w:t>1.52</w:t>
            </w:r>
            <w:r w:rsidR="00353C8E" w:rsidRPr="0091650E">
              <w:rPr>
                <w:rFonts w:cs="Arial"/>
                <w:b/>
                <w:sz w:val="18"/>
                <w:szCs w:val="18"/>
              </w:rPr>
              <w:t>E</w:t>
            </w:r>
            <w:r>
              <w:rPr>
                <w:rFonts w:cs="Arial"/>
                <w:b/>
                <w:sz w:val="18"/>
                <w:szCs w:val="18"/>
              </w:rPr>
              <w:t>+00</w:t>
            </w:r>
          </w:p>
        </w:tc>
        <w:tc>
          <w:tcPr>
            <w:tcW w:w="1276" w:type="dxa"/>
            <w:shd w:val="clear" w:color="auto" w:fill="auto"/>
            <w:vAlign w:val="center"/>
          </w:tcPr>
          <w:p w14:paraId="52DC8566" w14:textId="1FD72C21" w:rsidR="00353C8E" w:rsidRPr="008C2726" w:rsidRDefault="00422AE5" w:rsidP="008C2726">
            <w:pPr>
              <w:spacing w:line="260" w:lineRule="atLeast"/>
              <w:jc w:val="center"/>
              <w:rPr>
                <w:rFonts w:cs="Arial"/>
                <w:sz w:val="18"/>
                <w:szCs w:val="18"/>
              </w:rPr>
            </w:pPr>
            <w:r>
              <w:rPr>
                <w:rFonts w:cs="Arial"/>
                <w:sz w:val="18"/>
                <w:szCs w:val="18"/>
              </w:rPr>
              <w:t>n.c</w:t>
            </w:r>
          </w:p>
        </w:tc>
        <w:tc>
          <w:tcPr>
            <w:tcW w:w="1417" w:type="dxa"/>
            <w:shd w:val="clear" w:color="auto" w:fill="auto"/>
            <w:vAlign w:val="center"/>
          </w:tcPr>
          <w:p w14:paraId="70F685F3" w14:textId="63F1E143" w:rsidR="00353C8E" w:rsidRPr="008C2726" w:rsidRDefault="00353C8E" w:rsidP="008C2726">
            <w:pPr>
              <w:spacing w:line="260" w:lineRule="atLeast"/>
              <w:jc w:val="center"/>
              <w:rPr>
                <w:rFonts w:cs="Arial"/>
                <w:b/>
                <w:sz w:val="18"/>
                <w:szCs w:val="18"/>
              </w:rPr>
            </w:pPr>
            <w:r w:rsidRPr="008C2726">
              <w:rPr>
                <w:rFonts w:cs="Arial"/>
                <w:b/>
                <w:sz w:val="18"/>
                <w:szCs w:val="18"/>
              </w:rPr>
              <w:t>4.09E+00</w:t>
            </w:r>
          </w:p>
        </w:tc>
        <w:tc>
          <w:tcPr>
            <w:tcW w:w="1179" w:type="dxa"/>
            <w:shd w:val="clear" w:color="auto" w:fill="auto"/>
            <w:vAlign w:val="center"/>
          </w:tcPr>
          <w:p w14:paraId="3C7DAAB2" w14:textId="6F5647B7" w:rsidR="00353C8E" w:rsidRPr="0091650E" w:rsidRDefault="00422AE5" w:rsidP="008C2726">
            <w:pPr>
              <w:spacing w:line="260" w:lineRule="atLeast"/>
              <w:jc w:val="center"/>
              <w:rPr>
                <w:rFonts w:cs="Arial"/>
                <w:sz w:val="18"/>
                <w:szCs w:val="18"/>
              </w:rPr>
            </w:pPr>
            <w:r>
              <w:rPr>
                <w:rFonts w:cs="Arial"/>
                <w:sz w:val="18"/>
                <w:szCs w:val="18"/>
              </w:rPr>
              <w:t>n.c</w:t>
            </w:r>
          </w:p>
        </w:tc>
      </w:tr>
      <w:tr w:rsidR="001D1F10" w14:paraId="22C20834" w14:textId="77777777" w:rsidTr="006C7BB8">
        <w:trPr>
          <w:trHeight w:val="254"/>
        </w:trPr>
        <w:tc>
          <w:tcPr>
            <w:tcW w:w="10501" w:type="dxa"/>
            <w:gridSpan w:val="7"/>
            <w:vAlign w:val="center"/>
          </w:tcPr>
          <w:p w14:paraId="7F595FED" w14:textId="5B0CDA99" w:rsidR="001D1F10" w:rsidRPr="008C2726" w:rsidRDefault="001D1F10" w:rsidP="008C2726">
            <w:pPr>
              <w:spacing w:line="260" w:lineRule="atLeast"/>
              <w:jc w:val="center"/>
              <w:rPr>
                <w:rFonts w:cs="Arial"/>
                <w:sz w:val="18"/>
                <w:szCs w:val="18"/>
              </w:rPr>
            </w:pPr>
          </w:p>
        </w:tc>
      </w:tr>
      <w:tr w:rsidR="00161403" w14:paraId="699B4E22" w14:textId="77777777" w:rsidTr="006C7BB8">
        <w:trPr>
          <w:trHeight w:val="351"/>
        </w:trPr>
        <w:tc>
          <w:tcPr>
            <w:tcW w:w="5211" w:type="dxa"/>
            <w:gridSpan w:val="3"/>
            <w:vAlign w:val="center"/>
          </w:tcPr>
          <w:p w14:paraId="7BE9681A" w14:textId="4C93EDA9" w:rsidR="00161403" w:rsidRDefault="00161403" w:rsidP="00433A8C">
            <w:pPr>
              <w:spacing w:line="260" w:lineRule="atLeast"/>
              <w:rPr>
                <w:rFonts w:cs="Arial"/>
                <w:sz w:val="18"/>
                <w:szCs w:val="18"/>
              </w:rPr>
            </w:pPr>
            <w:r w:rsidRPr="00B977F0">
              <w:rPr>
                <w:rFonts w:cs="Arial"/>
                <w:b/>
                <w:sz w:val="18"/>
                <w:szCs w:val="18"/>
              </w:rPr>
              <w:t>EMISSIONS VIA SLURRY</w:t>
            </w:r>
          </w:p>
        </w:tc>
        <w:tc>
          <w:tcPr>
            <w:tcW w:w="5290" w:type="dxa"/>
            <w:gridSpan w:val="4"/>
            <w:vMerge w:val="restart"/>
            <w:vAlign w:val="center"/>
          </w:tcPr>
          <w:p w14:paraId="402F173D" w14:textId="120243A2" w:rsidR="00161403" w:rsidRPr="008C2726" w:rsidRDefault="00161403" w:rsidP="008C2726">
            <w:pPr>
              <w:spacing w:line="260" w:lineRule="atLeast"/>
              <w:jc w:val="center"/>
              <w:rPr>
                <w:rFonts w:cs="Arial"/>
                <w:sz w:val="18"/>
                <w:szCs w:val="18"/>
              </w:rPr>
            </w:pPr>
            <w:r>
              <w:rPr>
                <w:rFonts w:cs="Arial"/>
                <w:sz w:val="18"/>
                <w:szCs w:val="18"/>
              </w:rPr>
              <w:t>Not relevant</w:t>
            </w:r>
          </w:p>
        </w:tc>
      </w:tr>
      <w:tr w:rsidR="00161403" w:rsidRPr="001D1F10" w14:paraId="109861C6" w14:textId="77777777" w:rsidTr="006C7BB8">
        <w:trPr>
          <w:trHeight w:val="560"/>
        </w:trPr>
        <w:tc>
          <w:tcPr>
            <w:tcW w:w="1702" w:type="dxa"/>
            <w:vAlign w:val="center"/>
          </w:tcPr>
          <w:p w14:paraId="693ACD0C" w14:textId="77777777" w:rsidR="00161403" w:rsidRPr="00B54960" w:rsidRDefault="00161403" w:rsidP="001D1F10">
            <w:pPr>
              <w:spacing w:line="260" w:lineRule="atLeast"/>
              <w:jc w:val="both"/>
              <w:rPr>
                <w:rFonts w:cs="Arial"/>
                <w:sz w:val="18"/>
                <w:szCs w:val="18"/>
              </w:rPr>
            </w:pPr>
          </w:p>
        </w:tc>
        <w:tc>
          <w:tcPr>
            <w:tcW w:w="3509" w:type="dxa"/>
            <w:gridSpan w:val="2"/>
            <w:vAlign w:val="center"/>
          </w:tcPr>
          <w:p w14:paraId="61E8E6BF" w14:textId="032EFBB6" w:rsidR="00161403" w:rsidRPr="001D1F10" w:rsidRDefault="00161403" w:rsidP="00161403">
            <w:pPr>
              <w:spacing w:line="260" w:lineRule="atLeast"/>
              <w:jc w:val="center"/>
              <w:rPr>
                <w:rFonts w:cs="Arial"/>
                <w:sz w:val="18"/>
                <w:szCs w:val="18"/>
                <w:lang w:val="en-US"/>
              </w:rPr>
            </w:pPr>
            <w:r w:rsidRPr="008A4BA8">
              <w:rPr>
                <w:rFonts w:eastAsia="Calibri"/>
                <w:color w:val="000000"/>
                <w:sz w:val="18"/>
                <w:szCs w:val="18"/>
                <w:u w:val="single"/>
                <w:lang w:eastAsia="en-GB"/>
              </w:rPr>
              <w:t>Scenario 1</w:t>
            </w:r>
            <w:r w:rsidRPr="008A4BA8">
              <w:rPr>
                <w:rFonts w:eastAsia="Calibri"/>
                <w:color w:val="000000"/>
                <w:sz w:val="18"/>
                <w:szCs w:val="18"/>
                <w:lang w:eastAsia="en-GB"/>
              </w:rPr>
              <w:t xml:space="preserve"> – disinfection of animal housing</w:t>
            </w:r>
            <w:r>
              <w:rPr>
                <w:rFonts w:eastAsia="Calibri"/>
                <w:color w:val="000000"/>
                <w:sz w:val="18"/>
                <w:szCs w:val="18"/>
                <w:lang w:eastAsia="en-GB"/>
              </w:rPr>
              <w:t xml:space="preserve"> </w:t>
            </w:r>
            <w:r w:rsidR="001D7617">
              <w:rPr>
                <w:rFonts w:eastAsia="Calibri"/>
                <w:color w:val="000000"/>
                <w:sz w:val="18"/>
                <w:szCs w:val="18"/>
                <w:lang w:eastAsia="en-GB"/>
              </w:rPr>
              <w:t>(veal calves, worst-</w:t>
            </w:r>
            <w:r w:rsidR="00F14C42">
              <w:rPr>
                <w:rFonts w:eastAsia="Calibri"/>
                <w:color w:val="000000"/>
                <w:sz w:val="18"/>
                <w:szCs w:val="18"/>
                <w:lang w:eastAsia="en-GB"/>
              </w:rPr>
              <w:t>case)</w:t>
            </w:r>
          </w:p>
        </w:tc>
        <w:tc>
          <w:tcPr>
            <w:tcW w:w="5290" w:type="dxa"/>
            <w:gridSpan w:val="4"/>
            <w:vMerge/>
            <w:vAlign w:val="center"/>
          </w:tcPr>
          <w:p w14:paraId="3EE920B4" w14:textId="77777777" w:rsidR="00161403" w:rsidRPr="001D1F10" w:rsidRDefault="00161403" w:rsidP="001D1F10">
            <w:pPr>
              <w:spacing w:line="260" w:lineRule="atLeast"/>
              <w:jc w:val="center"/>
              <w:rPr>
                <w:rFonts w:cs="Arial"/>
                <w:sz w:val="18"/>
                <w:szCs w:val="18"/>
                <w:lang w:val="en-US"/>
              </w:rPr>
            </w:pPr>
          </w:p>
        </w:tc>
      </w:tr>
      <w:tr w:rsidR="00433A8C" w:rsidRPr="001D1F10" w14:paraId="04BC8A04" w14:textId="77777777" w:rsidTr="006C7BB8">
        <w:trPr>
          <w:trHeight w:val="530"/>
        </w:trPr>
        <w:tc>
          <w:tcPr>
            <w:tcW w:w="1702" w:type="dxa"/>
            <w:vAlign w:val="center"/>
          </w:tcPr>
          <w:p w14:paraId="75623939" w14:textId="77777777" w:rsidR="00433A8C" w:rsidRPr="00B54960" w:rsidRDefault="00433A8C" w:rsidP="00161403">
            <w:pPr>
              <w:spacing w:line="260" w:lineRule="atLeast"/>
              <w:jc w:val="both"/>
              <w:rPr>
                <w:rFonts w:cs="Arial"/>
                <w:sz w:val="18"/>
                <w:szCs w:val="18"/>
              </w:rPr>
            </w:pPr>
          </w:p>
        </w:tc>
        <w:tc>
          <w:tcPr>
            <w:tcW w:w="1808" w:type="dxa"/>
            <w:vAlign w:val="center"/>
          </w:tcPr>
          <w:p w14:paraId="5ABDF34A" w14:textId="4DA8903B" w:rsidR="00433A8C" w:rsidRPr="001F3B1F" w:rsidRDefault="00433A8C" w:rsidP="00433A8C">
            <w:pPr>
              <w:spacing w:line="260" w:lineRule="atLeast"/>
              <w:jc w:val="center"/>
              <w:rPr>
                <w:rFonts w:cs="Arial"/>
                <w:color w:val="FF0000"/>
                <w:sz w:val="18"/>
                <w:szCs w:val="18"/>
              </w:rPr>
            </w:pPr>
            <w:r w:rsidRPr="009F54C4">
              <w:rPr>
                <w:rFonts w:eastAsia="Calibri"/>
                <w:sz w:val="18"/>
                <w:szCs w:val="18"/>
                <w:lang w:eastAsia="en-US"/>
              </w:rPr>
              <w:t>Chlorocresol</w:t>
            </w:r>
          </w:p>
        </w:tc>
        <w:tc>
          <w:tcPr>
            <w:tcW w:w="1701" w:type="dxa"/>
            <w:vAlign w:val="center"/>
          </w:tcPr>
          <w:p w14:paraId="4902A602" w14:textId="1E6FF7F1" w:rsidR="00433A8C" w:rsidRPr="001D1F10" w:rsidRDefault="00433A8C" w:rsidP="00161403">
            <w:pPr>
              <w:spacing w:line="260" w:lineRule="atLeast"/>
              <w:jc w:val="center"/>
              <w:rPr>
                <w:rFonts w:cs="Arial"/>
                <w:sz w:val="18"/>
                <w:szCs w:val="18"/>
                <w:lang w:val="en-US"/>
              </w:rPr>
            </w:pPr>
            <w:r w:rsidRPr="009F54C4">
              <w:rPr>
                <w:rFonts w:eastAsia="Calibri"/>
                <w:sz w:val="18"/>
                <w:szCs w:val="18"/>
                <w:lang w:eastAsia="en-US"/>
              </w:rPr>
              <w:t>Lactic acid</w:t>
            </w:r>
          </w:p>
        </w:tc>
        <w:tc>
          <w:tcPr>
            <w:tcW w:w="5290" w:type="dxa"/>
            <w:gridSpan w:val="4"/>
            <w:vMerge/>
            <w:vAlign w:val="center"/>
          </w:tcPr>
          <w:p w14:paraId="05A7783E" w14:textId="77777777" w:rsidR="00433A8C" w:rsidRPr="001D1F10" w:rsidRDefault="00433A8C" w:rsidP="00161403">
            <w:pPr>
              <w:spacing w:line="260" w:lineRule="atLeast"/>
              <w:jc w:val="center"/>
              <w:rPr>
                <w:rFonts w:cs="Arial"/>
                <w:sz w:val="18"/>
                <w:szCs w:val="18"/>
                <w:lang w:val="en-US"/>
              </w:rPr>
            </w:pPr>
          </w:p>
        </w:tc>
      </w:tr>
      <w:tr w:rsidR="00161403" w:rsidRPr="001D1F10" w14:paraId="58547841" w14:textId="77777777" w:rsidTr="006C7BB8">
        <w:trPr>
          <w:trHeight w:val="254"/>
        </w:trPr>
        <w:tc>
          <w:tcPr>
            <w:tcW w:w="5211" w:type="dxa"/>
            <w:gridSpan w:val="3"/>
            <w:vAlign w:val="center"/>
          </w:tcPr>
          <w:p w14:paraId="055AE57F" w14:textId="31FD1BD4" w:rsidR="00161403" w:rsidRPr="001D1F10" w:rsidRDefault="00161403" w:rsidP="00161403">
            <w:pPr>
              <w:spacing w:line="260" w:lineRule="atLeast"/>
              <w:rPr>
                <w:rFonts w:cs="Arial"/>
                <w:sz w:val="18"/>
                <w:szCs w:val="18"/>
                <w:lang w:val="en-US"/>
              </w:rPr>
            </w:pPr>
            <w:r w:rsidRPr="00293402">
              <w:rPr>
                <w:rFonts w:eastAsia="Calibri" w:cs="Arial"/>
                <w:b/>
                <w:bCs/>
                <w:sz w:val="18"/>
                <w:szCs w:val="18"/>
                <w:lang w:eastAsia="en-GB"/>
              </w:rPr>
              <w:t>PEC</w:t>
            </w:r>
            <w:r w:rsidRPr="00293402">
              <w:rPr>
                <w:rFonts w:eastAsia="Calibri" w:cs="Arial"/>
                <w:b/>
                <w:bCs/>
                <w:sz w:val="18"/>
                <w:szCs w:val="18"/>
                <w:vertAlign w:val="subscript"/>
                <w:lang w:eastAsia="en-GB"/>
              </w:rPr>
              <w:t>soil INITIAL</w:t>
            </w:r>
            <w:r>
              <w:rPr>
                <w:rFonts w:eastAsia="Calibri" w:cs="Arial"/>
                <w:b/>
                <w:bCs/>
                <w:sz w:val="18"/>
                <w:szCs w:val="18"/>
                <w:vertAlign w:val="subscript"/>
                <w:lang w:eastAsia="en-GB"/>
              </w:rPr>
              <w:t xml:space="preserve"> </w:t>
            </w:r>
            <w:r w:rsidRPr="00032EE5">
              <w:rPr>
                <w:rFonts w:eastAsia="Calibri" w:cs="Arial"/>
                <w:bCs/>
                <w:color w:val="000000"/>
                <w:sz w:val="18"/>
                <w:szCs w:val="18"/>
                <w:lang w:eastAsia="en-GB"/>
              </w:rPr>
              <w:t xml:space="preserve">[mg/kg </w:t>
            </w:r>
            <w:r w:rsidRPr="00293402">
              <w:rPr>
                <w:rFonts w:eastAsia="Calibri" w:cs="Arial"/>
                <w:bCs/>
                <w:color w:val="000000"/>
                <w:sz w:val="18"/>
                <w:szCs w:val="18"/>
                <w:vertAlign w:val="subscript"/>
                <w:lang w:eastAsia="en-GB"/>
              </w:rPr>
              <w:t>ww</w:t>
            </w:r>
            <w:r w:rsidRPr="00D3196F">
              <w:rPr>
                <w:rFonts w:eastAsia="Calibri" w:cs="Arial"/>
                <w:bCs/>
                <w:color w:val="000000"/>
                <w:sz w:val="18"/>
                <w:szCs w:val="18"/>
                <w:lang w:eastAsia="en-GB"/>
              </w:rPr>
              <w:t>]</w:t>
            </w:r>
            <w:r w:rsidRPr="00D3196F">
              <w:rPr>
                <w:rFonts w:eastAsia="Calibri" w:cs="Arial"/>
                <w:b/>
                <w:bCs/>
                <w:sz w:val="18"/>
                <w:szCs w:val="18"/>
                <w:lang w:eastAsia="en-GB"/>
              </w:rPr>
              <w:t>:</w:t>
            </w:r>
          </w:p>
        </w:tc>
        <w:tc>
          <w:tcPr>
            <w:tcW w:w="5290" w:type="dxa"/>
            <w:gridSpan w:val="4"/>
            <w:vMerge/>
            <w:vAlign w:val="center"/>
          </w:tcPr>
          <w:p w14:paraId="0B22FD1A" w14:textId="77777777" w:rsidR="00161403" w:rsidRPr="001D1F10" w:rsidRDefault="00161403" w:rsidP="00161403">
            <w:pPr>
              <w:spacing w:line="260" w:lineRule="atLeast"/>
              <w:jc w:val="center"/>
              <w:rPr>
                <w:rFonts w:cs="Arial"/>
                <w:sz w:val="18"/>
                <w:szCs w:val="18"/>
                <w:lang w:val="en-US"/>
              </w:rPr>
            </w:pPr>
          </w:p>
        </w:tc>
      </w:tr>
      <w:tr w:rsidR="00433A8C" w:rsidRPr="00D3196F" w14:paraId="6DCEB72D" w14:textId="77777777" w:rsidTr="006C7BB8">
        <w:trPr>
          <w:trHeight w:val="254"/>
        </w:trPr>
        <w:tc>
          <w:tcPr>
            <w:tcW w:w="1702" w:type="dxa"/>
            <w:vAlign w:val="center"/>
          </w:tcPr>
          <w:p w14:paraId="378AE051" w14:textId="1239CB8D" w:rsidR="00433A8C" w:rsidRPr="00D3196F" w:rsidRDefault="00433A8C" w:rsidP="00573C84">
            <w:pPr>
              <w:spacing w:line="260" w:lineRule="atLeast"/>
              <w:jc w:val="both"/>
              <w:rPr>
                <w:rFonts w:eastAsia="Calibri" w:cs="Arial"/>
                <w:bCs/>
                <w:color w:val="000000"/>
                <w:sz w:val="18"/>
                <w:szCs w:val="18"/>
                <w:lang w:val="en-US" w:eastAsia="en-GB"/>
              </w:rPr>
            </w:pPr>
            <w:r w:rsidRPr="00442816">
              <w:rPr>
                <w:rFonts w:cs="Arial"/>
                <w:sz w:val="18"/>
                <w:szCs w:val="18"/>
                <w:lang w:val="en-US"/>
              </w:rPr>
              <w:t>PIECgrs10_DEG–Ni1,i2,i3,i4</w:t>
            </w:r>
          </w:p>
        </w:tc>
        <w:tc>
          <w:tcPr>
            <w:tcW w:w="1808" w:type="dxa"/>
            <w:shd w:val="clear" w:color="auto" w:fill="auto"/>
            <w:vAlign w:val="center"/>
          </w:tcPr>
          <w:p w14:paraId="32EC422A" w14:textId="34FC153D" w:rsidR="00433A8C" w:rsidRDefault="00806F8E" w:rsidP="00573C84">
            <w:pPr>
              <w:spacing w:line="260" w:lineRule="atLeast"/>
              <w:jc w:val="center"/>
              <w:rPr>
                <w:rFonts w:cs="Arial"/>
                <w:color w:val="FF0000"/>
                <w:sz w:val="18"/>
                <w:szCs w:val="18"/>
                <w:lang w:val="en-US"/>
              </w:rPr>
            </w:pPr>
            <w:r>
              <w:rPr>
                <w:rFonts w:cs="Arial"/>
                <w:sz w:val="18"/>
                <w:szCs w:val="18"/>
                <w:lang w:val="en-US"/>
              </w:rPr>
              <w:t>1.84</w:t>
            </w:r>
            <w:r w:rsidR="00433A8C">
              <w:rPr>
                <w:rFonts w:cs="Arial"/>
                <w:sz w:val="18"/>
                <w:szCs w:val="18"/>
                <w:lang w:val="en-US"/>
              </w:rPr>
              <w:t>E-01</w:t>
            </w:r>
          </w:p>
        </w:tc>
        <w:tc>
          <w:tcPr>
            <w:tcW w:w="1701" w:type="dxa"/>
            <w:shd w:val="clear" w:color="auto" w:fill="auto"/>
            <w:vAlign w:val="center"/>
          </w:tcPr>
          <w:p w14:paraId="1995143C" w14:textId="36C9F573" w:rsidR="00433A8C" w:rsidRPr="00D3196F" w:rsidRDefault="00433A8C" w:rsidP="00573C84">
            <w:pPr>
              <w:spacing w:line="260" w:lineRule="atLeast"/>
              <w:jc w:val="center"/>
              <w:rPr>
                <w:rFonts w:cs="Arial"/>
                <w:sz w:val="18"/>
                <w:szCs w:val="18"/>
                <w:lang w:val="en-US"/>
              </w:rPr>
            </w:pPr>
            <w:r w:rsidRPr="00573C84">
              <w:rPr>
                <w:rFonts w:cs="Arial"/>
                <w:sz w:val="18"/>
                <w:szCs w:val="18"/>
                <w:lang w:val="en-US"/>
              </w:rPr>
              <w:t>1.89E-01</w:t>
            </w:r>
          </w:p>
        </w:tc>
        <w:tc>
          <w:tcPr>
            <w:tcW w:w="5290" w:type="dxa"/>
            <w:gridSpan w:val="4"/>
            <w:vMerge/>
            <w:vAlign w:val="center"/>
          </w:tcPr>
          <w:p w14:paraId="6E87E0FA" w14:textId="6C266F9F" w:rsidR="00433A8C" w:rsidRPr="00D3196F" w:rsidRDefault="00433A8C" w:rsidP="00573C84">
            <w:pPr>
              <w:spacing w:line="260" w:lineRule="atLeast"/>
              <w:jc w:val="center"/>
              <w:rPr>
                <w:rFonts w:cs="Arial"/>
                <w:sz w:val="18"/>
                <w:szCs w:val="18"/>
                <w:lang w:val="en-US"/>
              </w:rPr>
            </w:pPr>
          </w:p>
        </w:tc>
      </w:tr>
      <w:tr w:rsidR="00433A8C" w:rsidRPr="00D3196F" w14:paraId="0C16A5D3" w14:textId="77777777" w:rsidTr="006C7BB8">
        <w:trPr>
          <w:trHeight w:val="254"/>
        </w:trPr>
        <w:tc>
          <w:tcPr>
            <w:tcW w:w="1702" w:type="dxa"/>
            <w:vAlign w:val="center"/>
          </w:tcPr>
          <w:p w14:paraId="3267FA64" w14:textId="51AC1730" w:rsidR="00433A8C" w:rsidRPr="00D3196F" w:rsidRDefault="00433A8C" w:rsidP="00573C84">
            <w:pPr>
              <w:spacing w:line="260" w:lineRule="atLeast"/>
              <w:jc w:val="both"/>
              <w:rPr>
                <w:rFonts w:eastAsia="Calibri" w:cs="Arial"/>
                <w:bCs/>
                <w:color w:val="000000"/>
                <w:sz w:val="18"/>
                <w:szCs w:val="18"/>
                <w:lang w:val="en-US" w:eastAsia="en-GB"/>
              </w:rPr>
            </w:pPr>
            <w:r>
              <w:rPr>
                <w:rFonts w:cs="Arial"/>
                <w:sz w:val="18"/>
                <w:szCs w:val="18"/>
                <w:lang w:val="en-US"/>
              </w:rPr>
              <w:t>PIECars</w:t>
            </w:r>
            <w:r w:rsidRPr="00442816">
              <w:rPr>
                <w:rFonts w:cs="Arial"/>
                <w:sz w:val="18"/>
                <w:szCs w:val="18"/>
                <w:lang w:val="en-US"/>
              </w:rPr>
              <w:t>10</w:t>
            </w:r>
            <w:r>
              <w:rPr>
                <w:rFonts w:cs="Arial"/>
                <w:sz w:val="18"/>
                <w:szCs w:val="18"/>
                <w:lang w:val="en-US"/>
              </w:rPr>
              <w:t>_</w:t>
            </w:r>
            <w:r w:rsidRPr="00442816">
              <w:rPr>
                <w:rFonts w:cs="Arial"/>
                <w:sz w:val="18"/>
                <w:szCs w:val="18"/>
                <w:lang w:val="en-US"/>
              </w:rPr>
              <w:t>DEG-N</w:t>
            </w:r>
            <w:r w:rsidRPr="00442816">
              <w:rPr>
                <w:rFonts w:cs="Arial"/>
                <w:sz w:val="18"/>
                <w:szCs w:val="18"/>
                <w:vertAlign w:val="subscript"/>
                <w:lang w:val="en-US"/>
              </w:rPr>
              <w:t>i1,i2,i3,i4</w:t>
            </w:r>
          </w:p>
        </w:tc>
        <w:tc>
          <w:tcPr>
            <w:tcW w:w="1808" w:type="dxa"/>
            <w:shd w:val="clear" w:color="auto" w:fill="auto"/>
            <w:vAlign w:val="center"/>
          </w:tcPr>
          <w:p w14:paraId="50429618" w14:textId="1CB9E81A" w:rsidR="00433A8C" w:rsidRDefault="00433A8C" w:rsidP="00573C84">
            <w:pPr>
              <w:spacing w:line="260" w:lineRule="atLeast"/>
              <w:jc w:val="center"/>
              <w:rPr>
                <w:rFonts w:cs="Arial"/>
                <w:sz w:val="18"/>
                <w:szCs w:val="18"/>
                <w:lang w:val="en-US"/>
              </w:rPr>
            </w:pPr>
            <w:r>
              <w:rPr>
                <w:rFonts w:cs="Arial"/>
                <w:sz w:val="18"/>
                <w:szCs w:val="18"/>
              </w:rPr>
              <w:t>7.74E-02</w:t>
            </w:r>
          </w:p>
        </w:tc>
        <w:tc>
          <w:tcPr>
            <w:tcW w:w="1701" w:type="dxa"/>
            <w:shd w:val="clear" w:color="auto" w:fill="auto"/>
            <w:vAlign w:val="center"/>
          </w:tcPr>
          <w:p w14:paraId="12607D4F" w14:textId="2FFE6AC4" w:rsidR="00433A8C" w:rsidRPr="00D3196F" w:rsidRDefault="00433A8C" w:rsidP="00573C84">
            <w:pPr>
              <w:spacing w:line="260" w:lineRule="atLeast"/>
              <w:jc w:val="center"/>
              <w:rPr>
                <w:rFonts w:cs="Arial"/>
                <w:sz w:val="18"/>
                <w:szCs w:val="18"/>
                <w:lang w:val="en-US"/>
              </w:rPr>
            </w:pPr>
            <w:r w:rsidRPr="00573C84">
              <w:rPr>
                <w:rFonts w:cs="Arial"/>
                <w:sz w:val="18"/>
                <w:szCs w:val="18"/>
                <w:lang w:val="en-US"/>
              </w:rPr>
              <w:t>9.21E-02</w:t>
            </w:r>
          </w:p>
        </w:tc>
        <w:tc>
          <w:tcPr>
            <w:tcW w:w="5290" w:type="dxa"/>
            <w:gridSpan w:val="4"/>
            <w:vMerge/>
            <w:vAlign w:val="center"/>
          </w:tcPr>
          <w:p w14:paraId="74D78BAF" w14:textId="43DD0DA0" w:rsidR="00433A8C" w:rsidRPr="00D3196F" w:rsidRDefault="00433A8C" w:rsidP="00573C84">
            <w:pPr>
              <w:spacing w:line="260" w:lineRule="atLeast"/>
              <w:jc w:val="center"/>
              <w:rPr>
                <w:rFonts w:cs="Arial"/>
                <w:sz w:val="18"/>
                <w:szCs w:val="18"/>
                <w:lang w:val="en-US"/>
              </w:rPr>
            </w:pPr>
          </w:p>
        </w:tc>
      </w:tr>
      <w:tr w:rsidR="00433A8C" w:rsidRPr="00D3196F" w14:paraId="30B03E9E" w14:textId="77777777" w:rsidTr="006C7BB8">
        <w:trPr>
          <w:trHeight w:val="383"/>
        </w:trPr>
        <w:tc>
          <w:tcPr>
            <w:tcW w:w="5211" w:type="dxa"/>
            <w:gridSpan w:val="3"/>
            <w:shd w:val="clear" w:color="auto" w:fill="auto"/>
            <w:vAlign w:val="center"/>
          </w:tcPr>
          <w:p w14:paraId="038222AA" w14:textId="51BD392C" w:rsidR="00433A8C" w:rsidRPr="00D3196F" w:rsidRDefault="00433A8C" w:rsidP="00433A8C">
            <w:pPr>
              <w:spacing w:line="260" w:lineRule="atLeast"/>
              <w:rPr>
                <w:rFonts w:cs="Arial"/>
                <w:sz w:val="18"/>
                <w:szCs w:val="18"/>
                <w:lang w:val="en-US"/>
              </w:rPr>
            </w:pPr>
            <w:r w:rsidRPr="00293402">
              <w:rPr>
                <w:rFonts w:eastAsia="Calibri" w:cs="Arial"/>
                <w:b/>
                <w:bCs/>
                <w:sz w:val="18"/>
                <w:szCs w:val="18"/>
                <w:lang w:eastAsia="en-GB"/>
              </w:rPr>
              <w:t>PEC</w:t>
            </w:r>
            <w:r w:rsidRPr="00293402">
              <w:rPr>
                <w:rFonts w:eastAsia="Calibri" w:cs="Arial"/>
                <w:b/>
                <w:bCs/>
                <w:sz w:val="18"/>
                <w:szCs w:val="18"/>
                <w:vertAlign w:val="subscript"/>
                <w:lang w:eastAsia="en-GB"/>
              </w:rPr>
              <w:t>GW</w:t>
            </w:r>
            <w:r>
              <w:rPr>
                <w:rFonts w:eastAsia="Calibri" w:cs="Arial"/>
                <w:b/>
                <w:bCs/>
                <w:sz w:val="18"/>
                <w:szCs w:val="18"/>
                <w:vertAlign w:val="subscript"/>
                <w:lang w:eastAsia="en-GB"/>
              </w:rPr>
              <w:t xml:space="preserve"> </w:t>
            </w:r>
            <w:r w:rsidRPr="00032EE5">
              <w:rPr>
                <w:rFonts w:eastAsia="Calibri" w:cs="Arial"/>
                <w:bCs/>
                <w:color w:val="000000"/>
                <w:sz w:val="18"/>
                <w:szCs w:val="18"/>
                <w:lang w:eastAsia="en-GB"/>
              </w:rPr>
              <w:t>[μg/l]</w:t>
            </w:r>
            <w:r>
              <w:rPr>
                <w:rFonts w:eastAsia="Calibri" w:cs="Arial"/>
                <w:b/>
                <w:bCs/>
                <w:sz w:val="18"/>
                <w:szCs w:val="18"/>
                <w:lang w:eastAsia="en-GB"/>
              </w:rPr>
              <w:t>:</w:t>
            </w:r>
          </w:p>
        </w:tc>
        <w:tc>
          <w:tcPr>
            <w:tcW w:w="5290" w:type="dxa"/>
            <w:gridSpan w:val="4"/>
            <w:vMerge/>
            <w:vAlign w:val="center"/>
          </w:tcPr>
          <w:p w14:paraId="0DE54C64" w14:textId="1AB3EC6F" w:rsidR="00433A8C" w:rsidRPr="00D3196F" w:rsidRDefault="00433A8C" w:rsidP="00573C84">
            <w:pPr>
              <w:spacing w:line="260" w:lineRule="atLeast"/>
              <w:jc w:val="center"/>
              <w:rPr>
                <w:rFonts w:cs="Arial"/>
                <w:sz w:val="18"/>
                <w:szCs w:val="18"/>
                <w:lang w:val="en-US"/>
              </w:rPr>
            </w:pPr>
          </w:p>
        </w:tc>
      </w:tr>
      <w:tr w:rsidR="00433A8C" w:rsidRPr="00D3196F" w14:paraId="680C3C14" w14:textId="77777777" w:rsidTr="006C7BB8">
        <w:trPr>
          <w:trHeight w:val="254"/>
        </w:trPr>
        <w:tc>
          <w:tcPr>
            <w:tcW w:w="1702" w:type="dxa"/>
            <w:vAlign w:val="center"/>
          </w:tcPr>
          <w:p w14:paraId="09A20066" w14:textId="39270DE1" w:rsidR="00433A8C" w:rsidRPr="00D3196F" w:rsidRDefault="00433A8C" w:rsidP="00573C84">
            <w:pPr>
              <w:spacing w:line="260" w:lineRule="atLeast"/>
              <w:jc w:val="both"/>
              <w:rPr>
                <w:rFonts w:eastAsia="Calibri" w:cs="Arial"/>
                <w:bCs/>
                <w:color w:val="000000"/>
                <w:sz w:val="18"/>
                <w:szCs w:val="18"/>
                <w:lang w:val="en-US" w:eastAsia="en-GB"/>
              </w:rPr>
            </w:pPr>
            <w:r w:rsidRPr="00B770CD">
              <w:rPr>
                <w:rFonts w:cs="Arial"/>
                <w:sz w:val="18"/>
                <w:szCs w:val="18"/>
                <w:lang w:val="en-US"/>
              </w:rPr>
              <w:t>PIECgrs10_DEG–GW–N</w:t>
            </w:r>
            <w:r w:rsidRPr="00B770CD">
              <w:rPr>
                <w:rFonts w:cs="Arial"/>
                <w:sz w:val="18"/>
                <w:szCs w:val="18"/>
                <w:vertAlign w:val="subscript"/>
                <w:lang w:val="en-US"/>
              </w:rPr>
              <w:t>i1,i2,i3,i4</w:t>
            </w:r>
          </w:p>
        </w:tc>
        <w:tc>
          <w:tcPr>
            <w:tcW w:w="1808" w:type="dxa"/>
            <w:shd w:val="clear" w:color="auto" w:fill="auto"/>
            <w:vAlign w:val="center"/>
          </w:tcPr>
          <w:p w14:paraId="4AAF4537" w14:textId="096695E4" w:rsidR="00433A8C" w:rsidRPr="005A3D16" w:rsidRDefault="00806F8E" w:rsidP="00573C84">
            <w:pPr>
              <w:spacing w:line="260" w:lineRule="atLeast"/>
              <w:jc w:val="center"/>
              <w:rPr>
                <w:rFonts w:cs="Arial"/>
                <w:b/>
                <w:color w:val="FF0000"/>
                <w:sz w:val="18"/>
                <w:szCs w:val="18"/>
                <w:lang w:val="en-US"/>
              </w:rPr>
            </w:pPr>
            <w:r>
              <w:rPr>
                <w:rFonts w:cs="Arial"/>
                <w:b/>
                <w:sz w:val="18"/>
                <w:szCs w:val="18"/>
                <w:lang w:val="en-US"/>
              </w:rPr>
              <w:t>5.14</w:t>
            </w:r>
            <w:r w:rsidR="00433A8C" w:rsidRPr="005A3D16">
              <w:rPr>
                <w:rFonts w:cs="Arial"/>
                <w:b/>
                <w:sz w:val="18"/>
                <w:szCs w:val="18"/>
                <w:lang w:val="en-US"/>
              </w:rPr>
              <w:t>E+01</w:t>
            </w:r>
          </w:p>
        </w:tc>
        <w:tc>
          <w:tcPr>
            <w:tcW w:w="1701" w:type="dxa"/>
            <w:shd w:val="clear" w:color="auto" w:fill="auto"/>
            <w:vAlign w:val="center"/>
          </w:tcPr>
          <w:p w14:paraId="52EEF13B" w14:textId="22114A36" w:rsidR="00433A8C" w:rsidRPr="00D3196F" w:rsidRDefault="00433A8C" w:rsidP="00573C84">
            <w:pPr>
              <w:spacing w:line="260" w:lineRule="atLeast"/>
              <w:jc w:val="center"/>
              <w:rPr>
                <w:rFonts w:cs="Arial"/>
                <w:sz w:val="18"/>
                <w:szCs w:val="18"/>
                <w:lang w:val="en-US"/>
              </w:rPr>
            </w:pPr>
            <w:r>
              <w:rPr>
                <w:rFonts w:cs="Arial"/>
                <w:sz w:val="18"/>
                <w:szCs w:val="18"/>
                <w:lang w:val="en-US"/>
              </w:rPr>
              <w:t>n.c</w:t>
            </w:r>
          </w:p>
        </w:tc>
        <w:tc>
          <w:tcPr>
            <w:tcW w:w="5290" w:type="dxa"/>
            <w:gridSpan w:val="4"/>
            <w:vMerge/>
            <w:vAlign w:val="center"/>
          </w:tcPr>
          <w:p w14:paraId="7A59F4AB" w14:textId="32787A0C" w:rsidR="00433A8C" w:rsidRPr="00D3196F" w:rsidRDefault="00433A8C" w:rsidP="00573C84">
            <w:pPr>
              <w:spacing w:line="260" w:lineRule="atLeast"/>
              <w:jc w:val="center"/>
              <w:rPr>
                <w:rFonts w:cs="Arial"/>
                <w:sz w:val="18"/>
                <w:szCs w:val="18"/>
                <w:lang w:val="en-US"/>
              </w:rPr>
            </w:pPr>
          </w:p>
        </w:tc>
      </w:tr>
      <w:tr w:rsidR="00433A8C" w:rsidRPr="00D3196F" w14:paraId="3D1AF111" w14:textId="77777777" w:rsidTr="006C7BB8">
        <w:trPr>
          <w:trHeight w:val="254"/>
        </w:trPr>
        <w:tc>
          <w:tcPr>
            <w:tcW w:w="1702" w:type="dxa"/>
            <w:vAlign w:val="center"/>
          </w:tcPr>
          <w:p w14:paraId="58F8600C" w14:textId="7632F7BA" w:rsidR="00433A8C" w:rsidRPr="00D3196F" w:rsidRDefault="00433A8C" w:rsidP="00573C84">
            <w:pPr>
              <w:spacing w:line="260" w:lineRule="atLeast"/>
              <w:jc w:val="both"/>
              <w:rPr>
                <w:rFonts w:eastAsia="Calibri" w:cs="Arial"/>
                <w:bCs/>
                <w:color w:val="000000"/>
                <w:sz w:val="18"/>
                <w:szCs w:val="18"/>
                <w:lang w:val="en-US" w:eastAsia="en-GB"/>
              </w:rPr>
            </w:pPr>
            <w:r w:rsidRPr="00B770CD">
              <w:rPr>
                <w:rFonts w:cs="Arial"/>
                <w:sz w:val="18"/>
                <w:szCs w:val="18"/>
                <w:lang w:val="en-US"/>
              </w:rPr>
              <w:t>PIECars</w:t>
            </w:r>
            <w:r>
              <w:rPr>
                <w:rFonts w:cs="Arial"/>
                <w:sz w:val="18"/>
                <w:szCs w:val="18"/>
                <w:lang w:val="en-US"/>
              </w:rPr>
              <w:t>10_</w:t>
            </w:r>
            <w:r w:rsidRPr="00B770CD">
              <w:rPr>
                <w:rFonts w:cs="Arial"/>
                <w:sz w:val="18"/>
                <w:szCs w:val="18"/>
                <w:lang w:val="en-US"/>
              </w:rPr>
              <w:t>DEG-GW - N</w:t>
            </w:r>
            <w:r w:rsidRPr="00B770CD">
              <w:rPr>
                <w:rFonts w:cs="Arial"/>
                <w:sz w:val="18"/>
                <w:szCs w:val="18"/>
                <w:vertAlign w:val="subscript"/>
                <w:lang w:val="en-US"/>
              </w:rPr>
              <w:t>i1,i2,i3,i4</w:t>
            </w:r>
          </w:p>
        </w:tc>
        <w:tc>
          <w:tcPr>
            <w:tcW w:w="1808" w:type="dxa"/>
            <w:shd w:val="clear" w:color="auto" w:fill="auto"/>
            <w:vAlign w:val="center"/>
          </w:tcPr>
          <w:p w14:paraId="170D3AA1" w14:textId="68EC01D3" w:rsidR="00433A8C" w:rsidRPr="005A3D16" w:rsidRDefault="00433A8C" w:rsidP="00573C84">
            <w:pPr>
              <w:spacing w:line="260" w:lineRule="atLeast"/>
              <w:jc w:val="center"/>
              <w:rPr>
                <w:rFonts w:cs="Arial"/>
                <w:b/>
                <w:sz w:val="18"/>
                <w:szCs w:val="18"/>
                <w:lang w:val="en-US"/>
              </w:rPr>
            </w:pPr>
            <w:r w:rsidRPr="005A3D16">
              <w:rPr>
                <w:rFonts w:cs="Arial"/>
                <w:b/>
                <w:sz w:val="18"/>
                <w:szCs w:val="18"/>
                <w:lang w:val="en-US"/>
              </w:rPr>
              <w:t>2.17E+01</w:t>
            </w:r>
          </w:p>
        </w:tc>
        <w:tc>
          <w:tcPr>
            <w:tcW w:w="1701" w:type="dxa"/>
            <w:shd w:val="clear" w:color="auto" w:fill="auto"/>
            <w:vAlign w:val="center"/>
          </w:tcPr>
          <w:p w14:paraId="7E2B9C15" w14:textId="718B00A6" w:rsidR="00433A8C" w:rsidRPr="00D3196F" w:rsidRDefault="00433A8C" w:rsidP="00573C84">
            <w:pPr>
              <w:spacing w:line="260" w:lineRule="atLeast"/>
              <w:jc w:val="center"/>
              <w:rPr>
                <w:rFonts w:cs="Arial"/>
                <w:sz w:val="18"/>
                <w:szCs w:val="18"/>
                <w:lang w:val="en-US"/>
              </w:rPr>
            </w:pPr>
            <w:r>
              <w:rPr>
                <w:rFonts w:cs="Arial"/>
                <w:sz w:val="18"/>
                <w:szCs w:val="18"/>
                <w:lang w:val="en-US"/>
              </w:rPr>
              <w:t>n.c</w:t>
            </w:r>
          </w:p>
        </w:tc>
        <w:tc>
          <w:tcPr>
            <w:tcW w:w="5290" w:type="dxa"/>
            <w:gridSpan w:val="4"/>
            <w:vMerge/>
            <w:vAlign w:val="center"/>
          </w:tcPr>
          <w:p w14:paraId="0061A59C" w14:textId="33A93A3A" w:rsidR="00433A8C" w:rsidRPr="00D3196F" w:rsidRDefault="00433A8C" w:rsidP="00573C84">
            <w:pPr>
              <w:spacing w:line="260" w:lineRule="atLeast"/>
              <w:jc w:val="center"/>
              <w:rPr>
                <w:rFonts w:cs="Arial"/>
                <w:sz w:val="18"/>
                <w:szCs w:val="18"/>
                <w:lang w:val="en-US"/>
              </w:rPr>
            </w:pPr>
          </w:p>
        </w:tc>
      </w:tr>
      <w:tr w:rsidR="00433A8C" w:rsidRPr="00D3196F" w14:paraId="3A05D6B4" w14:textId="77777777" w:rsidTr="006C7BB8">
        <w:trPr>
          <w:trHeight w:val="307"/>
        </w:trPr>
        <w:tc>
          <w:tcPr>
            <w:tcW w:w="5211" w:type="dxa"/>
            <w:gridSpan w:val="3"/>
            <w:shd w:val="clear" w:color="auto" w:fill="auto"/>
            <w:vAlign w:val="center"/>
          </w:tcPr>
          <w:p w14:paraId="7ABB3817" w14:textId="38584436" w:rsidR="00433A8C" w:rsidRPr="00D3196F" w:rsidRDefault="00433A8C" w:rsidP="00A557E8">
            <w:pPr>
              <w:spacing w:line="260" w:lineRule="atLeast"/>
              <w:rPr>
                <w:rFonts w:cs="Arial"/>
                <w:sz w:val="18"/>
                <w:szCs w:val="18"/>
                <w:lang w:val="en-US"/>
              </w:rPr>
            </w:pPr>
            <w:r w:rsidRPr="00293402">
              <w:rPr>
                <w:rFonts w:eastAsia="Calibri" w:cs="Arial"/>
                <w:b/>
                <w:bCs/>
                <w:sz w:val="18"/>
                <w:szCs w:val="18"/>
                <w:lang w:eastAsia="en-GB"/>
              </w:rPr>
              <w:t>PEC</w:t>
            </w:r>
            <w:r w:rsidRPr="00293402">
              <w:rPr>
                <w:rFonts w:eastAsia="Calibri" w:cs="Arial"/>
                <w:b/>
                <w:bCs/>
                <w:sz w:val="18"/>
                <w:szCs w:val="18"/>
                <w:vertAlign w:val="subscript"/>
                <w:lang w:eastAsia="en-GB"/>
              </w:rPr>
              <w:t>water</w:t>
            </w:r>
            <w:r>
              <w:rPr>
                <w:rFonts w:eastAsia="Calibri" w:cs="Arial"/>
                <w:b/>
                <w:bCs/>
                <w:sz w:val="18"/>
                <w:szCs w:val="18"/>
                <w:vertAlign w:val="subscript"/>
                <w:lang w:eastAsia="en-GB"/>
              </w:rPr>
              <w:t xml:space="preserve"> </w:t>
            </w:r>
            <w:r>
              <w:rPr>
                <w:rFonts w:eastAsia="Calibri" w:cs="Arial"/>
                <w:bCs/>
                <w:color w:val="000000"/>
                <w:sz w:val="18"/>
                <w:szCs w:val="18"/>
                <w:lang w:eastAsia="en-GB"/>
              </w:rPr>
              <w:t>[</w:t>
            </w:r>
            <w:r w:rsidR="00A557E8">
              <w:rPr>
                <w:rFonts w:eastAsia="Calibri" w:cs="Arial"/>
                <w:bCs/>
                <w:color w:val="000000"/>
                <w:sz w:val="18"/>
                <w:szCs w:val="18"/>
                <w:lang w:eastAsia="en-GB"/>
              </w:rPr>
              <w:t>m</w:t>
            </w:r>
            <w:r>
              <w:rPr>
                <w:rFonts w:eastAsia="Calibri" w:cs="Arial"/>
                <w:bCs/>
                <w:color w:val="000000"/>
                <w:sz w:val="18"/>
                <w:szCs w:val="18"/>
                <w:lang w:eastAsia="en-GB"/>
              </w:rPr>
              <w:t>g/L</w:t>
            </w:r>
            <w:r w:rsidRPr="00032EE5">
              <w:rPr>
                <w:rFonts w:eastAsia="Calibri" w:cs="Arial"/>
                <w:bCs/>
                <w:color w:val="000000"/>
                <w:sz w:val="18"/>
                <w:szCs w:val="18"/>
                <w:lang w:eastAsia="en-GB"/>
              </w:rPr>
              <w:t>]</w:t>
            </w:r>
            <w:r>
              <w:rPr>
                <w:rFonts w:eastAsia="Calibri" w:cs="Arial"/>
                <w:b/>
                <w:bCs/>
                <w:sz w:val="18"/>
                <w:szCs w:val="18"/>
                <w:lang w:eastAsia="en-GB"/>
              </w:rPr>
              <w:t>:</w:t>
            </w:r>
          </w:p>
        </w:tc>
        <w:tc>
          <w:tcPr>
            <w:tcW w:w="5290" w:type="dxa"/>
            <w:gridSpan w:val="4"/>
            <w:vMerge/>
            <w:vAlign w:val="center"/>
          </w:tcPr>
          <w:p w14:paraId="0890E74B" w14:textId="6A0FC9BD" w:rsidR="00433A8C" w:rsidRPr="00D3196F" w:rsidRDefault="00433A8C" w:rsidP="00573C84">
            <w:pPr>
              <w:spacing w:line="260" w:lineRule="atLeast"/>
              <w:jc w:val="center"/>
              <w:rPr>
                <w:rFonts w:cs="Arial"/>
                <w:sz w:val="18"/>
                <w:szCs w:val="18"/>
                <w:lang w:val="en-US"/>
              </w:rPr>
            </w:pPr>
          </w:p>
        </w:tc>
      </w:tr>
      <w:tr w:rsidR="00433A8C" w:rsidRPr="00D3196F" w14:paraId="5670B9FB" w14:textId="77777777" w:rsidTr="006C7BB8">
        <w:trPr>
          <w:trHeight w:val="254"/>
        </w:trPr>
        <w:tc>
          <w:tcPr>
            <w:tcW w:w="1702" w:type="dxa"/>
            <w:vAlign w:val="center"/>
          </w:tcPr>
          <w:p w14:paraId="60192A8D" w14:textId="5D25F3ED" w:rsidR="00433A8C" w:rsidRPr="00D3196F" w:rsidRDefault="00433A8C" w:rsidP="00573C84">
            <w:pPr>
              <w:spacing w:line="260" w:lineRule="atLeast"/>
              <w:jc w:val="both"/>
              <w:rPr>
                <w:rFonts w:eastAsia="Calibri" w:cs="Arial"/>
                <w:bCs/>
                <w:color w:val="000000"/>
                <w:sz w:val="18"/>
                <w:szCs w:val="18"/>
                <w:lang w:val="en-US" w:eastAsia="en-GB"/>
              </w:rPr>
            </w:pPr>
            <w:r w:rsidRPr="00B770CD">
              <w:rPr>
                <w:rFonts w:cs="Arial"/>
                <w:sz w:val="18"/>
                <w:szCs w:val="18"/>
                <w:lang w:val="en-US"/>
              </w:rPr>
              <w:t>PIECgrs10_DEG–SURFACE WATER–N</w:t>
            </w:r>
            <w:r w:rsidRPr="00B770CD">
              <w:rPr>
                <w:rFonts w:cs="Arial"/>
                <w:sz w:val="18"/>
                <w:szCs w:val="18"/>
                <w:vertAlign w:val="subscript"/>
                <w:lang w:val="en-US"/>
              </w:rPr>
              <w:t>i1,i2,i3,i4</w:t>
            </w:r>
          </w:p>
        </w:tc>
        <w:tc>
          <w:tcPr>
            <w:tcW w:w="1808" w:type="dxa"/>
            <w:shd w:val="clear" w:color="auto" w:fill="auto"/>
            <w:vAlign w:val="center"/>
          </w:tcPr>
          <w:p w14:paraId="098A5490" w14:textId="60826118" w:rsidR="00433A8C" w:rsidRPr="00507FE5" w:rsidRDefault="00806F8E" w:rsidP="00A557E8">
            <w:pPr>
              <w:spacing w:line="260" w:lineRule="atLeast"/>
              <w:jc w:val="center"/>
              <w:rPr>
                <w:rFonts w:cs="Arial"/>
                <w:color w:val="FF0000"/>
                <w:sz w:val="18"/>
                <w:szCs w:val="18"/>
                <w:lang w:val="en-US"/>
              </w:rPr>
            </w:pPr>
            <w:r w:rsidRPr="00507FE5">
              <w:rPr>
                <w:rFonts w:cs="Arial"/>
                <w:sz w:val="18"/>
                <w:szCs w:val="18"/>
                <w:lang w:val="en-US"/>
              </w:rPr>
              <w:t>5.14</w:t>
            </w:r>
            <w:r w:rsidR="00433A8C" w:rsidRPr="00507FE5">
              <w:rPr>
                <w:rFonts w:cs="Arial"/>
                <w:sz w:val="18"/>
                <w:szCs w:val="18"/>
                <w:lang w:val="en-US"/>
              </w:rPr>
              <w:t>E</w:t>
            </w:r>
            <w:r w:rsidR="00A557E8" w:rsidRPr="00507FE5">
              <w:rPr>
                <w:rFonts w:cs="Arial"/>
                <w:sz w:val="18"/>
                <w:szCs w:val="18"/>
                <w:lang w:val="en-US"/>
              </w:rPr>
              <w:t>-03</w:t>
            </w:r>
          </w:p>
        </w:tc>
        <w:tc>
          <w:tcPr>
            <w:tcW w:w="1701" w:type="dxa"/>
            <w:shd w:val="clear" w:color="auto" w:fill="auto"/>
            <w:vAlign w:val="center"/>
          </w:tcPr>
          <w:p w14:paraId="3D0E50E7" w14:textId="4B811CDB" w:rsidR="00433A8C" w:rsidRPr="00D3196F" w:rsidRDefault="00085ADE" w:rsidP="00573C84">
            <w:pPr>
              <w:spacing w:line="260" w:lineRule="atLeast"/>
              <w:jc w:val="center"/>
              <w:rPr>
                <w:rFonts w:cs="Arial"/>
                <w:sz w:val="18"/>
                <w:szCs w:val="18"/>
                <w:lang w:val="en-US"/>
              </w:rPr>
            </w:pPr>
            <w:r>
              <w:rPr>
                <w:rFonts w:cs="Arial"/>
                <w:sz w:val="18"/>
                <w:szCs w:val="18"/>
                <w:lang w:val="en-US"/>
              </w:rPr>
              <w:t>4.03</w:t>
            </w:r>
            <w:r w:rsidR="00AE0E65">
              <w:rPr>
                <w:rFonts w:cs="Arial"/>
                <w:sz w:val="18"/>
                <w:szCs w:val="18"/>
                <w:lang w:val="en-US"/>
              </w:rPr>
              <w:t>E-02</w:t>
            </w:r>
          </w:p>
        </w:tc>
        <w:tc>
          <w:tcPr>
            <w:tcW w:w="5290" w:type="dxa"/>
            <w:gridSpan w:val="4"/>
            <w:vMerge/>
            <w:vAlign w:val="center"/>
          </w:tcPr>
          <w:p w14:paraId="3A5B2A40" w14:textId="7B63C1CA" w:rsidR="00433A8C" w:rsidRPr="00D3196F" w:rsidRDefault="00433A8C" w:rsidP="00573C84">
            <w:pPr>
              <w:spacing w:line="260" w:lineRule="atLeast"/>
              <w:jc w:val="center"/>
              <w:rPr>
                <w:rFonts w:cs="Arial"/>
                <w:sz w:val="18"/>
                <w:szCs w:val="18"/>
                <w:lang w:val="en-US"/>
              </w:rPr>
            </w:pPr>
          </w:p>
        </w:tc>
      </w:tr>
      <w:tr w:rsidR="00433A8C" w:rsidRPr="00D3196F" w14:paraId="66F34148" w14:textId="77777777" w:rsidTr="006C7BB8">
        <w:trPr>
          <w:trHeight w:val="254"/>
        </w:trPr>
        <w:tc>
          <w:tcPr>
            <w:tcW w:w="1702" w:type="dxa"/>
            <w:vAlign w:val="center"/>
          </w:tcPr>
          <w:p w14:paraId="4025BB72" w14:textId="6C6D8F91" w:rsidR="00433A8C" w:rsidRPr="00D3196F" w:rsidRDefault="00433A8C" w:rsidP="00573C84">
            <w:pPr>
              <w:spacing w:line="260" w:lineRule="atLeast"/>
              <w:jc w:val="both"/>
              <w:rPr>
                <w:rFonts w:eastAsia="Calibri" w:cs="Arial"/>
                <w:bCs/>
                <w:color w:val="000000"/>
                <w:sz w:val="18"/>
                <w:szCs w:val="18"/>
                <w:lang w:val="en-US" w:eastAsia="en-GB"/>
              </w:rPr>
            </w:pPr>
            <w:r>
              <w:rPr>
                <w:rFonts w:cs="Arial"/>
                <w:sz w:val="18"/>
                <w:szCs w:val="18"/>
                <w:lang w:val="en-US"/>
              </w:rPr>
              <w:t>PIECars</w:t>
            </w:r>
            <w:r w:rsidRPr="00B770CD">
              <w:rPr>
                <w:rFonts w:cs="Arial"/>
                <w:sz w:val="18"/>
                <w:szCs w:val="18"/>
                <w:lang w:val="en-US"/>
              </w:rPr>
              <w:t>10</w:t>
            </w:r>
            <w:r>
              <w:rPr>
                <w:rFonts w:cs="Arial"/>
                <w:sz w:val="18"/>
                <w:szCs w:val="18"/>
                <w:lang w:val="en-US"/>
              </w:rPr>
              <w:t>_</w:t>
            </w:r>
            <w:r w:rsidRPr="00B770CD">
              <w:rPr>
                <w:rFonts w:cs="Arial"/>
                <w:sz w:val="18"/>
                <w:szCs w:val="18"/>
                <w:lang w:val="en-US"/>
              </w:rPr>
              <w:t>DEG-SURFACE WATER - N</w:t>
            </w:r>
            <w:r w:rsidRPr="00B770CD">
              <w:rPr>
                <w:rFonts w:cs="Arial"/>
                <w:sz w:val="18"/>
                <w:szCs w:val="18"/>
                <w:vertAlign w:val="subscript"/>
                <w:lang w:val="en-US"/>
              </w:rPr>
              <w:t>i1,i2,i3,i4</w:t>
            </w:r>
          </w:p>
        </w:tc>
        <w:tc>
          <w:tcPr>
            <w:tcW w:w="1808" w:type="dxa"/>
            <w:shd w:val="clear" w:color="auto" w:fill="auto"/>
            <w:vAlign w:val="center"/>
          </w:tcPr>
          <w:p w14:paraId="55A962FC" w14:textId="12AF47E7" w:rsidR="00433A8C" w:rsidRPr="00507FE5" w:rsidRDefault="00433A8C" w:rsidP="00A557E8">
            <w:pPr>
              <w:spacing w:line="260" w:lineRule="atLeast"/>
              <w:jc w:val="center"/>
              <w:rPr>
                <w:rFonts w:cs="Arial"/>
                <w:sz w:val="18"/>
                <w:szCs w:val="18"/>
                <w:lang w:val="en-US"/>
              </w:rPr>
            </w:pPr>
            <w:r w:rsidRPr="00507FE5">
              <w:rPr>
                <w:rFonts w:cs="Arial"/>
                <w:sz w:val="18"/>
                <w:szCs w:val="18"/>
                <w:lang w:val="en-US"/>
              </w:rPr>
              <w:t>2.17E</w:t>
            </w:r>
            <w:r w:rsidR="00A557E8" w:rsidRPr="00507FE5">
              <w:rPr>
                <w:rFonts w:cs="Arial"/>
                <w:sz w:val="18"/>
                <w:szCs w:val="18"/>
                <w:lang w:val="en-US"/>
              </w:rPr>
              <w:t>-03</w:t>
            </w:r>
          </w:p>
        </w:tc>
        <w:tc>
          <w:tcPr>
            <w:tcW w:w="1701" w:type="dxa"/>
            <w:shd w:val="clear" w:color="auto" w:fill="auto"/>
            <w:vAlign w:val="center"/>
          </w:tcPr>
          <w:p w14:paraId="37EBF452" w14:textId="333CD42E" w:rsidR="00433A8C" w:rsidRPr="00D3196F" w:rsidRDefault="00AE0E65" w:rsidP="00573C84">
            <w:pPr>
              <w:spacing w:line="260" w:lineRule="atLeast"/>
              <w:jc w:val="center"/>
              <w:rPr>
                <w:rFonts w:cs="Arial"/>
                <w:sz w:val="18"/>
                <w:szCs w:val="18"/>
                <w:lang w:val="en-US"/>
              </w:rPr>
            </w:pPr>
            <w:r>
              <w:rPr>
                <w:rFonts w:cs="Arial"/>
                <w:sz w:val="18"/>
                <w:szCs w:val="18"/>
                <w:lang w:val="en-US"/>
              </w:rPr>
              <w:t>1.96E-02</w:t>
            </w:r>
          </w:p>
        </w:tc>
        <w:tc>
          <w:tcPr>
            <w:tcW w:w="5290" w:type="dxa"/>
            <w:gridSpan w:val="4"/>
            <w:vMerge/>
            <w:vAlign w:val="center"/>
          </w:tcPr>
          <w:p w14:paraId="19337A9B" w14:textId="694284C2" w:rsidR="00433A8C" w:rsidRPr="00D3196F" w:rsidRDefault="00433A8C" w:rsidP="00573C84">
            <w:pPr>
              <w:spacing w:line="260" w:lineRule="atLeast"/>
              <w:jc w:val="center"/>
              <w:rPr>
                <w:rFonts w:cs="Arial"/>
                <w:sz w:val="18"/>
                <w:szCs w:val="18"/>
                <w:lang w:val="en-US"/>
              </w:rPr>
            </w:pPr>
          </w:p>
        </w:tc>
      </w:tr>
    </w:tbl>
    <w:p w14:paraId="154ECC5D" w14:textId="7BF85BFA" w:rsidR="00422AE5" w:rsidRDefault="00422AE5" w:rsidP="00422AE5">
      <w:pPr>
        <w:spacing w:line="260" w:lineRule="atLeast"/>
        <w:rPr>
          <w:rFonts w:eastAsia="Calibri"/>
          <w:sz w:val="16"/>
          <w:lang w:eastAsia="en-US"/>
        </w:rPr>
      </w:pPr>
      <w:r w:rsidRPr="0086540F">
        <w:rPr>
          <w:rFonts w:eastAsia="Calibri"/>
          <w:sz w:val="16"/>
          <w:lang w:eastAsia="en-US"/>
        </w:rPr>
        <w:t>n.c: not calculated</w:t>
      </w:r>
      <w:r>
        <w:rPr>
          <w:rFonts w:eastAsia="Calibri"/>
          <w:sz w:val="16"/>
          <w:lang w:eastAsia="en-US"/>
        </w:rPr>
        <w:t>, see the justification for the waiving of the groundwater</w:t>
      </w:r>
      <w:r w:rsidR="004B688D">
        <w:rPr>
          <w:rFonts w:eastAsia="Calibri"/>
          <w:sz w:val="16"/>
          <w:lang w:eastAsia="en-US"/>
        </w:rPr>
        <w:t>/surface water</w:t>
      </w:r>
      <w:r>
        <w:rPr>
          <w:rFonts w:eastAsia="Calibri"/>
          <w:sz w:val="16"/>
          <w:lang w:eastAsia="en-US"/>
        </w:rPr>
        <w:t xml:space="preserve"> assessment below.</w:t>
      </w:r>
    </w:p>
    <w:p w14:paraId="4E31D8DE" w14:textId="77777777" w:rsidR="00681DC3" w:rsidRDefault="00681DC3" w:rsidP="00161403">
      <w:pPr>
        <w:rPr>
          <w:rFonts w:eastAsia="Calibri"/>
          <w:i/>
          <w:lang w:eastAsia="en-US"/>
        </w:rPr>
      </w:pPr>
    </w:p>
    <w:p w14:paraId="65CF3F5E" w14:textId="2A89373A" w:rsidR="00F50EAD" w:rsidRPr="001D1BC2" w:rsidRDefault="00F50EAD" w:rsidP="00F50EAD">
      <w:pPr>
        <w:spacing w:line="260" w:lineRule="atLeast"/>
        <w:jc w:val="both"/>
        <w:rPr>
          <w:rFonts w:eastAsia="Calibri"/>
          <w:i/>
          <w:lang w:eastAsia="en-US"/>
        </w:rPr>
      </w:pPr>
      <w:r>
        <w:rPr>
          <w:rFonts w:eastAsia="Calibri"/>
          <w:i/>
          <w:lang w:eastAsia="en-US"/>
        </w:rPr>
        <w:t>PEC</w:t>
      </w:r>
      <w:r w:rsidRPr="001D1BC2">
        <w:rPr>
          <w:rFonts w:eastAsia="Calibri"/>
          <w:i/>
          <w:lang w:eastAsia="en-US"/>
        </w:rPr>
        <w:t>Sediments:</w:t>
      </w:r>
    </w:p>
    <w:p w14:paraId="5ABEE6C4" w14:textId="727BE4DF" w:rsidR="00F50EAD" w:rsidRPr="008D46F8" w:rsidRDefault="00F50EAD" w:rsidP="00F50EAD">
      <w:pPr>
        <w:spacing w:line="260" w:lineRule="atLeast"/>
        <w:jc w:val="both"/>
        <w:rPr>
          <w:rFonts w:eastAsia="Calibri"/>
          <w:lang w:eastAsia="en-US"/>
        </w:rPr>
      </w:pPr>
      <w:r>
        <w:rPr>
          <w:rFonts w:eastAsia="Calibri"/>
          <w:lang w:eastAsia="en-US"/>
        </w:rPr>
        <w:t>For both substances, n</w:t>
      </w:r>
      <w:r w:rsidRPr="008D46F8">
        <w:rPr>
          <w:rFonts w:eastAsia="Calibri"/>
          <w:lang w:eastAsia="en-US"/>
        </w:rPr>
        <w:t>o ecotoxicological data was generated for sediment dwelling organisms</w:t>
      </w:r>
      <w:r>
        <w:rPr>
          <w:rFonts w:eastAsia="Calibri"/>
          <w:lang w:eastAsia="en-US"/>
        </w:rPr>
        <w:t xml:space="preserve"> and t</w:t>
      </w:r>
      <w:r w:rsidRPr="008D46F8">
        <w:rPr>
          <w:rFonts w:eastAsia="Calibri"/>
          <w:lang w:eastAsia="en-US"/>
        </w:rPr>
        <w:t>he PNEC value</w:t>
      </w:r>
      <w:r>
        <w:rPr>
          <w:rFonts w:eastAsia="Calibri"/>
          <w:lang w:eastAsia="en-US"/>
        </w:rPr>
        <w:t>s</w:t>
      </w:r>
      <w:r w:rsidRPr="008D46F8">
        <w:rPr>
          <w:rFonts w:eastAsia="Calibri"/>
          <w:lang w:eastAsia="en-US"/>
        </w:rPr>
        <w:t xml:space="preserve"> for this compartment</w:t>
      </w:r>
      <w:r>
        <w:rPr>
          <w:rFonts w:eastAsia="Calibri"/>
          <w:lang w:eastAsia="en-US"/>
        </w:rPr>
        <w:t xml:space="preserve"> were</w:t>
      </w:r>
      <w:r w:rsidRPr="008D46F8">
        <w:rPr>
          <w:rFonts w:eastAsia="Calibri"/>
          <w:lang w:eastAsia="en-US"/>
        </w:rPr>
        <w:t xml:space="preserve"> derived through equilibrium partitioning. </w:t>
      </w:r>
      <w:r>
        <w:rPr>
          <w:rFonts w:eastAsia="Calibri"/>
          <w:lang w:eastAsia="en-US"/>
        </w:rPr>
        <w:t>Therefore, the risk assessment for the surface water covers the risk for the sediment and no PEC value is presented for this compartment.</w:t>
      </w:r>
    </w:p>
    <w:p w14:paraId="75AF506A" w14:textId="19625423" w:rsidR="00F50EAD" w:rsidRDefault="00F50EAD" w:rsidP="00161403">
      <w:pPr>
        <w:rPr>
          <w:rFonts w:eastAsia="Calibri"/>
          <w:i/>
          <w:lang w:eastAsia="en-US"/>
        </w:rPr>
      </w:pPr>
    </w:p>
    <w:p w14:paraId="5844EA86" w14:textId="03BC9BBD" w:rsidR="001D7617" w:rsidRPr="006944E4" w:rsidRDefault="001D7617" w:rsidP="00161403">
      <w:pPr>
        <w:rPr>
          <w:rFonts w:eastAsia="Calibri"/>
          <w:i/>
          <w:lang w:eastAsia="en-US"/>
        </w:rPr>
      </w:pPr>
      <w:r w:rsidRPr="006944E4">
        <w:rPr>
          <w:rFonts w:eastAsia="Calibri"/>
          <w:i/>
          <w:lang w:eastAsia="en-US"/>
        </w:rPr>
        <w:lastRenderedPageBreak/>
        <w:t>PECsoil:</w:t>
      </w:r>
    </w:p>
    <w:p w14:paraId="7639E59F" w14:textId="391E5DA3" w:rsidR="00C1433E" w:rsidRDefault="00161403" w:rsidP="006944E4">
      <w:pPr>
        <w:jc w:val="both"/>
        <w:rPr>
          <w:rFonts w:eastAsia="Calibri"/>
          <w:lang w:eastAsia="en-US"/>
        </w:rPr>
      </w:pPr>
      <w:r w:rsidRPr="006944E4">
        <w:rPr>
          <w:rFonts w:eastAsia="Calibri"/>
          <w:lang w:eastAsia="en-US"/>
        </w:rPr>
        <w:t>For the product uses leading to emissions to the s</w:t>
      </w:r>
      <w:r w:rsidR="00CE56EA">
        <w:rPr>
          <w:rFonts w:eastAsia="Calibri"/>
          <w:lang w:eastAsia="en-US"/>
        </w:rPr>
        <w:t>ewage</w:t>
      </w:r>
      <w:r w:rsidRPr="006944E4">
        <w:rPr>
          <w:rFonts w:eastAsia="Calibri"/>
          <w:lang w:eastAsia="en-US"/>
        </w:rPr>
        <w:t xml:space="preserve"> treatment plant (scenario 1</w:t>
      </w:r>
      <w:r w:rsidR="0091650E" w:rsidRPr="006944E4">
        <w:rPr>
          <w:rFonts w:eastAsia="Calibri"/>
          <w:lang w:eastAsia="en-US"/>
        </w:rPr>
        <w:t xml:space="preserve"> via the wastewater and scenarios</w:t>
      </w:r>
      <w:r w:rsidRPr="006944E4">
        <w:rPr>
          <w:rFonts w:eastAsia="Calibri"/>
          <w:lang w:eastAsia="en-US"/>
        </w:rPr>
        <w:t xml:space="preserve"> 2 and 3) or directly to soil (scenario 1 via slurry)</w:t>
      </w:r>
      <w:r w:rsidR="00C1433E">
        <w:rPr>
          <w:rFonts w:eastAsia="Calibri"/>
          <w:lang w:eastAsia="en-US"/>
        </w:rPr>
        <w:t>:</w:t>
      </w:r>
    </w:p>
    <w:p w14:paraId="22B1F07F" w14:textId="7B01F520" w:rsidR="00C1433E" w:rsidRDefault="00161403" w:rsidP="001F305E">
      <w:pPr>
        <w:pStyle w:val="Paragraphedeliste"/>
        <w:numPr>
          <w:ilvl w:val="0"/>
          <w:numId w:val="42"/>
        </w:numPr>
        <w:jc w:val="both"/>
        <w:rPr>
          <w:rFonts w:eastAsia="Calibri"/>
          <w:lang w:eastAsia="en-US"/>
        </w:rPr>
      </w:pPr>
      <w:r w:rsidRPr="006944E4">
        <w:rPr>
          <w:rFonts w:eastAsia="Calibri"/>
          <w:lang w:eastAsia="en-US"/>
        </w:rPr>
        <w:t xml:space="preserve">the </w:t>
      </w:r>
      <w:r w:rsidR="00BD600C" w:rsidRPr="006944E4">
        <w:rPr>
          <w:rFonts w:eastAsia="Calibri"/>
          <w:lang w:eastAsia="en-US"/>
        </w:rPr>
        <w:t>initial</w:t>
      </w:r>
      <w:r w:rsidR="00BD600C">
        <w:rPr>
          <w:rFonts w:eastAsia="Calibri"/>
          <w:lang w:eastAsia="en-US"/>
        </w:rPr>
        <w:t xml:space="preserve"> </w:t>
      </w:r>
      <w:r w:rsidRPr="008D46F8">
        <w:rPr>
          <w:rFonts w:eastAsia="Calibri"/>
          <w:lang w:eastAsia="en-US"/>
        </w:rPr>
        <w:t>PEC</w:t>
      </w:r>
      <w:r w:rsidRPr="008D46F8">
        <w:rPr>
          <w:rFonts w:eastAsia="Calibri"/>
          <w:vertAlign w:val="subscript"/>
          <w:lang w:eastAsia="en-US"/>
        </w:rPr>
        <w:t>soil</w:t>
      </w:r>
      <w:r w:rsidRPr="008D46F8">
        <w:rPr>
          <w:rFonts w:eastAsia="Calibri"/>
          <w:lang w:eastAsia="en-US"/>
        </w:rPr>
        <w:t xml:space="preserve"> </w:t>
      </w:r>
      <w:r w:rsidR="0091650E">
        <w:rPr>
          <w:rFonts w:eastAsia="Calibri"/>
          <w:lang w:eastAsia="en-US"/>
        </w:rPr>
        <w:t>i</w:t>
      </w:r>
      <w:r w:rsidRPr="008D46F8">
        <w:rPr>
          <w:rFonts w:eastAsia="Calibri"/>
          <w:lang w:eastAsia="en-US"/>
        </w:rPr>
        <w:t>s calculated to take into account the fact that the PNEC</w:t>
      </w:r>
      <w:r w:rsidR="001D7617" w:rsidRPr="0091650E">
        <w:rPr>
          <w:rFonts w:eastAsia="Calibri"/>
          <w:vertAlign w:val="subscript"/>
          <w:lang w:eastAsia="en-US"/>
        </w:rPr>
        <w:t>soil</w:t>
      </w:r>
      <w:r w:rsidRPr="0091650E">
        <w:rPr>
          <w:rFonts w:eastAsia="Calibri"/>
          <w:vertAlign w:val="subscript"/>
          <w:lang w:eastAsia="en-US"/>
        </w:rPr>
        <w:t xml:space="preserve"> </w:t>
      </w:r>
      <w:r w:rsidRPr="008D46F8">
        <w:rPr>
          <w:rFonts w:eastAsia="Calibri"/>
          <w:lang w:eastAsia="en-US"/>
        </w:rPr>
        <w:t>value</w:t>
      </w:r>
      <w:r w:rsidR="001D7617">
        <w:rPr>
          <w:rFonts w:eastAsia="Calibri"/>
          <w:lang w:eastAsia="en-US"/>
        </w:rPr>
        <w:t xml:space="preserve"> for </w:t>
      </w:r>
      <w:r w:rsidR="00C1433E">
        <w:rPr>
          <w:rFonts w:eastAsia="Calibri"/>
          <w:lang w:eastAsia="en-US"/>
        </w:rPr>
        <w:t>CMK</w:t>
      </w:r>
      <w:r w:rsidR="0091650E">
        <w:rPr>
          <w:rFonts w:eastAsia="Calibri"/>
          <w:lang w:eastAsia="en-US"/>
        </w:rPr>
        <w:t xml:space="preserve"> corresponds to</w:t>
      </w:r>
      <w:r w:rsidRPr="008D46F8">
        <w:rPr>
          <w:rFonts w:eastAsia="Calibri"/>
          <w:lang w:eastAsia="en-US"/>
        </w:rPr>
        <w:t xml:space="preserve"> initial concentration</w:t>
      </w:r>
      <w:r w:rsidR="0091650E">
        <w:rPr>
          <w:rFonts w:eastAsia="Calibri"/>
          <w:lang w:eastAsia="en-US"/>
        </w:rPr>
        <w:t>s</w:t>
      </w:r>
      <w:r w:rsidRPr="008D46F8">
        <w:rPr>
          <w:rFonts w:eastAsia="Calibri"/>
          <w:lang w:eastAsia="en-US"/>
        </w:rPr>
        <w:t xml:space="preserve"> in soil</w:t>
      </w:r>
      <w:r w:rsidR="00C1433E">
        <w:rPr>
          <w:rFonts w:eastAsia="Calibri"/>
          <w:lang w:eastAsia="en-US"/>
        </w:rPr>
        <w:t>,</w:t>
      </w:r>
    </w:p>
    <w:p w14:paraId="31BDA7F4" w14:textId="2EE1C0D2" w:rsidR="00C1433E" w:rsidRPr="00C1433E" w:rsidRDefault="00C1433E" w:rsidP="001F305E">
      <w:pPr>
        <w:pStyle w:val="Paragraphedeliste"/>
        <w:numPr>
          <w:ilvl w:val="0"/>
          <w:numId w:val="42"/>
        </w:numPr>
        <w:jc w:val="both"/>
        <w:rPr>
          <w:rFonts w:eastAsia="Calibri"/>
          <w:lang w:eastAsia="en-US"/>
        </w:rPr>
      </w:pPr>
      <w:proofErr w:type="gramStart"/>
      <w:r>
        <w:t>the</w:t>
      </w:r>
      <w:proofErr w:type="gramEnd"/>
      <w:r>
        <w:t xml:space="preserve"> initial PEC</w:t>
      </w:r>
      <w:r w:rsidRPr="00C1433E">
        <w:rPr>
          <w:vertAlign w:val="subscript"/>
        </w:rPr>
        <w:t>soil</w:t>
      </w:r>
      <w:r>
        <w:rPr>
          <w:vertAlign w:val="subscript"/>
        </w:rPr>
        <w:t xml:space="preserve"> </w:t>
      </w:r>
      <w:r>
        <w:t xml:space="preserve">is calculated as well for </w:t>
      </w:r>
      <w:r w:rsidRPr="00C1433E">
        <w:t>L(+) lactic acid</w:t>
      </w:r>
      <w:r>
        <w:t xml:space="preserve"> in a worst-case, even if the PNEC</w:t>
      </w:r>
      <w:r>
        <w:rPr>
          <w:vertAlign w:val="subscript"/>
        </w:rPr>
        <w:t>soil</w:t>
      </w:r>
      <w:r>
        <w:t xml:space="preserve"> value is not considered as an initial one. </w:t>
      </w:r>
    </w:p>
    <w:p w14:paraId="31B2ACF1" w14:textId="77777777" w:rsidR="00161403" w:rsidRDefault="00161403">
      <w:pPr>
        <w:rPr>
          <w:rFonts w:eastAsia="Calibri"/>
          <w:i/>
          <w:lang w:eastAsia="en-US"/>
        </w:rPr>
      </w:pPr>
    </w:p>
    <w:p w14:paraId="434AA92C" w14:textId="49582795" w:rsidR="00026BE0" w:rsidRPr="00026BE0" w:rsidRDefault="00124844">
      <w:pPr>
        <w:rPr>
          <w:rFonts w:eastAsia="Calibri"/>
          <w:i/>
          <w:lang w:eastAsia="en-US"/>
        </w:rPr>
      </w:pPr>
      <w:r>
        <w:rPr>
          <w:rFonts w:eastAsia="Calibri"/>
          <w:i/>
          <w:lang w:eastAsia="en-US"/>
        </w:rPr>
        <w:t>PEC</w:t>
      </w:r>
      <w:r w:rsidR="001D7617" w:rsidRPr="00124844">
        <w:rPr>
          <w:rFonts w:eastAsia="Calibri"/>
          <w:i/>
          <w:vertAlign w:val="subscript"/>
          <w:lang w:eastAsia="en-US"/>
        </w:rPr>
        <w:t>G</w:t>
      </w:r>
      <w:r w:rsidR="007611C2">
        <w:rPr>
          <w:rFonts w:eastAsia="Calibri"/>
          <w:i/>
          <w:vertAlign w:val="subscript"/>
          <w:lang w:eastAsia="en-US"/>
        </w:rPr>
        <w:t>W</w:t>
      </w:r>
      <w:r w:rsidR="001E0C73">
        <w:rPr>
          <w:rFonts w:eastAsia="Calibri"/>
          <w:i/>
          <w:lang w:eastAsia="en-US"/>
        </w:rPr>
        <w:t>:</w:t>
      </w:r>
    </w:p>
    <w:p w14:paraId="34493F65" w14:textId="3067D9EF" w:rsidR="001D7617" w:rsidRDefault="001D7617" w:rsidP="00637845">
      <w:pPr>
        <w:jc w:val="both"/>
      </w:pPr>
      <w:r>
        <w:t>In t</w:t>
      </w:r>
      <w:r w:rsidR="003E4718">
        <w:t>he case of C</w:t>
      </w:r>
      <w:r>
        <w:t>hlorocresol emissions, f</w:t>
      </w:r>
      <w:r w:rsidR="00353C8E">
        <w:t>or</w:t>
      </w:r>
      <w:r w:rsidR="00637845" w:rsidRPr="008D46F8">
        <w:t xml:space="preserve"> scenarios that leads to emissions to groundwater</w:t>
      </w:r>
      <w:r w:rsidR="00F14C42">
        <w:t xml:space="preserve"> and</w:t>
      </w:r>
      <w:r w:rsidR="00637845" w:rsidRPr="008D46F8">
        <w:t xml:space="preserve"> </w:t>
      </w:r>
      <w:r>
        <w:t xml:space="preserve">for which </w:t>
      </w:r>
      <w:r w:rsidR="00637845" w:rsidRPr="008D46F8">
        <w:t>the resulting groundwater concentrations are higher than the threshold value of 0.1 µg/L</w:t>
      </w:r>
      <w:r w:rsidR="00F14C42">
        <w:t>,</w:t>
      </w:r>
      <w:r w:rsidR="00637845" w:rsidRPr="008D46F8">
        <w:t xml:space="preserve"> the FOCUS groundwate</w:t>
      </w:r>
      <w:r w:rsidR="0091650E">
        <w:t>r model PEARL (version 4.4.4) i</w:t>
      </w:r>
      <w:r w:rsidR="00637845" w:rsidRPr="008D46F8">
        <w:t>s used as a r</w:t>
      </w:r>
      <w:r w:rsidR="001B5636">
        <w:t xml:space="preserve">efinement </w:t>
      </w:r>
      <w:r w:rsidR="004B688D">
        <w:t xml:space="preserve">and </w:t>
      </w:r>
      <w:r w:rsidR="00FB28C4">
        <w:t>output are</w:t>
      </w:r>
      <w:r w:rsidR="004B688D">
        <w:t xml:space="preserve"> presented below</w:t>
      </w:r>
      <w:r w:rsidR="00637845" w:rsidRPr="008D46F8">
        <w:t>.</w:t>
      </w:r>
    </w:p>
    <w:p w14:paraId="5DAA4AFD" w14:textId="635B64AF" w:rsidR="0091650E" w:rsidRDefault="001D7617" w:rsidP="001D7617">
      <w:pPr>
        <w:pStyle w:val="Tabletext0"/>
        <w:jc w:val="both"/>
        <w:rPr>
          <w:rFonts w:ascii="Verdana" w:hAnsi="Verdana"/>
          <w:color w:val="000000" w:themeColor="text1"/>
          <w:sz w:val="20"/>
        </w:rPr>
      </w:pPr>
      <w:r>
        <w:rPr>
          <w:rFonts w:ascii="Verdana" w:hAnsi="Verdana"/>
          <w:color w:val="000000" w:themeColor="text1"/>
          <w:sz w:val="20"/>
        </w:rPr>
        <w:t xml:space="preserve">For </w:t>
      </w:r>
      <w:proofErr w:type="gramStart"/>
      <w:r>
        <w:rPr>
          <w:rFonts w:ascii="Verdana" w:hAnsi="Verdana"/>
          <w:color w:val="000000" w:themeColor="text1"/>
          <w:sz w:val="20"/>
        </w:rPr>
        <w:t>L(</w:t>
      </w:r>
      <w:proofErr w:type="gramEnd"/>
      <w:r>
        <w:rPr>
          <w:rFonts w:ascii="Verdana" w:hAnsi="Verdana"/>
          <w:color w:val="000000" w:themeColor="text1"/>
          <w:sz w:val="20"/>
        </w:rPr>
        <w:t>+) Lactic aci</w:t>
      </w:r>
      <w:r w:rsidR="00BD600C">
        <w:rPr>
          <w:rFonts w:ascii="Verdana" w:hAnsi="Verdana"/>
          <w:color w:val="000000" w:themeColor="text1"/>
          <w:sz w:val="20"/>
        </w:rPr>
        <w:t>d, it was decided during the WG-</w:t>
      </w:r>
      <w:r>
        <w:rPr>
          <w:rFonts w:ascii="Verdana" w:hAnsi="Verdana"/>
          <w:color w:val="000000" w:themeColor="text1"/>
          <w:sz w:val="20"/>
        </w:rPr>
        <w:t>II-2020</w:t>
      </w:r>
      <w:r w:rsidR="0091650E">
        <w:rPr>
          <w:rFonts w:ascii="Verdana" w:hAnsi="Verdana"/>
          <w:color w:val="000000" w:themeColor="text1"/>
          <w:sz w:val="20"/>
        </w:rPr>
        <w:t xml:space="preserve"> </w:t>
      </w:r>
      <w:r w:rsidR="00A05750">
        <w:rPr>
          <w:rFonts w:ascii="Verdana" w:hAnsi="Verdana"/>
          <w:color w:val="000000" w:themeColor="text1"/>
          <w:sz w:val="20"/>
        </w:rPr>
        <w:t xml:space="preserve">(ENV, item 7.4) </w:t>
      </w:r>
      <w:r w:rsidR="0091650E">
        <w:rPr>
          <w:rFonts w:ascii="Verdana" w:hAnsi="Verdana"/>
          <w:color w:val="000000" w:themeColor="text1"/>
          <w:sz w:val="20"/>
        </w:rPr>
        <w:t xml:space="preserve">that </w:t>
      </w:r>
      <w:r w:rsidR="0091650E" w:rsidRPr="008C7784">
        <w:rPr>
          <w:rFonts w:ascii="Verdana" w:hAnsi="Verdana"/>
          <w:color w:val="000000" w:themeColor="text1"/>
          <w:sz w:val="20"/>
        </w:rPr>
        <w:t>only arguments to support a qualitative assessment without further calculations should be provided.</w:t>
      </w:r>
      <w:r w:rsidR="0091650E">
        <w:rPr>
          <w:rFonts w:ascii="Verdana" w:hAnsi="Verdana"/>
          <w:color w:val="000000" w:themeColor="text1"/>
          <w:sz w:val="20"/>
        </w:rPr>
        <w:t xml:space="preserve"> The harmonized justification is presented below:</w:t>
      </w:r>
    </w:p>
    <w:p w14:paraId="2871718D" w14:textId="3DA2D71E" w:rsidR="001D7617" w:rsidRPr="003E4718" w:rsidRDefault="0091650E" w:rsidP="001D7617">
      <w:pPr>
        <w:pStyle w:val="Tabletext0"/>
        <w:jc w:val="both"/>
        <w:rPr>
          <w:rFonts w:ascii="Verdana" w:hAnsi="Verdana"/>
          <w:i/>
          <w:color w:val="000000" w:themeColor="text1"/>
          <w:sz w:val="20"/>
        </w:rPr>
      </w:pPr>
      <w:r w:rsidRPr="003E4718">
        <w:rPr>
          <w:rFonts w:ascii="Verdana" w:hAnsi="Verdana"/>
          <w:i/>
          <w:color w:val="000000" w:themeColor="text1"/>
          <w:sz w:val="20"/>
        </w:rPr>
        <w:t>“</w:t>
      </w:r>
      <w:r w:rsidR="001D7617" w:rsidRPr="003E4718">
        <w:rPr>
          <w:rFonts w:ascii="Verdana" w:hAnsi="Verdana"/>
          <w:i/>
          <w:color w:val="000000" w:themeColor="text1"/>
          <w:sz w:val="20"/>
        </w:rPr>
        <w:t xml:space="preserve">Lactic acid is a naturally occurring simple organic acid found in plants, animals and humans. It is an endogenous metabolite in many organisms, a common naturally occurring food constituent and also a growth regulator intended to increase nut and fruit set. Furthermore, the environment is exposed to Lactic acid via the excretion of faeces and urine by humans (and their subsequent release from the STPs), as well as the direct disposal of excreta by other mammals. In soils, </w:t>
      </w:r>
      <w:proofErr w:type="gramStart"/>
      <w:r w:rsidR="001D7617" w:rsidRPr="003E4718">
        <w:rPr>
          <w:rFonts w:ascii="Verdana" w:hAnsi="Verdana"/>
          <w:i/>
          <w:color w:val="000000" w:themeColor="text1"/>
          <w:sz w:val="20"/>
        </w:rPr>
        <w:t>L(</w:t>
      </w:r>
      <w:proofErr w:type="gramEnd"/>
      <w:r w:rsidR="001D7617" w:rsidRPr="003E4718">
        <w:rPr>
          <w:rFonts w:ascii="Verdana" w:hAnsi="Verdana"/>
          <w:i/>
          <w:color w:val="000000" w:themeColor="text1"/>
          <w:sz w:val="20"/>
        </w:rPr>
        <w:t>+) lactic acid naturally occurs as a fermentation by-product of anaerobic degradation of organic matter. This substance may covalent bind with organic material in sewage sludge, manure, and soils. In microorganisms, lactate formation is one of the usual pathways for NAD+ regeneration and when formed, lactate can be further metabolized through the pathway of pyruvate metabolism. As lactate is metabolized by microorganisms, its degradation in the environment is rapid. It should also be noted that biodegradation during storage of sludge as well as transformation and dilution in deeper soil layers is not taken into account in soil concentration calculations – and thus in subsequent groundwater concentrations (tier 1). Modelling of groundwater exposure in case of lactic acid largely overestimates concentrations and is considered unrealistic.</w:t>
      </w:r>
    </w:p>
    <w:p w14:paraId="06E87DA6" w14:textId="0492DB68" w:rsidR="002A0C3A" w:rsidRDefault="001D7617" w:rsidP="002A0C3A">
      <w:pPr>
        <w:pStyle w:val="Tabletext0"/>
        <w:jc w:val="both"/>
        <w:rPr>
          <w:rFonts w:ascii="Verdana" w:hAnsi="Verdana"/>
          <w:i/>
          <w:color w:val="000000" w:themeColor="text1"/>
          <w:sz w:val="20"/>
        </w:rPr>
      </w:pPr>
      <w:r w:rsidRPr="003E4718">
        <w:rPr>
          <w:rFonts w:ascii="Verdana" w:hAnsi="Verdana"/>
          <w:i/>
          <w:color w:val="000000" w:themeColor="text1"/>
          <w:sz w:val="20"/>
        </w:rPr>
        <w:t>For all these reasons, it can be stated that Lactic acid does not cause unacceptable risk for groundwater and no further calculations are needed.</w:t>
      </w:r>
      <w:r w:rsidR="0091650E" w:rsidRPr="003E4718">
        <w:rPr>
          <w:rFonts w:ascii="Verdana" w:hAnsi="Verdana"/>
          <w:i/>
          <w:color w:val="000000" w:themeColor="text1"/>
          <w:sz w:val="20"/>
        </w:rPr>
        <w:t>”</w:t>
      </w:r>
    </w:p>
    <w:p w14:paraId="0899FA76" w14:textId="77777777" w:rsidR="007666B4" w:rsidRDefault="007666B4" w:rsidP="007666B4">
      <w:pPr>
        <w:rPr>
          <w:rFonts w:eastAsia="Calibri" w:cs="Times New Roman"/>
          <w:lang w:eastAsia="en-US"/>
        </w:rPr>
      </w:pPr>
    </w:p>
    <w:p w14:paraId="0B180A11" w14:textId="4E90159D" w:rsidR="009D0C0B" w:rsidRDefault="00FA480B" w:rsidP="007666B4">
      <w:pPr>
        <w:rPr>
          <w:rFonts w:eastAsia="Calibri"/>
          <w:b/>
          <w:i/>
          <w:sz w:val="22"/>
          <w:szCs w:val="22"/>
          <w:lang w:eastAsia="en-US"/>
        </w:rPr>
      </w:pPr>
      <w:r>
        <w:rPr>
          <w:rFonts w:eastAsia="Calibri"/>
          <w:b/>
          <w:i/>
          <w:sz w:val="22"/>
          <w:szCs w:val="22"/>
          <w:lang w:eastAsia="en-US"/>
        </w:rPr>
        <w:t>Primary and secondary poisoning</w:t>
      </w:r>
    </w:p>
    <w:p w14:paraId="3446F50F" w14:textId="77777777" w:rsidR="009D0C0B" w:rsidRDefault="009D0C0B">
      <w:pPr>
        <w:spacing w:line="260" w:lineRule="atLeast"/>
        <w:rPr>
          <w:rFonts w:eastAsia="Calibri"/>
          <w:b/>
          <w:i/>
          <w:sz w:val="22"/>
          <w:szCs w:val="22"/>
          <w:lang w:eastAsia="en-US"/>
        </w:rPr>
      </w:pPr>
    </w:p>
    <w:p w14:paraId="213413D9" w14:textId="28FE8A3F" w:rsidR="009D0C0B" w:rsidRDefault="00FA480B">
      <w:pPr>
        <w:rPr>
          <w:rFonts w:eastAsia="Calibri"/>
          <w:u w:val="single"/>
          <w:lang w:eastAsia="en-US"/>
        </w:rPr>
      </w:pPr>
      <w:r>
        <w:rPr>
          <w:rFonts w:eastAsia="Calibri"/>
          <w:u w:val="single"/>
          <w:lang w:eastAsia="en-US"/>
        </w:rPr>
        <w:t xml:space="preserve">Primary poisoning </w:t>
      </w:r>
    </w:p>
    <w:p w14:paraId="480A5A85" w14:textId="77777777" w:rsidR="0036081D" w:rsidRDefault="0036081D">
      <w:pPr>
        <w:rPr>
          <w:rFonts w:ascii="Times New Roman" w:eastAsia="Calibri" w:hAnsi="Times New Roman" w:cs="Times New Roman"/>
          <w:i/>
          <w:lang w:eastAsia="en-US"/>
        </w:rPr>
      </w:pPr>
    </w:p>
    <w:p w14:paraId="62B44060" w14:textId="1ADDC51D" w:rsidR="009D0C0B" w:rsidRPr="0036081D" w:rsidRDefault="0036081D" w:rsidP="006944E4">
      <w:pPr>
        <w:jc w:val="both"/>
        <w:rPr>
          <w:rFonts w:eastAsia="Calibri"/>
          <w:lang w:eastAsia="en-US"/>
        </w:rPr>
      </w:pPr>
      <w:r w:rsidRPr="0036081D">
        <w:rPr>
          <w:rFonts w:eastAsia="Calibri"/>
          <w:lang w:eastAsia="en-US"/>
        </w:rPr>
        <w:t xml:space="preserve">It is not believed that </w:t>
      </w:r>
      <w:r>
        <w:rPr>
          <w:rFonts w:eastAsia="Calibri"/>
          <w:lang w:eastAsia="en-US"/>
        </w:rPr>
        <w:t xml:space="preserve">liquid is </w:t>
      </w:r>
      <w:r w:rsidRPr="0036081D">
        <w:rPr>
          <w:rFonts w:eastAsia="Calibri"/>
          <w:lang w:eastAsia="en-US"/>
        </w:rPr>
        <w:t>a form that could be sufficiently appetent to bird or mammals so they would be at risk.</w:t>
      </w:r>
      <w:r>
        <w:rPr>
          <w:rFonts w:eastAsia="Calibri"/>
          <w:lang w:eastAsia="en-US"/>
        </w:rPr>
        <w:t xml:space="preserve"> Therefore, no primary poisoning is expected.</w:t>
      </w:r>
    </w:p>
    <w:p w14:paraId="38169D9C" w14:textId="05D9E942" w:rsidR="009D0C0B" w:rsidRDefault="0036081D">
      <w:pPr>
        <w:rPr>
          <w:rFonts w:eastAsia="Calibri"/>
          <w:u w:val="single"/>
          <w:lang w:eastAsia="en-US"/>
        </w:rPr>
      </w:pPr>
      <w:r>
        <w:rPr>
          <w:rFonts w:eastAsia="Calibri"/>
          <w:u w:val="single"/>
          <w:lang w:eastAsia="en-US"/>
        </w:rPr>
        <w:br/>
      </w:r>
      <w:r w:rsidR="00FA480B">
        <w:rPr>
          <w:rFonts w:eastAsia="Calibri"/>
          <w:u w:val="single"/>
          <w:lang w:eastAsia="en-US"/>
        </w:rPr>
        <w:t>Secondary poisoning</w:t>
      </w:r>
    </w:p>
    <w:p w14:paraId="56A93161" w14:textId="77777777" w:rsidR="009D0C0B" w:rsidRDefault="009D0C0B">
      <w:pPr>
        <w:spacing w:line="260" w:lineRule="atLeast"/>
        <w:rPr>
          <w:rFonts w:eastAsia="Calibri"/>
          <w:u w:val="single"/>
          <w:lang w:eastAsia="en-US"/>
        </w:rPr>
      </w:pPr>
    </w:p>
    <w:p w14:paraId="2E00E974" w14:textId="2259C420" w:rsidR="002A0C3A" w:rsidRDefault="0036081D" w:rsidP="006944E4">
      <w:pPr>
        <w:spacing w:line="260" w:lineRule="atLeast"/>
        <w:jc w:val="both"/>
        <w:rPr>
          <w:rFonts w:eastAsia="Calibri"/>
          <w:lang w:eastAsia="en-US"/>
        </w:rPr>
      </w:pPr>
      <w:r>
        <w:rPr>
          <w:rFonts w:eastAsia="Calibri"/>
          <w:lang w:eastAsia="en-US"/>
        </w:rPr>
        <w:t xml:space="preserve">Considering the low BCF values for both substances, a risk characterisation of secondary poisoning is deemed not relevant as there is no concern for bioaccumulation. </w:t>
      </w:r>
    </w:p>
    <w:p w14:paraId="18118EE0" w14:textId="77777777" w:rsidR="002A0C3A" w:rsidRDefault="002A0C3A">
      <w:pPr>
        <w:suppressAutoHyphens w:val="0"/>
        <w:rPr>
          <w:rFonts w:eastAsia="Calibri"/>
          <w:lang w:eastAsia="en-US"/>
        </w:rPr>
      </w:pPr>
      <w:r>
        <w:rPr>
          <w:rFonts w:eastAsia="Calibri"/>
          <w:lang w:eastAsia="en-US"/>
        </w:rPr>
        <w:br w:type="page"/>
      </w:r>
    </w:p>
    <w:p w14:paraId="19AACA72" w14:textId="028A18AB" w:rsidR="004B688D" w:rsidRDefault="00EE4274">
      <w:pPr>
        <w:spacing w:line="260" w:lineRule="atLeast"/>
        <w:rPr>
          <w:rFonts w:eastAsia="Calibri"/>
          <w:b/>
          <w:i/>
          <w:sz w:val="22"/>
          <w:szCs w:val="22"/>
          <w:lang w:eastAsia="en-US"/>
        </w:rPr>
      </w:pPr>
      <w:r>
        <w:rPr>
          <w:rFonts w:eastAsia="Calibri"/>
          <w:b/>
          <w:i/>
          <w:sz w:val="22"/>
          <w:szCs w:val="22"/>
          <w:lang w:eastAsia="en-US"/>
        </w:rPr>
        <w:lastRenderedPageBreak/>
        <w:t xml:space="preserve">Groundwater concentrations </w:t>
      </w:r>
      <w:r w:rsidR="004B688D">
        <w:rPr>
          <w:rFonts w:eastAsia="Calibri"/>
          <w:b/>
          <w:i/>
          <w:sz w:val="22"/>
          <w:szCs w:val="22"/>
          <w:lang w:eastAsia="en-US"/>
        </w:rPr>
        <w:t>refinement</w:t>
      </w:r>
      <w:r w:rsidR="007611C2">
        <w:rPr>
          <w:rFonts w:eastAsia="Calibri"/>
          <w:b/>
          <w:i/>
          <w:sz w:val="22"/>
          <w:szCs w:val="22"/>
          <w:lang w:eastAsia="en-US"/>
        </w:rPr>
        <w:t>s</w:t>
      </w:r>
      <w:r>
        <w:rPr>
          <w:rFonts w:eastAsia="Calibri"/>
          <w:b/>
          <w:i/>
          <w:sz w:val="22"/>
          <w:szCs w:val="22"/>
          <w:lang w:eastAsia="en-US"/>
        </w:rPr>
        <w:t xml:space="preserve"> for Chlorocresol</w:t>
      </w:r>
    </w:p>
    <w:p w14:paraId="3F1F5AF6" w14:textId="4A3E9982" w:rsidR="00531983" w:rsidRDefault="00531983">
      <w:pPr>
        <w:spacing w:line="260" w:lineRule="atLeast"/>
        <w:rPr>
          <w:rFonts w:eastAsia="Calibri"/>
          <w:b/>
          <w:i/>
          <w:sz w:val="22"/>
          <w:szCs w:val="22"/>
          <w:lang w:eastAsia="en-US"/>
        </w:rPr>
      </w:pPr>
    </w:p>
    <w:p w14:paraId="3F77DE00" w14:textId="0E72BBAD" w:rsidR="002A0C3A" w:rsidRPr="00C223E7" w:rsidRDefault="00CE56EA" w:rsidP="004265AB">
      <w:pPr>
        <w:pStyle w:val="Paragraphedeliste"/>
        <w:jc w:val="both"/>
      </w:pPr>
      <w:r>
        <w:t xml:space="preserve">- </w:t>
      </w:r>
      <w:r w:rsidR="002A0C3A" w:rsidRPr="00C223E7">
        <w:t xml:space="preserve">In scenario 1 (emissions from </w:t>
      </w:r>
      <w:r w:rsidR="00EE4274">
        <w:t xml:space="preserve">STP - </w:t>
      </w:r>
      <w:r w:rsidR="002A0C3A" w:rsidRPr="00C223E7">
        <w:t xml:space="preserve">turkey), 2, and 3, groundwater </w:t>
      </w:r>
      <w:r w:rsidR="004B688D" w:rsidRPr="00C223E7">
        <w:t>are</w:t>
      </w:r>
      <w:r w:rsidR="002A0C3A" w:rsidRPr="00C223E7">
        <w:t xml:space="preserve"> exposed indirectly via the STP by application of sewage sludge on grassland or agricultur</w:t>
      </w:r>
      <w:r w:rsidR="004B688D" w:rsidRPr="00C223E7">
        <w:t>al lan</w:t>
      </w:r>
      <w:r w:rsidR="00FB28C4" w:rsidRPr="00C223E7">
        <w:t>d</w:t>
      </w:r>
      <w:r w:rsidR="004B688D" w:rsidRPr="00C223E7">
        <w:t xml:space="preserve">. </w:t>
      </w:r>
      <w:r w:rsidR="002A0C3A" w:rsidRPr="00C223E7">
        <w:t xml:space="preserve">As emissions from these scenarios can be aggregated, they are assessed together in a </w:t>
      </w:r>
      <w:r w:rsidR="00FB28C4" w:rsidRPr="00C223E7">
        <w:t>FOCUS</w:t>
      </w:r>
      <w:r w:rsidR="00EE4274">
        <w:t xml:space="preserve"> </w:t>
      </w:r>
      <w:r w:rsidR="00EE4274" w:rsidRPr="006944E4">
        <w:t>Pearl</w:t>
      </w:r>
      <w:r w:rsidR="002A0C3A" w:rsidRPr="00C223E7">
        <w:t xml:space="preserve"> simulation</w:t>
      </w:r>
      <w:r w:rsidR="00FB28C4" w:rsidRPr="00C223E7">
        <w:t xml:space="preserve"> (version 4.4.4)</w:t>
      </w:r>
      <w:r w:rsidR="002A0C3A" w:rsidRPr="00C223E7">
        <w:t xml:space="preserve"> as a worst-case.</w:t>
      </w:r>
    </w:p>
    <w:p w14:paraId="2931E8AF" w14:textId="726AAB10" w:rsidR="002A0C3A" w:rsidRPr="00C223E7" w:rsidRDefault="00CE56EA" w:rsidP="004265AB">
      <w:pPr>
        <w:pStyle w:val="Paragraphedeliste"/>
        <w:jc w:val="both"/>
      </w:pPr>
      <w:r>
        <w:t xml:space="preserve">- </w:t>
      </w:r>
      <w:r w:rsidR="002A0C3A" w:rsidRPr="00C223E7">
        <w:t xml:space="preserve">In scenario 1 (emission from </w:t>
      </w:r>
      <w:r w:rsidR="00EE4274">
        <w:t xml:space="preserve">slurry/manure - </w:t>
      </w:r>
      <w:r w:rsidR="002A0C3A" w:rsidRPr="00C223E7">
        <w:t xml:space="preserve">veal calves), groundwater </w:t>
      </w:r>
      <w:r w:rsidR="004B688D" w:rsidRPr="00C223E7">
        <w:t>are</w:t>
      </w:r>
      <w:r w:rsidR="002A0C3A" w:rsidRPr="00C223E7">
        <w:t xml:space="preserve"> exposed after direct releases </w:t>
      </w:r>
      <w:r w:rsidR="00382FF2" w:rsidRPr="00C223E7">
        <w:t xml:space="preserve">of slurry </w:t>
      </w:r>
      <w:r w:rsidR="004B688D" w:rsidRPr="00C223E7">
        <w:t>into soil</w:t>
      </w:r>
      <w:r w:rsidR="00FB28C4" w:rsidRPr="00C223E7">
        <w:t xml:space="preserve"> and concentrations are estimated with FOCUS</w:t>
      </w:r>
      <w:r w:rsidR="00EE4274">
        <w:rPr>
          <w:vertAlign w:val="subscript"/>
        </w:rPr>
        <w:t xml:space="preserve"> </w:t>
      </w:r>
      <w:r w:rsidR="00EE4274" w:rsidRPr="000700B8">
        <w:t>Pearl</w:t>
      </w:r>
      <w:r w:rsidR="00FB28C4" w:rsidRPr="00C223E7">
        <w:t xml:space="preserve"> version 4.4.4. </w:t>
      </w:r>
    </w:p>
    <w:p w14:paraId="1D824302" w14:textId="585F1131" w:rsidR="002A0C3A" w:rsidRDefault="002A0C3A" w:rsidP="002A0C3A">
      <w:pPr>
        <w:jc w:val="both"/>
      </w:pPr>
    </w:p>
    <w:p w14:paraId="61C77B79" w14:textId="2D297EC8" w:rsidR="00F86D3C" w:rsidRPr="00F2579D" w:rsidRDefault="00F86D3C" w:rsidP="00F86D3C">
      <w:pPr>
        <w:spacing w:line="260" w:lineRule="atLeast"/>
        <w:rPr>
          <w:rFonts w:cs="Times New Roman"/>
          <w:i/>
          <w:lang w:val="en-US" w:eastAsia="fr-FR"/>
        </w:rPr>
      </w:pPr>
      <w:r w:rsidRPr="00F2579D">
        <w:rPr>
          <w:rFonts w:cs="Times New Roman"/>
          <w:i/>
          <w:lang w:val="en-US" w:eastAsia="fr-FR"/>
        </w:rPr>
        <w:t>Input related to the active substance</w:t>
      </w:r>
      <w:r w:rsidR="00383CA6" w:rsidRPr="00F2579D">
        <w:rPr>
          <w:rFonts w:cs="Times New Roman"/>
          <w:i/>
          <w:lang w:val="en-US" w:eastAsia="fr-FR"/>
        </w:rPr>
        <w:t xml:space="preserve"> and scenarios</w:t>
      </w:r>
      <w:r w:rsidRPr="00F2579D">
        <w:rPr>
          <w:rFonts w:cs="Times New Roman"/>
          <w:i/>
          <w:lang w:val="en-US" w:eastAsia="fr-FR"/>
        </w:rPr>
        <w:t>:</w:t>
      </w:r>
    </w:p>
    <w:p w14:paraId="0A39E9AC" w14:textId="22B2942E" w:rsidR="00F86D3C" w:rsidRDefault="00930216" w:rsidP="00F86D3C">
      <w:pPr>
        <w:spacing w:line="260" w:lineRule="atLeast"/>
        <w:rPr>
          <w:rFonts w:cs="Times New Roman"/>
          <w:lang w:val="en-US" w:eastAsia="fr-FR"/>
        </w:rPr>
      </w:pPr>
      <w:r w:rsidRPr="00F2579D">
        <w:rPr>
          <w:rFonts w:cs="Times New Roman"/>
          <w:lang w:val="en-US" w:eastAsia="fr-FR"/>
        </w:rPr>
        <w:t xml:space="preserve">According to </w:t>
      </w:r>
      <w:r w:rsidR="00F2579D" w:rsidRPr="00F2579D">
        <w:rPr>
          <w:rFonts w:cs="Times New Roman"/>
          <w:lang w:val="en-US" w:eastAsia="fr-FR"/>
        </w:rPr>
        <w:t>the TAB 2.1, ENV165 (2019)</w:t>
      </w:r>
      <w:r w:rsidRPr="00F2579D">
        <w:rPr>
          <w:rFonts w:cs="Times New Roman"/>
          <w:lang w:val="en-US" w:eastAsia="fr-FR"/>
        </w:rPr>
        <w:t xml:space="preserve">, </w:t>
      </w:r>
      <w:r w:rsidR="005C3563" w:rsidRPr="00F2579D">
        <w:rPr>
          <w:rFonts w:cs="Times New Roman"/>
          <w:lang w:val="en-US" w:eastAsia="fr-FR"/>
        </w:rPr>
        <w:t>PIECars</w:t>
      </w:r>
      <w:r w:rsidRPr="00F2579D">
        <w:rPr>
          <w:rFonts w:cs="Times New Roman"/>
          <w:lang w:val="en-US" w:eastAsia="fr-FR"/>
        </w:rPr>
        <w:t>/PIECgrs after one application are used in the different simulations.</w:t>
      </w:r>
    </w:p>
    <w:p w14:paraId="4164846D" w14:textId="5E1DE8CE" w:rsidR="00FB28C4" w:rsidRDefault="00FB28C4" w:rsidP="002A0C3A">
      <w:pPr>
        <w:jc w:val="both"/>
      </w:pPr>
    </w:p>
    <w:p w14:paraId="0E97B545" w14:textId="1AD14EB9" w:rsidR="004B688D" w:rsidRDefault="004B688D" w:rsidP="004B688D">
      <w:pPr>
        <w:ind w:firstLine="720"/>
        <w:jc w:val="both"/>
      </w:pPr>
      <w:r w:rsidRPr="002A0C3A">
        <w:rPr>
          <w:rFonts w:eastAsia="Calibri"/>
          <w:b/>
          <w:i/>
          <w:sz w:val="22"/>
          <w:szCs w:val="22"/>
          <w:lang w:eastAsia="en-US"/>
        </w:rPr>
        <w:t>Groundwater</w:t>
      </w:r>
      <w:r>
        <w:rPr>
          <w:rFonts w:eastAsia="Calibri"/>
          <w:b/>
          <w:i/>
          <w:sz w:val="22"/>
          <w:szCs w:val="22"/>
          <w:lang w:eastAsia="en-US"/>
        </w:rPr>
        <w:t xml:space="preserve"> (FOCUS</w:t>
      </w:r>
      <w:r w:rsidRPr="004B688D">
        <w:rPr>
          <w:rFonts w:eastAsia="Calibri"/>
          <w:b/>
          <w:i/>
          <w:sz w:val="22"/>
          <w:szCs w:val="22"/>
          <w:vertAlign w:val="subscript"/>
          <w:lang w:eastAsia="en-US"/>
        </w:rPr>
        <w:t>GW</w:t>
      </w:r>
      <w:r>
        <w:rPr>
          <w:rFonts w:eastAsia="Calibri"/>
          <w:b/>
          <w:i/>
          <w:sz w:val="22"/>
          <w:szCs w:val="22"/>
          <w:lang w:eastAsia="en-US"/>
        </w:rPr>
        <w:t>, version 4.4.4)</w:t>
      </w:r>
    </w:p>
    <w:p w14:paraId="3CDC7D13" w14:textId="4B7D8AF7" w:rsidR="002A0C3A" w:rsidRDefault="002A0C3A" w:rsidP="002A0C3A">
      <w:pPr>
        <w:jc w:val="both"/>
      </w:pPr>
    </w:p>
    <w:tbl>
      <w:tblPr>
        <w:tblStyle w:val="Grilledutableau"/>
        <w:tblW w:w="9440" w:type="dxa"/>
        <w:jc w:val="center"/>
        <w:tblLayout w:type="fixed"/>
        <w:tblLook w:val="04A0" w:firstRow="1" w:lastRow="0" w:firstColumn="1" w:lastColumn="0" w:noHBand="0" w:noVBand="1"/>
      </w:tblPr>
      <w:tblGrid>
        <w:gridCol w:w="2219"/>
        <w:gridCol w:w="2685"/>
        <w:gridCol w:w="1394"/>
        <w:gridCol w:w="1550"/>
        <w:gridCol w:w="236"/>
        <w:gridCol w:w="1345"/>
        <w:gridCol w:w="11"/>
      </w:tblGrid>
      <w:tr w:rsidR="00F86D3C" w:rsidRPr="00EE0DD3" w14:paraId="6E608DFE" w14:textId="0EA8C361" w:rsidTr="006944E4">
        <w:trPr>
          <w:gridAfter w:val="1"/>
          <w:wAfter w:w="11" w:type="dxa"/>
          <w:trHeight w:val="347"/>
          <w:jc w:val="center"/>
        </w:trPr>
        <w:tc>
          <w:tcPr>
            <w:tcW w:w="9429" w:type="dxa"/>
            <w:gridSpan w:val="6"/>
            <w:shd w:val="clear" w:color="auto" w:fill="F8F5CC"/>
            <w:vAlign w:val="center"/>
          </w:tcPr>
          <w:p w14:paraId="7B5C168F" w14:textId="76B67EC5" w:rsidR="00F86D3C" w:rsidRPr="00EE0DD3" w:rsidRDefault="00F86D3C" w:rsidP="00512CCA">
            <w:pPr>
              <w:rPr>
                <w:rFonts w:cs="Arial"/>
                <w:b/>
                <w:bCs/>
                <w:color w:val="000000"/>
                <w:sz w:val="18"/>
                <w:szCs w:val="18"/>
                <w:lang w:eastAsia="en-GB"/>
              </w:rPr>
            </w:pPr>
            <w:r w:rsidRPr="00EE0DD3">
              <w:rPr>
                <w:rFonts w:cs="Arial"/>
                <w:b/>
                <w:bCs/>
                <w:color w:val="000000"/>
                <w:sz w:val="18"/>
                <w:szCs w:val="18"/>
                <w:lang w:eastAsia="en-GB"/>
              </w:rPr>
              <w:t>Emissions to Groundwater : Input for refinement (FOCUS PEARL 4.4.4)</w:t>
            </w:r>
            <w:r>
              <w:rPr>
                <w:rFonts w:cs="Arial"/>
                <w:b/>
                <w:bCs/>
                <w:color w:val="000000"/>
                <w:sz w:val="18"/>
                <w:szCs w:val="18"/>
                <w:lang w:eastAsia="en-GB"/>
              </w:rPr>
              <w:t xml:space="preserve"> for CMK</w:t>
            </w:r>
          </w:p>
        </w:tc>
      </w:tr>
      <w:tr w:rsidR="00F86D3C" w:rsidRPr="00EE0DD3" w14:paraId="32E2E273" w14:textId="16DA603E" w:rsidTr="006944E4">
        <w:trPr>
          <w:gridAfter w:val="1"/>
          <w:wAfter w:w="11" w:type="dxa"/>
          <w:trHeight w:val="347"/>
          <w:jc w:val="center"/>
        </w:trPr>
        <w:tc>
          <w:tcPr>
            <w:tcW w:w="9429" w:type="dxa"/>
            <w:gridSpan w:val="6"/>
            <w:shd w:val="clear" w:color="auto" w:fill="auto"/>
            <w:vAlign w:val="center"/>
          </w:tcPr>
          <w:p w14:paraId="52AADA67" w14:textId="75BB4F66" w:rsidR="00F86D3C" w:rsidRPr="00EE0DD3" w:rsidRDefault="00F86D3C" w:rsidP="00F03896">
            <w:pPr>
              <w:rPr>
                <w:rFonts w:cs="Arial"/>
                <w:b/>
                <w:sz w:val="18"/>
                <w:szCs w:val="18"/>
                <w:lang w:eastAsia="en-GB"/>
              </w:rPr>
            </w:pPr>
            <w:r w:rsidRPr="00EE0DD3">
              <w:rPr>
                <w:rFonts w:cs="Arial"/>
                <w:b/>
                <w:sz w:val="18"/>
                <w:szCs w:val="18"/>
                <w:lang w:eastAsia="en-GB"/>
              </w:rPr>
              <w:t xml:space="preserve">Input parameters related to </w:t>
            </w:r>
            <w:r>
              <w:rPr>
                <w:rFonts w:cs="Arial"/>
                <w:b/>
                <w:sz w:val="18"/>
                <w:szCs w:val="18"/>
                <w:lang w:eastAsia="en-GB"/>
              </w:rPr>
              <w:t xml:space="preserve">the </w:t>
            </w:r>
            <w:r w:rsidRPr="00EE0DD3">
              <w:rPr>
                <w:rFonts w:cs="Arial"/>
                <w:b/>
                <w:sz w:val="18"/>
                <w:szCs w:val="18"/>
                <w:lang w:eastAsia="en-GB"/>
              </w:rPr>
              <w:t>Active Substance</w:t>
            </w:r>
          </w:p>
        </w:tc>
      </w:tr>
      <w:tr w:rsidR="00F86D3C" w:rsidRPr="00EE0DD3" w14:paraId="0BD9E83C" w14:textId="7F897DE0" w:rsidTr="006944E4">
        <w:trPr>
          <w:gridAfter w:val="1"/>
          <w:wAfter w:w="11" w:type="dxa"/>
          <w:trHeight w:val="347"/>
          <w:jc w:val="center"/>
        </w:trPr>
        <w:tc>
          <w:tcPr>
            <w:tcW w:w="2219" w:type="dxa"/>
            <w:shd w:val="clear" w:color="auto" w:fill="auto"/>
            <w:vAlign w:val="center"/>
          </w:tcPr>
          <w:p w14:paraId="45162341" w14:textId="77777777" w:rsidR="00F86D3C" w:rsidRPr="00EE0DD3" w:rsidRDefault="00F86D3C" w:rsidP="00F03896">
            <w:pPr>
              <w:rPr>
                <w:sz w:val="18"/>
                <w:szCs w:val="18"/>
              </w:rPr>
            </w:pPr>
          </w:p>
        </w:tc>
        <w:tc>
          <w:tcPr>
            <w:tcW w:w="2685" w:type="dxa"/>
            <w:shd w:val="clear" w:color="auto" w:fill="auto"/>
            <w:vAlign w:val="center"/>
          </w:tcPr>
          <w:p w14:paraId="7D534768" w14:textId="77777777" w:rsidR="00F86D3C" w:rsidRPr="00EE0DD3" w:rsidRDefault="00F86D3C" w:rsidP="00F03896">
            <w:pPr>
              <w:rPr>
                <w:rFonts w:cs="Arial"/>
                <w:b/>
                <w:sz w:val="18"/>
                <w:szCs w:val="18"/>
                <w:lang w:eastAsia="en-GB"/>
              </w:rPr>
            </w:pPr>
            <w:r w:rsidRPr="00EE0DD3">
              <w:rPr>
                <w:rFonts w:cs="Arial"/>
                <w:b/>
                <w:sz w:val="18"/>
                <w:szCs w:val="18"/>
                <w:lang w:eastAsia="en-GB"/>
              </w:rPr>
              <w:t>Value</w:t>
            </w:r>
          </w:p>
        </w:tc>
        <w:tc>
          <w:tcPr>
            <w:tcW w:w="4525" w:type="dxa"/>
            <w:gridSpan w:val="4"/>
            <w:shd w:val="clear" w:color="auto" w:fill="auto"/>
            <w:vAlign w:val="center"/>
          </w:tcPr>
          <w:p w14:paraId="58AF001F" w14:textId="75308F64" w:rsidR="00F86D3C" w:rsidRPr="00EE0DD3" w:rsidRDefault="00F86D3C" w:rsidP="00F03896">
            <w:pPr>
              <w:rPr>
                <w:rFonts w:cs="Arial"/>
                <w:b/>
                <w:sz w:val="18"/>
                <w:szCs w:val="18"/>
                <w:lang w:eastAsia="en-GB"/>
              </w:rPr>
            </w:pPr>
            <w:r w:rsidRPr="00EE0DD3">
              <w:rPr>
                <w:rFonts w:cs="Arial"/>
                <w:b/>
                <w:sz w:val="18"/>
                <w:szCs w:val="18"/>
                <w:lang w:eastAsia="en-GB"/>
              </w:rPr>
              <w:t>Reference</w:t>
            </w:r>
          </w:p>
        </w:tc>
      </w:tr>
      <w:tr w:rsidR="00F86D3C" w:rsidRPr="00EE0DD3" w14:paraId="1CA5B356" w14:textId="4CA487F1" w:rsidTr="002879D9">
        <w:trPr>
          <w:gridAfter w:val="1"/>
          <w:wAfter w:w="11" w:type="dxa"/>
          <w:trHeight w:val="347"/>
          <w:jc w:val="center"/>
        </w:trPr>
        <w:tc>
          <w:tcPr>
            <w:tcW w:w="2219" w:type="dxa"/>
            <w:shd w:val="clear" w:color="auto" w:fill="auto"/>
            <w:vAlign w:val="center"/>
          </w:tcPr>
          <w:p w14:paraId="41AEF0E2"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Molecular weight (g/mol)</w:t>
            </w:r>
          </w:p>
        </w:tc>
        <w:tc>
          <w:tcPr>
            <w:tcW w:w="2685" w:type="dxa"/>
            <w:shd w:val="clear" w:color="auto" w:fill="auto"/>
            <w:vAlign w:val="center"/>
          </w:tcPr>
          <w:p w14:paraId="6F5BD295" w14:textId="77777777" w:rsidR="00F86D3C" w:rsidRPr="00EE0DD3" w:rsidRDefault="00F86D3C" w:rsidP="00F03896">
            <w:pPr>
              <w:jc w:val="center"/>
              <w:rPr>
                <w:rFonts w:cs="Arial"/>
                <w:sz w:val="18"/>
                <w:szCs w:val="18"/>
                <w:lang w:eastAsia="en-GB"/>
              </w:rPr>
            </w:pPr>
            <w:r w:rsidRPr="00EE0DD3">
              <w:rPr>
                <w:rFonts w:cs="Arial"/>
                <w:sz w:val="18"/>
                <w:szCs w:val="18"/>
                <w:lang w:eastAsia="en-GB"/>
              </w:rPr>
              <w:t>142.6</w:t>
            </w:r>
          </w:p>
        </w:tc>
        <w:tc>
          <w:tcPr>
            <w:tcW w:w="4525" w:type="dxa"/>
            <w:gridSpan w:val="4"/>
            <w:vMerge w:val="restart"/>
            <w:shd w:val="clear" w:color="auto" w:fill="auto"/>
            <w:vAlign w:val="center"/>
          </w:tcPr>
          <w:p w14:paraId="5F000ADB" w14:textId="608B0548" w:rsidR="00F86D3C" w:rsidRPr="00EE0DD3" w:rsidRDefault="00F86D3C" w:rsidP="00F03896">
            <w:pPr>
              <w:jc w:val="center"/>
              <w:rPr>
                <w:rFonts w:cs="Arial"/>
                <w:sz w:val="18"/>
                <w:szCs w:val="18"/>
                <w:lang w:eastAsia="en-GB"/>
              </w:rPr>
            </w:pPr>
            <w:r w:rsidRPr="00EE0DD3">
              <w:rPr>
                <w:rFonts w:cs="Arial"/>
                <w:sz w:val="18"/>
                <w:szCs w:val="18"/>
                <w:lang w:eastAsia="en-GB"/>
              </w:rPr>
              <w:t>CAR CMK (2017)</w:t>
            </w:r>
          </w:p>
        </w:tc>
      </w:tr>
      <w:tr w:rsidR="00F86D3C" w:rsidRPr="00EE0DD3" w14:paraId="44FC6A21" w14:textId="1FAD5963" w:rsidTr="002879D9">
        <w:trPr>
          <w:gridAfter w:val="1"/>
          <w:wAfter w:w="11" w:type="dxa"/>
          <w:trHeight w:val="347"/>
          <w:jc w:val="center"/>
        </w:trPr>
        <w:tc>
          <w:tcPr>
            <w:tcW w:w="2219" w:type="dxa"/>
            <w:shd w:val="clear" w:color="auto" w:fill="auto"/>
            <w:vAlign w:val="center"/>
          </w:tcPr>
          <w:p w14:paraId="1BDDA164"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Water solubility (g/l) at 20°C</w:t>
            </w:r>
          </w:p>
        </w:tc>
        <w:tc>
          <w:tcPr>
            <w:tcW w:w="2685" w:type="dxa"/>
            <w:shd w:val="clear" w:color="auto" w:fill="auto"/>
            <w:vAlign w:val="center"/>
          </w:tcPr>
          <w:p w14:paraId="2085472E" w14:textId="77777777" w:rsidR="00F86D3C" w:rsidRPr="00EE0DD3" w:rsidRDefault="00F86D3C" w:rsidP="00F03896">
            <w:pPr>
              <w:jc w:val="center"/>
              <w:rPr>
                <w:rFonts w:cs="Arial"/>
                <w:sz w:val="18"/>
                <w:szCs w:val="18"/>
                <w:lang w:eastAsia="en-GB"/>
              </w:rPr>
            </w:pPr>
            <w:r w:rsidRPr="00EE0DD3">
              <w:rPr>
                <w:rFonts w:cs="Arial"/>
                <w:sz w:val="18"/>
                <w:szCs w:val="18"/>
                <w:lang w:eastAsia="en-GB"/>
              </w:rPr>
              <w:t>3.4</w:t>
            </w:r>
          </w:p>
        </w:tc>
        <w:tc>
          <w:tcPr>
            <w:tcW w:w="4525" w:type="dxa"/>
            <w:gridSpan w:val="4"/>
            <w:vMerge/>
            <w:shd w:val="clear" w:color="auto" w:fill="auto"/>
            <w:vAlign w:val="center"/>
          </w:tcPr>
          <w:p w14:paraId="584AFF09" w14:textId="77777777" w:rsidR="00F86D3C" w:rsidRPr="00EE0DD3" w:rsidRDefault="00F86D3C" w:rsidP="00F03896">
            <w:pPr>
              <w:jc w:val="center"/>
              <w:rPr>
                <w:rFonts w:cs="Arial"/>
                <w:sz w:val="18"/>
                <w:szCs w:val="18"/>
                <w:lang w:eastAsia="en-GB"/>
              </w:rPr>
            </w:pPr>
          </w:p>
        </w:tc>
      </w:tr>
      <w:tr w:rsidR="00F86D3C" w:rsidRPr="00EE0DD3" w14:paraId="38C9FEBB" w14:textId="5026CE77" w:rsidTr="002879D9">
        <w:trPr>
          <w:gridAfter w:val="1"/>
          <w:wAfter w:w="11" w:type="dxa"/>
          <w:trHeight w:val="347"/>
          <w:jc w:val="center"/>
        </w:trPr>
        <w:tc>
          <w:tcPr>
            <w:tcW w:w="2219" w:type="dxa"/>
            <w:shd w:val="clear" w:color="auto" w:fill="auto"/>
            <w:vAlign w:val="center"/>
          </w:tcPr>
          <w:p w14:paraId="22805300"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Koc (L/kg)</w:t>
            </w:r>
          </w:p>
        </w:tc>
        <w:tc>
          <w:tcPr>
            <w:tcW w:w="2685" w:type="dxa"/>
            <w:shd w:val="clear" w:color="auto" w:fill="auto"/>
            <w:vAlign w:val="center"/>
          </w:tcPr>
          <w:p w14:paraId="2FFCE6C4" w14:textId="77777777" w:rsidR="00F86D3C" w:rsidRPr="00EE0DD3" w:rsidRDefault="00F86D3C" w:rsidP="00F03896">
            <w:pPr>
              <w:jc w:val="center"/>
              <w:rPr>
                <w:rFonts w:cs="Arial"/>
                <w:sz w:val="18"/>
                <w:szCs w:val="18"/>
                <w:lang w:eastAsia="en-GB"/>
              </w:rPr>
            </w:pPr>
            <w:r w:rsidRPr="00EE0DD3">
              <w:rPr>
                <w:rFonts w:cs="Arial"/>
                <w:sz w:val="18"/>
                <w:szCs w:val="18"/>
                <w:lang w:eastAsia="en-GB"/>
              </w:rPr>
              <w:t>195.6</w:t>
            </w:r>
          </w:p>
        </w:tc>
        <w:tc>
          <w:tcPr>
            <w:tcW w:w="4525" w:type="dxa"/>
            <w:gridSpan w:val="4"/>
            <w:vMerge/>
            <w:shd w:val="clear" w:color="auto" w:fill="auto"/>
            <w:vAlign w:val="center"/>
          </w:tcPr>
          <w:p w14:paraId="7BCB8F08" w14:textId="77777777" w:rsidR="00F86D3C" w:rsidRPr="00EE0DD3" w:rsidRDefault="00F86D3C" w:rsidP="00F03896">
            <w:pPr>
              <w:jc w:val="center"/>
              <w:rPr>
                <w:rFonts w:cs="Arial"/>
                <w:sz w:val="18"/>
                <w:szCs w:val="18"/>
                <w:lang w:eastAsia="en-GB"/>
              </w:rPr>
            </w:pPr>
          </w:p>
        </w:tc>
      </w:tr>
      <w:tr w:rsidR="00F86D3C" w:rsidRPr="00EE0DD3" w14:paraId="5FB4977D" w14:textId="4B3B2403" w:rsidTr="002879D9">
        <w:trPr>
          <w:gridAfter w:val="1"/>
          <w:wAfter w:w="11" w:type="dxa"/>
          <w:trHeight w:val="347"/>
          <w:jc w:val="center"/>
        </w:trPr>
        <w:tc>
          <w:tcPr>
            <w:tcW w:w="2219" w:type="dxa"/>
            <w:shd w:val="clear" w:color="auto" w:fill="auto"/>
            <w:vAlign w:val="center"/>
          </w:tcPr>
          <w:p w14:paraId="383E313D"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Saturated vapour pressure (Pa) at 25°C</w:t>
            </w:r>
          </w:p>
        </w:tc>
        <w:tc>
          <w:tcPr>
            <w:tcW w:w="2685" w:type="dxa"/>
            <w:shd w:val="clear" w:color="auto" w:fill="auto"/>
            <w:vAlign w:val="center"/>
          </w:tcPr>
          <w:p w14:paraId="44F3BAD1" w14:textId="77777777" w:rsidR="00F86D3C" w:rsidRPr="00EE0DD3" w:rsidRDefault="00F86D3C" w:rsidP="00F03896">
            <w:pPr>
              <w:jc w:val="center"/>
              <w:rPr>
                <w:rFonts w:cs="Arial"/>
                <w:sz w:val="18"/>
                <w:szCs w:val="18"/>
                <w:lang w:eastAsia="en-GB"/>
              </w:rPr>
            </w:pPr>
            <w:r w:rsidRPr="00EE0DD3">
              <w:rPr>
                <w:rFonts w:cs="Arial"/>
                <w:sz w:val="18"/>
                <w:szCs w:val="18"/>
                <w:lang w:eastAsia="en-GB"/>
              </w:rPr>
              <w:t>6.00E-3</w:t>
            </w:r>
          </w:p>
        </w:tc>
        <w:tc>
          <w:tcPr>
            <w:tcW w:w="4525" w:type="dxa"/>
            <w:gridSpan w:val="4"/>
            <w:vMerge/>
            <w:shd w:val="clear" w:color="auto" w:fill="auto"/>
            <w:vAlign w:val="center"/>
          </w:tcPr>
          <w:p w14:paraId="36E1558A" w14:textId="77777777" w:rsidR="00F86D3C" w:rsidRPr="00EE0DD3" w:rsidRDefault="00F86D3C" w:rsidP="00F03896">
            <w:pPr>
              <w:jc w:val="center"/>
              <w:rPr>
                <w:rFonts w:cs="Arial"/>
                <w:sz w:val="18"/>
                <w:szCs w:val="18"/>
                <w:lang w:eastAsia="en-GB"/>
              </w:rPr>
            </w:pPr>
          </w:p>
        </w:tc>
      </w:tr>
      <w:tr w:rsidR="00F86D3C" w:rsidRPr="00EE0DD3" w14:paraId="1A0FB9E3" w14:textId="7D9B6FC9" w:rsidTr="002879D9">
        <w:trPr>
          <w:gridAfter w:val="1"/>
          <w:wAfter w:w="11" w:type="dxa"/>
          <w:trHeight w:val="347"/>
          <w:jc w:val="center"/>
        </w:trPr>
        <w:tc>
          <w:tcPr>
            <w:tcW w:w="2219" w:type="dxa"/>
            <w:shd w:val="clear" w:color="auto" w:fill="auto"/>
            <w:vAlign w:val="center"/>
          </w:tcPr>
          <w:p w14:paraId="2E2486CE"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DT50 in soil (d) at 12°C</w:t>
            </w:r>
          </w:p>
        </w:tc>
        <w:tc>
          <w:tcPr>
            <w:tcW w:w="2685" w:type="dxa"/>
            <w:shd w:val="clear" w:color="auto" w:fill="auto"/>
            <w:vAlign w:val="center"/>
          </w:tcPr>
          <w:p w14:paraId="4A5451FF" w14:textId="77777777" w:rsidR="00F86D3C" w:rsidRPr="00EE0DD3" w:rsidRDefault="00F86D3C" w:rsidP="00F03896">
            <w:pPr>
              <w:jc w:val="center"/>
              <w:rPr>
                <w:rFonts w:cs="Arial"/>
                <w:sz w:val="18"/>
                <w:szCs w:val="18"/>
                <w:lang w:eastAsia="en-GB"/>
              </w:rPr>
            </w:pPr>
            <w:r w:rsidRPr="00EE0DD3">
              <w:rPr>
                <w:rFonts w:cs="Arial"/>
                <w:sz w:val="18"/>
                <w:szCs w:val="18"/>
                <w:lang w:eastAsia="en-GB"/>
              </w:rPr>
              <w:t>30</w:t>
            </w:r>
          </w:p>
        </w:tc>
        <w:tc>
          <w:tcPr>
            <w:tcW w:w="4525" w:type="dxa"/>
            <w:gridSpan w:val="4"/>
            <w:vMerge/>
            <w:shd w:val="clear" w:color="auto" w:fill="auto"/>
            <w:vAlign w:val="center"/>
          </w:tcPr>
          <w:p w14:paraId="4F1C7E5C" w14:textId="77777777" w:rsidR="00F86D3C" w:rsidRPr="00EE0DD3" w:rsidRDefault="00F86D3C" w:rsidP="00F03896">
            <w:pPr>
              <w:jc w:val="center"/>
              <w:rPr>
                <w:rFonts w:cs="Arial"/>
                <w:sz w:val="18"/>
                <w:szCs w:val="18"/>
                <w:lang w:eastAsia="en-GB"/>
              </w:rPr>
            </w:pPr>
          </w:p>
        </w:tc>
      </w:tr>
      <w:tr w:rsidR="00F86D3C" w:rsidRPr="00EE0DD3" w14:paraId="02FF7484" w14:textId="13287182" w:rsidTr="002879D9">
        <w:trPr>
          <w:gridAfter w:val="1"/>
          <w:wAfter w:w="11" w:type="dxa"/>
          <w:trHeight w:val="347"/>
          <w:jc w:val="center"/>
        </w:trPr>
        <w:tc>
          <w:tcPr>
            <w:tcW w:w="2219" w:type="dxa"/>
            <w:shd w:val="clear" w:color="auto" w:fill="auto"/>
            <w:vAlign w:val="center"/>
          </w:tcPr>
          <w:p w14:paraId="685AED03"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Kom (=Koc/1.724) (L/kg)</w:t>
            </w:r>
          </w:p>
        </w:tc>
        <w:tc>
          <w:tcPr>
            <w:tcW w:w="2685" w:type="dxa"/>
            <w:shd w:val="clear" w:color="auto" w:fill="auto"/>
            <w:vAlign w:val="center"/>
          </w:tcPr>
          <w:p w14:paraId="03438B19" w14:textId="77777777" w:rsidR="00F86D3C" w:rsidRPr="00EE0DD3" w:rsidRDefault="00F86D3C" w:rsidP="00F03896">
            <w:pPr>
              <w:jc w:val="center"/>
              <w:rPr>
                <w:rFonts w:cs="Arial"/>
                <w:sz w:val="18"/>
                <w:szCs w:val="18"/>
                <w:lang w:eastAsia="en-GB"/>
              </w:rPr>
            </w:pPr>
            <w:r w:rsidRPr="00EE0DD3">
              <w:rPr>
                <w:rFonts w:cs="Arial"/>
                <w:sz w:val="18"/>
                <w:szCs w:val="18"/>
                <w:lang w:eastAsia="en-GB"/>
              </w:rPr>
              <w:t>113.46</w:t>
            </w:r>
          </w:p>
        </w:tc>
        <w:tc>
          <w:tcPr>
            <w:tcW w:w="4525" w:type="dxa"/>
            <w:gridSpan w:val="4"/>
            <w:shd w:val="clear" w:color="auto" w:fill="auto"/>
            <w:vAlign w:val="center"/>
          </w:tcPr>
          <w:p w14:paraId="119732CA" w14:textId="4B5AF256" w:rsidR="00F86D3C" w:rsidRPr="00EE0DD3" w:rsidRDefault="00F86D3C" w:rsidP="00F03896">
            <w:pPr>
              <w:jc w:val="center"/>
              <w:rPr>
                <w:rFonts w:cs="Arial"/>
                <w:sz w:val="18"/>
                <w:szCs w:val="18"/>
                <w:lang w:eastAsia="en-GB"/>
              </w:rPr>
            </w:pPr>
            <w:r w:rsidRPr="00EE0DD3">
              <w:rPr>
                <w:rFonts w:cs="Arial"/>
                <w:sz w:val="18"/>
                <w:szCs w:val="18"/>
                <w:lang w:eastAsia="en-GB"/>
              </w:rPr>
              <w:t>TAB 2.1 ENV 23</w:t>
            </w:r>
          </w:p>
        </w:tc>
      </w:tr>
      <w:tr w:rsidR="00F86D3C" w:rsidRPr="00EE0DD3" w14:paraId="4D0A4FA5" w14:textId="70842973" w:rsidTr="002879D9">
        <w:trPr>
          <w:gridAfter w:val="1"/>
          <w:wAfter w:w="11" w:type="dxa"/>
          <w:trHeight w:val="347"/>
          <w:jc w:val="center"/>
        </w:trPr>
        <w:tc>
          <w:tcPr>
            <w:tcW w:w="2219" w:type="dxa"/>
            <w:shd w:val="clear" w:color="auto" w:fill="auto"/>
            <w:vAlign w:val="center"/>
          </w:tcPr>
          <w:p w14:paraId="1D25A4D3"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1/n</w:t>
            </w:r>
          </w:p>
        </w:tc>
        <w:tc>
          <w:tcPr>
            <w:tcW w:w="2685" w:type="dxa"/>
            <w:shd w:val="clear" w:color="auto" w:fill="auto"/>
            <w:vAlign w:val="center"/>
          </w:tcPr>
          <w:p w14:paraId="48310753" w14:textId="77777777" w:rsidR="00F86D3C" w:rsidRPr="00EE0DD3" w:rsidRDefault="00F86D3C" w:rsidP="00F03896">
            <w:pPr>
              <w:jc w:val="center"/>
              <w:rPr>
                <w:rFonts w:cs="Arial"/>
                <w:sz w:val="18"/>
                <w:szCs w:val="18"/>
                <w:lang w:eastAsia="en-GB"/>
              </w:rPr>
            </w:pPr>
            <w:r w:rsidRPr="00EE0DD3">
              <w:rPr>
                <w:rFonts w:cs="Arial"/>
                <w:sz w:val="18"/>
                <w:szCs w:val="18"/>
                <w:lang w:eastAsia="en-GB"/>
              </w:rPr>
              <w:t>1</w:t>
            </w:r>
          </w:p>
        </w:tc>
        <w:tc>
          <w:tcPr>
            <w:tcW w:w="4525" w:type="dxa"/>
            <w:gridSpan w:val="4"/>
            <w:shd w:val="clear" w:color="auto" w:fill="auto"/>
            <w:vAlign w:val="center"/>
          </w:tcPr>
          <w:p w14:paraId="19371837" w14:textId="15B6953F" w:rsidR="00F86D3C" w:rsidRPr="00EE0DD3" w:rsidRDefault="00F86D3C" w:rsidP="00F03896">
            <w:pPr>
              <w:jc w:val="center"/>
              <w:rPr>
                <w:rFonts w:cs="Arial"/>
                <w:sz w:val="18"/>
                <w:szCs w:val="18"/>
                <w:lang w:eastAsia="en-GB"/>
              </w:rPr>
            </w:pPr>
            <w:r w:rsidRPr="00EE0DD3">
              <w:rPr>
                <w:rFonts w:cs="Arial"/>
                <w:sz w:val="18"/>
                <w:szCs w:val="18"/>
                <w:lang w:eastAsia="en-GB"/>
              </w:rPr>
              <w:t>TAB 2.1 ENV 22</w:t>
            </w:r>
          </w:p>
        </w:tc>
      </w:tr>
      <w:tr w:rsidR="00F86D3C" w:rsidRPr="00EE0DD3" w14:paraId="1E44122C" w14:textId="71A8BE22" w:rsidTr="002879D9">
        <w:trPr>
          <w:gridAfter w:val="1"/>
          <w:wAfter w:w="11" w:type="dxa"/>
          <w:trHeight w:val="347"/>
          <w:jc w:val="center"/>
        </w:trPr>
        <w:tc>
          <w:tcPr>
            <w:tcW w:w="2219" w:type="dxa"/>
            <w:shd w:val="clear" w:color="auto" w:fill="auto"/>
            <w:vAlign w:val="center"/>
          </w:tcPr>
          <w:p w14:paraId="1F9E4882"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Plant uptake factor</w:t>
            </w:r>
          </w:p>
        </w:tc>
        <w:tc>
          <w:tcPr>
            <w:tcW w:w="2685" w:type="dxa"/>
            <w:shd w:val="clear" w:color="auto" w:fill="auto"/>
            <w:vAlign w:val="center"/>
          </w:tcPr>
          <w:p w14:paraId="1650555B" w14:textId="77777777" w:rsidR="00F86D3C" w:rsidRPr="00EE0DD3" w:rsidRDefault="00F86D3C" w:rsidP="00F03896">
            <w:pPr>
              <w:jc w:val="center"/>
              <w:rPr>
                <w:rFonts w:cs="Arial"/>
                <w:sz w:val="18"/>
                <w:szCs w:val="18"/>
                <w:lang w:eastAsia="en-GB"/>
              </w:rPr>
            </w:pPr>
            <w:r w:rsidRPr="00EE0DD3">
              <w:rPr>
                <w:rFonts w:cs="Arial"/>
                <w:sz w:val="18"/>
                <w:szCs w:val="18"/>
                <w:lang w:eastAsia="en-GB"/>
              </w:rPr>
              <w:t>0</w:t>
            </w:r>
          </w:p>
        </w:tc>
        <w:tc>
          <w:tcPr>
            <w:tcW w:w="4525" w:type="dxa"/>
            <w:gridSpan w:val="4"/>
            <w:shd w:val="clear" w:color="auto" w:fill="auto"/>
            <w:vAlign w:val="center"/>
          </w:tcPr>
          <w:p w14:paraId="71931B7B" w14:textId="1BF00C8F" w:rsidR="00F86D3C" w:rsidRPr="00EE0DD3" w:rsidRDefault="00F86D3C" w:rsidP="00F03896">
            <w:pPr>
              <w:jc w:val="center"/>
              <w:rPr>
                <w:rFonts w:cs="Arial"/>
                <w:sz w:val="18"/>
                <w:szCs w:val="18"/>
                <w:lang w:eastAsia="en-GB"/>
              </w:rPr>
            </w:pPr>
            <w:r w:rsidRPr="00EE0DD3">
              <w:rPr>
                <w:rFonts w:cs="Arial"/>
                <w:sz w:val="18"/>
                <w:szCs w:val="18"/>
                <w:lang w:eastAsia="en-GB"/>
              </w:rPr>
              <w:t>TAB 2.1 ENV 23</w:t>
            </w:r>
          </w:p>
        </w:tc>
      </w:tr>
      <w:tr w:rsidR="00F86D3C" w:rsidRPr="00EE0DD3" w14:paraId="742C3D0A" w14:textId="339224B6" w:rsidTr="002879D9">
        <w:trPr>
          <w:gridAfter w:val="1"/>
          <w:wAfter w:w="11" w:type="dxa"/>
          <w:trHeight w:val="347"/>
          <w:jc w:val="center"/>
        </w:trPr>
        <w:tc>
          <w:tcPr>
            <w:tcW w:w="2219" w:type="dxa"/>
            <w:shd w:val="clear" w:color="auto" w:fill="auto"/>
            <w:vAlign w:val="center"/>
          </w:tcPr>
          <w:p w14:paraId="3479E978" w14:textId="77777777" w:rsidR="00F86D3C" w:rsidRPr="00EE0DD3" w:rsidRDefault="00F86D3C" w:rsidP="00F03896">
            <w:pPr>
              <w:rPr>
                <w:rFonts w:cs="Arial"/>
                <w:bCs/>
                <w:color w:val="000000"/>
                <w:sz w:val="18"/>
                <w:szCs w:val="18"/>
                <w:lang w:eastAsia="en-GB"/>
              </w:rPr>
            </w:pPr>
            <w:r w:rsidRPr="00EE0DD3">
              <w:rPr>
                <w:rFonts w:cs="Arial"/>
                <w:bCs/>
                <w:color w:val="000000"/>
                <w:sz w:val="18"/>
                <w:szCs w:val="18"/>
                <w:lang w:eastAsia="en-GB"/>
              </w:rPr>
              <w:t>Molar activation energy (kJ/mol)</w:t>
            </w:r>
          </w:p>
        </w:tc>
        <w:tc>
          <w:tcPr>
            <w:tcW w:w="2685" w:type="dxa"/>
            <w:shd w:val="clear" w:color="auto" w:fill="auto"/>
            <w:vAlign w:val="center"/>
          </w:tcPr>
          <w:p w14:paraId="43FE5F02" w14:textId="77777777" w:rsidR="00F86D3C" w:rsidRPr="00EE0DD3" w:rsidRDefault="00F86D3C" w:rsidP="00F03896">
            <w:pPr>
              <w:jc w:val="center"/>
              <w:rPr>
                <w:rFonts w:cs="Arial"/>
                <w:sz w:val="18"/>
                <w:szCs w:val="18"/>
                <w:lang w:eastAsia="en-GB"/>
              </w:rPr>
            </w:pPr>
            <w:r w:rsidRPr="00EE0DD3">
              <w:rPr>
                <w:rFonts w:cs="Arial"/>
                <w:sz w:val="18"/>
                <w:szCs w:val="18"/>
                <w:lang w:eastAsia="en-GB"/>
              </w:rPr>
              <w:t>65.4</w:t>
            </w:r>
          </w:p>
        </w:tc>
        <w:tc>
          <w:tcPr>
            <w:tcW w:w="4525" w:type="dxa"/>
            <w:gridSpan w:val="4"/>
            <w:shd w:val="clear" w:color="auto" w:fill="auto"/>
            <w:vAlign w:val="center"/>
          </w:tcPr>
          <w:p w14:paraId="08972AAB" w14:textId="465E313F" w:rsidR="00F86D3C" w:rsidRPr="00EE0DD3" w:rsidRDefault="00F86D3C" w:rsidP="00F03896">
            <w:pPr>
              <w:jc w:val="center"/>
              <w:rPr>
                <w:rFonts w:cs="Arial"/>
                <w:sz w:val="18"/>
                <w:szCs w:val="18"/>
                <w:lang w:eastAsia="en-GB"/>
              </w:rPr>
            </w:pPr>
            <w:r w:rsidRPr="00EE0DD3">
              <w:rPr>
                <w:rFonts w:cs="Arial"/>
                <w:sz w:val="18"/>
                <w:szCs w:val="18"/>
                <w:lang w:eastAsia="en-GB"/>
              </w:rPr>
              <w:t>WG-IV-2019</w:t>
            </w:r>
          </w:p>
        </w:tc>
      </w:tr>
      <w:tr w:rsidR="00F86D3C" w:rsidRPr="00EE0DD3" w14:paraId="79C5036A" w14:textId="2A4C9FB7" w:rsidTr="006944E4">
        <w:trPr>
          <w:gridAfter w:val="1"/>
          <w:wAfter w:w="11" w:type="dxa"/>
          <w:trHeight w:val="347"/>
          <w:jc w:val="center"/>
        </w:trPr>
        <w:tc>
          <w:tcPr>
            <w:tcW w:w="9429" w:type="dxa"/>
            <w:gridSpan w:val="6"/>
            <w:shd w:val="clear" w:color="auto" w:fill="auto"/>
            <w:vAlign w:val="center"/>
          </w:tcPr>
          <w:p w14:paraId="5897EECB" w14:textId="77777777" w:rsidR="00F86D3C" w:rsidRPr="00EE0DD3" w:rsidRDefault="00F86D3C" w:rsidP="00F03896">
            <w:pPr>
              <w:rPr>
                <w:rFonts w:cs="Arial"/>
                <w:b/>
                <w:sz w:val="18"/>
                <w:szCs w:val="18"/>
                <w:lang w:eastAsia="en-GB"/>
              </w:rPr>
            </w:pPr>
          </w:p>
        </w:tc>
      </w:tr>
      <w:tr w:rsidR="00F86D3C" w:rsidRPr="00EE0DD3" w14:paraId="07B4487D" w14:textId="57B0CE3E" w:rsidTr="006944E4">
        <w:trPr>
          <w:gridAfter w:val="1"/>
          <w:wAfter w:w="11" w:type="dxa"/>
          <w:trHeight w:val="347"/>
          <w:jc w:val="center"/>
        </w:trPr>
        <w:tc>
          <w:tcPr>
            <w:tcW w:w="9429" w:type="dxa"/>
            <w:gridSpan w:val="6"/>
            <w:shd w:val="clear" w:color="auto" w:fill="auto"/>
            <w:vAlign w:val="center"/>
          </w:tcPr>
          <w:p w14:paraId="34E4FAF6" w14:textId="034B03E9" w:rsidR="00F86D3C" w:rsidRPr="00EE0DD3" w:rsidRDefault="00F86D3C" w:rsidP="00F03896">
            <w:pPr>
              <w:rPr>
                <w:rFonts w:cs="Arial"/>
                <w:b/>
                <w:sz w:val="18"/>
                <w:szCs w:val="18"/>
                <w:lang w:eastAsia="en-GB"/>
              </w:rPr>
            </w:pPr>
            <w:r w:rsidRPr="00EE0DD3">
              <w:rPr>
                <w:rFonts w:cs="Arial"/>
                <w:b/>
                <w:sz w:val="18"/>
                <w:szCs w:val="18"/>
                <w:lang w:eastAsia="en-GB"/>
              </w:rPr>
              <w:t xml:space="preserve">Input parameters related to </w:t>
            </w:r>
            <w:r>
              <w:rPr>
                <w:rFonts w:cs="Arial"/>
                <w:b/>
                <w:sz w:val="18"/>
                <w:szCs w:val="18"/>
                <w:lang w:eastAsia="en-GB"/>
              </w:rPr>
              <w:t xml:space="preserve">the </w:t>
            </w:r>
            <w:r w:rsidRPr="00EE0DD3">
              <w:rPr>
                <w:rFonts w:cs="Arial"/>
                <w:b/>
                <w:sz w:val="18"/>
                <w:szCs w:val="18"/>
                <w:lang w:eastAsia="en-GB"/>
              </w:rPr>
              <w:t>Scenarios</w:t>
            </w:r>
          </w:p>
        </w:tc>
      </w:tr>
      <w:tr w:rsidR="00F86D3C" w:rsidRPr="00EE0DD3" w14:paraId="7EF864BE" w14:textId="4F7C926C" w:rsidTr="006944E4">
        <w:trPr>
          <w:gridAfter w:val="1"/>
          <w:wAfter w:w="11" w:type="dxa"/>
          <w:trHeight w:val="368"/>
          <w:jc w:val="center"/>
        </w:trPr>
        <w:tc>
          <w:tcPr>
            <w:tcW w:w="7848" w:type="dxa"/>
            <w:gridSpan w:val="4"/>
            <w:vAlign w:val="center"/>
          </w:tcPr>
          <w:p w14:paraId="2D47B663" w14:textId="6A3A83C4" w:rsidR="00F86D3C" w:rsidRPr="00EE0DD3" w:rsidRDefault="00F86D3C" w:rsidP="00F03896">
            <w:pPr>
              <w:autoSpaceDE w:val="0"/>
              <w:autoSpaceDN w:val="0"/>
              <w:adjustRightInd w:val="0"/>
              <w:spacing w:before="60" w:after="60"/>
              <w:rPr>
                <w:rFonts w:cs="Arial"/>
                <w:b/>
                <w:sz w:val="18"/>
                <w:szCs w:val="18"/>
                <w:lang w:eastAsia="en-GB"/>
              </w:rPr>
            </w:pPr>
            <w:r w:rsidRPr="00EE0DD3">
              <w:rPr>
                <w:rFonts w:cs="Arial"/>
                <w:b/>
                <w:sz w:val="18"/>
                <w:szCs w:val="18"/>
                <w:lang w:eastAsia="en-GB"/>
              </w:rPr>
              <w:t>EXPOSURE VIA THE STP – Scenario 1 (turkey emissions</w:t>
            </w:r>
            <w:r w:rsidR="00EE4274">
              <w:rPr>
                <w:rFonts w:cs="Arial"/>
                <w:b/>
                <w:sz w:val="18"/>
                <w:szCs w:val="18"/>
                <w:lang w:eastAsia="en-GB"/>
              </w:rPr>
              <w:t xml:space="preserve"> via the STP</w:t>
            </w:r>
            <w:r w:rsidRPr="00EE0DD3">
              <w:rPr>
                <w:rFonts w:cs="Arial"/>
                <w:b/>
                <w:sz w:val="18"/>
                <w:szCs w:val="18"/>
                <w:lang w:eastAsia="en-GB"/>
              </w:rPr>
              <w:t>)+2+3</w:t>
            </w:r>
          </w:p>
        </w:tc>
        <w:tc>
          <w:tcPr>
            <w:tcW w:w="1581" w:type="dxa"/>
            <w:gridSpan w:val="2"/>
          </w:tcPr>
          <w:p w14:paraId="790A1804" w14:textId="0D61D371" w:rsidR="00F86D3C" w:rsidRPr="00EE0DD3" w:rsidRDefault="00F86D3C" w:rsidP="00F03896">
            <w:pPr>
              <w:autoSpaceDE w:val="0"/>
              <w:autoSpaceDN w:val="0"/>
              <w:adjustRightInd w:val="0"/>
              <w:spacing w:before="60" w:after="60"/>
              <w:rPr>
                <w:rFonts w:cs="Arial"/>
                <w:b/>
                <w:sz w:val="18"/>
                <w:szCs w:val="18"/>
                <w:lang w:eastAsia="en-GB"/>
              </w:rPr>
            </w:pPr>
            <w:r>
              <w:rPr>
                <w:rFonts w:cs="Arial"/>
                <w:b/>
                <w:sz w:val="18"/>
                <w:szCs w:val="18"/>
                <w:lang w:eastAsia="en-GB"/>
              </w:rPr>
              <w:t>Reference</w:t>
            </w:r>
          </w:p>
        </w:tc>
      </w:tr>
      <w:tr w:rsidR="00F86D3C" w:rsidRPr="00EE0DD3" w14:paraId="5AD27306" w14:textId="1348490B" w:rsidTr="002879D9">
        <w:trPr>
          <w:gridAfter w:val="1"/>
          <w:wAfter w:w="11" w:type="dxa"/>
          <w:trHeight w:val="368"/>
          <w:jc w:val="center"/>
        </w:trPr>
        <w:tc>
          <w:tcPr>
            <w:tcW w:w="2219" w:type="dxa"/>
            <w:vAlign w:val="center"/>
          </w:tcPr>
          <w:p w14:paraId="1A3DD519" w14:textId="77777777" w:rsidR="00F86D3C" w:rsidRPr="00EE0DD3" w:rsidRDefault="00F86D3C" w:rsidP="00F03896">
            <w:pPr>
              <w:autoSpaceDE w:val="0"/>
              <w:autoSpaceDN w:val="0"/>
              <w:adjustRightInd w:val="0"/>
              <w:spacing w:before="60" w:after="60"/>
              <w:rPr>
                <w:rFonts w:cs="Arial"/>
                <w:b/>
                <w:sz w:val="18"/>
                <w:szCs w:val="18"/>
                <w:lang w:eastAsia="en-GB"/>
              </w:rPr>
            </w:pPr>
            <w:r w:rsidRPr="00EE0DD3">
              <w:rPr>
                <w:sz w:val="18"/>
                <w:szCs w:val="18"/>
              </w:rPr>
              <w:t>Crop</w:t>
            </w:r>
          </w:p>
        </w:tc>
        <w:tc>
          <w:tcPr>
            <w:tcW w:w="2685" w:type="dxa"/>
            <w:shd w:val="clear" w:color="auto" w:fill="auto"/>
            <w:vAlign w:val="center"/>
          </w:tcPr>
          <w:p w14:paraId="5124CE2A" w14:textId="77777777" w:rsidR="00F86D3C" w:rsidRPr="00EE0DD3" w:rsidDel="006C7D99" w:rsidRDefault="00F86D3C" w:rsidP="00F03896">
            <w:pPr>
              <w:autoSpaceDE w:val="0"/>
              <w:autoSpaceDN w:val="0"/>
              <w:adjustRightInd w:val="0"/>
              <w:spacing w:before="60" w:after="60"/>
              <w:jc w:val="center"/>
              <w:rPr>
                <w:rFonts w:cs="Arial"/>
                <w:sz w:val="18"/>
                <w:szCs w:val="18"/>
                <w:lang w:eastAsia="en-GB"/>
              </w:rPr>
            </w:pPr>
            <w:r w:rsidRPr="00EE0DD3">
              <w:rPr>
                <w:rFonts w:cs="Arial"/>
                <w:sz w:val="18"/>
                <w:szCs w:val="18"/>
                <w:lang w:eastAsia="en-GB"/>
              </w:rPr>
              <w:t>Agricultural land (maize)</w:t>
            </w:r>
          </w:p>
        </w:tc>
        <w:tc>
          <w:tcPr>
            <w:tcW w:w="2944" w:type="dxa"/>
            <w:gridSpan w:val="2"/>
            <w:shd w:val="clear" w:color="auto" w:fill="auto"/>
            <w:vAlign w:val="center"/>
          </w:tcPr>
          <w:p w14:paraId="5414C0BB" w14:textId="0F5797CD" w:rsidR="00F86D3C" w:rsidRPr="00EE0DD3" w:rsidRDefault="00F86D3C" w:rsidP="00F03896">
            <w:pPr>
              <w:autoSpaceDE w:val="0"/>
              <w:autoSpaceDN w:val="0"/>
              <w:adjustRightInd w:val="0"/>
              <w:spacing w:before="60" w:after="60"/>
              <w:jc w:val="center"/>
              <w:rPr>
                <w:rFonts w:cs="Arial"/>
                <w:sz w:val="18"/>
                <w:szCs w:val="18"/>
                <w:lang w:eastAsia="en-GB"/>
              </w:rPr>
            </w:pPr>
            <w:r w:rsidRPr="00EE0DD3">
              <w:rPr>
                <w:rFonts w:cs="Arial"/>
                <w:sz w:val="18"/>
                <w:szCs w:val="18"/>
                <w:lang w:eastAsia="en-GB"/>
              </w:rPr>
              <w:t>Grassland (alfalfa)</w:t>
            </w:r>
          </w:p>
        </w:tc>
        <w:tc>
          <w:tcPr>
            <w:tcW w:w="1581" w:type="dxa"/>
            <w:gridSpan w:val="2"/>
            <w:vMerge w:val="restart"/>
            <w:shd w:val="clear" w:color="auto" w:fill="auto"/>
            <w:vAlign w:val="center"/>
          </w:tcPr>
          <w:p w14:paraId="5726DA93" w14:textId="701EC2B9" w:rsidR="00F86D3C" w:rsidRPr="00EE0DD3" w:rsidRDefault="00383CA6" w:rsidP="00F86D3C">
            <w:pPr>
              <w:autoSpaceDE w:val="0"/>
              <w:autoSpaceDN w:val="0"/>
              <w:adjustRightInd w:val="0"/>
              <w:spacing w:before="60" w:after="60"/>
              <w:jc w:val="center"/>
              <w:rPr>
                <w:rFonts w:cs="Arial"/>
                <w:sz w:val="18"/>
                <w:szCs w:val="18"/>
                <w:lang w:eastAsia="en-GB"/>
              </w:rPr>
            </w:pPr>
            <w:r>
              <w:rPr>
                <w:sz w:val="18"/>
              </w:rPr>
              <w:t xml:space="preserve">TAB 2.1 </w:t>
            </w:r>
            <w:r w:rsidRPr="00F86D3C">
              <w:rPr>
                <w:sz w:val="18"/>
              </w:rPr>
              <w:t>ENV165</w:t>
            </w:r>
          </w:p>
        </w:tc>
      </w:tr>
      <w:tr w:rsidR="00F86D3C" w:rsidRPr="00EE0DD3" w14:paraId="43C4D63D" w14:textId="089C205C" w:rsidTr="002879D9">
        <w:trPr>
          <w:gridAfter w:val="1"/>
          <w:wAfter w:w="11" w:type="dxa"/>
          <w:trHeight w:val="368"/>
          <w:jc w:val="center"/>
        </w:trPr>
        <w:tc>
          <w:tcPr>
            <w:tcW w:w="2219" w:type="dxa"/>
            <w:vAlign w:val="center"/>
          </w:tcPr>
          <w:p w14:paraId="569386CB" w14:textId="77777777" w:rsidR="00F86D3C" w:rsidRPr="00EE0DD3" w:rsidRDefault="00F86D3C" w:rsidP="00F03896">
            <w:pPr>
              <w:autoSpaceDE w:val="0"/>
              <w:autoSpaceDN w:val="0"/>
              <w:adjustRightInd w:val="0"/>
              <w:spacing w:before="60" w:after="60"/>
              <w:rPr>
                <w:rFonts w:cs="Arial"/>
                <w:b/>
                <w:sz w:val="18"/>
                <w:szCs w:val="18"/>
                <w:lang w:eastAsia="en-GB"/>
              </w:rPr>
            </w:pPr>
            <w:r w:rsidRPr="00EE0DD3">
              <w:rPr>
                <w:sz w:val="18"/>
                <w:szCs w:val="18"/>
              </w:rPr>
              <w:t>Sewage sludge application rate (kg/ha)</w:t>
            </w:r>
          </w:p>
        </w:tc>
        <w:tc>
          <w:tcPr>
            <w:tcW w:w="2685" w:type="dxa"/>
            <w:shd w:val="clear" w:color="auto" w:fill="auto"/>
            <w:vAlign w:val="center"/>
          </w:tcPr>
          <w:p w14:paraId="74A6FCE0" w14:textId="05F1DF4C" w:rsidR="00F86D3C" w:rsidRPr="00EE0DD3" w:rsidRDefault="00F86D3C" w:rsidP="00A052AD">
            <w:pPr>
              <w:autoSpaceDE w:val="0"/>
              <w:autoSpaceDN w:val="0"/>
              <w:adjustRightInd w:val="0"/>
              <w:spacing w:before="60" w:after="60"/>
              <w:jc w:val="center"/>
              <w:rPr>
                <w:rFonts w:cs="Arial"/>
                <w:sz w:val="18"/>
                <w:szCs w:val="18"/>
                <w:lang w:eastAsia="en-GB"/>
              </w:rPr>
            </w:pPr>
            <w:r w:rsidRPr="00EE0DD3">
              <w:rPr>
                <w:sz w:val="18"/>
                <w:szCs w:val="18"/>
              </w:rPr>
              <w:t>5000</w:t>
            </w:r>
          </w:p>
        </w:tc>
        <w:tc>
          <w:tcPr>
            <w:tcW w:w="2944" w:type="dxa"/>
            <w:gridSpan w:val="2"/>
            <w:shd w:val="clear" w:color="auto" w:fill="auto"/>
            <w:vAlign w:val="center"/>
          </w:tcPr>
          <w:p w14:paraId="1F566A0B" w14:textId="331F9F24" w:rsidR="00F86D3C" w:rsidRPr="00EE0DD3" w:rsidRDefault="00F86D3C" w:rsidP="00A052AD">
            <w:pPr>
              <w:autoSpaceDE w:val="0"/>
              <w:autoSpaceDN w:val="0"/>
              <w:adjustRightInd w:val="0"/>
              <w:spacing w:before="60" w:after="60"/>
              <w:jc w:val="center"/>
              <w:rPr>
                <w:sz w:val="18"/>
                <w:szCs w:val="18"/>
              </w:rPr>
            </w:pPr>
            <w:r w:rsidRPr="00EE0DD3">
              <w:rPr>
                <w:sz w:val="18"/>
                <w:szCs w:val="18"/>
              </w:rPr>
              <w:t>1000</w:t>
            </w:r>
          </w:p>
        </w:tc>
        <w:tc>
          <w:tcPr>
            <w:tcW w:w="1581" w:type="dxa"/>
            <w:gridSpan w:val="2"/>
            <w:vMerge/>
            <w:shd w:val="clear" w:color="auto" w:fill="auto"/>
          </w:tcPr>
          <w:p w14:paraId="68920C90" w14:textId="77777777" w:rsidR="00F86D3C" w:rsidRPr="00EE0DD3" w:rsidRDefault="00F86D3C" w:rsidP="00A052AD">
            <w:pPr>
              <w:autoSpaceDE w:val="0"/>
              <w:autoSpaceDN w:val="0"/>
              <w:adjustRightInd w:val="0"/>
              <w:spacing w:before="60" w:after="60"/>
              <w:jc w:val="center"/>
              <w:rPr>
                <w:sz w:val="18"/>
                <w:szCs w:val="18"/>
              </w:rPr>
            </w:pPr>
          </w:p>
        </w:tc>
      </w:tr>
      <w:tr w:rsidR="00F86D3C" w:rsidRPr="00EE0DD3" w14:paraId="34E2A7C0" w14:textId="45F8D16B" w:rsidTr="002879D9">
        <w:trPr>
          <w:gridAfter w:val="1"/>
          <w:wAfter w:w="11" w:type="dxa"/>
          <w:trHeight w:val="368"/>
          <w:jc w:val="center"/>
        </w:trPr>
        <w:tc>
          <w:tcPr>
            <w:tcW w:w="2219" w:type="dxa"/>
            <w:vAlign w:val="center"/>
          </w:tcPr>
          <w:p w14:paraId="715BC669" w14:textId="6B3845DB" w:rsidR="00F86D3C" w:rsidRPr="00EE0DD3" w:rsidRDefault="00F86D3C" w:rsidP="00A052AD">
            <w:pPr>
              <w:autoSpaceDE w:val="0"/>
              <w:autoSpaceDN w:val="0"/>
              <w:adjustRightInd w:val="0"/>
              <w:spacing w:before="60" w:after="60"/>
              <w:rPr>
                <w:rFonts w:cs="Arial"/>
                <w:b/>
                <w:sz w:val="18"/>
                <w:szCs w:val="18"/>
                <w:lang w:eastAsia="en-GB"/>
              </w:rPr>
            </w:pPr>
            <w:r w:rsidRPr="00EE0DD3">
              <w:rPr>
                <w:sz w:val="18"/>
                <w:szCs w:val="18"/>
              </w:rPr>
              <w:t>Number of sewage sludge applications (/y)</w:t>
            </w:r>
          </w:p>
        </w:tc>
        <w:tc>
          <w:tcPr>
            <w:tcW w:w="5629" w:type="dxa"/>
            <w:gridSpan w:val="3"/>
            <w:shd w:val="clear" w:color="auto" w:fill="auto"/>
            <w:vAlign w:val="center"/>
          </w:tcPr>
          <w:p w14:paraId="126C2BAB" w14:textId="426E6E6F" w:rsidR="00F86D3C" w:rsidRPr="00EE0DD3" w:rsidRDefault="00F86D3C" w:rsidP="00A052AD">
            <w:pPr>
              <w:autoSpaceDE w:val="0"/>
              <w:autoSpaceDN w:val="0"/>
              <w:adjustRightInd w:val="0"/>
              <w:spacing w:before="60" w:after="60"/>
              <w:jc w:val="center"/>
              <w:rPr>
                <w:sz w:val="18"/>
                <w:szCs w:val="18"/>
              </w:rPr>
            </w:pPr>
            <w:r w:rsidRPr="00EE0DD3">
              <w:rPr>
                <w:sz w:val="18"/>
                <w:szCs w:val="18"/>
              </w:rPr>
              <w:t>1</w:t>
            </w:r>
          </w:p>
        </w:tc>
        <w:tc>
          <w:tcPr>
            <w:tcW w:w="1581" w:type="dxa"/>
            <w:gridSpan w:val="2"/>
            <w:vMerge/>
            <w:shd w:val="clear" w:color="auto" w:fill="auto"/>
          </w:tcPr>
          <w:p w14:paraId="7586DF4B" w14:textId="77777777" w:rsidR="00F86D3C" w:rsidRPr="00EE0DD3" w:rsidRDefault="00F86D3C" w:rsidP="00A052AD">
            <w:pPr>
              <w:autoSpaceDE w:val="0"/>
              <w:autoSpaceDN w:val="0"/>
              <w:adjustRightInd w:val="0"/>
              <w:spacing w:before="60" w:after="60"/>
              <w:jc w:val="center"/>
              <w:rPr>
                <w:sz w:val="18"/>
                <w:szCs w:val="18"/>
              </w:rPr>
            </w:pPr>
          </w:p>
        </w:tc>
      </w:tr>
      <w:tr w:rsidR="00F86D3C" w:rsidRPr="00EE0DD3" w14:paraId="4D7070F4" w14:textId="52312FE3" w:rsidTr="002879D9">
        <w:trPr>
          <w:gridAfter w:val="1"/>
          <w:wAfter w:w="11" w:type="dxa"/>
          <w:trHeight w:val="347"/>
          <w:jc w:val="center"/>
        </w:trPr>
        <w:tc>
          <w:tcPr>
            <w:tcW w:w="2219" w:type="dxa"/>
            <w:vAlign w:val="center"/>
          </w:tcPr>
          <w:p w14:paraId="764A53A7" w14:textId="77777777" w:rsidR="00F86D3C" w:rsidRPr="00EE0DD3" w:rsidRDefault="00F86D3C" w:rsidP="00F03896">
            <w:pPr>
              <w:autoSpaceDE w:val="0"/>
              <w:autoSpaceDN w:val="0"/>
              <w:adjustRightInd w:val="0"/>
              <w:spacing w:before="60" w:after="60"/>
              <w:rPr>
                <w:sz w:val="18"/>
                <w:szCs w:val="18"/>
              </w:rPr>
            </w:pPr>
            <w:r w:rsidRPr="00EE0DD3">
              <w:rPr>
                <w:sz w:val="18"/>
                <w:szCs w:val="18"/>
              </w:rPr>
              <w:t>Application date</w:t>
            </w:r>
          </w:p>
        </w:tc>
        <w:tc>
          <w:tcPr>
            <w:tcW w:w="2685" w:type="dxa"/>
            <w:shd w:val="clear" w:color="auto" w:fill="auto"/>
            <w:vAlign w:val="center"/>
          </w:tcPr>
          <w:p w14:paraId="1C7824E2" w14:textId="77777777" w:rsidR="00F86D3C" w:rsidRPr="00EE0DD3" w:rsidRDefault="00F86D3C" w:rsidP="00F03896">
            <w:pPr>
              <w:autoSpaceDE w:val="0"/>
              <w:autoSpaceDN w:val="0"/>
              <w:adjustRightInd w:val="0"/>
              <w:spacing w:before="60" w:after="60"/>
              <w:jc w:val="center"/>
              <w:rPr>
                <w:rFonts w:cs="Arial"/>
                <w:sz w:val="18"/>
                <w:szCs w:val="18"/>
                <w:lang w:eastAsia="en-GB"/>
              </w:rPr>
            </w:pPr>
            <w:r w:rsidRPr="00EE0DD3">
              <w:rPr>
                <w:sz w:val="18"/>
                <w:szCs w:val="18"/>
              </w:rPr>
              <w:t>Relative application: 20 days before crop event “emergence”</w:t>
            </w:r>
          </w:p>
        </w:tc>
        <w:tc>
          <w:tcPr>
            <w:tcW w:w="2944" w:type="dxa"/>
            <w:gridSpan w:val="2"/>
            <w:shd w:val="clear" w:color="auto" w:fill="auto"/>
            <w:vAlign w:val="center"/>
          </w:tcPr>
          <w:p w14:paraId="11FA3324" w14:textId="241D45CB" w:rsidR="00F86D3C" w:rsidRPr="00EE0DD3" w:rsidRDefault="00F86D3C" w:rsidP="00F03896">
            <w:pPr>
              <w:autoSpaceDE w:val="0"/>
              <w:autoSpaceDN w:val="0"/>
              <w:adjustRightInd w:val="0"/>
              <w:spacing w:before="60" w:after="60"/>
              <w:jc w:val="center"/>
              <w:rPr>
                <w:sz w:val="18"/>
                <w:szCs w:val="18"/>
              </w:rPr>
            </w:pPr>
            <w:r w:rsidRPr="00EE0DD3">
              <w:rPr>
                <w:sz w:val="18"/>
                <w:szCs w:val="18"/>
              </w:rPr>
              <w:t>Absolute application: 1</w:t>
            </w:r>
            <w:r w:rsidRPr="00EE0DD3">
              <w:rPr>
                <w:sz w:val="18"/>
                <w:szCs w:val="18"/>
                <w:vertAlign w:val="superscript"/>
              </w:rPr>
              <w:t>st</w:t>
            </w:r>
            <w:r w:rsidRPr="00EE0DD3">
              <w:rPr>
                <w:sz w:val="18"/>
                <w:szCs w:val="18"/>
              </w:rPr>
              <w:t xml:space="preserve"> of March 1901</w:t>
            </w:r>
          </w:p>
        </w:tc>
        <w:tc>
          <w:tcPr>
            <w:tcW w:w="1581" w:type="dxa"/>
            <w:gridSpan w:val="2"/>
            <w:vMerge/>
            <w:shd w:val="clear" w:color="auto" w:fill="auto"/>
          </w:tcPr>
          <w:p w14:paraId="44070A2E" w14:textId="77777777" w:rsidR="00F86D3C" w:rsidRPr="00EE0DD3" w:rsidRDefault="00F86D3C" w:rsidP="00F03896">
            <w:pPr>
              <w:autoSpaceDE w:val="0"/>
              <w:autoSpaceDN w:val="0"/>
              <w:adjustRightInd w:val="0"/>
              <w:spacing w:before="60" w:after="60"/>
              <w:jc w:val="center"/>
              <w:rPr>
                <w:sz w:val="18"/>
                <w:szCs w:val="18"/>
              </w:rPr>
            </w:pPr>
          </w:p>
        </w:tc>
      </w:tr>
      <w:tr w:rsidR="00F86D3C" w:rsidRPr="00EE0DD3" w14:paraId="385BE365" w14:textId="5D1E6412" w:rsidTr="002879D9">
        <w:trPr>
          <w:gridAfter w:val="1"/>
          <w:wAfter w:w="11" w:type="dxa"/>
          <w:trHeight w:val="347"/>
          <w:jc w:val="center"/>
        </w:trPr>
        <w:tc>
          <w:tcPr>
            <w:tcW w:w="2219" w:type="dxa"/>
            <w:vAlign w:val="center"/>
          </w:tcPr>
          <w:p w14:paraId="6DAA2A83" w14:textId="77777777" w:rsidR="00F86D3C" w:rsidRPr="00EE0DD3" w:rsidRDefault="00F86D3C" w:rsidP="00F03896">
            <w:pPr>
              <w:autoSpaceDE w:val="0"/>
              <w:autoSpaceDN w:val="0"/>
              <w:adjustRightInd w:val="0"/>
              <w:spacing w:before="60" w:after="60"/>
              <w:rPr>
                <w:sz w:val="18"/>
                <w:szCs w:val="18"/>
              </w:rPr>
            </w:pPr>
            <w:r w:rsidRPr="00EE0DD3">
              <w:rPr>
                <w:sz w:val="18"/>
                <w:szCs w:val="18"/>
              </w:rPr>
              <w:t>Incorporation depth (cm)</w:t>
            </w:r>
          </w:p>
        </w:tc>
        <w:tc>
          <w:tcPr>
            <w:tcW w:w="2685" w:type="dxa"/>
            <w:shd w:val="clear" w:color="auto" w:fill="auto"/>
            <w:vAlign w:val="center"/>
          </w:tcPr>
          <w:p w14:paraId="342DD6AE" w14:textId="77777777" w:rsidR="00F86D3C" w:rsidRPr="00EE0DD3" w:rsidRDefault="00F86D3C" w:rsidP="00F03896">
            <w:pPr>
              <w:autoSpaceDE w:val="0"/>
              <w:autoSpaceDN w:val="0"/>
              <w:adjustRightInd w:val="0"/>
              <w:spacing w:before="60" w:after="60"/>
              <w:jc w:val="center"/>
              <w:rPr>
                <w:sz w:val="18"/>
                <w:szCs w:val="18"/>
              </w:rPr>
            </w:pPr>
            <w:r w:rsidRPr="00EE0DD3">
              <w:rPr>
                <w:sz w:val="18"/>
                <w:szCs w:val="18"/>
              </w:rPr>
              <w:t>20</w:t>
            </w:r>
          </w:p>
        </w:tc>
        <w:tc>
          <w:tcPr>
            <w:tcW w:w="2944" w:type="dxa"/>
            <w:gridSpan w:val="2"/>
            <w:shd w:val="clear" w:color="auto" w:fill="auto"/>
            <w:vAlign w:val="center"/>
          </w:tcPr>
          <w:p w14:paraId="05ED1344" w14:textId="5F6BD84F" w:rsidR="00F86D3C" w:rsidRPr="00EE0DD3" w:rsidRDefault="00F86D3C" w:rsidP="00F03896">
            <w:pPr>
              <w:autoSpaceDE w:val="0"/>
              <w:autoSpaceDN w:val="0"/>
              <w:adjustRightInd w:val="0"/>
              <w:spacing w:before="60" w:after="60"/>
              <w:jc w:val="center"/>
              <w:rPr>
                <w:sz w:val="18"/>
                <w:szCs w:val="18"/>
              </w:rPr>
            </w:pPr>
            <w:r w:rsidRPr="00EE0DD3">
              <w:rPr>
                <w:sz w:val="18"/>
                <w:szCs w:val="18"/>
              </w:rPr>
              <w:t>10</w:t>
            </w:r>
          </w:p>
        </w:tc>
        <w:tc>
          <w:tcPr>
            <w:tcW w:w="1581" w:type="dxa"/>
            <w:gridSpan w:val="2"/>
            <w:vMerge/>
            <w:shd w:val="clear" w:color="auto" w:fill="auto"/>
          </w:tcPr>
          <w:p w14:paraId="71F1ECD0" w14:textId="77777777" w:rsidR="00F86D3C" w:rsidRPr="00EE0DD3" w:rsidRDefault="00F86D3C" w:rsidP="00F03896">
            <w:pPr>
              <w:autoSpaceDE w:val="0"/>
              <w:autoSpaceDN w:val="0"/>
              <w:adjustRightInd w:val="0"/>
              <w:spacing w:before="60" w:after="60"/>
              <w:jc w:val="center"/>
              <w:rPr>
                <w:sz w:val="18"/>
                <w:szCs w:val="18"/>
              </w:rPr>
            </w:pPr>
          </w:p>
        </w:tc>
      </w:tr>
      <w:tr w:rsidR="00F86D3C" w:rsidRPr="00EE0DD3" w14:paraId="06AADC0B" w14:textId="6916E571" w:rsidTr="002879D9">
        <w:trPr>
          <w:gridAfter w:val="1"/>
          <w:wAfter w:w="11" w:type="dxa"/>
          <w:trHeight w:val="347"/>
          <w:jc w:val="center"/>
        </w:trPr>
        <w:tc>
          <w:tcPr>
            <w:tcW w:w="2219" w:type="dxa"/>
            <w:vAlign w:val="center"/>
          </w:tcPr>
          <w:p w14:paraId="382F7315" w14:textId="77777777" w:rsidR="00F86D3C" w:rsidRPr="00EE0DD3" w:rsidRDefault="00F86D3C" w:rsidP="00F03896">
            <w:pPr>
              <w:autoSpaceDE w:val="0"/>
              <w:autoSpaceDN w:val="0"/>
              <w:adjustRightInd w:val="0"/>
              <w:spacing w:before="60" w:after="60"/>
              <w:rPr>
                <w:sz w:val="18"/>
                <w:szCs w:val="18"/>
              </w:rPr>
            </w:pPr>
            <w:r w:rsidRPr="00EE0DD3">
              <w:rPr>
                <w:sz w:val="18"/>
                <w:szCs w:val="18"/>
              </w:rPr>
              <w:lastRenderedPageBreak/>
              <w:t>Concentration of a.s. in dry sewage sludge, Csludge (mg/kg)</w:t>
            </w:r>
          </w:p>
        </w:tc>
        <w:tc>
          <w:tcPr>
            <w:tcW w:w="2685" w:type="dxa"/>
            <w:shd w:val="clear" w:color="auto" w:fill="auto"/>
            <w:vAlign w:val="center"/>
          </w:tcPr>
          <w:p w14:paraId="0F5EBADB" w14:textId="0CA8F225" w:rsidR="00F86D3C" w:rsidRPr="00EE0DD3" w:rsidRDefault="00C63799" w:rsidP="00C63799">
            <w:pPr>
              <w:autoSpaceDE w:val="0"/>
              <w:autoSpaceDN w:val="0"/>
              <w:adjustRightInd w:val="0"/>
              <w:spacing w:before="60" w:after="60"/>
              <w:jc w:val="center"/>
              <w:rPr>
                <w:sz w:val="18"/>
                <w:szCs w:val="18"/>
              </w:rPr>
            </w:pPr>
            <w:r>
              <w:rPr>
                <w:sz w:val="18"/>
                <w:szCs w:val="18"/>
              </w:rPr>
              <w:t>8.20</w:t>
            </w:r>
            <w:r w:rsidR="00F86D3C" w:rsidRPr="00EE0DD3">
              <w:rPr>
                <w:sz w:val="18"/>
                <w:szCs w:val="18"/>
              </w:rPr>
              <w:t>E+01</w:t>
            </w:r>
          </w:p>
        </w:tc>
        <w:tc>
          <w:tcPr>
            <w:tcW w:w="2944" w:type="dxa"/>
            <w:gridSpan w:val="2"/>
            <w:shd w:val="clear" w:color="auto" w:fill="auto"/>
            <w:vAlign w:val="center"/>
          </w:tcPr>
          <w:p w14:paraId="330899A7" w14:textId="6EC74F8C" w:rsidR="00F86D3C" w:rsidRPr="00EE0DD3" w:rsidRDefault="00C63799" w:rsidP="00C63799">
            <w:pPr>
              <w:autoSpaceDE w:val="0"/>
              <w:autoSpaceDN w:val="0"/>
              <w:adjustRightInd w:val="0"/>
              <w:spacing w:before="60" w:after="60"/>
              <w:jc w:val="center"/>
              <w:rPr>
                <w:sz w:val="18"/>
                <w:szCs w:val="18"/>
              </w:rPr>
            </w:pPr>
            <w:r>
              <w:rPr>
                <w:sz w:val="18"/>
                <w:szCs w:val="18"/>
              </w:rPr>
              <w:t>8.20</w:t>
            </w:r>
            <w:r w:rsidR="00F86D3C" w:rsidRPr="00EE0DD3">
              <w:rPr>
                <w:sz w:val="18"/>
                <w:szCs w:val="18"/>
              </w:rPr>
              <w:t>E+01</w:t>
            </w:r>
          </w:p>
        </w:tc>
        <w:tc>
          <w:tcPr>
            <w:tcW w:w="1581" w:type="dxa"/>
            <w:gridSpan w:val="2"/>
            <w:vMerge/>
            <w:shd w:val="clear" w:color="auto" w:fill="auto"/>
          </w:tcPr>
          <w:p w14:paraId="2E6CFFE3" w14:textId="77777777" w:rsidR="00F86D3C" w:rsidRPr="00EE0DD3" w:rsidRDefault="00F86D3C" w:rsidP="00F03896">
            <w:pPr>
              <w:autoSpaceDE w:val="0"/>
              <w:autoSpaceDN w:val="0"/>
              <w:adjustRightInd w:val="0"/>
              <w:spacing w:before="60" w:after="60"/>
              <w:jc w:val="center"/>
              <w:rPr>
                <w:sz w:val="18"/>
                <w:szCs w:val="18"/>
              </w:rPr>
            </w:pPr>
          </w:p>
        </w:tc>
      </w:tr>
      <w:tr w:rsidR="00F86D3C" w:rsidRPr="00EE0DD3" w14:paraId="641D9206" w14:textId="26A16728" w:rsidTr="002879D9">
        <w:trPr>
          <w:gridAfter w:val="1"/>
          <w:wAfter w:w="11" w:type="dxa"/>
          <w:trHeight w:val="347"/>
          <w:jc w:val="center"/>
        </w:trPr>
        <w:tc>
          <w:tcPr>
            <w:tcW w:w="2219" w:type="dxa"/>
            <w:vAlign w:val="center"/>
          </w:tcPr>
          <w:p w14:paraId="63C84C83" w14:textId="77777777" w:rsidR="00F86D3C" w:rsidRPr="00EE0DD3" w:rsidRDefault="00F86D3C" w:rsidP="00F03896">
            <w:pPr>
              <w:autoSpaceDE w:val="0"/>
              <w:autoSpaceDN w:val="0"/>
              <w:adjustRightInd w:val="0"/>
              <w:spacing w:before="60" w:after="60"/>
              <w:rPr>
                <w:sz w:val="18"/>
                <w:szCs w:val="18"/>
              </w:rPr>
            </w:pPr>
            <w:r w:rsidRPr="00EE0DD3">
              <w:rPr>
                <w:sz w:val="18"/>
                <w:szCs w:val="18"/>
              </w:rPr>
              <w:t>Application rate (kg CMK/ha)</w:t>
            </w:r>
          </w:p>
        </w:tc>
        <w:tc>
          <w:tcPr>
            <w:tcW w:w="2685" w:type="dxa"/>
            <w:shd w:val="clear" w:color="auto" w:fill="auto"/>
            <w:vAlign w:val="center"/>
          </w:tcPr>
          <w:p w14:paraId="162C387A" w14:textId="2F7CD343" w:rsidR="00F86D3C" w:rsidRPr="00EE0DD3" w:rsidRDefault="00C63799" w:rsidP="00C63799">
            <w:pPr>
              <w:autoSpaceDE w:val="0"/>
              <w:autoSpaceDN w:val="0"/>
              <w:adjustRightInd w:val="0"/>
              <w:spacing w:before="60" w:after="60"/>
              <w:jc w:val="center"/>
              <w:rPr>
                <w:sz w:val="18"/>
                <w:szCs w:val="18"/>
              </w:rPr>
            </w:pPr>
            <w:r>
              <w:rPr>
                <w:sz w:val="18"/>
                <w:szCs w:val="18"/>
              </w:rPr>
              <w:t>4.10</w:t>
            </w:r>
            <w:r w:rsidR="00F86D3C" w:rsidRPr="00EE0DD3">
              <w:rPr>
                <w:sz w:val="18"/>
                <w:szCs w:val="18"/>
              </w:rPr>
              <w:t>E-01</w:t>
            </w:r>
          </w:p>
        </w:tc>
        <w:tc>
          <w:tcPr>
            <w:tcW w:w="2944" w:type="dxa"/>
            <w:gridSpan w:val="2"/>
            <w:shd w:val="clear" w:color="auto" w:fill="auto"/>
            <w:vAlign w:val="center"/>
          </w:tcPr>
          <w:p w14:paraId="262BACAE" w14:textId="34D542B0" w:rsidR="00F86D3C" w:rsidRPr="00EE0DD3" w:rsidRDefault="00C63799" w:rsidP="00F03896">
            <w:pPr>
              <w:autoSpaceDE w:val="0"/>
              <w:autoSpaceDN w:val="0"/>
              <w:adjustRightInd w:val="0"/>
              <w:spacing w:before="60" w:after="60"/>
              <w:jc w:val="center"/>
              <w:rPr>
                <w:sz w:val="18"/>
                <w:szCs w:val="18"/>
              </w:rPr>
            </w:pPr>
            <w:r>
              <w:rPr>
                <w:sz w:val="18"/>
                <w:szCs w:val="18"/>
              </w:rPr>
              <w:t>8.20</w:t>
            </w:r>
            <w:r w:rsidR="00F86D3C" w:rsidRPr="00EE0DD3">
              <w:rPr>
                <w:sz w:val="18"/>
                <w:szCs w:val="18"/>
              </w:rPr>
              <w:t>E-02</w:t>
            </w:r>
          </w:p>
        </w:tc>
        <w:tc>
          <w:tcPr>
            <w:tcW w:w="1581" w:type="dxa"/>
            <w:gridSpan w:val="2"/>
            <w:vMerge/>
            <w:shd w:val="clear" w:color="auto" w:fill="auto"/>
          </w:tcPr>
          <w:p w14:paraId="18FF2C25" w14:textId="77777777" w:rsidR="00F86D3C" w:rsidRPr="00EE0DD3" w:rsidRDefault="00F86D3C" w:rsidP="00F03896">
            <w:pPr>
              <w:autoSpaceDE w:val="0"/>
              <w:autoSpaceDN w:val="0"/>
              <w:adjustRightInd w:val="0"/>
              <w:spacing w:before="60" w:after="60"/>
              <w:jc w:val="center"/>
              <w:rPr>
                <w:sz w:val="18"/>
                <w:szCs w:val="18"/>
              </w:rPr>
            </w:pPr>
          </w:p>
        </w:tc>
      </w:tr>
      <w:tr w:rsidR="00F86D3C" w:rsidRPr="00EE0DD3" w14:paraId="5793B33A" w14:textId="104D4D47" w:rsidTr="006944E4">
        <w:trPr>
          <w:gridAfter w:val="1"/>
          <w:wAfter w:w="11" w:type="dxa"/>
          <w:trHeight w:val="347"/>
          <w:jc w:val="center"/>
        </w:trPr>
        <w:tc>
          <w:tcPr>
            <w:tcW w:w="9429" w:type="dxa"/>
            <w:gridSpan w:val="6"/>
            <w:vAlign w:val="center"/>
          </w:tcPr>
          <w:p w14:paraId="009A5B5D" w14:textId="77777777" w:rsidR="00F86D3C" w:rsidRPr="00EE0DD3" w:rsidRDefault="00F86D3C" w:rsidP="00F03896">
            <w:pPr>
              <w:autoSpaceDE w:val="0"/>
              <w:autoSpaceDN w:val="0"/>
              <w:adjustRightInd w:val="0"/>
              <w:spacing w:before="60" w:after="60"/>
              <w:jc w:val="center"/>
              <w:rPr>
                <w:sz w:val="18"/>
                <w:szCs w:val="18"/>
              </w:rPr>
            </w:pPr>
          </w:p>
        </w:tc>
      </w:tr>
      <w:tr w:rsidR="00F86D3C" w:rsidRPr="00EE0DD3" w14:paraId="68D730FF" w14:textId="3CAFA599" w:rsidTr="006944E4">
        <w:trPr>
          <w:gridAfter w:val="1"/>
          <w:wAfter w:w="11" w:type="dxa"/>
          <w:trHeight w:val="347"/>
          <w:jc w:val="center"/>
        </w:trPr>
        <w:tc>
          <w:tcPr>
            <w:tcW w:w="9429" w:type="dxa"/>
            <w:gridSpan w:val="6"/>
            <w:vAlign w:val="center"/>
          </w:tcPr>
          <w:p w14:paraId="3970BBDF" w14:textId="1D238069" w:rsidR="00F86D3C" w:rsidRPr="00EE0DD3" w:rsidRDefault="00F86D3C" w:rsidP="00F03896">
            <w:pPr>
              <w:autoSpaceDE w:val="0"/>
              <w:autoSpaceDN w:val="0"/>
              <w:adjustRightInd w:val="0"/>
              <w:spacing w:before="60" w:after="60"/>
              <w:rPr>
                <w:rFonts w:cs="Arial"/>
                <w:b/>
                <w:sz w:val="18"/>
                <w:szCs w:val="18"/>
                <w:lang w:eastAsia="en-GB"/>
              </w:rPr>
            </w:pPr>
            <w:r w:rsidRPr="00EE0DD3">
              <w:rPr>
                <w:rFonts w:cs="Arial"/>
                <w:b/>
                <w:sz w:val="18"/>
                <w:szCs w:val="18"/>
                <w:lang w:eastAsia="en-GB"/>
              </w:rPr>
              <w:t>EXPOSURE VIA SLURRY – Scenario 1 (veal calves emissions</w:t>
            </w:r>
            <w:r w:rsidR="00EE4274">
              <w:rPr>
                <w:rFonts w:cs="Arial"/>
                <w:b/>
                <w:sz w:val="18"/>
                <w:szCs w:val="18"/>
                <w:lang w:eastAsia="en-GB"/>
              </w:rPr>
              <w:t xml:space="preserve"> via slurry/manure</w:t>
            </w:r>
            <w:r w:rsidRPr="00EE0DD3">
              <w:rPr>
                <w:rFonts w:cs="Arial"/>
                <w:b/>
                <w:sz w:val="18"/>
                <w:szCs w:val="18"/>
                <w:lang w:eastAsia="en-GB"/>
              </w:rPr>
              <w:t>)</w:t>
            </w:r>
          </w:p>
        </w:tc>
      </w:tr>
      <w:tr w:rsidR="00F86D3C" w:rsidRPr="00EE0DD3" w14:paraId="7D5BAE48" w14:textId="34E41E6C" w:rsidTr="002879D9">
        <w:trPr>
          <w:trHeight w:val="347"/>
          <w:jc w:val="center"/>
        </w:trPr>
        <w:tc>
          <w:tcPr>
            <w:tcW w:w="2219" w:type="dxa"/>
            <w:vAlign w:val="center"/>
          </w:tcPr>
          <w:p w14:paraId="227F9AC7" w14:textId="77777777" w:rsidR="00F86D3C" w:rsidRPr="00EE0DD3" w:rsidRDefault="00F86D3C" w:rsidP="0013373B">
            <w:pPr>
              <w:autoSpaceDE w:val="0"/>
              <w:autoSpaceDN w:val="0"/>
              <w:adjustRightInd w:val="0"/>
              <w:spacing w:before="60" w:after="60"/>
              <w:rPr>
                <w:sz w:val="18"/>
                <w:szCs w:val="18"/>
              </w:rPr>
            </w:pPr>
            <w:r w:rsidRPr="00EE0DD3">
              <w:rPr>
                <w:sz w:val="18"/>
                <w:szCs w:val="18"/>
              </w:rPr>
              <w:t>Crop</w:t>
            </w:r>
          </w:p>
        </w:tc>
        <w:tc>
          <w:tcPr>
            <w:tcW w:w="2685" w:type="dxa"/>
            <w:shd w:val="clear" w:color="auto" w:fill="auto"/>
            <w:vAlign w:val="center"/>
          </w:tcPr>
          <w:p w14:paraId="14618C9A" w14:textId="5F02C825" w:rsidR="00F86D3C" w:rsidRPr="00EE0DD3" w:rsidRDefault="00F86D3C" w:rsidP="0013373B">
            <w:pPr>
              <w:autoSpaceDE w:val="0"/>
              <w:autoSpaceDN w:val="0"/>
              <w:adjustRightInd w:val="0"/>
              <w:spacing w:before="60" w:after="60"/>
              <w:jc w:val="center"/>
              <w:rPr>
                <w:sz w:val="18"/>
                <w:szCs w:val="18"/>
              </w:rPr>
            </w:pPr>
            <w:r w:rsidRPr="00EE0DD3">
              <w:rPr>
                <w:rFonts w:cs="Arial"/>
                <w:sz w:val="18"/>
                <w:szCs w:val="18"/>
                <w:lang w:eastAsia="en-GB"/>
              </w:rPr>
              <w:t>Agricultural land (maize)</w:t>
            </w:r>
          </w:p>
        </w:tc>
        <w:tc>
          <w:tcPr>
            <w:tcW w:w="1394" w:type="dxa"/>
            <w:shd w:val="clear" w:color="auto" w:fill="auto"/>
            <w:vAlign w:val="center"/>
          </w:tcPr>
          <w:p w14:paraId="6A91747B" w14:textId="57010631" w:rsidR="00F86D3C" w:rsidRPr="00EE0DD3" w:rsidRDefault="00F86D3C" w:rsidP="0013373B">
            <w:pPr>
              <w:autoSpaceDE w:val="0"/>
              <w:autoSpaceDN w:val="0"/>
              <w:adjustRightInd w:val="0"/>
              <w:spacing w:before="60" w:after="60"/>
              <w:jc w:val="center"/>
              <w:rPr>
                <w:sz w:val="18"/>
                <w:szCs w:val="18"/>
              </w:rPr>
            </w:pPr>
            <w:r w:rsidRPr="00EE0DD3">
              <w:rPr>
                <w:sz w:val="18"/>
                <w:szCs w:val="18"/>
              </w:rPr>
              <w:t>Agricultural land (winter cereals)</w:t>
            </w:r>
          </w:p>
        </w:tc>
        <w:tc>
          <w:tcPr>
            <w:tcW w:w="1786" w:type="dxa"/>
            <w:gridSpan w:val="2"/>
            <w:shd w:val="clear" w:color="auto" w:fill="auto"/>
            <w:vAlign w:val="center"/>
          </w:tcPr>
          <w:p w14:paraId="1FDF8B85" w14:textId="7FA8D638" w:rsidR="00F86D3C" w:rsidRPr="00EE0DD3" w:rsidRDefault="00F86D3C" w:rsidP="00696388">
            <w:pPr>
              <w:autoSpaceDE w:val="0"/>
              <w:autoSpaceDN w:val="0"/>
              <w:adjustRightInd w:val="0"/>
              <w:spacing w:before="60" w:after="60"/>
              <w:jc w:val="center"/>
              <w:rPr>
                <w:sz w:val="18"/>
                <w:szCs w:val="18"/>
              </w:rPr>
            </w:pPr>
            <w:r w:rsidRPr="00EE0DD3">
              <w:rPr>
                <w:sz w:val="18"/>
                <w:szCs w:val="18"/>
              </w:rPr>
              <w:t>Grassland (alfalfa)</w:t>
            </w:r>
          </w:p>
        </w:tc>
        <w:tc>
          <w:tcPr>
            <w:tcW w:w="1356" w:type="dxa"/>
            <w:gridSpan w:val="2"/>
            <w:vMerge w:val="restart"/>
            <w:shd w:val="clear" w:color="auto" w:fill="auto"/>
            <w:vAlign w:val="center"/>
          </w:tcPr>
          <w:p w14:paraId="2E6FE8DB" w14:textId="3497CCDF" w:rsidR="00F86D3C" w:rsidRPr="00EE0DD3" w:rsidRDefault="00383CA6" w:rsidP="00696388">
            <w:pPr>
              <w:autoSpaceDE w:val="0"/>
              <w:autoSpaceDN w:val="0"/>
              <w:adjustRightInd w:val="0"/>
              <w:spacing w:before="60" w:after="60"/>
              <w:jc w:val="center"/>
              <w:rPr>
                <w:sz w:val="18"/>
                <w:szCs w:val="18"/>
              </w:rPr>
            </w:pPr>
            <w:r>
              <w:rPr>
                <w:sz w:val="18"/>
              </w:rPr>
              <w:t xml:space="preserve">TAB 2.1 </w:t>
            </w:r>
            <w:r w:rsidRPr="00F86D3C">
              <w:rPr>
                <w:sz w:val="18"/>
              </w:rPr>
              <w:t>ENV165</w:t>
            </w:r>
          </w:p>
        </w:tc>
      </w:tr>
      <w:tr w:rsidR="00F86D3C" w:rsidRPr="00EE0DD3" w14:paraId="6AC9E69B" w14:textId="1644E850" w:rsidTr="002879D9">
        <w:trPr>
          <w:trHeight w:val="347"/>
          <w:jc w:val="center"/>
        </w:trPr>
        <w:tc>
          <w:tcPr>
            <w:tcW w:w="2219" w:type="dxa"/>
            <w:vAlign w:val="center"/>
          </w:tcPr>
          <w:p w14:paraId="1D1C2A0F" w14:textId="3AB17ACA" w:rsidR="00F86D3C" w:rsidRPr="00EE0DD3" w:rsidRDefault="00F86D3C" w:rsidP="00FA4EB8">
            <w:pPr>
              <w:autoSpaceDE w:val="0"/>
              <w:autoSpaceDN w:val="0"/>
              <w:adjustRightInd w:val="0"/>
              <w:spacing w:before="60" w:after="60"/>
              <w:rPr>
                <w:sz w:val="18"/>
                <w:szCs w:val="18"/>
              </w:rPr>
            </w:pPr>
            <w:r w:rsidRPr="00EE0DD3">
              <w:rPr>
                <w:sz w:val="18"/>
                <w:szCs w:val="18"/>
              </w:rPr>
              <w:t>Number of manure applications (/y)</w:t>
            </w:r>
          </w:p>
        </w:tc>
        <w:tc>
          <w:tcPr>
            <w:tcW w:w="2685" w:type="dxa"/>
            <w:shd w:val="clear" w:color="auto" w:fill="auto"/>
            <w:vAlign w:val="center"/>
          </w:tcPr>
          <w:p w14:paraId="5C864495" w14:textId="45C05D5E" w:rsidR="00F86D3C" w:rsidRPr="00EE0DD3" w:rsidRDefault="00F86D3C" w:rsidP="00FA4EB8">
            <w:pPr>
              <w:autoSpaceDE w:val="0"/>
              <w:autoSpaceDN w:val="0"/>
              <w:adjustRightInd w:val="0"/>
              <w:spacing w:before="60" w:after="60"/>
              <w:jc w:val="center"/>
              <w:rPr>
                <w:rFonts w:cs="Arial"/>
                <w:sz w:val="18"/>
                <w:szCs w:val="18"/>
                <w:lang w:eastAsia="en-GB"/>
              </w:rPr>
            </w:pPr>
            <w:r w:rsidRPr="00EE0DD3">
              <w:rPr>
                <w:rFonts w:cs="Arial"/>
                <w:sz w:val="18"/>
                <w:szCs w:val="18"/>
                <w:lang w:eastAsia="en-GB"/>
              </w:rPr>
              <w:t>1</w:t>
            </w:r>
          </w:p>
        </w:tc>
        <w:tc>
          <w:tcPr>
            <w:tcW w:w="1394" w:type="dxa"/>
            <w:shd w:val="clear" w:color="auto" w:fill="auto"/>
            <w:vAlign w:val="center"/>
          </w:tcPr>
          <w:p w14:paraId="2601FEBE" w14:textId="6161A9AF" w:rsidR="00F86D3C" w:rsidRPr="00EE0DD3" w:rsidRDefault="00F86D3C" w:rsidP="00FA4EB8">
            <w:pPr>
              <w:autoSpaceDE w:val="0"/>
              <w:autoSpaceDN w:val="0"/>
              <w:adjustRightInd w:val="0"/>
              <w:spacing w:before="60" w:after="60"/>
              <w:jc w:val="center"/>
              <w:rPr>
                <w:sz w:val="18"/>
                <w:szCs w:val="18"/>
              </w:rPr>
            </w:pPr>
            <w:r w:rsidRPr="00EE0DD3">
              <w:rPr>
                <w:sz w:val="18"/>
                <w:szCs w:val="18"/>
              </w:rPr>
              <w:t>2 with different application rates (autumn/spring)</w:t>
            </w:r>
          </w:p>
        </w:tc>
        <w:tc>
          <w:tcPr>
            <w:tcW w:w="1786" w:type="dxa"/>
            <w:gridSpan w:val="2"/>
            <w:shd w:val="clear" w:color="auto" w:fill="auto"/>
            <w:vAlign w:val="center"/>
          </w:tcPr>
          <w:p w14:paraId="3596871B" w14:textId="1D27EA9B" w:rsidR="00F86D3C" w:rsidRPr="00EE0DD3" w:rsidRDefault="00F86D3C" w:rsidP="00FA4EB8">
            <w:pPr>
              <w:autoSpaceDE w:val="0"/>
              <w:autoSpaceDN w:val="0"/>
              <w:adjustRightInd w:val="0"/>
              <w:spacing w:before="60" w:after="60"/>
              <w:jc w:val="center"/>
              <w:rPr>
                <w:sz w:val="18"/>
                <w:szCs w:val="18"/>
              </w:rPr>
            </w:pPr>
            <w:r w:rsidRPr="00EE0DD3">
              <w:rPr>
                <w:sz w:val="18"/>
                <w:szCs w:val="18"/>
              </w:rPr>
              <w:t>4 with the same application rate</w:t>
            </w:r>
          </w:p>
        </w:tc>
        <w:tc>
          <w:tcPr>
            <w:tcW w:w="1356" w:type="dxa"/>
            <w:gridSpan w:val="2"/>
            <w:vMerge/>
            <w:shd w:val="clear" w:color="auto" w:fill="auto"/>
          </w:tcPr>
          <w:p w14:paraId="6C90F4DD" w14:textId="77777777" w:rsidR="00F86D3C" w:rsidRPr="00EE0DD3" w:rsidRDefault="00F86D3C" w:rsidP="00FA4EB8">
            <w:pPr>
              <w:autoSpaceDE w:val="0"/>
              <w:autoSpaceDN w:val="0"/>
              <w:adjustRightInd w:val="0"/>
              <w:spacing w:before="60" w:after="60"/>
              <w:jc w:val="center"/>
              <w:rPr>
                <w:sz w:val="18"/>
                <w:szCs w:val="18"/>
              </w:rPr>
            </w:pPr>
          </w:p>
        </w:tc>
      </w:tr>
      <w:tr w:rsidR="00F86D3C" w:rsidRPr="00EE0DD3" w14:paraId="16EA4083" w14:textId="100EBE25" w:rsidTr="002879D9">
        <w:trPr>
          <w:trHeight w:val="347"/>
          <w:jc w:val="center"/>
        </w:trPr>
        <w:tc>
          <w:tcPr>
            <w:tcW w:w="2219" w:type="dxa"/>
            <w:vAlign w:val="center"/>
          </w:tcPr>
          <w:p w14:paraId="4190AF88" w14:textId="6124CC28" w:rsidR="00F86D3C" w:rsidRPr="00EE0DD3" w:rsidRDefault="00F86D3C" w:rsidP="00FA4EB8">
            <w:pPr>
              <w:autoSpaceDE w:val="0"/>
              <w:autoSpaceDN w:val="0"/>
              <w:adjustRightInd w:val="0"/>
              <w:spacing w:before="60" w:after="60"/>
              <w:rPr>
                <w:sz w:val="18"/>
                <w:szCs w:val="18"/>
              </w:rPr>
            </w:pPr>
            <w:r w:rsidRPr="00EE0DD3">
              <w:rPr>
                <w:sz w:val="18"/>
                <w:szCs w:val="18"/>
              </w:rPr>
              <w:t>Application rate (kg CMK/ha/application)</w:t>
            </w:r>
          </w:p>
        </w:tc>
        <w:tc>
          <w:tcPr>
            <w:tcW w:w="2685" w:type="dxa"/>
            <w:shd w:val="clear" w:color="auto" w:fill="auto"/>
            <w:vAlign w:val="center"/>
          </w:tcPr>
          <w:p w14:paraId="212BA8F6" w14:textId="6B9E8E13" w:rsidR="00F86D3C" w:rsidRPr="00EE0DD3" w:rsidRDefault="00F86D3C" w:rsidP="00FA4EB8">
            <w:pPr>
              <w:autoSpaceDE w:val="0"/>
              <w:autoSpaceDN w:val="0"/>
              <w:adjustRightInd w:val="0"/>
              <w:spacing w:before="60" w:after="60"/>
              <w:jc w:val="center"/>
              <w:rPr>
                <w:rFonts w:cs="Arial"/>
                <w:sz w:val="18"/>
                <w:szCs w:val="18"/>
                <w:lang w:eastAsia="en-GB"/>
              </w:rPr>
            </w:pPr>
            <w:r w:rsidRPr="00EE0DD3">
              <w:rPr>
                <w:sz w:val="18"/>
                <w:szCs w:val="18"/>
              </w:rPr>
              <w:t>PIECars- N</w:t>
            </w:r>
            <w:r w:rsidRPr="00EE0DD3">
              <w:rPr>
                <w:sz w:val="18"/>
                <w:szCs w:val="18"/>
                <w:vertAlign w:val="subscript"/>
              </w:rPr>
              <w:t>i1,i2,i3,i4</w:t>
            </w:r>
            <w:r w:rsidRPr="00EE0DD3">
              <w:rPr>
                <w:rFonts w:cs="Arial"/>
                <w:sz w:val="18"/>
                <w:szCs w:val="18"/>
                <w:lang w:eastAsia="en-GB"/>
              </w:rPr>
              <w:t xml:space="preserve"> (1 application) x 3.4 </w:t>
            </w:r>
          </w:p>
          <w:p w14:paraId="7A450E6E" w14:textId="77777777" w:rsidR="00F86D3C" w:rsidRPr="00EE0DD3" w:rsidRDefault="00F86D3C" w:rsidP="00FA4EB8">
            <w:pPr>
              <w:autoSpaceDE w:val="0"/>
              <w:autoSpaceDN w:val="0"/>
              <w:adjustRightInd w:val="0"/>
              <w:spacing w:before="60" w:after="60"/>
              <w:jc w:val="center"/>
              <w:rPr>
                <w:rFonts w:cs="Arial"/>
                <w:sz w:val="18"/>
                <w:szCs w:val="18"/>
                <w:lang w:eastAsia="en-GB"/>
              </w:rPr>
            </w:pPr>
          </w:p>
          <w:p w14:paraId="66AAD057" w14:textId="7C6643D4" w:rsidR="00F86D3C" w:rsidRPr="00EE0DD3" w:rsidRDefault="00F86D3C" w:rsidP="00FA4EB8">
            <w:pPr>
              <w:autoSpaceDE w:val="0"/>
              <w:autoSpaceDN w:val="0"/>
              <w:adjustRightInd w:val="0"/>
              <w:spacing w:before="60" w:after="60"/>
              <w:jc w:val="center"/>
              <w:rPr>
                <w:rFonts w:cs="Arial"/>
                <w:sz w:val="18"/>
                <w:szCs w:val="18"/>
                <w:lang w:eastAsia="en-GB"/>
              </w:rPr>
            </w:pPr>
            <w:r w:rsidRPr="00EE0DD3">
              <w:rPr>
                <w:rFonts w:cs="Arial"/>
                <w:sz w:val="18"/>
                <w:szCs w:val="18"/>
                <w:lang w:eastAsia="en-GB"/>
              </w:rPr>
              <w:t>= 2.63E-01</w:t>
            </w:r>
          </w:p>
        </w:tc>
        <w:tc>
          <w:tcPr>
            <w:tcW w:w="1394" w:type="dxa"/>
            <w:shd w:val="clear" w:color="auto" w:fill="auto"/>
            <w:vAlign w:val="center"/>
          </w:tcPr>
          <w:p w14:paraId="5BE7C54E" w14:textId="77777777" w:rsidR="00F86D3C" w:rsidRPr="00977F6B" w:rsidRDefault="00F86D3C" w:rsidP="00CE5D16">
            <w:pPr>
              <w:autoSpaceDE w:val="0"/>
              <w:autoSpaceDN w:val="0"/>
              <w:adjustRightInd w:val="0"/>
              <w:spacing w:before="60" w:after="60"/>
              <w:jc w:val="center"/>
              <w:rPr>
                <w:sz w:val="18"/>
                <w:szCs w:val="18"/>
                <w:u w:val="single"/>
              </w:rPr>
            </w:pPr>
            <w:r w:rsidRPr="00977F6B">
              <w:rPr>
                <w:sz w:val="18"/>
                <w:szCs w:val="18"/>
                <w:u w:val="single"/>
              </w:rPr>
              <w:t>Spring</w:t>
            </w:r>
            <w:r w:rsidRPr="00977F6B">
              <w:rPr>
                <w:sz w:val="18"/>
                <w:szCs w:val="18"/>
              </w:rPr>
              <w:t xml:space="preserve">: </w:t>
            </w:r>
          </w:p>
          <w:p w14:paraId="658922D1" w14:textId="77777777" w:rsidR="00F86D3C" w:rsidRPr="00977F6B" w:rsidRDefault="00F86D3C" w:rsidP="00CE5D16">
            <w:pPr>
              <w:autoSpaceDE w:val="0"/>
              <w:autoSpaceDN w:val="0"/>
              <w:adjustRightInd w:val="0"/>
              <w:spacing w:before="60" w:after="60"/>
              <w:jc w:val="center"/>
              <w:rPr>
                <w:sz w:val="18"/>
                <w:szCs w:val="18"/>
                <w:lang w:val="en-US"/>
              </w:rPr>
            </w:pPr>
            <w:r w:rsidRPr="00977F6B">
              <w:rPr>
                <w:sz w:val="18"/>
                <w:szCs w:val="18"/>
              </w:rPr>
              <w:t>PIECars- N</w:t>
            </w:r>
            <w:r w:rsidRPr="00977F6B">
              <w:rPr>
                <w:sz w:val="18"/>
                <w:szCs w:val="18"/>
                <w:vertAlign w:val="subscript"/>
              </w:rPr>
              <w:t xml:space="preserve">i1,i2,i3,i4 </w:t>
            </w:r>
            <w:r w:rsidRPr="00977F6B">
              <w:rPr>
                <w:rFonts w:cs="Arial"/>
                <w:sz w:val="18"/>
                <w:szCs w:val="18"/>
                <w:lang w:val="en-US" w:eastAsia="en-GB"/>
              </w:rPr>
              <w:t xml:space="preserve">(1 application) </w:t>
            </w:r>
            <w:r w:rsidRPr="00977F6B">
              <w:rPr>
                <w:sz w:val="18"/>
                <w:szCs w:val="18"/>
                <w:lang w:val="en-US"/>
              </w:rPr>
              <w:t>x 1.8 =</w:t>
            </w:r>
          </w:p>
          <w:p w14:paraId="590991D4" w14:textId="77777777" w:rsidR="00F86D3C" w:rsidRDefault="00F86D3C" w:rsidP="00CE5D16">
            <w:pPr>
              <w:autoSpaceDE w:val="0"/>
              <w:autoSpaceDN w:val="0"/>
              <w:adjustRightInd w:val="0"/>
              <w:spacing w:before="60" w:after="60"/>
              <w:jc w:val="center"/>
              <w:rPr>
                <w:sz w:val="18"/>
                <w:szCs w:val="18"/>
                <w:lang w:val="en-US"/>
              </w:rPr>
            </w:pPr>
            <w:r w:rsidRPr="00977F6B">
              <w:rPr>
                <w:sz w:val="18"/>
                <w:szCs w:val="18"/>
                <w:lang w:val="en-US"/>
              </w:rPr>
              <w:t>1.39E-01</w:t>
            </w:r>
          </w:p>
          <w:p w14:paraId="5F2C4D0D" w14:textId="77777777" w:rsidR="00F86D3C" w:rsidRDefault="00F86D3C" w:rsidP="00CE5D16">
            <w:pPr>
              <w:autoSpaceDE w:val="0"/>
              <w:autoSpaceDN w:val="0"/>
              <w:adjustRightInd w:val="0"/>
              <w:spacing w:before="60" w:after="60"/>
              <w:jc w:val="center"/>
              <w:rPr>
                <w:sz w:val="18"/>
                <w:szCs w:val="18"/>
                <w:lang w:val="en-US"/>
              </w:rPr>
            </w:pPr>
          </w:p>
          <w:p w14:paraId="4194E029" w14:textId="77777777" w:rsidR="00F86D3C" w:rsidRPr="00977F6B" w:rsidRDefault="00F86D3C" w:rsidP="00CE5D16">
            <w:pPr>
              <w:autoSpaceDE w:val="0"/>
              <w:autoSpaceDN w:val="0"/>
              <w:adjustRightInd w:val="0"/>
              <w:spacing w:before="60" w:after="60"/>
              <w:jc w:val="center"/>
              <w:rPr>
                <w:sz w:val="18"/>
                <w:szCs w:val="18"/>
                <w:u w:val="single"/>
              </w:rPr>
            </w:pPr>
            <w:r w:rsidRPr="00977F6B">
              <w:rPr>
                <w:sz w:val="18"/>
                <w:szCs w:val="18"/>
                <w:u w:val="single"/>
              </w:rPr>
              <w:t>Autumn</w:t>
            </w:r>
            <w:r w:rsidRPr="00977F6B">
              <w:rPr>
                <w:sz w:val="18"/>
                <w:szCs w:val="18"/>
              </w:rPr>
              <w:t xml:space="preserve">: </w:t>
            </w:r>
          </w:p>
          <w:p w14:paraId="07686914" w14:textId="77777777" w:rsidR="00F86D3C" w:rsidRPr="00977F6B" w:rsidRDefault="00F86D3C" w:rsidP="00CE5D16">
            <w:pPr>
              <w:autoSpaceDE w:val="0"/>
              <w:autoSpaceDN w:val="0"/>
              <w:adjustRightInd w:val="0"/>
              <w:spacing w:before="60" w:after="60"/>
              <w:jc w:val="center"/>
              <w:rPr>
                <w:sz w:val="18"/>
                <w:szCs w:val="18"/>
              </w:rPr>
            </w:pPr>
            <w:r w:rsidRPr="00977F6B">
              <w:rPr>
                <w:sz w:val="18"/>
                <w:szCs w:val="18"/>
              </w:rPr>
              <w:t>PIECars- N</w:t>
            </w:r>
            <w:r w:rsidRPr="00977F6B">
              <w:rPr>
                <w:sz w:val="18"/>
                <w:szCs w:val="18"/>
                <w:vertAlign w:val="subscript"/>
              </w:rPr>
              <w:t xml:space="preserve">i1,i2,i3,i4 </w:t>
            </w:r>
            <w:r w:rsidRPr="00977F6B">
              <w:rPr>
                <w:rFonts w:cs="Arial"/>
                <w:sz w:val="18"/>
                <w:szCs w:val="18"/>
                <w:lang w:eastAsia="en-GB"/>
              </w:rPr>
              <w:t xml:space="preserve">(1 application) </w:t>
            </w:r>
            <w:r w:rsidRPr="00977F6B">
              <w:rPr>
                <w:sz w:val="18"/>
                <w:szCs w:val="18"/>
              </w:rPr>
              <w:t>x 1.6 =</w:t>
            </w:r>
          </w:p>
          <w:p w14:paraId="420794F0" w14:textId="4B93D21F" w:rsidR="00F86D3C" w:rsidRPr="00EE0DD3" w:rsidRDefault="00F86D3C" w:rsidP="00CE5D16">
            <w:pPr>
              <w:autoSpaceDE w:val="0"/>
              <w:autoSpaceDN w:val="0"/>
              <w:adjustRightInd w:val="0"/>
              <w:spacing w:before="60" w:after="60"/>
              <w:jc w:val="center"/>
              <w:rPr>
                <w:sz w:val="18"/>
                <w:szCs w:val="18"/>
                <w:lang w:val="en-US"/>
              </w:rPr>
            </w:pPr>
            <w:r>
              <w:rPr>
                <w:sz w:val="18"/>
                <w:szCs w:val="18"/>
                <w:lang w:val="en-US"/>
              </w:rPr>
              <w:t>1.24E-01</w:t>
            </w:r>
          </w:p>
        </w:tc>
        <w:tc>
          <w:tcPr>
            <w:tcW w:w="1786" w:type="dxa"/>
            <w:gridSpan w:val="2"/>
            <w:shd w:val="clear" w:color="auto" w:fill="auto"/>
            <w:vAlign w:val="center"/>
          </w:tcPr>
          <w:p w14:paraId="6570E4A3" w14:textId="0DC0F084" w:rsidR="00F86D3C" w:rsidRPr="00EE0DD3" w:rsidRDefault="00F86D3C" w:rsidP="00FA4EB8">
            <w:pPr>
              <w:autoSpaceDE w:val="0"/>
              <w:autoSpaceDN w:val="0"/>
              <w:adjustRightInd w:val="0"/>
              <w:spacing w:before="60" w:after="60"/>
              <w:jc w:val="center"/>
              <w:rPr>
                <w:rFonts w:cs="Arial"/>
                <w:sz w:val="18"/>
                <w:szCs w:val="18"/>
                <w:lang w:eastAsia="en-GB"/>
              </w:rPr>
            </w:pPr>
            <w:r w:rsidRPr="00EE0DD3">
              <w:rPr>
                <w:rFonts w:cs="Arial"/>
                <w:sz w:val="18"/>
                <w:szCs w:val="18"/>
                <w:lang w:eastAsia="en-GB"/>
              </w:rPr>
              <w:t>PIECgrs4- N</w:t>
            </w:r>
            <w:r w:rsidRPr="00EE0DD3">
              <w:rPr>
                <w:rFonts w:cs="Arial"/>
                <w:sz w:val="18"/>
                <w:szCs w:val="18"/>
                <w:vertAlign w:val="subscript"/>
                <w:lang w:eastAsia="en-GB"/>
              </w:rPr>
              <w:t xml:space="preserve">i1,i2,i3,i4 </w:t>
            </w:r>
            <w:r w:rsidRPr="00EE0DD3">
              <w:rPr>
                <w:rFonts w:cs="Arial"/>
                <w:sz w:val="18"/>
                <w:szCs w:val="18"/>
                <w:lang w:eastAsia="en-GB"/>
              </w:rPr>
              <w:t xml:space="preserve">(1 application) x 0.85 </w:t>
            </w:r>
          </w:p>
          <w:p w14:paraId="5FFD5F4D" w14:textId="77777777" w:rsidR="00F86D3C" w:rsidRPr="00EE0DD3" w:rsidRDefault="00F86D3C" w:rsidP="00FA4EB8">
            <w:pPr>
              <w:autoSpaceDE w:val="0"/>
              <w:autoSpaceDN w:val="0"/>
              <w:adjustRightInd w:val="0"/>
              <w:spacing w:before="60" w:after="60"/>
              <w:jc w:val="center"/>
              <w:rPr>
                <w:rFonts w:cs="Arial"/>
                <w:sz w:val="18"/>
                <w:szCs w:val="18"/>
                <w:lang w:eastAsia="en-GB"/>
              </w:rPr>
            </w:pPr>
          </w:p>
          <w:p w14:paraId="37E99447" w14:textId="63F8EF33" w:rsidR="00F86D3C" w:rsidRPr="00EE0DD3" w:rsidRDefault="00F86D3C" w:rsidP="00FA4EB8">
            <w:pPr>
              <w:autoSpaceDE w:val="0"/>
              <w:autoSpaceDN w:val="0"/>
              <w:adjustRightInd w:val="0"/>
              <w:spacing w:before="60" w:after="60"/>
              <w:jc w:val="center"/>
              <w:rPr>
                <w:sz w:val="18"/>
                <w:szCs w:val="18"/>
              </w:rPr>
            </w:pPr>
            <w:r w:rsidRPr="00EE0DD3">
              <w:rPr>
                <w:rFonts w:cs="Arial"/>
                <w:sz w:val="18"/>
                <w:szCs w:val="18"/>
                <w:lang w:eastAsia="en-GB"/>
              </w:rPr>
              <w:t>= 1.14E-01</w:t>
            </w:r>
          </w:p>
        </w:tc>
        <w:tc>
          <w:tcPr>
            <w:tcW w:w="1356" w:type="dxa"/>
            <w:gridSpan w:val="2"/>
            <w:vMerge/>
            <w:shd w:val="clear" w:color="auto" w:fill="auto"/>
          </w:tcPr>
          <w:p w14:paraId="20A14EA9" w14:textId="77777777" w:rsidR="00F86D3C" w:rsidRPr="00EE0DD3" w:rsidRDefault="00F86D3C" w:rsidP="00FA4EB8">
            <w:pPr>
              <w:autoSpaceDE w:val="0"/>
              <w:autoSpaceDN w:val="0"/>
              <w:adjustRightInd w:val="0"/>
              <w:spacing w:before="60" w:after="60"/>
              <w:jc w:val="center"/>
              <w:rPr>
                <w:rFonts w:cs="Arial"/>
                <w:sz w:val="18"/>
                <w:szCs w:val="18"/>
                <w:lang w:eastAsia="en-GB"/>
              </w:rPr>
            </w:pPr>
          </w:p>
        </w:tc>
      </w:tr>
      <w:tr w:rsidR="00F86D3C" w:rsidRPr="00EE0DD3" w14:paraId="00E419FC" w14:textId="67536C3A" w:rsidTr="002879D9">
        <w:trPr>
          <w:trHeight w:val="347"/>
          <w:jc w:val="center"/>
        </w:trPr>
        <w:tc>
          <w:tcPr>
            <w:tcW w:w="2219" w:type="dxa"/>
            <w:vAlign w:val="center"/>
          </w:tcPr>
          <w:p w14:paraId="413A0527" w14:textId="77777777" w:rsidR="00F86D3C" w:rsidRPr="00EE0DD3" w:rsidRDefault="00F86D3C" w:rsidP="00FA4EB8">
            <w:pPr>
              <w:autoSpaceDE w:val="0"/>
              <w:autoSpaceDN w:val="0"/>
              <w:adjustRightInd w:val="0"/>
              <w:spacing w:before="60" w:after="60"/>
              <w:rPr>
                <w:sz w:val="18"/>
                <w:szCs w:val="18"/>
              </w:rPr>
            </w:pPr>
            <w:r w:rsidRPr="00EE0DD3">
              <w:rPr>
                <w:sz w:val="18"/>
                <w:szCs w:val="18"/>
              </w:rPr>
              <w:t>Application date</w:t>
            </w:r>
          </w:p>
        </w:tc>
        <w:tc>
          <w:tcPr>
            <w:tcW w:w="2685" w:type="dxa"/>
            <w:shd w:val="clear" w:color="auto" w:fill="auto"/>
            <w:vAlign w:val="center"/>
          </w:tcPr>
          <w:p w14:paraId="69E492E4" w14:textId="33BD5F03" w:rsidR="00F86D3C" w:rsidRPr="00EE0DD3" w:rsidRDefault="00F86D3C" w:rsidP="00FA4EB8">
            <w:pPr>
              <w:autoSpaceDE w:val="0"/>
              <w:autoSpaceDN w:val="0"/>
              <w:adjustRightInd w:val="0"/>
              <w:spacing w:before="60" w:after="60"/>
              <w:jc w:val="center"/>
              <w:rPr>
                <w:sz w:val="18"/>
                <w:szCs w:val="18"/>
              </w:rPr>
            </w:pPr>
            <w:r w:rsidRPr="00EE0DD3">
              <w:rPr>
                <w:sz w:val="18"/>
                <w:szCs w:val="18"/>
              </w:rPr>
              <w:t>Relative application: 20 days before crop event “emergence”</w:t>
            </w:r>
          </w:p>
        </w:tc>
        <w:tc>
          <w:tcPr>
            <w:tcW w:w="1394" w:type="dxa"/>
            <w:shd w:val="clear" w:color="auto" w:fill="auto"/>
            <w:vAlign w:val="center"/>
          </w:tcPr>
          <w:p w14:paraId="4BA85736" w14:textId="77777777" w:rsidR="00F86D3C" w:rsidRPr="00064BE9" w:rsidRDefault="00F86D3C" w:rsidP="00CE5D16">
            <w:pPr>
              <w:autoSpaceDE w:val="0"/>
              <w:autoSpaceDN w:val="0"/>
              <w:adjustRightInd w:val="0"/>
              <w:spacing w:before="60" w:after="60"/>
              <w:jc w:val="center"/>
              <w:rPr>
                <w:sz w:val="18"/>
                <w:szCs w:val="18"/>
              </w:rPr>
            </w:pPr>
            <w:r w:rsidRPr="00064BE9">
              <w:rPr>
                <w:sz w:val="18"/>
                <w:szCs w:val="18"/>
              </w:rPr>
              <w:t xml:space="preserve">Absolute applications in 1901: </w:t>
            </w:r>
          </w:p>
          <w:p w14:paraId="38BA09BC" w14:textId="77777777" w:rsidR="002879D9" w:rsidRDefault="00276F6B" w:rsidP="002879D9">
            <w:pPr>
              <w:pStyle w:val="Paragraphedeliste"/>
              <w:autoSpaceDE w:val="0"/>
              <w:autoSpaceDN w:val="0"/>
              <w:adjustRightInd w:val="0"/>
              <w:spacing w:before="60" w:after="60"/>
              <w:ind w:left="58"/>
              <w:rPr>
                <w:sz w:val="18"/>
                <w:szCs w:val="18"/>
              </w:rPr>
            </w:pPr>
            <w:r>
              <w:rPr>
                <w:sz w:val="18"/>
                <w:szCs w:val="18"/>
              </w:rPr>
              <w:t xml:space="preserve">- </w:t>
            </w:r>
            <w:r w:rsidR="00F86D3C" w:rsidRPr="00064BE9">
              <w:rPr>
                <w:sz w:val="18"/>
                <w:szCs w:val="18"/>
              </w:rPr>
              <w:t>15</w:t>
            </w:r>
            <w:r w:rsidR="00F86D3C" w:rsidRPr="00064BE9">
              <w:rPr>
                <w:sz w:val="18"/>
                <w:szCs w:val="18"/>
                <w:vertAlign w:val="superscript"/>
              </w:rPr>
              <w:t>th</w:t>
            </w:r>
            <w:r w:rsidR="00F86D3C" w:rsidRPr="00064BE9">
              <w:rPr>
                <w:sz w:val="18"/>
                <w:szCs w:val="18"/>
              </w:rPr>
              <w:t xml:space="preserve"> of March</w:t>
            </w:r>
          </w:p>
          <w:p w14:paraId="39223305" w14:textId="0E14C1EA" w:rsidR="00F86D3C" w:rsidRPr="002879D9" w:rsidRDefault="002879D9" w:rsidP="002879D9">
            <w:pPr>
              <w:pStyle w:val="Paragraphedeliste"/>
              <w:autoSpaceDE w:val="0"/>
              <w:autoSpaceDN w:val="0"/>
              <w:adjustRightInd w:val="0"/>
              <w:spacing w:before="60" w:after="60"/>
              <w:ind w:left="58"/>
              <w:rPr>
                <w:sz w:val="18"/>
                <w:szCs w:val="18"/>
              </w:rPr>
            </w:pPr>
            <w:r>
              <w:rPr>
                <w:sz w:val="18"/>
                <w:szCs w:val="18"/>
              </w:rPr>
              <w:t xml:space="preserve">- </w:t>
            </w:r>
            <w:r w:rsidR="00F86D3C" w:rsidRPr="002879D9">
              <w:rPr>
                <w:sz w:val="18"/>
                <w:szCs w:val="18"/>
              </w:rPr>
              <w:t>3</w:t>
            </w:r>
            <w:r w:rsidR="00F86D3C" w:rsidRPr="002879D9">
              <w:rPr>
                <w:sz w:val="18"/>
                <w:szCs w:val="18"/>
                <w:vertAlign w:val="superscript"/>
              </w:rPr>
              <w:t>rd</w:t>
            </w:r>
            <w:r w:rsidR="00F86D3C" w:rsidRPr="002879D9">
              <w:rPr>
                <w:sz w:val="18"/>
                <w:szCs w:val="18"/>
              </w:rPr>
              <w:t xml:space="preserve"> of October</w:t>
            </w:r>
          </w:p>
        </w:tc>
        <w:tc>
          <w:tcPr>
            <w:tcW w:w="1786" w:type="dxa"/>
            <w:gridSpan w:val="2"/>
            <w:shd w:val="clear" w:color="auto" w:fill="auto"/>
            <w:vAlign w:val="center"/>
          </w:tcPr>
          <w:p w14:paraId="799054EC" w14:textId="5A792C7A" w:rsidR="00F86D3C" w:rsidRPr="00EE0DD3" w:rsidRDefault="00F86D3C" w:rsidP="00FA4EB8">
            <w:pPr>
              <w:autoSpaceDE w:val="0"/>
              <w:autoSpaceDN w:val="0"/>
              <w:adjustRightInd w:val="0"/>
              <w:spacing w:before="60" w:after="60"/>
              <w:jc w:val="center"/>
              <w:rPr>
                <w:sz w:val="18"/>
                <w:szCs w:val="18"/>
              </w:rPr>
            </w:pPr>
            <w:r w:rsidRPr="00EE0DD3">
              <w:rPr>
                <w:sz w:val="18"/>
                <w:szCs w:val="18"/>
              </w:rPr>
              <w:t xml:space="preserve">Absolute applications in 1901: </w:t>
            </w:r>
          </w:p>
          <w:p w14:paraId="3116D1D4" w14:textId="77777777" w:rsidR="00F86D3C" w:rsidRPr="00EE0DD3" w:rsidRDefault="00F86D3C" w:rsidP="000B5D91">
            <w:pPr>
              <w:pStyle w:val="Paragraphedeliste"/>
              <w:numPr>
                <w:ilvl w:val="0"/>
                <w:numId w:val="17"/>
              </w:numPr>
              <w:autoSpaceDE w:val="0"/>
              <w:autoSpaceDN w:val="0"/>
              <w:adjustRightInd w:val="0"/>
              <w:spacing w:before="60" w:after="60"/>
              <w:ind w:left="357" w:hanging="357"/>
              <w:rPr>
                <w:sz w:val="18"/>
                <w:szCs w:val="18"/>
              </w:rPr>
            </w:pPr>
            <w:r w:rsidRPr="00EE0DD3">
              <w:rPr>
                <w:sz w:val="18"/>
                <w:szCs w:val="18"/>
              </w:rPr>
              <w:t>1</w:t>
            </w:r>
            <w:r w:rsidRPr="00EE0DD3">
              <w:rPr>
                <w:sz w:val="18"/>
                <w:szCs w:val="18"/>
                <w:vertAlign w:val="superscript"/>
              </w:rPr>
              <w:t>st</w:t>
            </w:r>
            <w:r w:rsidRPr="00EE0DD3">
              <w:rPr>
                <w:sz w:val="18"/>
                <w:szCs w:val="18"/>
              </w:rPr>
              <w:t xml:space="preserve"> of March</w:t>
            </w:r>
          </w:p>
          <w:p w14:paraId="537C81AA" w14:textId="77777777" w:rsidR="00F86D3C" w:rsidRPr="00EE0DD3" w:rsidRDefault="00F86D3C" w:rsidP="000B5D91">
            <w:pPr>
              <w:pStyle w:val="Paragraphedeliste"/>
              <w:numPr>
                <w:ilvl w:val="0"/>
                <w:numId w:val="17"/>
              </w:numPr>
              <w:autoSpaceDE w:val="0"/>
              <w:autoSpaceDN w:val="0"/>
              <w:adjustRightInd w:val="0"/>
              <w:spacing w:before="60" w:after="60"/>
              <w:ind w:left="357" w:hanging="357"/>
              <w:rPr>
                <w:sz w:val="18"/>
                <w:szCs w:val="18"/>
              </w:rPr>
            </w:pPr>
            <w:r w:rsidRPr="00EE0DD3">
              <w:rPr>
                <w:sz w:val="18"/>
                <w:szCs w:val="18"/>
              </w:rPr>
              <w:t>23</w:t>
            </w:r>
            <w:r w:rsidRPr="00EE0DD3">
              <w:rPr>
                <w:sz w:val="18"/>
                <w:szCs w:val="18"/>
                <w:vertAlign w:val="superscript"/>
              </w:rPr>
              <w:t>rd</w:t>
            </w:r>
            <w:r w:rsidRPr="00EE0DD3">
              <w:rPr>
                <w:sz w:val="18"/>
                <w:szCs w:val="18"/>
              </w:rPr>
              <w:t xml:space="preserve"> of April </w:t>
            </w:r>
          </w:p>
          <w:p w14:paraId="5361785C" w14:textId="77777777" w:rsidR="00F86D3C" w:rsidRPr="00EE0DD3" w:rsidRDefault="00F86D3C" w:rsidP="000B5D91">
            <w:pPr>
              <w:pStyle w:val="Paragraphedeliste"/>
              <w:numPr>
                <w:ilvl w:val="0"/>
                <w:numId w:val="17"/>
              </w:numPr>
              <w:autoSpaceDE w:val="0"/>
              <w:autoSpaceDN w:val="0"/>
              <w:adjustRightInd w:val="0"/>
              <w:spacing w:before="60" w:after="60"/>
              <w:ind w:left="357" w:hanging="357"/>
              <w:rPr>
                <w:sz w:val="18"/>
                <w:szCs w:val="18"/>
              </w:rPr>
            </w:pPr>
            <w:r w:rsidRPr="00EE0DD3">
              <w:rPr>
                <w:sz w:val="18"/>
                <w:szCs w:val="18"/>
              </w:rPr>
              <w:t>15</w:t>
            </w:r>
            <w:r w:rsidRPr="00EE0DD3">
              <w:rPr>
                <w:sz w:val="18"/>
                <w:szCs w:val="18"/>
                <w:vertAlign w:val="superscript"/>
              </w:rPr>
              <w:t>th</w:t>
            </w:r>
            <w:r w:rsidRPr="00EE0DD3">
              <w:rPr>
                <w:sz w:val="18"/>
                <w:szCs w:val="18"/>
              </w:rPr>
              <w:t xml:space="preserve"> of June</w:t>
            </w:r>
          </w:p>
          <w:p w14:paraId="16CEF23A" w14:textId="68CE74BD" w:rsidR="00F86D3C" w:rsidRPr="00EE0DD3" w:rsidRDefault="00F86D3C" w:rsidP="000B5D91">
            <w:pPr>
              <w:pStyle w:val="Paragraphedeliste"/>
              <w:numPr>
                <w:ilvl w:val="0"/>
                <w:numId w:val="17"/>
              </w:numPr>
              <w:autoSpaceDE w:val="0"/>
              <w:autoSpaceDN w:val="0"/>
              <w:adjustRightInd w:val="0"/>
              <w:spacing w:before="60" w:after="60"/>
              <w:ind w:left="357" w:hanging="357"/>
              <w:rPr>
                <w:sz w:val="18"/>
                <w:szCs w:val="18"/>
              </w:rPr>
            </w:pPr>
            <w:r w:rsidRPr="00EE0DD3">
              <w:rPr>
                <w:sz w:val="18"/>
                <w:szCs w:val="18"/>
              </w:rPr>
              <w:t>7</w:t>
            </w:r>
            <w:r w:rsidRPr="00EE0DD3">
              <w:rPr>
                <w:sz w:val="18"/>
                <w:szCs w:val="18"/>
                <w:vertAlign w:val="superscript"/>
              </w:rPr>
              <w:t>th</w:t>
            </w:r>
            <w:r w:rsidRPr="00EE0DD3">
              <w:rPr>
                <w:sz w:val="18"/>
                <w:szCs w:val="18"/>
              </w:rPr>
              <w:t xml:space="preserve"> of August</w:t>
            </w:r>
          </w:p>
        </w:tc>
        <w:tc>
          <w:tcPr>
            <w:tcW w:w="1356" w:type="dxa"/>
            <w:gridSpan w:val="2"/>
            <w:vMerge/>
            <w:shd w:val="clear" w:color="auto" w:fill="auto"/>
          </w:tcPr>
          <w:p w14:paraId="066BEE2D" w14:textId="77777777" w:rsidR="00F86D3C" w:rsidRPr="00EE0DD3" w:rsidRDefault="00F86D3C" w:rsidP="00FA4EB8">
            <w:pPr>
              <w:autoSpaceDE w:val="0"/>
              <w:autoSpaceDN w:val="0"/>
              <w:adjustRightInd w:val="0"/>
              <w:spacing w:before="60" w:after="60"/>
              <w:jc w:val="center"/>
              <w:rPr>
                <w:sz w:val="18"/>
                <w:szCs w:val="18"/>
              </w:rPr>
            </w:pPr>
          </w:p>
        </w:tc>
      </w:tr>
      <w:tr w:rsidR="00F86D3C" w:rsidRPr="00EE0DD3" w14:paraId="130B7706" w14:textId="759CE68C" w:rsidTr="002879D9">
        <w:trPr>
          <w:trHeight w:val="347"/>
          <w:jc w:val="center"/>
        </w:trPr>
        <w:tc>
          <w:tcPr>
            <w:tcW w:w="2219" w:type="dxa"/>
            <w:vAlign w:val="center"/>
          </w:tcPr>
          <w:p w14:paraId="49C59444" w14:textId="77777777" w:rsidR="00F86D3C" w:rsidRPr="00EE0DD3" w:rsidRDefault="00F86D3C" w:rsidP="00FA4EB8">
            <w:pPr>
              <w:autoSpaceDE w:val="0"/>
              <w:autoSpaceDN w:val="0"/>
              <w:adjustRightInd w:val="0"/>
              <w:spacing w:before="60" w:after="60"/>
              <w:rPr>
                <w:sz w:val="18"/>
                <w:szCs w:val="18"/>
              </w:rPr>
            </w:pPr>
            <w:r w:rsidRPr="00EE0DD3">
              <w:rPr>
                <w:sz w:val="18"/>
                <w:szCs w:val="18"/>
              </w:rPr>
              <w:t>Incorporation depth (cm)</w:t>
            </w:r>
          </w:p>
        </w:tc>
        <w:tc>
          <w:tcPr>
            <w:tcW w:w="2685" w:type="dxa"/>
            <w:shd w:val="clear" w:color="auto" w:fill="auto"/>
            <w:vAlign w:val="center"/>
          </w:tcPr>
          <w:p w14:paraId="3BD5C5A1" w14:textId="594CCDF5" w:rsidR="00F86D3C" w:rsidRPr="00EE0DD3" w:rsidRDefault="00F86D3C" w:rsidP="00FA4EB8">
            <w:pPr>
              <w:autoSpaceDE w:val="0"/>
              <w:autoSpaceDN w:val="0"/>
              <w:adjustRightInd w:val="0"/>
              <w:spacing w:before="60" w:after="60"/>
              <w:jc w:val="center"/>
              <w:rPr>
                <w:sz w:val="18"/>
                <w:szCs w:val="18"/>
              </w:rPr>
            </w:pPr>
            <w:r w:rsidRPr="00EE0DD3">
              <w:rPr>
                <w:sz w:val="18"/>
                <w:szCs w:val="18"/>
              </w:rPr>
              <w:t>20</w:t>
            </w:r>
          </w:p>
        </w:tc>
        <w:tc>
          <w:tcPr>
            <w:tcW w:w="1394" w:type="dxa"/>
            <w:shd w:val="clear" w:color="auto" w:fill="auto"/>
            <w:vAlign w:val="center"/>
          </w:tcPr>
          <w:p w14:paraId="1A6AB46F" w14:textId="2B50DD1A" w:rsidR="00F86D3C" w:rsidRPr="00EE0DD3" w:rsidRDefault="00F86D3C" w:rsidP="00FA4EB8">
            <w:pPr>
              <w:autoSpaceDE w:val="0"/>
              <w:autoSpaceDN w:val="0"/>
              <w:adjustRightInd w:val="0"/>
              <w:spacing w:before="60" w:after="60"/>
              <w:jc w:val="center"/>
              <w:rPr>
                <w:sz w:val="18"/>
                <w:szCs w:val="18"/>
              </w:rPr>
            </w:pPr>
            <w:r w:rsidRPr="00EE0DD3">
              <w:rPr>
                <w:sz w:val="18"/>
                <w:szCs w:val="18"/>
              </w:rPr>
              <w:t>20</w:t>
            </w:r>
          </w:p>
        </w:tc>
        <w:tc>
          <w:tcPr>
            <w:tcW w:w="1786" w:type="dxa"/>
            <w:gridSpan w:val="2"/>
            <w:shd w:val="clear" w:color="auto" w:fill="auto"/>
            <w:vAlign w:val="center"/>
          </w:tcPr>
          <w:p w14:paraId="5E861B4A" w14:textId="4D39E828" w:rsidR="00F86D3C" w:rsidRPr="00EE0DD3" w:rsidRDefault="00F86D3C" w:rsidP="00FA4EB8">
            <w:pPr>
              <w:autoSpaceDE w:val="0"/>
              <w:autoSpaceDN w:val="0"/>
              <w:adjustRightInd w:val="0"/>
              <w:spacing w:before="60" w:after="60"/>
              <w:jc w:val="center"/>
              <w:rPr>
                <w:sz w:val="18"/>
                <w:szCs w:val="18"/>
              </w:rPr>
            </w:pPr>
            <w:r w:rsidRPr="00EE0DD3">
              <w:rPr>
                <w:sz w:val="18"/>
                <w:szCs w:val="18"/>
              </w:rPr>
              <w:t>5</w:t>
            </w:r>
          </w:p>
        </w:tc>
        <w:tc>
          <w:tcPr>
            <w:tcW w:w="1356" w:type="dxa"/>
            <w:gridSpan w:val="2"/>
            <w:vMerge/>
            <w:shd w:val="clear" w:color="auto" w:fill="auto"/>
          </w:tcPr>
          <w:p w14:paraId="1F457D86" w14:textId="77777777" w:rsidR="00F86D3C" w:rsidRPr="00EE0DD3" w:rsidRDefault="00F86D3C" w:rsidP="00FA4EB8">
            <w:pPr>
              <w:autoSpaceDE w:val="0"/>
              <w:autoSpaceDN w:val="0"/>
              <w:adjustRightInd w:val="0"/>
              <w:spacing w:before="60" w:after="60"/>
              <w:jc w:val="center"/>
              <w:rPr>
                <w:sz w:val="18"/>
                <w:szCs w:val="18"/>
              </w:rPr>
            </w:pPr>
          </w:p>
        </w:tc>
      </w:tr>
    </w:tbl>
    <w:p w14:paraId="2A4912C1" w14:textId="4087DF4F" w:rsidR="002A0C3A" w:rsidRDefault="002A0C3A" w:rsidP="002A0C3A">
      <w:pPr>
        <w:jc w:val="both"/>
      </w:pPr>
    </w:p>
    <w:p w14:paraId="5BBE307D" w14:textId="1F47172E" w:rsidR="001454BB" w:rsidRPr="008D46F8" w:rsidRDefault="001454BB" w:rsidP="001454BB">
      <w:pPr>
        <w:jc w:val="both"/>
      </w:pPr>
      <w:r w:rsidRPr="001454BB">
        <w:t>The resulting groundwater concentrations are lower than the thresh</w:t>
      </w:r>
      <w:r w:rsidR="001A530E">
        <w:t>old value of 0.1 µg/L (See the t</w:t>
      </w:r>
      <w:r w:rsidRPr="001454BB">
        <w:t>ables below).</w:t>
      </w:r>
    </w:p>
    <w:p w14:paraId="378EA454" w14:textId="65A994BF" w:rsidR="001454BB" w:rsidRDefault="001454BB" w:rsidP="002A0C3A">
      <w:pPr>
        <w:jc w:val="both"/>
      </w:pPr>
    </w:p>
    <w:tbl>
      <w:tblPr>
        <w:tblStyle w:val="Grilledutableau"/>
        <w:tblW w:w="0" w:type="auto"/>
        <w:jc w:val="center"/>
        <w:tblLook w:val="04A0" w:firstRow="1" w:lastRow="0" w:firstColumn="1" w:lastColumn="0" w:noHBand="0" w:noVBand="1"/>
      </w:tblPr>
      <w:tblGrid>
        <w:gridCol w:w="2479"/>
        <w:gridCol w:w="2612"/>
        <w:gridCol w:w="558"/>
        <w:gridCol w:w="1786"/>
        <w:gridCol w:w="1768"/>
      </w:tblGrid>
      <w:tr w:rsidR="00512CCA" w:rsidRPr="00EE0DD3" w14:paraId="43F790C7" w14:textId="5901AC5F" w:rsidTr="004F511A">
        <w:trPr>
          <w:trHeight w:val="357"/>
          <w:jc w:val="center"/>
        </w:trPr>
        <w:tc>
          <w:tcPr>
            <w:tcW w:w="9429" w:type="dxa"/>
            <w:gridSpan w:val="5"/>
            <w:shd w:val="clear" w:color="auto" w:fill="F8F5CC"/>
            <w:vAlign w:val="center"/>
          </w:tcPr>
          <w:p w14:paraId="303E937A" w14:textId="12E28DB8" w:rsidR="00512CCA" w:rsidRPr="00EE0DD3" w:rsidRDefault="00512CCA" w:rsidP="00512CCA">
            <w:pPr>
              <w:rPr>
                <w:rFonts w:cs="Arial"/>
                <w:b/>
                <w:bCs/>
                <w:color w:val="000000"/>
                <w:sz w:val="18"/>
                <w:szCs w:val="18"/>
                <w:lang w:eastAsia="en-GB"/>
              </w:rPr>
            </w:pPr>
            <w:r w:rsidRPr="00EE0DD3">
              <w:rPr>
                <w:rFonts w:cs="Arial"/>
                <w:b/>
                <w:bCs/>
                <w:color w:val="000000"/>
                <w:sz w:val="18"/>
                <w:szCs w:val="18"/>
                <w:lang w:eastAsia="en-GB"/>
              </w:rPr>
              <w:t>Emissions to Groundwater : PEC</w:t>
            </w:r>
            <w:r w:rsidRPr="00EE0DD3">
              <w:rPr>
                <w:rFonts w:cs="Arial"/>
                <w:b/>
                <w:bCs/>
                <w:color w:val="000000"/>
                <w:sz w:val="18"/>
                <w:szCs w:val="18"/>
                <w:vertAlign w:val="subscript"/>
                <w:lang w:eastAsia="en-GB"/>
              </w:rPr>
              <w:t xml:space="preserve">gw </w:t>
            </w:r>
            <w:r w:rsidRPr="00EE0DD3">
              <w:rPr>
                <w:rFonts w:cs="Arial"/>
                <w:b/>
                <w:bCs/>
                <w:color w:val="000000"/>
                <w:sz w:val="18"/>
                <w:szCs w:val="18"/>
                <w:lang w:eastAsia="en-GB"/>
              </w:rPr>
              <w:t>in µg</w:t>
            </w:r>
            <w:r w:rsidR="00372071">
              <w:rPr>
                <w:rFonts w:cs="Arial"/>
                <w:b/>
                <w:bCs/>
                <w:color w:val="000000"/>
                <w:sz w:val="18"/>
                <w:szCs w:val="18"/>
                <w:lang w:eastAsia="en-GB"/>
              </w:rPr>
              <w:t xml:space="preserve"> CMK</w:t>
            </w:r>
            <w:r w:rsidRPr="00EE0DD3">
              <w:rPr>
                <w:rFonts w:cs="Arial"/>
                <w:b/>
                <w:bCs/>
                <w:color w:val="000000"/>
                <w:sz w:val="18"/>
                <w:szCs w:val="18"/>
                <w:lang w:eastAsia="en-GB"/>
              </w:rPr>
              <w:t>/L, (FOCUS PEARL 4.4.4)</w:t>
            </w:r>
            <w:r w:rsidR="00372071">
              <w:rPr>
                <w:rFonts w:cs="Arial"/>
                <w:b/>
                <w:bCs/>
                <w:color w:val="000000"/>
                <w:sz w:val="18"/>
                <w:szCs w:val="18"/>
                <w:lang w:eastAsia="en-GB"/>
              </w:rPr>
              <w:t xml:space="preserve"> </w:t>
            </w:r>
          </w:p>
        </w:tc>
      </w:tr>
      <w:tr w:rsidR="00512CCA" w:rsidRPr="00EE0DD3" w14:paraId="60C201EB" w14:textId="6BAC766D" w:rsidTr="004F511A">
        <w:trPr>
          <w:trHeight w:val="357"/>
          <w:jc w:val="center"/>
        </w:trPr>
        <w:tc>
          <w:tcPr>
            <w:tcW w:w="9429" w:type="dxa"/>
            <w:gridSpan w:val="5"/>
            <w:shd w:val="clear" w:color="auto" w:fill="auto"/>
            <w:vAlign w:val="center"/>
          </w:tcPr>
          <w:p w14:paraId="52481BE6" w14:textId="4E87B2C1" w:rsidR="00512CCA" w:rsidRPr="00EE0DD3" w:rsidRDefault="00512CCA" w:rsidP="00DC0EFD">
            <w:pPr>
              <w:rPr>
                <w:rFonts w:cs="Arial"/>
                <w:b/>
                <w:sz w:val="18"/>
                <w:szCs w:val="18"/>
                <w:lang w:eastAsia="en-GB"/>
              </w:rPr>
            </w:pPr>
            <w:r w:rsidRPr="00EE0DD3">
              <w:rPr>
                <w:rFonts w:cs="Arial"/>
                <w:b/>
                <w:sz w:val="18"/>
                <w:szCs w:val="18"/>
                <w:lang w:eastAsia="en-GB"/>
              </w:rPr>
              <w:t>Output</w:t>
            </w:r>
          </w:p>
        </w:tc>
      </w:tr>
      <w:tr w:rsidR="00512CCA" w:rsidRPr="00EE0DD3" w14:paraId="1522E59D" w14:textId="33631A67" w:rsidTr="004F511A">
        <w:trPr>
          <w:trHeight w:val="357"/>
          <w:jc w:val="center"/>
        </w:trPr>
        <w:tc>
          <w:tcPr>
            <w:tcW w:w="9429" w:type="dxa"/>
            <w:gridSpan w:val="5"/>
            <w:shd w:val="clear" w:color="auto" w:fill="auto"/>
            <w:vAlign w:val="center"/>
          </w:tcPr>
          <w:p w14:paraId="7BF89EB5" w14:textId="77777777" w:rsidR="00512CCA" w:rsidRPr="00EE0DD3" w:rsidRDefault="00512CCA" w:rsidP="00DC0EFD">
            <w:pPr>
              <w:rPr>
                <w:rFonts w:cs="Arial"/>
                <w:b/>
                <w:sz w:val="18"/>
                <w:szCs w:val="18"/>
                <w:lang w:eastAsia="en-GB"/>
              </w:rPr>
            </w:pPr>
          </w:p>
        </w:tc>
      </w:tr>
      <w:tr w:rsidR="00512CCA" w:rsidRPr="00EE0DD3" w14:paraId="0ECF4D18" w14:textId="0BED75ED" w:rsidTr="004F511A">
        <w:trPr>
          <w:trHeight w:val="379"/>
          <w:jc w:val="center"/>
        </w:trPr>
        <w:tc>
          <w:tcPr>
            <w:tcW w:w="9429" w:type="dxa"/>
            <w:gridSpan w:val="5"/>
            <w:vAlign w:val="center"/>
          </w:tcPr>
          <w:p w14:paraId="2FD1B56D" w14:textId="72830CE0" w:rsidR="00512CCA" w:rsidRPr="00EE0DD3" w:rsidRDefault="00512CCA" w:rsidP="00DC0EFD">
            <w:pPr>
              <w:autoSpaceDE w:val="0"/>
              <w:autoSpaceDN w:val="0"/>
              <w:adjustRightInd w:val="0"/>
              <w:spacing w:before="60" w:after="60"/>
              <w:rPr>
                <w:rFonts w:cs="Arial"/>
                <w:b/>
                <w:sz w:val="18"/>
                <w:szCs w:val="18"/>
                <w:lang w:eastAsia="en-GB"/>
              </w:rPr>
            </w:pPr>
            <w:r w:rsidRPr="00EE0DD3">
              <w:rPr>
                <w:rFonts w:cs="Arial"/>
                <w:b/>
                <w:sz w:val="18"/>
                <w:szCs w:val="18"/>
                <w:lang w:eastAsia="en-GB"/>
              </w:rPr>
              <w:t>EXPOSURE VIA THE STP – Scenario 1 (turkey emissions</w:t>
            </w:r>
            <w:r w:rsidR="00276F6B">
              <w:rPr>
                <w:rFonts w:cs="Arial"/>
                <w:b/>
                <w:sz w:val="18"/>
                <w:szCs w:val="18"/>
                <w:lang w:eastAsia="en-GB"/>
              </w:rPr>
              <w:t xml:space="preserve"> via the STP</w:t>
            </w:r>
            <w:r w:rsidRPr="00EE0DD3">
              <w:rPr>
                <w:rFonts w:cs="Arial"/>
                <w:b/>
                <w:sz w:val="18"/>
                <w:szCs w:val="18"/>
                <w:lang w:eastAsia="en-GB"/>
              </w:rPr>
              <w:t>)+2+3</w:t>
            </w:r>
          </w:p>
        </w:tc>
      </w:tr>
      <w:tr w:rsidR="00512CCA" w:rsidRPr="00EE0DD3" w14:paraId="5AF3C605" w14:textId="1B29F682" w:rsidTr="00512CCA">
        <w:trPr>
          <w:trHeight w:val="379"/>
          <w:jc w:val="center"/>
        </w:trPr>
        <w:tc>
          <w:tcPr>
            <w:tcW w:w="2517" w:type="dxa"/>
            <w:vAlign w:val="center"/>
          </w:tcPr>
          <w:p w14:paraId="41CD3982" w14:textId="77777777" w:rsidR="00512CCA" w:rsidRPr="00EE0DD3" w:rsidRDefault="00512CCA" w:rsidP="00DC0EFD">
            <w:pPr>
              <w:autoSpaceDE w:val="0"/>
              <w:autoSpaceDN w:val="0"/>
              <w:adjustRightInd w:val="0"/>
              <w:spacing w:before="60" w:after="60"/>
              <w:rPr>
                <w:rFonts w:cs="Arial"/>
                <w:b/>
                <w:sz w:val="18"/>
                <w:szCs w:val="18"/>
                <w:lang w:eastAsia="en-GB"/>
              </w:rPr>
            </w:pPr>
            <w:r w:rsidRPr="00EE0DD3">
              <w:rPr>
                <w:sz w:val="18"/>
                <w:szCs w:val="18"/>
              </w:rPr>
              <w:t>Crop</w:t>
            </w:r>
          </w:p>
        </w:tc>
        <w:tc>
          <w:tcPr>
            <w:tcW w:w="3261" w:type="dxa"/>
            <w:gridSpan w:val="2"/>
            <w:vAlign w:val="center"/>
          </w:tcPr>
          <w:p w14:paraId="7923F502" w14:textId="77777777" w:rsidR="00512CCA" w:rsidRPr="00EE0DD3" w:rsidDel="006C7D99" w:rsidRDefault="00512CCA" w:rsidP="00DC0EFD">
            <w:pPr>
              <w:autoSpaceDE w:val="0"/>
              <w:autoSpaceDN w:val="0"/>
              <w:adjustRightInd w:val="0"/>
              <w:spacing w:before="60" w:after="60"/>
              <w:jc w:val="center"/>
              <w:rPr>
                <w:rFonts w:cs="Arial"/>
                <w:sz w:val="18"/>
                <w:szCs w:val="18"/>
                <w:lang w:eastAsia="en-GB"/>
              </w:rPr>
            </w:pPr>
            <w:r w:rsidRPr="00EE0DD3">
              <w:rPr>
                <w:rFonts w:cs="Arial"/>
                <w:sz w:val="18"/>
                <w:szCs w:val="18"/>
                <w:lang w:eastAsia="en-GB"/>
              </w:rPr>
              <w:t>Agricultural land (maize)</w:t>
            </w:r>
          </w:p>
        </w:tc>
        <w:tc>
          <w:tcPr>
            <w:tcW w:w="3651" w:type="dxa"/>
            <w:gridSpan w:val="2"/>
            <w:tcBorders>
              <w:bottom w:val="single" w:sz="4" w:space="0" w:color="auto"/>
            </w:tcBorders>
            <w:vAlign w:val="center"/>
          </w:tcPr>
          <w:p w14:paraId="33E29FE3" w14:textId="165C2CF9" w:rsidR="00512CCA" w:rsidRPr="00EE0DD3" w:rsidRDefault="00512CCA" w:rsidP="00DC0EFD">
            <w:pPr>
              <w:autoSpaceDE w:val="0"/>
              <w:autoSpaceDN w:val="0"/>
              <w:adjustRightInd w:val="0"/>
              <w:spacing w:before="60" w:after="60"/>
              <w:jc w:val="center"/>
              <w:rPr>
                <w:rFonts w:cs="Arial"/>
                <w:sz w:val="18"/>
                <w:szCs w:val="18"/>
                <w:lang w:eastAsia="en-GB"/>
              </w:rPr>
            </w:pPr>
            <w:r w:rsidRPr="00EE0DD3">
              <w:rPr>
                <w:rFonts w:cs="Arial"/>
                <w:sz w:val="18"/>
                <w:szCs w:val="18"/>
                <w:lang w:eastAsia="en-GB"/>
              </w:rPr>
              <w:t>Grassland (alfalfa)</w:t>
            </w:r>
          </w:p>
        </w:tc>
      </w:tr>
      <w:tr w:rsidR="00512CCA" w:rsidRPr="00EE0DD3" w14:paraId="7F811012" w14:textId="181C85F5" w:rsidTr="000D489E">
        <w:trPr>
          <w:trHeight w:val="379"/>
          <w:jc w:val="center"/>
        </w:trPr>
        <w:tc>
          <w:tcPr>
            <w:tcW w:w="2517" w:type="dxa"/>
            <w:tcBorders>
              <w:bottom w:val="single" w:sz="4" w:space="0" w:color="auto"/>
            </w:tcBorders>
            <w:vAlign w:val="center"/>
          </w:tcPr>
          <w:p w14:paraId="55008CE6" w14:textId="77777777" w:rsidR="00512CCA" w:rsidRPr="00EE0DD3" w:rsidRDefault="00512CCA" w:rsidP="00DC0EFD">
            <w:pPr>
              <w:autoSpaceDE w:val="0"/>
              <w:autoSpaceDN w:val="0"/>
              <w:adjustRightInd w:val="0"/>
              <w:spacing w:before="60" w:after="60"/>
              <w:rPr>
                <w:rFonts w:cs="Arial"/>
                <w:b/>
                <w:sz w:val="18"/>
                <w:szCs w:val="18"/>
                <w:lang w:eastAsia="en-GB"/>
              </w:rPr>
            </w:pPr>
          </w:p>
        </w:tc>
        <w:tc>
          <w:tcPr>
            <w:tcW w:w="3261" w:type="dxa"/>
            <w:gridSpan w:val="2"/>
            <w:tcBorders>
              <w:bottom w:val="single" w:sz="4" w:space="0" w:color="auto"/>
            </w:tcBorders>
            <w:vAlign w:val="center"/>
          </w:tcPr>
          <w:p w14:paraId="112A40A7" w14:textId="77777777" w:rsidR="00512CCA" w:rsidRPr="00EE0DD3" w:rsidRDefault="00512CCA" w:rsidP="00DC0EFD">
            <w:pPr>
              <w:autoSpaceDE w:val="0"/>
              <w:autoSpaceDN w:val="0"/>
              <w:adjustRightInd w:val="0"/>
              <w:spacing w:before="60" w:after="60"/>
              <w:jc w:val="center"/>
              <w:rPr>
                <w:rFonts w:cs="Arial"/>
                <w:sz w:val="18"/>
                <w:szCs w:val="18"/>
                <w:lang w:eastAsia="en-GB"/>
              </w:rPr>
            </w:pPr>
          </w:p>
        </w:tc>
        <w:tc>
          <w:tcPr>
            <w:tcW w:w="3651" w:type="dxa"/>
            <w:gridSpan w:val="2"/>
            <w:tcBorders>
              <w:bottom w:val="single" w:sz="4" w:space="0" w:color="auto"/>
            </w:tcBorders>
            <w:vAlign w:val="center"/>
          </w:tcPr>
          <w:p w14:paraId="194BCE37" w14:textId="77777777" w:rsidR="00512CCA" w:rsidRPr="00EE0DD3" w:rsidRDefault="00512CCA" w:rsidP="00DC0EFD">
            <w:pPr>
              <w:autoSpaceDE w:val="0"/>
              <w:autoSpaceDN w:val="0"/>
              <w:adjustRightInd w:val="0"/>
              <w:spacing w:before="60" w:after="60"/>
              <w:jc w:val="center"/>
              <w:rPr>
                <w:rFonts w:cs="Arial"/>
                <w:sz w:val="18"/>
                <w:szCs w:val="18"/>
                <w:lang w:eastAsia="en-GB"/>
              </w:rPr>
            </w:pPr>
          </w:p>
        </w:tc>
      </w:tr>
      <w:tr w:rsidR="000D489E" w:rsidRPr="00EE0DD3" w14:paraId="2D67D8B2" w14:textId="0C32CF07" w:rsidTr="000D489E">
        <w:trPr>
          <w:trHeight w:val="379"/>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15528AB0" w14:textId="77777777" w:rsidR="000D489E" w:rsidRPr="00EE0DD3" w:rsidRDefault="000D489E" w:rsidP="000D489E">
            <w:pPr>
              <w:autoSpaceDE w:val="0"/>
              <w:autoSpaceDN w:val="0"/>
              <w:adjustRightInd w:val="0"/>
              <w:spacing w:before="60" w:after="60"/>
              <w:rPr>
                <w:sz w:val="18"/>
                <w:szCs w:val="18"/>
              </w:rPr>
            </w:pPr>
            <w:r w:rsidRPr="00EE0DD3">
              <w:rPr>
                <w:sz w:val="18"/>
                <w:szCs w:val="18"/>
              </w:rPr>
              <w:t>CHATEAUDUN</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1A9F3710" w14:textId="15BBDF9D"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0.002562</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3CF81E" w14:textId="511EBADE"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0.003055</w:t>
            </w:r>
          </w:p>
        </w:tc>
      </w:tr>
      <w:tr w:rsidR="000D489E" w:rsidRPr="00EE0DD3" w14:paraId="6C9FE2FE" w14:textId="02074FB3" w:rsidTr="000D489E">
        <w:trPr>
          <w:trHeight w:val="379"/>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03F0FB23" w14:textId="77777777" w:rsidR="000D489E" w:rsidRPr="00EE0DD3" w:rsidRDefault="000D489E" w:rsidP="000D489E">
            <w:pPr>
              <w:autoSpaceDE w:val="0"/>
              <w:autoSpaceDN w:val="0"/>
              <w:adjustRightInd w:val="0"/>
              <w:spacing w:before="60" w:after="60"/>
              <w:rPr>
                <w:sz w:val="18"/>
                <w:szCs w:val="18"/>
              </w:rPr>
            </w:pPr>
            <w:r w:rsidRPr="00EE0DD3">
              <w:rPr>
                <w:sz w:val="18"/>
                <w:szCs w:val="18"/>
              </w:rPr>
              <w:t>HAMBURG</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4EDF125B" w14:textId="3808F67F"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0.024371</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892D5D" w14:textId="1728C4BB"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0.022154</w:t>
            </w:r>
          </w:p>
        </w:tc>
      </w:tr>
      <w:tr w:rsidR="000D489E" w:rsidRPr="00EE0DD3" w14:paraId="1F8A4B3C" w14:textId="429E307D" w:rsidTr="000D489E">
        <w:trPr>
          <w:trHeight w:val="379"/>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4CD42169" w14:textId="77777777" w:rsidR="000D489E" w:rsidRPr="00EE0DD3" w:rsidRDefault="000D489E" w:rsidP="000D489E">
            <w:pPr>
              <w:autoSpaceDE w:val="0"/>
              <w:autoSpaceDN w:val="0"/>
              <w:adjustRightInd w:val="0"/>
              <w:spacing w:before="60" w:after="60"/>
              <w:rPr>
                <w:sz w:val="18"/>
                <w:szCs w:val="18"/>
              </w:rPr>
            </w:pPr>
            <w:r w:rsidRPr="00EE0DD3">
              <w:rPr>
                <w:sz w:val="18"/>
                <w:szCs w:val="18"/>
              </w:rPr>
              <w:t>JOKIOINEN</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01128BCB" w14:textId="689830E9"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0.0218</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B704F3" w14:textId="77A543F6"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0.022297</w:t>
            </w:r>
          </w:p>
        </w:tc>
      </w:tr>
      <w:tr w:rsidR="000D489E" w:rsidRPr="00EE0DD3" w14:paraId="5BD00320" w14:textId="0D45BA71" w:rsidTr="000D489E">
        <w:trPr>
          <w:trHeight w:val="379"/>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1774F286" w14:textId="77777777" w:rsidR="000D489E" w:rsidRPr="00EE0DD3" w:rsidRDefault="000D489E" w:rsidP="000D489E">
            <w:pPr>
              <w:autoSpaceDE w:val="0"/>
              <w:autoSpaceDN w:val="0"/>
              <w:adjustRightInd w:val="0"/>
              <w:spacing w:before="60" w:after="60"/>
              <w:rPr>
                <w:sz w:val="18"/>
                <w:szCs w:val="18"/>
              </w:rPr>
            </w:pPr>
            <w:r w:rsidRPr="00EE0DD3">
              <w:rPr>
                <w:sz w:val="18"/>
                <w:szCs w:val="18"/>
              </w:rPr>
              <w:t>KREMSMUENSTER</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7C88BB38" w14:textId="343B3A71"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0.054961</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0E4490" w14:textId="12F5D0B3"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0.016652</w:t>
            </w:r>
          </w:p>
        </w:tc>
      </w:tr>
      <w:tr w:rsidR="000D489E" w:rsidRPr="00EE0DD3" w14:paraId="08249837" w14:textId="0969150B" w:rsidTr="000D489E">
        <w:trPr>
          <w:trHeight w:val="357"/>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5614BEC9" w14:textId="77777777" w:rsidR="000D489E" w:rsidRPr="00EE0DD3" w:rsidRDefault="000D489E" w:rsidP="000D489E">
            <w:pPr>
              <w:autoSpaceDE w:val="0"/>
              <w:autoSpaceDN w:val="0"/>
              <w:adjustRightInd w:val="0"/>
              <w:spacing w:before="60" w:after="60"/>
              <w:rPr>
                <w:sz w:val="18"/>
                <w:szCs w:val="18"/>
              </w:rPr>
            </w:pPr>
            <w:r w:rsidRPr="00EE0DD3">
              <w:rPr>
                <w:sz w:val="18"/>
                <w:szCs w:val="18"/>
              </w:rPr>
              <w:t>OKEHAMPTON</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74E80EE4" w14:textId="04CF8024"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0.025592</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58FA79" w14:textId="7F25C39D"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0.041592</w:t>
            </w:r>
          </w:p>
        </w:tc>
      </w:tr>
      <w:tr w:rsidR="000D489E" w:rsidRPr="00EE0DD3" w14:paraId="31352CA8" w14:textId="338DC5A1" w:rsidTr="000D489E">
        <w:trPr>
          <w:trHeight w:val="357"/>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7EF02149" w14:textId="77777777" w:rsidR="000D489E" w:rsidRPr="00EE0DD3" w:rsidRDefault="000D489E" w:rsidP="000D489E">
            <w:pPr>
              <w:autoSpaceDE w:val="0"/>
              <w:autoSpaceDN w:val="0"/>
              <w:adjustRightInd w:val="0"/>
              <w:spacing w:before="60" w:after="60"/>
              <w:rPr>
                <w:sz w:val="18"/>
                <w:szCs w:val="18"/>
              </w:rPr>
            </w:pPr>
            <w:r w:rsidRPr="00EE0DD3">
              <w:rPr>
                <w:sz w:val="18"/>
                <w:szCs w:val="18"/>
              </w:rPr>
              <w:t>PIACENZA</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5D39ED45" w14:textId="557E40C3"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0.00967</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E38AE0" w14:textId="19AA3A17"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0.023725</w:t>
            </w:r>
          </w:p>
        </w:tc>
      </w:tr>
      <w:tr w:rsidR="000D489E" w:rsidRPr="00EE0DD3" w14:paraId="2AA8514B" w14:textId="1453A7F7" w:rsidTr="000D489E">
        <w:trPr>
          <w:trHeight w:val="357"/>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5FFEF0E3" w14:textId="77777777" w:rsidR="000D489E" w:rsidRPr="00EE0DD3" w:rsidRDefault="000D489E" w:rsidP="000D489E">
            <w:pPr>
              <w:autoSpaceDE w:val="0"/>
              <w:autoSpaceDN w:val="0"/>
              <w:adjustRightInd w:val="0"/>
              <w:spacing w:before="60" w:after="60"/>
              <w:rPr>
                <w:sz w:val="18"/>
                <w:szCs w:val="18"/>
              </w:rPr>
            </w:pPr>
            <w:r w:rsidRPr="00EE0DD3">
              <w:rPr>
                <w:sz w:val="18"/>
                <w:szCs w:val="18"/>
              </w:rPr>
              <w:t>PORTO</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526C15B9" w14:textId="4569E65A"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0.000225</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5F7A7B" w14:textId="1525E402"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0.010025</w:t>
            </w:r>
          </w:p>
        </w:tc>
      </w:tr>
      <w:tr w:rsidR="000D489E" w:rsidRPr="00EE0DD3" w14:paraId="338C1D28" w14:textId="31EAB306" w:rsidTr="000D489E">
        <w:trPr>
          <w:trHeight w:val="357"/>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16437733" w14:textId="77777777" w:rsidR="000D489E" w:rsidRPr="00EE0DD3" w:rsidRDefault="000D489E" w:rsidP="000D489E">
            <w:pPr>
              <w:autoSpaceDE w:val="0"/>
              <w:autoSpaceDN w:val="0"/>
              <w:adjustRightInd w:val="0"/>
              <w:spacing w:before="60" w:after="60"/>
              <w:rPr>
                <w:sz w:val="18"/>
                <w:szCs w:val="18"/>
              </w:rPr>
            </w:pPr>
            <w:r w:rsidRPr="00EE0DD3">
              <w:rPr>
                <w:sz w:val="18"/>
                <w:szCs w:val="18"/>
              </w:rPr>
              <w:t>SEVILLA</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3540A7E9" w14:textId="12A17EFD"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0.000331</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E2CE11" w14:textId="4E4C2EEE"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0.000484</w:t>
            </w:r>
          </w:p>
        </w:tc>
      </w:tr>
      <w:tr w:rsidR="000D489E" w:rsidRPr="00EE0DD3" w14:paraId="25B49E70" w14:textId="7F081054" w:rsidTr="000D489E">
        <w:trPr>
          <w:trHeight w:val="357"/>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14:paraId="21474B32" w14:textId="77777777" w:rsidR="000D489E" w:rsidRPr="00EE0DD3" w:rsidRDefault="000D489E" w:rsidP="000D489E">
            <w:pPr>
              <w:autoSpaceDE w:val="0"/>
              <w:autoSpaceDN w:val="0"/>
              <w:adjustRightInd w:val="0"/>
              <w:spacing w:before="60" w:after="60"/>
              <w:rPr>
                <w:sz w:val="18"/>
                <w:szCs w:val="18"/>
              </w:rPr>
            </w:pPr>
            <w:r w:rsidRPr="00EE0DD3">
              <w:rPr>
                <w:sz w:val="18"/>
                <w:szCs w:val="18"/>
              </w:rPr>
              <w:t>THIVA</w:t>
            </w:r>
          </w:p>
        </w:tc>
        <w:tc>
          <w:tcPr>
            <w:tcW w:w="3261" w:type="dxa"/>
            <w:gridSpan w:val="2"/>
            <w:tcBorders>
              <w:top w:val="single" w:sz="4" w:space="0" w:color="auto"/>
              <w:left w:val="nil"/>
              <w:bottom w:val="single" w:sz="4" w:space="0" w:color="auto"/>
              <w:right w:val="single" w:sz="4" w:space="0" w:color="auto"/>
            </w:tcBorders>
            <w:shd w:val="clear" w:color="auto" w:fill="auto"/>
            <w:vAlign w:val="bottom"/>
          </w:tcPr>
          <w:p w14:paraId="471C7177" w14:textId="2EC668C7" w:rsidR="000D489E" w:rsidRPr="000262B7" w:rsidRDefault="000D489E" w:rsidP="000D489E">
            <w:pPr>
              <w:autoSpaceDE w:val="0"/>
              <w:autoSpaceDN w:val="0"/>
              <w:adjustRightInd w:val="0"/>
              <w:spacing w:before="60" w:after="60"/>
              <w:jc w:val="center"/>
              <w:rPr>
                <w:rFonts w:cs="Arial"/>
                <w:sz w:val="18"/>
                <w:szCs w:val="18"/>
              </w:rPr>
            </w:pPr>
            <w:r w:rsidRPr="000262B7">
              <w:rPr>
                <w:rFonts w:cs="Arial"/>
                <w:sz w:val="18"/>
                <w:szCs w:val="18"/>
              </w:rPr>
              <w:t>0.002562</w:t>
            </w:r>
          </w:p>
        </w:tc>
        <w:tc>
          <w:tcPr>
            <w:tcW w:w="3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676285" w14:textId="07D5E5C0" w:rsidR="000D489E" w:rsidRPr="00EE0DD3" w:rsidRDefault="000D489E" w:rsidP="000D489E">
            <w:pPr>
              <w:autoSpaceDE w:val="0"/>
              <w:autoSpaceDN w:val="0"/>
              <w:adjustRightInd w:val="0"/>
              <w:spacing w:before="60" w:after="60"/>
              <w:jc w:val="center"/>
              <w:rPr>
                <w:rFonts w:cs="Arial"/>
                <w:sz w:val="18"/>
                <w:szCs w:val="18"/>
              </w:rPr>
            </w:pPr>
            <w:r w:rsidRPr="000D489E">
              <w:rPr>
                <w:rFonts w:cs="Arial"/>
                <w:sz w:val="18"/>
                <w:szCs w:val="18"/>
              </w:rPr>
              <w:t>0.000699</w:t>
            </w:r>
          </w:p>
        </w:tc>
      </w:tr>
      <w:tr w:rsidR="00512CCA" w:rsidRPr="00EE0DD3" w14:paraId="2F4781A6" w14:textId="603B79D5" w:rsidTr="004F511A">
        <w:trPr>
          <w:trHeight w:val="357"/>
          <w:jc w:val="center"/>
        </w:trPr>
        <w:tc>
          <w:tcPr>
            <w:tcW w:w="94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4BDC169" w14:textId="77777777" w:rsidR="00512CCA" w:rsidRPr="00EE0DD3" w:rsidRDefault="00512CCA" w:rsidP="00237049">
            <w:pPr>
              <w:autoSpaceDE w:val="0"/>
              <w:autoSpaceDN w:val="0"/>
              <w:adjustRightInd w:val="0"/>
              <w:spacing w:before="60" w:after="60"/>
              <w:jc w:val="center"/>
              <w:rPr>
                <w:rFonts w:cs="Arial"/>
                <w:sz w:val="18"/>
                <w:szCs w:val="18"/>
                <w:lang w:eastAsia="en-GB"/>
              </w:rPr>
            </w:pPr>
          </w:p>
        </w:tc>
      </w:tr>
      <w:tr w:rsidR="00512CCA" w:rsidRPr="00EE0DD3" w14:paraId="383789F6" w14:textId="5EB1BB99" w:rsidTr="004F511A">
        <w:trPr>
          <w:trHeight w:val="357"/>
          <w:jc w:val="center"/>
        </w:trPr>
        <w:tc>
          <w:tcPr>
            <w:tcW w:w="9429" w:type="dxa"/>
            <w:gridSpan w:val="5"/>
            <w:vAlign w:val="center"/>
          </w:tcPr>
          <w:p w14:paraId="6376D058" w14:textId="1F0154AB" w:rsidR="00512CCA" w:rsidRPr="00EE0DD3" w:rsidRDefault="00512CCA" w:rsidP="00237049">
            <w:pPr>
              <w:autoSpaceDE w:val="0"/>
              <w:autoSpaceDN w:val="0"/>
              <w:adjustRightInd w:val="0"/>
              <w:spacing w:before="60" w:after="60"/>
              <w:rPr>
                <w:rFonts w:cs="Arial"/>
                <w:b/>
                <w:sz w:val="18"/>
                <w:szCs w:val="18"/>
                <w:lang w:eastAsia="en-GB"/>
              </w:rPr>
            </w:pPr>
            <w:r w:rsidRPr="00EE0DD3">
              <w:rPr>
                <w:rFonts w:cs="Arial"/>
                <w:b/>
                <w:sz w:val="18"/>
                <w:szCs w:val="18"/>
                <w:lang w:eastAsia="en-GB"/>
              </w:rPr>
              <w:t>EXPOSURE VIA SLURRY – Scenario 1 (veal calves emissions</w:t>
            </w:r>
            <w:r w:rsidR="00C81BD1">
              <w:rPr>
                <w:rFonts w:cs="Arial"/>
                <w:b/>
                <w:sz w:val="18"/>
                <w:szCs w:val="18"/>
                <w:lang w:eastAsia="en-GB"/>
              </w:rPr>
              <w:t xml:space="preserve"> via slurry/manure</w:t>
            </w:r>
            <w:r w:rsidRPr="00EE0DD3">
              <w:rPr>
                <w:rFonts w:cs="Arial"/>
                <w:b/>
                <w:sz w:val="18"/>
                <w:szCs w:val="18"/>
                <w:lang w:eastAsia="en-GB"/>
              </w:rPr>
              <w:t>)</w:t>
            </w:r>
          </w:p>
        </w:tc>
      </w:tr>
      <w:tr w:rsidR="00512CCA" w:rsidRPr="00EE0DD3" w14:paraId="2A607DFC" w14:textId="6023B228" w:rsidTr="00512CCA">
        <w:trPr>
          <w:trHeight w:val="357"/>
          <w:jc w:val="center"/>
        </w:trPr>
        <w:tc>
          <w:tcPr>
            <w:tcW w:w="2517" w:type="dxa"/>
            <w:vAlign w:val="center"/>
          </w:tcPr>
          <w:p w14:paraId="45B47503" w14:textId="77777777" w:rsidR="00512CCA" w:rsidRPr="00EE0DD3" w:rsidRDefault="00512CCA" w:rsidP="00512CCA">
            <w:pPr>
              <w:autoSpaceDE w:val="0"/>
              <w:autoSpaceDN w:val="0"/>
              <w:adjustRightInd w:val="0"/>
              <w:spacing w:before="60" w:after="60"/>
              <w:rPr>
                <w:sz w:val="18"/>
                <w:szCs w:val="18"/>
              </w:rPr>
            </w:pPr>
            <w:r w:rsidRPr="00EE0DD3">
              <w:rPr>
                <w:sz w:val="18"/>
                <w:szCs w:val="18"/>
              </w:rPr>
              <w:t>Crop</w:t>
            </w:r>
          </w:p>
        </w:tc>
        <w:tc>
          <w:tcPr>
            <w:tcW w:w="2694" w:type="dxa"/>
            <w:vAlign w:val="center"/>
          </w:tcPr>
          <w:p w14:paraId="36F9DB58" w14:textId="182070BA" w:rsidR="00512CCA" w:rsidRPr="00EE0DD3" w:rsidRDefault="00512CCA" w:rsidP="00512CCA">
            <w:pPr>
              <w:autoSpaceDE w:val="0"/>
              <w:autoSpaceDN w:val="0"/>
              <w:adjustRightInd w:val="0"/>
              <w:spacing w:before="60" w:after="60"/>
              <w:jc w:val="center"/>
              <w:rPr>
                <w:sz w:val="18"/>
                <w:szCs w:val="18"/>
              </w:rPr>
            </w:pPr>
            <w:r w:rsidRPr="00EE0DD3">
              <w:rPr>
                <w:rFonts w:cs="Arial"/>
                <w:sz w:val="18"/>
                <w:szCs w:val="18"/>
                <w:lang w:eastAsia="en-GB"/>
              </w:rPr>
              <w:t>Agricultural land (maize)</w:t>
            </w:r>
          </w:p>
        </w:tc>
        <w:tc>
          <w:tcPr>
            <w:tcW w:w="2410" w:type="dxa"/>
            <w:gridSpan w:val="2"/>
            <w:vAlign w:val="center"/>
          </w:tcPr>
          <w:p w14:paraId="5E4C59D8" w14:textId="2F913C01" w:rsidR="00512CCA" w:rsidRPr="00EE0DD3" w:rsidRDefault="00512CCA" w:rsidP="00512CCA">
            <w:pPr>
              <w:autoSpaceDE w:val="0"/>
              <w:autoSpaceDN w:val="0"/>
              <w:adjustRightInd w:val="0"/>
              <w:spacing w:before="60" w:after="60"/>
              <w:jc w:val="center"/>
              <w:rPr>
                <w:sz w:val="18"/>
                <w:szCs w:val="18"/>
              </w:rPr>
            </w:pPr>
            <w:r w:rsidRPr="00EE0DD3">
              <w:rPr>
                <w:sz w:val="18"/>
                <w:szCs w:val="18"/>
              </w:rPr>
              <w:t>Agricultural land (winter cereals)</w:t>
            </w:r>
          </w:p>
        </w:tc>
        <w:tc>
          <w:tcPr>
            <w:tcW w:w="1808" w:type="dxa"/>
            <w:vAlign w:val="center"/>
          </w:tcPr>
          <w:p w14:paraId="5476A1D7" w14:textId="71B7C12F" w:rsidR="00512CCA" w:rsidRPr="00EE0DD3" w:rsidRDefault="00512CCA" w:rsidP="00512CCA">
            <w:pPr>
              <w:autoSpaceDE w:val="0"/>
              <w:autoSpaceDN w:val="0"/>
              <w:adjustRightInd w:val="0"/>
              <w:spacing w:before="60" w:after="60"/>
              <w:jc w:val="center"/>
              <w:rPr>
                <w:sz w:val="18"/>
                <w:szCs w:val="18"/>
              </w:rPr>
            </w:pPr>
            <w:r w:rsidRPr="00EE0DD3">
              <w:rPr>
                <w:sz w:val="18"/>
                <w:szCs w:val="18"/>
              </w:rPr>
              <w:t>Grassland (alfalfa)</w:t>
            </w:r>
          </w:p>
        </w:tc>
      </w:tr>
      <w:tr w:rsidR="00A93943" w:rsidRPr="00EE0DD3" w14:paraId="2B56C70E" w14:textId="662B91DD" w:rsidTr="00AD708C">
        <w:trPr>
          <w:trHeight w:val="357"/>
          <w:jc w:val="center"/>
        </w:trPr>
        <w:tc>
          <w:tcPr>
            <w:tcW w:w="2517" w:type="dxa"/>
            <w:vAlign w:val="center"/>
          </w:tcPr>
          <w:p w14:paraId="52CDFD2B" w14:textId="77777777" w:rsidR="00A93943" w:rsidRPr="00EE0DD3" w:rsidRDefault="00A93943" w:rsidP="00237049">
            <w:pPr>
              <w:autoSpaceDE w:val="0"/>
              <w:autoSpaceDN w:val="0"/>
              <w:adjustRightInd w:val="0"/>
              <w:spacing w:before="60" w:after="60"/>
              <w:rPr>
                <w:sz w:val="18"/>
                <w:szCs w:val="18"/>
              </w:rPr>
            </w:pPr>
          </w:p>
        </w:tc>
        <w:tc>
          <w:tcPr>
            <w:tcW w:w="2694" w:type="dxa"/>
            <w:tcBorders>
              <w:bottom w:val="single" w:sz="4" w:space="0" w:color="auto"/>
            </w:tcBorders>
            <w:vAlign w:val="center"/>
          </w:tcPr>
          <w:p w14:paraId="4376458B" w14:textId="77777777" w:rsidR="00A93943" w:rsidRPr="00EE0DD3" w:rsidRDefault="00A93943" w:rsidP="00237049">
            <w:pPr>
              <w:autoSpaceDE w:val="0"/>
              <w:autoSpaceDN w:val="0"/>
              <w:adjustRightInd w:val="0"/>
              <w:spacing w:before="60" w:after="60"/>
              <w:jc w:val="center"/>
              <w:rPr>
                <w:sz w:val="18"/>
                <w:szCs w:val="18"/>
              </w:rPr>
            </w:pPr>
          </w:p>
        </w:tc>
        <w:tc>
          <w:tcPr>
            <w:tcW w:w="2410" w:type="dxa"/>
            <w:gridSpan w:val="2"/>
            <w:tcBorders>
              <w:bottom w:val="single" w:sz="4" w:space="0" w:color="auto"/>
            </w:tcBorders>
          </w:tcPr>
          <w:p w14:paraId="7FB65EC8" w14:textId="77777777" w:rsidR="00A93943" w:rsidRPr="00EE0DD3" w:rsidRDefault="00A93943" w:rsidP="00237049">
            <w:pPr>
              <w:autoSpaceDE w:val="0"/>
              <w:autoSpaceDN w:val="0"/>
              <w:adjustRightInd w:val="0"/>
              <w:spacing w:before="60" w:after="60"/>
              <w:jc w:val="center"/>
              <w:rPr>
                <w:sz w:val="18"/>
                <w:szCs w:val="18"/>
              </w:rPr>
            </w:pPr>
          </w:p>
        </w:tc>
        <w:tc>
          <w:tcPr>
            <w:tcW w:w="1808" w:type="dxa"/>
            <w:tcBorders>
              <w:bottom w:val="single" w:sz="4" w:space="0" w:color="auto"/>
            </w:tcBorders>
          </w:tcPr>
          <w:p w14:paraId="3087C68B" w14:textId="77777777" w:rsidR="00A93943" w:rsidRPr="00EE0DD3" w:rsidRDefault="00A93943" w:rsidP="00237049">
            <w:pPr>
              <w:autoSpaceDE w:val="0"/>
              <w:autoSpaceDN w:val="0"/>
              <w:adjustRightInd w:val="0"/>
              <w:spacing w:before="60" w:after="60"/>
              <w:jc w:val="center"/>
              <w:rPr>
                <w:sz w:val="18"/>
                <w:szCs w:val="18"/>
              </w:rPr>
            </w:pPr>
          </w:p>
        </w:tc>
      </w:tr>
      <w:tr w:rsidR="00AD708C" w:rsidRPr="00EE0DD3" w14:paraId="03F06D2B" w14:textId="63D8949E" w:rsidTr="005C3563">
        <w:trPr>
          <w:trHeight w:val="357"/>
          <w:jc w:val="center"/>
        </w:trPr>
        <w:tc>
          <w:tcPr>
            <w:tcW w:w="2517" w:type="dxa"/>
            <w:tcBorders>
              <w:top w:val="single" w:sz="4" w:space="0" w:color="auto"/>
              <w:bottom w:val="single" w:sz="4" w:space="0" w:color="auto"/>
            </w:tcBorders>
            <w:vAlign w:val="center"/>
          </w:tcPr>
          <w:p w14:paraId="3B1F2A98" w14:textId="77777777" w:rsidR="00AD708C" w:rsidRPr="00EE0DD3" w:rsidRDefault="00AD708C" w:rsidP="00AD708C">
            <w:pPr>
              <w:autoSpaceDE w:val="0"/>
              <w:autoSpaceDN w:val="0"/>
              <w:adjustRightInd w:val="0"/>
              <w:spacing w:before="60" w:after="60"/>
              <w:rPr>
                <w:sz w:val="18"/>
                <w:szCs w:val="18"/>
              </w:rPr>
            </w:pPr>
            <w:r w:rsidRPr="00EE0DD3">
              <w:rPr>
                <w:sz w:val="18"/>
                <w:szCs w:val="18"/>
              </w:rPr>
              <w:t>CHATEAUDUN</w:t>
            </w:r>
          </w:p>
        </w:tc>
        <w:tc>
          <w:tcPr>
            <w:tcW w:w="2694" w:type="dxa"/>
            <w:tcBorders>
              <w:top w:val="single" w:sz="4" w:space="0" w:color="auto"/>
              <w:left w:val="nil"/>
              <w:bottom w:val="single" w:sz="4" w:space="0" w:color="auto"/>
              <w:right w:val="single" w:sz="4" w:space="0" w:color="auto"/>
            </w:tcBorders>
            <w:shd w:val="clear" w:color="auto" w:fill="auto"/>
            <w:vAlign w:val="bottom"/>
          </w:tcPr>
          <w:p w14:paraId="35B1E023" w14:textId="049E3A3F" w:rsidR="00AD708C" w:rsidRPr="00EE0DD3" w:rsidRDefault="00AD708C" w:rsidP="00AD708C">
            <w:pPr>
              <w:autoSpaceDE w:val="0"/>
              <w:autoSpaceDN w:val="0"/>
              <w:adjustRightInd w:val="0"/>
              <w:spacing w:before="60" w:after="60"/>
              <w:jc w:val="center"/>
              <w:rPr>
                <w:sz w:val="18"/>
                <w:szCs w:val="18"/>
              </w:rPr>
            </w:pPr>
            <w:r w:rsidRPr="00EE0DD3">
              <w:rPr>
                <w:sz w:val="18"/>
                <w:szCs w:val="18"/>
              </w:rPr>
              <w:t>0.001277</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6543FA45" w14:textId="5EB8FCA2" w:rsidR="00AD708C" w:rsidRPr="00EE0DD3" w:rsidRDefault="00AD708C" w:rsidP="00AD708C">
            <w:pPr>
              <w:autoSpaceDE w:val="0"/>
              <w:autoSpaceDN w:val="0"/>
              <w:adjustRightInd w:val="0"/>
              <w:spacing w:before="60" w:after="60"/>
              <w:jc w:val="center"/>
              <w:rPr>
                <w:sz w:val="18"/>
                <w:szCs w:val="18"/>
              </w:rPr>
            </w:pPr>
            <w:r w:rsidRPr="00AD708C">
              <w:rPr>
                <w:sz w:val="18"/>
                <w:szCs w:val="18"/>
              </w:rPr>
              <w:t>0.001023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06CA4E3D" w14:textId="4901A3E8" w:rsidR="00AD708C" w:rsidRPr="00EE0DD3" w:rsidRDefault="00AD708C" w:rsidP="00AD708C">
            <w:pPr>
              <w:autoSpaceDE w:val="0"/>
              <w:autoSpaceDN w:val="0"/>
              <w:adjustRightInd w:val="0"/>
              <w:spacing w:before="60" w:after="60"/>
              <w:jc w:val="center"/>
              <w:rPr>
                <w:sz w:val="18"/>
                <w:szCs w:val="18"/>
              </w:rPr>
            </w:pPr>
            <w:r w:rsidRPr="00AD708C">
              <w:rPr>
                <w:sz w:val="18"/>
                <w:szCs w:val="18"/>
              </w:rPr>
              <w:t>0.000237</w:t>
            </w:r>
          </w:p>
        </w:tc>
      </w:tr>
      <w:tr w:rsidR="00AD708C" w:rsidRPr="00EE0DD3" w14:paraId="57C8E78D" w14:textId="1A282FA9" w:rsidTr="005C3563">
        <w:trPr>
          <w:trHeight w:val="357"/>
          <w:jc w:val="center"/>
        </w:trPr>
        <w:tc>
          <w:tcPr>
            <w:tcW w:w="2517" w:type="dxa"/>
            <w:tcBorders>
              <w:top w:val="single" w:sz="4" w:space="0" w:color="auto"/>
              <w:bottom w:val="single" w:sz="4" w:space="0" w:color="auto"/>
            </w:tcBorders>
            <w:vAlign w:val="center"/>
          </w:tcPr>
          <w:p w14:paraId="3998C4EB" w14:textId="77777777" w:rsidR="00AD708C" w:rsidRPr="00EE0DD3" w:rsidRDefault="00AD708C" w:rsidP="00AD708C">
            <w:pPr>
              <w:autoSpaceDE w:val="0"/>
              <w:autoSpaceDN w:val="0"/>
              <w:adjustRightInd w:val="0"/>
              <w:spacing w:before="60" w:after="60"/>
              <w:rPr>
                <w:sz w:val="18"/>
                <w:szCs w:val="18"/>
              </w:rPr>
            </w:pPr>
            <w:r w:rsidRPr="00EE0DD3">
              <w:rPr>
                <w:sz w:val="18"/>
                <w:szCs w:val="18"/>
              </w:rPr>
              <w:t>HAMBURG</w:t>
            </w:r>
          </w:p>
        </w:tc>
        <w:tc>
          <w:tcPr>
            <w:tcW w:w="2694" w:type="dxa"/>
            <w:tcBorders>
              <w:top w:val="single" w:sz="4" w:space="0" w:color="auto"/>
              <w:left w:val="nil"/>
              <w:bottom w:val="single" w:sz="4" w:space="0" w:color="auto"/>
              <w:right w:val="single" w:sz="4" w:space="0" w:color="auto"/>
            </w:tcBorders>
            <w:shd w:val="clear" w:color="auto" w:fill="auto"/>
            <w:vAlign w:val="bottom"/>
          </w:tcPr>
          <w:p w14:paraId="34C72AFC" w14:textId="65CC87D9" w:rsidR="00AD708C" w:rsidRPr="00EE0DD3" w:rsidRDefault="00AD708C" w:rsidP="00AD708C">
            <w:pPr>
              <w:autoSpaceDE w:val="0"/>
              <w:autoSpaceDN w:val="0"/>
              <w:adjustRightInd w:val="0"/>
              <w:spacing w:before="60" w:after="60"/>
              <w:jc w:val="center"/>
              <w:rPr>
                <w:sz w:val="18"/>
                <w:szCs w:val="18"/>
              </w:rPr>
            </w:pPr>
            <w:r w:rsidRPr="00EE0DD3">
              <w:rPr>
                <w:sz w:val="18"/>
                <w:szCs w:val="18"/>
              </w:rPr>
              <w:t>0.008931</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214D6F2A" w14:textId="79C0BA8D" w:rsidR="00AD708C" w:rsidRPr="00EE0DD3" w:rsidRDefault="00AD708C" w:rsidP="00AD708C">
            <w:pPr>
              <w:autoSpaceDE w:val="0"/>
              <w:autoSpaceDN w:val="0"/>
              <w:adjustRightInd w:val="0"/>
              <w:spacing w:before="60" w:after="60"/>
              <w:jc w:val="center"/>
              <w:rPr>
                <w:sz w:val="18"/>
                <w:szCs w:val="18"/>
              </w:rPr>
            </w:pPr>
            <w:r w:rsidRPr="00AD708C">
              <w:rPr>
                <w:sz w:val="18"/>
                <w:szCs w:val="18"/>
              </w:rPr>
              <w:t>0.025925</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12B93466" w14:textId="5EF9CA54" w:rsidR="00AD708C" w:rsidRPr="00EE0DD3" w:rsidRDefault="00AD708C" w:rsidP="00AD708C">
            <w:pPr>
              <w:autoSpaceDE w:val="0"/>
              <w:autoSpaceDN w:val="0"/>
              <w:adjustRightInd w:val="0"/>
              <w:spacing w:before="60" w:after="60"/>
              <w:jc w:val="center"/>
              <w:rPr>
                <w:sz w:val="18"/>
                <w:szCs w:val="18"/>
              </w:rPr>
            </w:pPr>
            <w:r w:rsidRPr="00AD708C">
              <w:rPr>
                <w:sz w:val="18"/>
                <w:szCs w:val="18"/>
              </w:rPr>
              <w:t>0.003044</w:t>
            </w:r>
          </w:p>
        </w:tc>
      </w:tr>
      <w:tr w:rsidR="00AD708C" w:rsidRPr="00EE0DD3" w14:paraId="25B616A3" w14:textId="661BE3E6" w:rsidTr="005C3563">
        <w:trPr>
          <w:trHeight w:val="357"/>
          <w:jc w:val="center"/>
        </w:trPr>
        <w:tc>
          <w:tcPr>
            <w:tcW w:w="2517" w:type="dxa"/>
            <w:tcBorders>
              <w:top w:val="single" w:sz="4" w:space="0" w:color="auto"/>
              <w:bottom w:val="single" w:sz="4" w:space="0" w:color="auto"/>
            </w:tcBorders>
            <w:vAlign w:val="center"/>
          </w:tcPr>
          <w:p w14:paraId="5167FC8A" w14:textId="77777777" w:rsidR="00AD708C" w:rsidRPr="00EE0DD3" w:rsidRDefault="00AD708C" w:rsidP="00AD708C">
            <w:pPr>
              <w:autoSpaceDE w:val="0"/>
              <w:autoSpaceDN w:val="0"/>
              <w:adjustRightInd w:val="0"/>
              <w:spacing w:before="60" w:after="60"/>
              <w:rPr>
                <w:sz w:val="18"/>
                <w:szCs w:val="18"/>
              </w:rPr>
            </w:pPr>
            <w:r w:rsidRPr="00EE0DD3">
              <w:rPr>
                <w:sz w:val="18"/>
                <w:szCs w:val="18"/>
              </w:rPr>
              <w:t>JOKIOINEN</w:t>
            </w:r>
          </w:p>
        </w:tc>
        <w:tc>
          <w:tcPr>
            <w:tcW w:w="2694" w:type="dxa"/>
            <w:tcBorders>
              <w:top w:val="single" w:sz="4" w:space="0" w:color="auto"/>
              <w:left w:val="nil"/>
              <w:bottom w:val="single" w:sz="4" w:space="0" w:color="auto"/>
              <w:right w:val="single" w:sz="4" w:space="0" w:color="auto"/>
            </w:tcBorders>
            <w:shd w:val="clear" w:color="auto" w:fill="auto"/>
            <w:vAlign w:val="bottom"/>
          </w:tcPr>
          <w:p w14:paraId="1D501EB0" w14:textId="72AC7C9F" w:rsidR="00AD708C" w:rsidRPr="00EE0DD3" w:rsidRDefault="00AD708C" w:rsidP="00AD708C">
            <w:pPr>
              <w:autoSpaceDE w:val="0"/>
              <w:autoSpaceDN w:val="0"/>
              <w:adjustRightInd w:val="0"/>
              <w:spacing w:before="60" w:after="60"/>
              <w:jc w:val="center"/>
              <w:rPr>
                <w:sz w:val="18"/>
                <w:szCs w:val="18"/>
              </w:rPr>
            </w:pPr>
            <w:r w:rsidRPr="00EE0DD3">
              <w:rPr>
                <w:sz w:val="18"/>
                <w:szCs w:val="18"/>
              </w:rPr>
              <w:t>n.c</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657F5F96" w14:textId="71C19C0B" w:rsidR="00AD708C" w:rsidRPr="00EE0DD3" w:rsidRDefault="00AD708C" w:rsidP="00AD708C">
            <w:pPr>
              <w:autoSpaceDE w:val="0"/>
              <w:autoSpaceDN w:val="0"/>
              <w:adjustRightInd w:val="0"/>
              <w:spacing w:before="60" w:after="60"/>
              <w:jc w:val="center"/>
              <w:rPr>
                <w:sz w:val="18"/>
                <w:szCs w:val="18"/>
              </w:rPr>
            </w:pPr>
            <w:r w:rsidRPr="00AD708C">
              <w:rPr>
                <w:sz w:val="18"/>
                <w:szCs w:val="18"/>
              </w:rPr>
              <w:t>0.014891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5702ED42" w14:textId="2FD3EA8F" w:rsidR="00AD708C" w:rsidRPr="00EE0DD3" w:rsidRDefault="00AD708C" w:rsidP="00AD708C">
            <w:pPr>
              <w:autoSpaceDE w:val="0"/>
              <w:autoSpaceDN w:val="0"/>
              <w:adjustRightInd w:val="0"/>
              <w:spacing w:before="60" w:after="60"/>
              <w:jc w:val="center"/>
              <w:rPr>
                <w:sz w:val="18"/>
                <w:szCs w:val="18"/>
              </w:rPr>
            </w:pPr>
            <w:r w:rsidRPr="00AD708C">
              <w:rPr>
                <w:sz w:val="18"/>
                <w:szCs w:val="18"/>
              </w:rPr>
              <w:t>0.000655</w:t>
            </w:r>
          </w:p>
        </w:tc>
      </w:tr>
      <w:tr w:rsidR="00AD708C" w:rsidRPr="00EE0DD3" w14:paraId="4E3619C0" w14:textId="2654DCBD" w:rsidTr="005C3563">
        <w:trPr>
          <w:trHeight w:val="357"/>
          <w:jc w:val="center"/>
        </w:trPr>
        <w:tc>
          <w:tcPr>
            <w:tcW w:w="2517" w:type="dxa"/>
            <w:tcBorders>
              <w:top w:val="single" w:sz="4" w:space="0" w:color="auto"/>
              <w:bottom w:val="single" w:sz="4" w:space="0" w:color="auto"/>
            </w:tcBorders>
            <w:vAlign w:val="center"/>
          </w:tcPr>
          <w:p w14:paraId="558F36BE" w14:textId="77777777" w:rsidR="00AD708C" w:rsidRPr="00EE0DD3" w:rsidRDefault="00AD708C" w:rsidP="00AD708C">
            <w:pPr>
              <w:autoSpaceDE w:val="0"/>
              <w:autoSpaceDN w:val="0"/>
              <w:adjustRightInd w:val="0"/>
              <w:spacing w:before="60" w:after="60"/>
              <w:rPr>
                <w:sz w:val="18"/>
                <w:szCs w:val="18"/>
              </w:rPr>
            </w:pPr>
            <w:r w:rsidRPr="00EE0DD3">
              <w:rPr>
                <w:sz w:val="18"/>
                <w:szCs w:val="18"/>
              </w:rPr>
              <w:t>KREMSMUENSTER</w:t>
            </w:r>
          </w:p>
        </w:tc>
        <w:tc>
          <w:tcPr>
            <w:tcW w:w="2694" w:type="dxa"/>
            <w:tcBorders>
              <w:top w:val="single" w:sz="4" w:space="0" w:color="auto"/>
              <w:left w:val="nil"/>
              <w:bottom w:val="single" w:sz="4" w:space="0" w:color="auto"/>
              <w:right w:val="single" w:sz="4" w:space="0" w:color="auto"/>
            </w:tcBorders>
            <w:shd w:val="clear" w:color="auto" w:fill="auto"/>
            <w:vAlign w:val="bottom"/>
          </w:tcPr>
          <w:p w14:paraId="7233F475" w14:textId="38976226" w:rsidR="00AD708C" w:rsidRPr="00EE0DD3" w:rsidRDefault="00AD708C" w:rsidP="00AD708C">
            <w:pPr>
              <w:autoSpaceDE w:val="0"/>
              <w:autoSpaceDN w:val="0"/>
              <w:adjustRightInd w:val="0"/>
              <w:spacing w:before="60" w:after="60"/>
              <w:jc w:val="center"/>
              <w:rPr>
                <w:sz w:val="18"/>
                <w:szCs w:val="18"/>
              </w:rPr>
            </w:pPr>
            <w:r w:rsidRPr="00EE0DD3">
              <w:rPr>
                <w:rFonts w:cs="Arial"/>
                <w:sz w:val="18"/>
                <w:szCs w:val="18"/>
              </w:rPr>
              <w:t>0.006754</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539F461D" w14:textId="2B8C56B2" w:rsidR="00AD708C" w:rsidRPr="00EE0DD3" w:rsidRDefault="00AD708C" w:rsidP="00AD708C">
            <w:pPr>
              <w:autoSpaceDE w:val="0"/>
              <w:autoSpaceDN w:val="0"/>
              <w:adjustRightInd w:val="0"/>
              <w:spacing w:before="60" w:after="60"/>
              <w:jc w:val="center"/>
              <w:rPr>
                <w:sz w:val="18"/>
                <w:szCs w:val="18"/>
              </w:rPr>
            </w:pPr>
            <w:r w:rsidRPr="00AD708C">
              <w:rPr>
                <w:sz w:val="18"/>
                <w:szCs w:val="18"/>
              </w:rPr>
              <w:t>0.024667</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20A4F762" w14:textId="6FDA34F5" w:rsidR="00AD708C" w:rsidRPr="00EE0DD3" w:rsidRDefault="00AD708C" w:rsidP="00AD708C">
            <w:pPr>
              <w:autoSpaceDE w:val="0"/>
              <w:autoSpaceDN w:val="0"/>
              <w:adjustRightInd w:val="0"/>
              <w:spacing w:before="60" w:after="60"/>
              <w:jc w:val="center"/>
              <w:rPr>
                <w:sz w:val="18"/>
                <w:szCs w:val="18"/>
              </w:rPr>
            </w:pPr>
            <w:r w:rsidRPr="00AD708C">
              <w:rPr>
                <w:sz w:val="18"/>
                <w:szCs w:val="18"/>
              </w:rPr>
              <w:t>0.001389</w:t>
            </w:r>
          </w:p>
        </w:tc>
      </w:tr>
      <w:tr w:rsidR="00AD708C" w:rsidRPr="00EE0DD3" w14:paraId="1F7A139E" w14:textId="73B33155" w:rsidTr="005C3563">
        <w:trPr>
          <w:trHeight w:val="357"/>
          <w:jc w:val="center"/>
        </w:trPr>
        <w:tc>
          <w:tcPr>
            <w:tcW w:w="2517" w:type="dxa"/>
            <w:tcBorders>
              <w:top w:val="single" w:sz="4" w:space="0" w:color="auto"/>
              <w:bottom w:val="single" w:sz="4" w:space="0" w:color="auto"/>
            </w:tcBorders>
            <w:vAlign w:val="center"/>
          </w:tcPr>
          <w:p w14:paraId="0C86AE4C" w14:textId="77777777" w:rsidR="00AD708C" w:rsidRPr="00EE0DD3" w:rsidRDefault="00AD708C" w:rsidP="00AD708C">
            <w:pPr>
              <w:autoSpaceDE w:val="0"/>
              <w:autoSpaceDN w:val="0"/>
              <w:adjustRightInd w:val="0"/>
              <w:spacing w:before="60" w:after="60"/>
              <w:rPr>
                <w:sz w:val="18"/>
                <w:szCs w:val="18"/>
              </w:rPr>
            </w:pPr>
            <w:r w:rsidRPr="00EE0DD3">
              <w:rPr>
                <w:sz w:val="18"/>
                <w:szCs w:val="18"/>
              </w:rPr>
              <w:t>OKEHAMPTON</w:t>
            </w:r>
          </w:p>
        </w:tc>
        <w:tc>
          <w:tcPr>
            <w:tcW w:w="2694" w:type="dxa"/>
            <w:tcBorders>
              <w:top w:val="single" w:sz="4" w:space="0" w:color="auto"/>
              <w:left w:val="nil"/>
              <w:bottom w:val="single" w:sz="4" w:space="0" w:color="auto"/>
              <w:right w:val="single" w:sz="4" w:space="0" w:color="auto"/>
            </w:tcBorders>
            <w:shd w:val="clear" w:color="auto" w:fill="auto"/>
            <w:vAlign w:val="bottom"/>
          </w:tcPr>
          <w:p w14:paraId="25D96165" w14:textId="229D20ED" w:rsidR="00AD708C" w:rsidRPr="00EE0DD3" w:rsidRDefault="00AD708C" w:rsidP="00AD708C">
            <w:pPr>
              <w:autoSpaceDE w:val="0"/>
              <w:autoSpaceDN w:val="0"/>
              <w:adjustRightInd w:val="0"/>
              <w:spacing w:before="60" w:after="60"/>
              <w:jc w:val="center"/>
              <w:rPr>
                <w:sz w:val="18"/>
                <w:szCs w:val="18"/>
              </w:rPr>
            </w:pPr>
            <w:r w:rsidRPr="00EE0DD3">
              <w:rPr>
                <w:rFonts w:cs="Arial"/>
                <w:sz w:val="18"/>
                <w:szCs w:val="18"/>
              </w:rPr>
              <w:t>0.021726</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79B2AFD1" w14:textId="41E6B884" w:rsidR="00AD708C" w:rsidRPr="00EE0DD3" w:rsidRDefault="00AD708C" w:rsidP="00AD708C">
            <w:pPr>
              <w:autoSpaceDE w:val="0"/>
              <w:autoSpaceDN w:val="0"/>
              <w:adjustRightInd w:val="0"/>
              <w:spacing w:before="60" w:after="60"/>
              <w:jc w:val="center"/>
              <w:rPr>
                <w:sz w:val="18"/>
                <w:szCs w:val="18"/>
              </w:rPr>
            </w:pPr>
            <w:r w:rsidRPr="00AD708C">
              <w:rPr>
                <w:sz w:val="18"/>
                <w:szCs w:val="18"/>
              </w:rPr>
              <w:t>0.055749</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3C7875B4" w14:textId="212E8002" w:rsidR="00AD708C" w:rsidRPr="00EE0DD3" w:rsidRDefault="00AD708C" w:rsidP="00AD708C">
            <w:pPr>
              <w:autoSpaceDE w:val="0"/>
              <w:autoSpaceDN w:val="0"/>
              <w:adjustRightInd w:val="0"/>
              <w:spacing w:before="60" w:after="60"/>
              <w:jc w:val="center"/>
              <w:rPr>
                <w:sz w:val="18"/>
                <w:szCs w:val="18"/>
              </w:rPr>
            </w:pPr>
            <w:r w:rsidRPr="00AD708C">
              <w:rPr>
                <w:sz w:val="18"/>
                <w:szCs w:val="18"/>
              </w:rPr>
              <w:t>0.002099</w:t>
            </w:r>
          </w:p>
        </w:tc>
      </w:tr>
      <w:tr w:rsidR="00AD708C" w:rsidRPr="00EE0DD3" w14:paraId="36C414A8" w14:textId="74483C8D" w:rsidTr="005C3563">
        <w:trPr>
          <w:trHeight w:val="357"/>
          <w:jc w:val="center"/>
        </w:trPr>
        <w:tc>
          <w:tcPr>
            <w:tcW w:w="2517" w:type="dxa"/>
            <w:tcBorders>
              <w:top w:val="single" w:sz="4" w:space="0" w:color="auto"/>
              <w:bottom w:val="single" w:sz="4" w:space="0" w:color="auto"/>
            </w:tcBorders>
            <w:vAlign w:val="center"/>
          </w:tcPr>
          <w:p w14:paraId="294F6985" w14:textId="77777777" w:rsidR="00AD708C" w:rsidRPr="00EE0DD3" w:rsidRDefault="00AD708C" w:rsidP="00AD708C">
            <w:pPr>
              <w:autoSpaceDE w:val="0"/>
              <w:autoSpaceDN w:val="0"/>
              <w:adjustRightInd w:val="0"/>
              <w:spacing w:before="60" w:after="60"/>
              <w:rPr>
                <w:sz w:val="18"/>
                <w:szCs w:val="18"/>
              </w:rPr>
            </w:pPr>
            <w:r w:rsidRPr="00EE0DD3">
              <w:rPr>
                <w:sz w:val="18"/>
                <w:szCs w:val="18"/>
              </w:rPr>
              <w:t>PIACENZA</w:t>
            </w:r>
          </w:p>
        </w:tc>
        <w:tc>
          <w:tcPr>
            <w:tcW w:w="2694" w:type="dxa"/>
            <w:tcBorders>
              <w:top w:val="single" w:sz="4" w:space="0" w:color="auto"/>
              <w:left w:val="nil"/>
              <w:bottom w:val="single" w:sz="4" w:space="0" w:color="auto"/>
              <w:right w:val="single" w:sz="4" w:space="0" w:color="auto"/>
            </w:tcBorders>
            <w:shd w:val="clear" w:color="auto" w:fill="auto"/>
            <w:vAlign w:val="bottom"/>
          </w:tcPr>
          <w:p w14:paraId="668FD3FA" w14:textId="0104E4C4" w:rsidR="00AD708C" w:rsidRPr="00EE0DD3" w:rsidRDefault="00AD708C" w:rsidP="00AD708C">
            <w:pPr>
              <w:autoSpaceDE w:val="0"/>
              <w:autoSpaceDN w:val="0"/>
              <w:adjustRightInd w:val="0"/>
              <w:spacing w:before="60" w:after="60"/>
              <w:jc w:val="center"/>
              <w:rPr>
                <w:sz w:val="18"/>
                <w:szCs w:val="18"/>
              </w:rPr>
            </w:pPr>
            <w:r w:rsidRPr="00EE0DD3">
              <w:rPr>
                <w:rFonts w:cs="Arial"/>
                <w:sz w:val="18"/>
                <w:szCs w:val="18"/>
              </w:rPr>
              <w:t>0.004602</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14D95724" w14:textId="4B416F3A" w:rsidR="00AD708C" w:rsidRPr="00EE0DD3" w:rsidRDefault="00AD708C" w:rsidP="00AD708C">
            <w:pPr>
              <w:autoSpaceDE w:val="0"/>
              <w:autoSpaceDN w:val="0"/>
              <w:adjustRightInd w:val="0"/>
              <w:spacing w:before="60" w:after="60"/>
              <w:jc w:val="center"/>
              <w:rPr>
                <w:sz w:val="18"/>
                <w:szCs w:val="18"/>
              </w:rPr>
            </w:pPr>
            <w:r w:rsidRPr="00AD708C">
              <w:rPr>
                <w:sz w:val="18"/>
                <w:szCs w:val="18"/>
              </w:rPr>
              <w:t>0.01924</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1247D5FA" w14:textId="0FF1A0E0" w:rsidR="00AD708C" w:rsidRPr="00EE0DD3" w:rsidRDefault="00AD708C" w:rsidP="00AD708C">
            <w:pPr>
              <w:autoSpaceDE w:val="0"/>
              <w:autoSpaceDN w:val="0"/>
              <w:adjustRightInd w:val="0"/>
              <w:spacing w:before="60" w:after="60"/>
              <w:jc w:val="center"/>
              <w:rPr>
                <w:sz w:val="18"/>
                <w:szCs w:val="18"/>
              </w:rPr>
            </w:pPr>
            <w:r w:rsidRPr="00AD708C">
              <w:rPr>
                <w:sz w:val="18"/>
                <w:szCs w:val="18"/>
              </w:rPr>
              <w:t>0.001766</w:t>
            </w:r>
          </w:p>
        </w:tc>
      </w:tr>
      <w:tr w:rsidR="00AD708C" w:rsidRPr="00EE0DD3" w14:paraId="0A255860" w14:textId="68E888E5" w:rsidTr="005C3563">
        <w:trPr>
          <w:trHeight w:val="357"/>
          <w:jc w:val="center"/>
        </w:trPr>
        <w:tc>
          <w:tcPr>
            <w:tcW w:w="2517" w:type="dxa"/>
            <w:tcBorders>
              <w:top w:val="single" w:sz="4" w:space="0" w:color="auto"/>
              <w:bottom w:val="single" w:sz="4" w:space="0" w:color="auto"/>
            </w:tcBorders>
            <w:vAlign w:val="center"/>
          </w:tcPr>
          <w:p w14:paraId="1B594E05" w14:textId="77777777" w:rsidR="00AD708C" w:rsidRPr="00EE0DD3" w:rsidRDefault="00AD708C" w:rsidP="00AD708C">
            <w:pPr>
              <w:autoSpaceDE w:val="0"/>
              <w:autoSpaceDN w:val="0"/>
              <w:adjustRightInd w:val="0"/>
              <w:spacing w:before="60" w:after="60"/>
              <w:rPr>
                <w:sz w:val="18"/>
                <w:szCs w:val="18"/>
              </w:rPr>
            </w:pPr>
            <w:r w:rsidRPr="00EE0DD3">
              <w:rPr>
                <w:sz w:val="18"/>
                <w:szCs w:val="18"/>
              </w:rPr>
              <w:t>PORTO</w:t>
            </w:r>
          </w:p>
        </w:tc>
        <w:tc>
          <w:tcPr>
            <w:tcW w:w="2694" w:type="dxa"/>
            <w:tcBorders>
              <w:top w:val="single" w:sz="4" w:space="0" w:color="auto"/>
              <w:left w:val="nil"/>
              <w:bottom w:val="single" w:sz="4" w:space="0" w:color="auto"/>
              <w:right w:val="single" w:sz="4" w:space="0" w:color="auto"/>
            </w:tcBorders>
            <w:shd w:val="clear" w:color="auto" w:fill="auto"/>
            <w:vAlign w:val="bottom"/>
          </w:tcPr>
          <w:p w14:paraId="4C12D940" w14:textId="33C8DD50" w:rsidR="00AD708C" w:rsidRPr="00EE0DD3" w:rsidRDefault="00AD708C" w:rsidP="00AD708C">
            <w:pPr>
              <w:autoSpaceDE w:val="0"/>
              <w:autoSpaceDN w:val="0"/>
              <w:adjustRightInd w:val="0"/>
              <w:spacing w:before="60" w:after="60"/>
              <w:jc w:val="center"/>
              <w:rPr>
                <w:sz w:val="18"/>
                <w:szCs w:val="18"/>
              </w:rPr>
            </w:pPr>
            <w:r w:rsidRPr="00EE0DD3">
              <w:rPr>
                <w:rFonts w:cs="Arial"/>
                <w:sz w:val="18"/>
                <w:szCs w:val="18"/>
              </w:rPr>
              <w:t>0.000431</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5BAC9133" w14:textId="2854E4A8" w:rsidR="00AD708C" w:rsidRPr="00EE0DD3" w:rsidRDefault="00AD708C" w:rsidP="00AD708C">
            <w:pPr>
              <w:autoSpaceDE w:val="0"/>
              <w:autoSpaceDN w:val="0"/>
              <w:adjustRightInd w:val="0"/>
              <w:spacing w:before="60" w:after="60"/>
              <w:jc w:val="center"/>
              <w:rPr>
                <w:sz w:val="18"/>
                <w:szCs w:val="18"/>
              </w:rPr>
            </w:pPr>
            <w:r w:rsidRPr="00AD708C">
              <w:rPr>
                <w:sz w:val="18"/>
                <w:szCs w:val="18"/>
              </w:rPr>
              <w:t>0.008824</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3BD8B86C" w14:textId="43B5642D" w:rsidR="00AD708C" w:rsidRPr="00EE0DD3" w:rsidRDefault="00AD708C" w:rsidP="00AD708C">
            <w:pPr>
              <w:autoSpaceDE w:val="0"/>
              <w:autoSpaceDN w:val="0"/>
              <w:adjustRightInd w:val="0"/>
              <w:spacing w:before="60" w:after="60"/>
              <w:jc w:val="center"/>
              <w:rPr>
                <w:sz w:val="18"/>
                <w:szCs w:val="18"/>
              </w:rPr>
            </w:pPr>
            <w:r w:rsidRPr="00AD708C">
              <w:rPr>
                <w:sz w:val="18"/>
                <w:szCs w:val="18"/>
              </w:rPr>
              <w:t>0.000651</w:t>
            </w:r>
          </w:p>
        </w:tc>
      </w:tr>
      <w:tr w:rsidR="00AD708C" w:rsidRPr="00EE0DD3" w14:paraId="255B0387" w14:textId="0427CB0C" w:rsidTr="005C3563">
        <w:trPr>
          <w:trHeight w:val="357"/>
          <w:jc w:val="center"/>
        </w:trPr>
        <w:tc>
          <w:tcPr>
            <w:tcW w:w="2517" w:type="dxa"/>
            <w:tcBorders>
              <w:top w:val="single" w:sz="4" w:space="0" w:color="auto"/>
              <w:bottom w:val="single" w:sz="4" w:space="0" w:color="auto"/>
            </w:tcBorders>
            <w:vAlign w:val="center"/>
          </w:tcPr>
          <w:p w14:paraId="55BC1279" w14:textId="77777777" w:rsidR="00AD708C" w:rsidRPr="00EE0DD3" w:rsidRDefault="00AD708C" w:rsidP="00AD708C">
            <w:pPr>
              <w:autoSpaceDE w:val="0"/>
              <w:autoSpaceDN w:val="0"/>
              <w:adjustRightInd w:val="0"/>
              <w:spacing w:before="60" w:after="60"/>
              <w:rPr>
                <w:sz w:val="18"/>
                <w:szCs w:val="18"/>
              </w:rPr>
            </w:pPr>
            <w:r w:rsidRPr="00EE0DD3">
              <w:rPr>
                <w:sz w:val="18"/>
                <w:szCs w:val="18"/>
              </w:rPr>
              <w:t>SEVILLA</w:t>
            </w:r>
          </w:p>
        </w:tc>
        <w:tc>
          <w:tcPr>
            <w:tcW w:w="2694" w:type="dxa"/>
            <w:tcBorders>
              <w:top w:val="single" w:sz="4" w:space="0" w:color="auto"/>
              <w:left w:val="nil"/>
              <w:bottom w:val="single" w:sz="4" w:space="0" w:color="auto"/>
              <w:right w:val="single" w:sz="4" w:space="0" w:color="auto"/>
            </w:tcBorders>
            <w:shd w:val="clear" w:color="auto" w:fill="auto"/>
            <w:vAlign w:val="bottom"/>
          </w:tcPr>
          <w:p w14:paraId="2B1D7D41" w14:textId="3BDF230D" w:rsidR="00AD708C" w:rsidRPr="00EE0DD3" w:rsidRDefault="00AD708C" w:rsidP="00AD708C">
            <w:pPr>
              <w:autoSpaceDE w:val="0"/>
              <w:autoSpaceDN w:val="0"/>
              <w:adjustRightInd w:val="0"/>
              <w:spacing w:before="60" w:after="60"/>
              <w:jc w:val="center"/>
              <w:rPr>
                <w:sz w:val="18"/>
                <w:szCs w:val="18"/>
              </w:rPr>
            </w:pPr>
            <w:r w:rsidRPr="00EE0DD3">
              <w:rPr>
                <w:rFonts w:cs="Arial"/>
                <w:sz w:val="18"/>
                <w:szCs w:val="18"/>
              </w:rPr>
              <w:t>0.000015</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0D2782AF" w14:textId="5BD4B9AD" w:rsidR="00AD708C" w:rsidRPr="00EE0DD3" w:rsidRDefault="00AD708C" w:rsidP="00AD708C">
            <w:pPr>
              <w:autoSpaceDE w:val="0"/>
              <w:autoSpaceDN w:val="0"/>
              <w:adjustRightInd w:val="0"/>
              <w:spacing w:before="60" w:after="60"/>
              <w:jc w:val="center"/>
              <w:rPr>
                <w:sz w:val="18"/>
                <w:szCs w:val="18"/>
              </w:rPr>
            </w:pPr>
            <w:r w:rsidRPr="00AD708C">
              <w:rPr>
                <w:sz w:val="18"/>
                <w:szCs w:val="18"/>
              </w:rPr>
              <w:t>0.000041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05A54D9A" w14:textId="20D0F209" w:rsidR="00AD708C" w:rsidRPr="00EE0DD3" w:rsidRDefault="00AD708C" w:rsidP="00AD708C">
            <w:pPr>
              <w:autoSpaceDE w:val="0"/>
              <w:autoSpaceDN w:val="0"/>
              <w:adjustRightInd w:val="0"/>
              <w:spacing w:before="60" w:after="60"/>
              <w:jc w:val="center"/>
              <w:rPr>
                <w:sz w:val="18"/>
                <w:szCs w:val="18"/>
              </w:rPr>
            </w:pPr>
            <w:r w:rsidRPr="00AD708C">
              <w:rPr>
                <w:sz w:val="18"/>
                <w:szCs w:val="18"/>
              </w:rPr>
              <w:t>0.000025</w:t>
            </w:r>
          </w:p>
        </w:tc>
      </w:tr>
      <w:tr w:rsidR="00AD708C" w:rsidRPr="00EE0DD3" w14:paraId="0023B62F" w14:textId="319EAFF0" w:rsidTr="005C3563">
        <w:trPr>
          <w:trHeight w:val="357"/>
          <w:jc w:val="center"/>
        </w:trPr>
        <w:tc>
          <w:tcPr>
            <w:tcW w:w="2517" w:type="dxa"/>
            <w:tcBorders>
              <w:top w:val="single" w:sz="4" w:space="0" w:color="auto"/>
              <w:bottom w:val="single" w:sz="4" w:space="0" w:color="auto"/>
            </w:tcBorders>
            <w:vAlign w:val="center"/>
          </w:tcPr>
          <w:p w14:paraId="2FA30E83" w14:textId="77777777" w:rsidR="00AD708C" w:rsidRPr="00EE0DD3" w:rsidRDefault="00AD708C" w:rsidP="00AD708C">
            <w:pPr>
              <w:autoSpaceDE w:val="0"/>
              <w:autoSpaceDN w:val="0"/>
              <w:adjustRightInd w:val="0"/>
              <w:spacing w:before="60" w:after="60"/>
              <w:rPr>
                <w:sz w:val="18"/>
                <w:szCs w:val="18"/>
              </w:rPr>
            </w:pPr>
            <w:r w:rsidRPr="00EE0DD3">
              <w:rPr>
                <w:sz w:val="18"/>
                <w:szCs w:val="18"/>
              </w:rPr>
              <w:t>THIVA</w:t>
            </w:r>
          </w:p>
        </w:tc>
        <w:tc>
          <w:tcPr>
            <w:tcW w:w="2694" w:type="dxa"/>
            <w:tcBorders>
              <w:top w:val="single" w:sz="4" w:space="0" w:color="auto"/>
              <w:left w:val="nil"/>
              <w:bottom w:val="single" w:sz="4" w:space="0" w:color="auto"/>
              <w:right w:val="single" w:sz="4" w:space="0" w:color="auto"/>
            </w:tcBorders>
            <w:shd w:val="clear" w:color="auto" w:fill="auto"/>
            <w:vAlign w:val="bottom"/>
          </w:tcPr>
          <w:p w14:paraId="1D708179" w14:textId="7A5078A8" w:rsidR="00AD708C" w:rsidRPr="00EE0DD3" w:rsidRDefault="00AD708C" w:rsidP="00AD708C">
            <w:pPr>
              <w:autoSpaceDE w:val="0"/>
              <w:autoSpaceDN w:val="0"/>
              <w:adjustRightInd w:val="0"/>
              <w:spacing w:before="60" w:after="60"/>
              <w:jc w:val="center"/>
              <w:rPr>
                <w:sz w:val="18"/>
                <w:szCs w:val="18"/>
              </w:rPr>
            </w:pPr>
            <w:r w:rsidRPr="00EE0DD3">
              <w:rPr>
                <w:rFonts w:cs="Arial"/>
                <w:sz w:val="18"/>
                <w:szCs w:val="18"/>
              </w:rPr>
              <w:t>0.000058</w:t>
            </w:r>
          </w:p>
        </w:tc>
        <w:tc>
          <w:tcPr>
            <w:tcW w:w="2410" w:type="dxa"/>
            <w:gridSpan w:val="2"/>
            <w:tcBorders>
              <w:top w:val="single" w:sz="4" w:space="0" w:color="auto"/>
              <w:left w:val="nil"/>
              <w:bottom w:val="single" w:sz="4" w:space="0" w:color="auto"/>
              <w:right w:val="single" w:sz="4" w:space="0" w:color="auto"/>
            </w:tcBorders>
            <w:shd w:val="clear" w:color="auto" w:fill="auto"/>
            <w:vAlign w:val="bottom"/>
          </w:tcPr>
          <w:p w14:paraId="3F8A8AED" w14:textId="0AE407FA" w:rsidR="00AD708C" w:rsidRPr="00EE0DD3" w:rsidRDefault="00AD708C" w:rsidP="00AD708C">
            <w:pPr>
              <w:autoSpaceDE w:val="0"/>
              <w:autoSpaceDN w:val="0"/>
              <w:adjustRightInd w:val="0"/>
              <w:spacing w:before="60" w:after="60"/>
              <w:jc w:val="center"/>
              <w:rPr>
                <w:sz w:val="18"/>
                <w:szCs w:val="18"/>
              </w:rPr>
            </w:pPr>
            <w:r w:rsidRPr="00AD708C">
              <w:rPr>
                <w:sz w:val="18"/>
                <w:szCs w:val="18"/>
              </w:rPr>
              <w:t>0.000098</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2FD05D5C" w14:textId="0AE1F507" w:rsidR="00AD708C" w:rsidRPr="00EE0DD3" w:rsidRDefault="00AD708C" w:rsidP="00AD708C">
            <w:pPr>
              <w:autoSpaceDE w:val="0"/>
              <w:autoSpaceDN w:val="0"/>
              <w:adjustRightInd w:val="0"/>
              <w:spacing w:before="60" w:after="60"/>
              <w:jc w:val="center"/>
              <w:rPr>
                <w:sz w:val="18"/>
                <w:szCs w:val="18"/>
              </w:rPr>
            </w:pPr>
            <w:r w:rsidRPr="00AD708C">
              <w:rPr>
                <w:sz w:val="18"/>
                <w:szCs w:val="18"/>
              </w:rPr>
              <w:t>0.000052</w:t>
            </w:r>
          </w:p>
        </w:tc>
      </w:tr>
    </w:tbl>
    <w:p w14:paraId="494EB09F" w14:textId="73D8502B" w:rsidR="001454BB" w:rsidRDefault="001454BB" w:rsidP="001454BB">
      <w:pPr>
        <w:rPr>
          <w:sz w:val="16"/>
        </w:rPr>
      </w:pPr>
      <w:r w:rsidRPr="001454BB">
        <w:rPr>
          <w:sz w:val="16"/>
        </w:rPr>
        <w:t>n.c: not calculated</w:t>
      </w:r>
    </w:p>
    <w:p w14:paraId="0626A108" w14:textId="1DD5D767" w:rsidR="004B688D" w:rsidRDefault="004B688D" w:rsidP="001454BB">
      <w:pPr>
        <w:rPr>
          <w:sz w:val="16"/>
        </w:rPr>
      </w:pPr>
    </w:p>
    <w:p w14:paraId="7408CE52" w14:textId="464AF1F1" w:rsidR="009D0C0B" w:rsidRDefault="00B671E0">
      <w:pPr>
        <w:pStyle w:val="Titre4"/>
      </w:pPr>
      <w:r>
        <w:t xml:space="preserve"> </w:t>
      </w:r>
      <w:bookmarkStart w:id="98" w:name="_Toc73005366"/>
      <w:r w:rsidR="00FA480B">
        <w:t>Risk characterisation</w:t>
      </w:r>
      <w:bookmarkEnd w:id="98"/>
    </w:p>
    <w:p w14:paraId="6A57A534" w14:textId="60DD1BD2" w:rsidR="007B0118" w:rsidRDefault="007B0118" w:rsidP="0036081D">
      <w:pPr>
        <w:spacing w:before="60" w:line="276" w:lineRule="auto"/>
        <w:jc w:val="both"/>
        <w:rPr>
          <w:rFonts w:eastAsia="Calibri"/>
          <w:lang w:eastAsia="en-US"/>
        </w:rPr>
      </w:pPr>
    </w:p>
    <w:p w14:paraId="58C0D920" w14:textId="0EAF7596" w:rsidR="007B0118" w:rsidRPr="003050FF" w:rsidRDefault="00014131" w:rsidP="00DF567E">
      <w:pPr>
        <w:spacing w:before="60"/>
        <w:jc w:val="both"/>
        <w:rPr>
          <w:rFonts w:eastAsia="Calibri"/>
          <w:i/>
          <w:lang w:eastAsia="en-US"/>
        </w:rPr>
      </w:pPr>
      <w:r w:rsidRPr="00014131">
        <w:rPr>
          <w:rFonts w:eastAsia="Calibri"/>
          <w:i/>
          <w:lang w:eastAsia="en-US"/>
        </w:rPr>
        <w:t>Atmosphere</w:t>
      </w:r>
      <w:proofErr w:type="gramStart"/>
      <w:r w:rsidRPr="00014131">
        <w:rPr>
          <w:rFonts w:eastAsia="Calibri"/>
          <w:i/>
          <w:lang w:eastAsia="en-US"/>
        </w:rPr>
        <w:t>:</w:t>
      </w:r>
      <w:proofErr w:type="gramEnd"/>
      <w:r w:rsidR="003050FF">
        <w:rPr>
          <w:rFonts w:eastAsia="Calibri"/>
          <w:i/>
          <w:lang w:eastAsia="en-US"/>
        </w:rPr>
        <w:br/>
      </w:r>
      <w:r w:rsidR="0036081D" w:rsidRPr="008D46F8">
        <w:rPr>
          <w:rFonts w:eastAsia="Calibri"/>
          <w:lang w:eastAsia="en-US"/>
        </w:rPr>
        <w:t>Concerning the atmosphere, no PNEC value</w:t>
      </w:r>
      <w:r w:rsidR="00BD4737">
        <w:rPr>
          <w:rFonts w:eastAsia="Calibri"/>
          <w:lang w:eastAsia="en-US"/>
        </w:rPr>
        <w:t>s</w:t>
      </w:r>
      <w:r w:rsidR="0036081D" w:rsidRPr="008D46F8">
        <w:rPr>
          <w:rFonts w:eastAsia="Calibri"/>
          <w:lang w:eastAsia="en-US"/>
        </w:rPr>
        <w:t xml:space="preserve"> </w:t>
      </w:r>
      <w:r w:rsidR="00BD4737">
        <w:rPr>
          <w:rFonts w:eastAsia="Calibri"/>
          <w:lang w:eastAsia="en-US"/>
        </w:rPr>
        <w:t>were</w:t>
      </w:r>
      <w:r w:rsidR="0036081D">
        <w:rPr>
          <w:rFonts w:eastAsia="Calibri"/>
          <w:lang w:eastAsia="en-US"/>
        </w:rPr>
        <w:t xml:space="preserve"> calculated as according to the </w:t>
      </w:r>
      <w:r w:rsidR="0036081D" w:rsidRPr="008D46F8">
        <w:rPr>
          <w:rFonts w:eastAsia="Calibri"/>
          <w:lang w:eastAsia="en-US"/>
        </w:rPr>
        <w:t>AR</w:t>
      </w:r>
      <w:r w:rsidR="0036081D">
        <w:rPr>
          <w:rFonts w:eastAsia="Calibri"/>
          <w:lang w:eastAsia="en-US"/>
        </w:rPr>
        <w:t>s</w:t>
      </w:r>
      <w:r w:rsidR="0036081D" w:rsidRPr="008D46F8">
        <w:rPr>
          <w:rFonts w:eastAsia="Calibri"/>
          <w:lang w:eastAsia="en-US"/>
        </w:rPr>
        <w:t xml:space="preserve">, it is not considered to be an environmental compartment of concern. </w:t>
      </w:r>
      <w:r w:rsidR="007B0118">
        <w:rPr>
          <w:rFonts w:eastAsia="Calibri"/>
          <w:lang w:eastAsia="en-US"/>
        </w:rPr>
        <w:t>Indeed, t</w:t>
      </w:r>
      <w:r w:rsidR="007B0118" w:rsidRPr="008D46F8">
        <w:rPr>
          <w:rFonts w:eastAsia="Calibri"/>
          <w:lang w:eastAsia="en-US"/>
        </w:rPr>
        <w:t>he CMK assessment report indicates a half-life of 0.625 days in air and further states that “CMK should be rapidly degraded by photochemical processes and neither accumulation in the air nor transport over longer distances is expected”.</w:t>
      </w:r>
      <w:r w:rsidR="007B0118">
        <w:rPr>
          <w:rFonts w:eastAsia="Calibri"/>
          <w:lang w:eastAsia="en-US"/>
        </w:rPr>
        <w:t xml:space="preserve"> </w:t>
      </w:r>
      <w:r>
        <w:rPr>
          <w:rFonts w:eastAsia="Calibri"/>
          <w:lang w:eastAsia="en-US"/>
        </w:rPr>
        <w:t xml:space="preserve">The </w:t>
      </w:r>
      <w:proofErr w:type="gramStart"/>
      <w:r w:rsidR="007B0118">
        <w:rPr>
          <w:rFonts w:eastAsia="Calibri"/>
          <w:lang w:eastAsia="en-US"/>
        </w:rPr>
        <w:t>L(</w:t>
      </w:r>
      <w:proofErr w:type="gramEnd"/>
      <w:r w:rsidR="007B0118">
        <w:rPr>
          <w:rFonts w:eastAsia="Calibri"/>
          <w:lang w:eastAsia="en-US"/>
        </w:rPr>
        <w:t>+) lactic acid has a half-life of 2.71 days in air</w:t>
      </w:r>
      <w:r>
        <w:rPr>
          <w:rFonts w:eastAsia="Calibri"/>
          <w:lang w:eastAsia="en-US"/>
        </w:rPr>
        <w:t>, the assessment report indicates that “</w:t>
      </w:r>
      <w:r w:rsidRPr="00014131">
        <w:rPr>
          <w:rFonts w:eastAsia="Calibri"/>
          <w:lang w:eastAsia="en-US"/>
        </w:rPr>
        <w:t>exposure to air is expected to be insignificant</w:t>
      </w:r>
      <w:r>
        <w:rPr>
          <w:rFonts w:eastAsia="Calibri"/>
          <w:lang w:eastAsia="en-US"/>
        </w:rPr>
        <w:t>”</w:t>
      </w:r>
      <w:r w:rsidRPr="00014131">
        <w:rPr>
          <w:rFonts w:eastAsia="Calibri"/>
          <w:lang w:eastAsia="en-US"/>
        </w:rPr>
        <w:t xml:space="preserve"> and </w:t>
      </w:r>
      <w:r>
        <w:rPr>
          <w:rFonts w:eastAsia="Calibri"/>
          <w:lang w:eastAsia="en-US"/>
        </w:rPr>
        <w:t>“</w:t>
      </w:r>
      <w:r w:rsidRPr="00014131">
        <w:rPr>
          <w:rFonts w:eastAsia="Calibri"/>
          <w:lang w:eastAsia="en-US"/>
        </w:rPr>
        <w:t>lactic acid has no global-warming potential</w:t>
      </w:r>
      <w:r>
        <w:rPr>
          <w:rFonts w:eastAsia="Calibri"/>
          <w:lang w:eastAsia="en-US"/>
        </w:rPr>
        <w:t>”.</w:t>
      </w:r>
    </w:p>
    <w:p w14:paraId="62A1D73E" w14:textId="77777777" w:rsidR="0036081D" w:rsidRDefault="0036081D" w:rsidP="00DF567E">
      <w:pPr>
        <w:spacing w:before="60"/>
        <w:jc w:val="both"/>
        <w:rPr>
          <w:rFonts w:ascii="Times New Roman" w:eastAsia="Calibri" w:hAnsi="Times New Roman" w:cs="Times New Roman"/>
          <w:i/>
          <w:lang w:eastAsia="en-US"/>
        </w:rPr>
      </w:pPr>
      <w:r w:rsidRPr="008D46F8">
        <w:rPr>
          <w:rFonts w:eastAsia="Calibri"/>
          <w:lang w:eastAsia="en-US"/>
        </w:rPr>
        <w:t>Thus, emissions to air from biocidal uses are not relevant</w:t>
      </w:r>
      <w:r w:rsidRPr="008D46F8">
        <w:rPr>
          <w:rFonts w:ascii="Times New Roman" w:eastAsia="Calibri" w:hAnsi="Times New Roman" w:cs="Times New Roman"/>
          <w:i/>
          <w:lang w:eastAsia="en-US"/>
        </w:rPr>
        <w:t>.</w:t>
      </w:r>
    </w:p>
    <w:p w14:paraId="28B53016" w14:textId="0FC384F5" w:rsidR="003050FF" w:rsidRDefault="003050FF" w:rsidP="00DF567E">
      <w:pPr>
        <w:spacing w:before="60"/>
        <w:jc w:val="both"/>
        <w:rPr>
          <w:rFonts w:ascii="Times New Roman" w:eastAsia="Calibri" w:hAnsi="Times New Roman" w:cs="Times New Roman"/>
          <w:i/>
          <w:lang w:eastAsia="en-US"/>
        </w:rPr>
      </w:pPr>
    </w:p>
    <w:p w14:paraId="5AD06ED0" w14:textId="71E70342" w:rsidR="003050FF" w:rsidRPr="003050FF" w:rsidRDefault="003050FF" w:rsidP="00DF567E">
      <w:pPr>
        <w:spacing w:before="60"/>
        <w:jc w:val="both"/>
        <w:rPr>
          <w:rFonts w:eastAsia="Calibri"/>
          <w:i/>
          <w:lang w:eastAsia="en-US"/>
        </w:rPr>
      </w:pPr>
      <w:r w:rsidRPr="003050FF">
        <w:rPr>
          <w:rFonts w:eastAsia="Calibri"/>
          <w:i/>
          <w:lang w:eastAsia="en-US"/>
        </w:rPr>
        <w:t>Sediments</w:t>
      </w:r>
      <w:proofErr w:type="gramStart"/>
      <w:r w:rsidRPr="003050FF">
        <w:rPr>
          <w:rFonts w:eastAsia="Calibri"/>
          <w:i/>
          <w:lang w:eastAsia="en-US"/>
        </w:rPr>
        <w:t>:</w:t>
      </w:r>
      <w:proofErr w:type="gramEnd"/>
      <w:r>
        <w:rPr>
          <w:rFonts w:eastAsia="Calibri"/>
          <w:i/>
          <w:lang w:eastAsia="en-US"/>
        </w:rPr>
        <w:br/>
      </w:r>
      <w:r w:rsidRPr="003050FF">
        <w:rPr>
          <w:rFonts w:eastAsia="Calibri"/>
          <w:lang w:eastAsia="en-US"/>
        </w:rPr>
        <w:t xml:space="preserve">For both substances, no ecotoxicological data was generated for sediment dwelling </w:t>
      </w:r>
      <w:r w:rsidRPr="003050FF">
        <w:rPr>
          <w:rFonts w:eastAsia="Calibri"/>
          <w:lang w:eastAsia="en-US"/>
        </w:rPr>
        <w:lastRenderedPageBreak/>
        <w:t>organisms. The PNEC values for this compartment were therefore derived through equilibrium partitioning. Therefore, the risk assessment for the surface water cover</w:t>
      </w:r>
      <w:r w:rsidR="00C81BD1">
        <w:rPr>
          <w:rFonts w:eastAsia="Calibri"/>
          <w:lang w:eastAsia="en-US"/>
        </w:rPr>
        <w:t>s</w:t>
      </w:r>
      <w:r>
        <w:rPr>
          <w:rFonts w:eastAsia="Calibri"/>
          <w:lang w:eastAsia="en-US"/>
        </w:rPr>
        <w:t xml:space="preserve"> the risk assessment for the sediment and no RCR value are presented for this compartment.</w:t>
      </w:r>
    </w:p>
    <w:p w14:paraId="75CB4175" w14:textId="77777777" w:rsidR="0036081D" w:rsidRPr="008D46F8" w:rsidRDefault="0036081D" w:rsidP="00DF567E">
      <w:pPr>
        <w:spacing w:before="60"/>
        <w:jc w:val="both"/>
      </w:pPr>
    </w:p>
    <w:p w14:paraId="119B20D7" w14:textId="42851494" w:rsidR="00EE0DD3" w:rsidRDefault="0036081D" w:rsidP="0036081D">
      <w:pPr>
        <w:jc w:val="both"/>
        <w:rPr>
          <w:rFonts w:eastAsia="Calibri"/>
          <w:lang w:eastAsia="en-US"/>
        </w:rPr>
      </w:pPr>
      <w:r w:rsidRPr="008D46F8">
        <w:rPr>
          <w:rFonts w:eastAsia="Calibri"/>
          <w:lang w:eastAsia="en-US"/>
        </w:rPr>
        <w:t xml:space="preserve">A summary of the calculated PEC/PNEC values for each scenario and all other environmental compartments </w:t>
      </w:r>
      <w:r>
        <w:rPr>
          <w:rFonts w:eastAsia="Calibri"/>
          <w:lang w:eastAsia="en-US"/>
        </w:rPr>
        <w:t>are</w:t>
      </w:r>
      <w:r w:rsidRPr="008D46F8">
        <w:rPr>
          <w:rFonts w:eastAsia="Calibri"/>
          <w:lang w:eastAsia="en-US"/>
        </w:rPr>
        <w:t xml:space="preserve"> indicated in the following table.</w:t>
      </w:r>
    </w:p>
    <w:p w14:paraId="06734EE8" w14:textId="77777777" w:rsidR="00EE0DD3" w:rsidRDefault="00EE0DD3">
      <w:pPr>
        <w:suppressAutoHyphens w:val="0"/>
        <w:rPr>
          <w:rFonts w:eastAsia="Calibri"/>
          <w:lang w:eastAsia="en-US"/>
        </w:rPr>
      </w:pPr>
      <w:r>
        <w:rPr>
          <w:rFonts w:eastAsia="Calibri"/>
          <w:lang w:eastAsia="en-US"/>
        </w:rPr>
        <w:br w:type="page"/>
      </w:r>
    </w:p>
    <w:tbl>
      <w:tblPr>
        <w:tblStyle w:val="Grilledutableau"/>
        <w:tblW w:w="10501" w:type="dxa"/>
        <w:tblInd w:w="-743" w:type="dxa"/>
        <w:tblLayout w:type="fixed"/>
        <w:tblLook w:val="04A0" w:firstRow="1" w:lastRow="0" w:firstColumn="1" w:lastColumn="0" w:noHBand="0" w:noVBand="1"/>
      </w:tblPr>
      <w:tblGrid>
        <w:gridCol w:w="1702"/>
        <w:gridCol w:w="1525"/>
        <w:gridCol w:w="1843"/>
        <w:gridCol w:w="1417"/>
        <w:gridCol w:w="1418"/>
        <w:gridCol w:w="1417"/>
        <w:gridCol w:w="1179"/>
      </w:tblGrid>
      <w:tr w:rsidR="00681DC3" w14:paraId="0FE0EEFE" w14:textId="77777777" w:rsidTr="006C7BB8">
        <w:trPr>
          <w:trHeight w:val="254"/>
        </w:trPr>
        <w:tc>
          <w:tcPr>
            <w:tcW w:w="10501" w:type="dxa"/>
            <w:gridSpan w:val="7"/>
            <w:shd w:val="clear" w:color="auto" w:fill="FFFFCC"/>
            <w:vAlign w:val="center"/>
          </w:tcPr>
          <w:p w14:paraId="7E86AE7D" w14:textId="79EA05D7" w:rsidR="00681DC3" w:rsidRDefault="00681DC3" w:rsidP="00681DC3">
            <w:pPr>
              <w:spacing w:line="260" w:lineRule="atLeast"/>
              <w:jc w:val="center"/>
              <w:rPr>
                <w:rFonts w:eastAsia="Calibri" w:cs="Arial"/>
                <w:b/>
                <w:bCs/>
                <w:sz w:val="18"/>
                <w:szCs w:val="18"/>
                <w:lang w:eastAsia="en-GB"/>
              </w:rPr>
            </w:pPr>
            <w:r>
              <w:rPr>
                <w:rFonts w:eastAsia="Calibri" w:cs="Arial"/>
                <w:b/>
                <w:bCs/>
                <w:sz w:val="18"/>
                <w:szCs w:val="18"/>
                <w:lang w:eastAsia="en-GB"/>
              </w:rPr>
              <w:lastRenderedPageBreak/>
              <w:t>S</w:t>
            </w:r>
            <w:r w:rsidRPr="00293402">
              <w:rPr>
                <w:rFonts w:eastAsia="Calibri" w:cs="Arial"/>
                <w:b/>
                <w:bCs/>
                <w:sz w:val="18"/>
                <w:szCs w:val="18"/>
                <w:lang w:eastAsia="en-GB"/>
              </w:rPr>
              <w:t xml:space="preserve">ummary table on calculated </w:t>
            </w:r>
            <w:r>
              <w:rPr>
                <w:rFonts w:eastAsia="Calibri" w:cs="Arial"/>
                <w:b/>
                <w:bCs/>
                <w:sz w:val="18"/>
                <w:szCs w:val="18"/>
                <w:lang w:eastAsia="en-GB"/>
              </w:rPr>
              <w:t>RCR</w:t>
            </w:r>
            <w:r w:rsidRPr="00293402">
              <w:rPr>
                <w:rFonts w:eastAsia="Calibri" w:cs="Arial"/>
                <w:b/>
                <w:bCs/>
                <w:sz w:val="18"/>
                <w:szCs w:val="18"/>
                <w:lang w:eastAsia="en-GB"/>
              </w:rPr>
              <w:t xml:space="preserve"> values</w:t>
            </w:r>
          </w:p>
        </w:tc>
      </w:tr>
      <w:tr w:rsidR="00681DC3" w14:paraId="71C5C9A0" w14:textId="77777777" w:rsidTr="006C7BB8">
        <w:trPr>
          <w:trHeight w:val="996"/>
        </w:trPr>
        <w:tc>
          <w:tcPr>
            <w:tcW w:w="1702" w:type="dxa"/>
            <w:vAlign w:val="center"/>
          </w:tcPr>
          <w:p w14:paraId="433D4A3C" w14:textId="77777777" w:rsidR="00681DC3" w:rsidRDefault="00681DC3" w:rsidP="009D24FD">
            <w:pPr>
              <w:spacing w:line="260" w:lineRule="atLeast"/>
              <w:jc w:val="center"/>
              <w:rPr>
                <w:rFonts w:eastAsia="Calibri"/>
                <w:sz w:val="16"/>
                <w:lang w:eastAsia="en-US"/>
              </w:rPr>
            </w:pPr>
          </w:p>
        </w:tc>
        <w:tc>
          <w:tcPr>
            <w:tcW w:w="3368" w:type="dxa"/>
            <w:gridSpan w:val="2"/>
            <w:vAlign w:val="center"/>
          </w:tcPr>
          <w:p w14:paraId="2155AFF9" w14:textId="77777777" w:rsidR="00681DC3" w:rsidRPr="008A4BA8" w:rsidRDefault="00681DC3" w:rsidP="009D24FD">
            <w:pPr>
              <w:spacing w:line="260" w:lineRule="atLeast"/>
              <w:jc w:val="center"/>
              <w:rPr>
                <w:rFonts w:eastAsia="Calibri"/>
                <w:color w:val="000000"/>
                <w:sz w:val="18"/>
                <w:szCs w:val="18"/>
                <w:u w:val="single"/>
                <w:lang w:eastAsia="en-GB"/>
              </w:rPr>
            </w:pPr>
            <w:r w:rsidRPr="008A4BA8">
              <w:rPr>
                <w:rFonts w:eastAsia="Calibri"/>
                <w:color w:val="000000"/>
                <w:sz w:val="18"/>
                <w:szCs w:val="18"/>
                <w:u w:val="single"/>
                <w:lang w:eastAsia="en-GB"/>
              </w:rPr>
              <w:t>Scenario 1</w:t>
            </w:r>
            <w:r w:rsidRPr="008A4BA8">
              <w:rPr>
                <w:rFonts w:eastAsia="Calibri"/>
                <w:color w:val="000000"/>
                <w:sz w:val="18"/>
                <w:szCs w:val="18"/>
                <w:lang w:eastAsia="en-GB"/>
              </w:rPr>
              <w:t xml:space="preserve"> – disinfection of animal housing</w:t>
            </w:r>
            <w:r>
              <w:rPr>
                <w:rFonts w:eastAsia="Calibri"/>
                <w:color w:val="000000"/>
                <w:sz w:val="18"/>
                <w:szCs w:val="18"/>
                <w:lang w:eastAsia="en-GB"/>
              </w:rPr>
              <w:t xml:space="preserve"> (turkey, worst-case)</w:t>
            </w:r>
          </w:p>
        </w:tc>
        <w:tc>
          <w:tcPr>
            <w:tcW w:w="2835" w:type="dxa"/>
            <w:gridSpan w:val="2"/>
            <w:vAlign w:val="center"/>
          </w:tcPr>
          <w:p w14:paraId="6F4CA491" w14:textId="77777777" w:rsidR="00681DC3" w:rsidRDefault="00681DC3" w:rsidP="009D24FD">
            <w:pPr>
              <w:spacing w:line="260" w:lineRule="atLeast"/>
              <w:jc w:val="center"/>
              <w:rPr>
                <w:rFonts w:eastAsia="Calibri"/>
                <w:sz w:val="16"/>
                <w:lang w:eastAsia="en-US"/>
              </w:rPr>
            </w:pPr>
            <w:r w:rsidRPr="008A4BA8">
              <w:rPr>
                <w:rFonts w:eastAsia="Calibri"/>
                <w:color w:val="000000"/>
                <w:sz w:val="18"/>
                <w:szCs w:val="18"/>
                <w:u w:val="single"/>
                <w:lang w:eastAsia="en-GB"/>
              </w:rPr>
              <w:t>Scenario 2</w:t>
            </w:r>
            <w:r w:rsidRPr="008A4BA8">
              <w:rPr>
                <w:rFonts w:eastAsia="Calibri"/>
                <w:color w:val="000000"/>
                <w:sz w:val="18"/>
                <w:szCs w:val="18"/>
                <w:lang w:eastAsia="en-GB"/>
              </w:rPr>
              <w:t xml:space="preserve"> – Disinfection of surfaces in hatcheries</w:t>
            </w:r>
          </w:p>
        </w:tc>
        <w:tc>
          <w:tcPr>
            <w:tcW w:w="2596" w:type="dxa"/>
            <w:gridSpan w:val="2"/>
            <w:vAlign w:val="center"/>
          </w:tcPr>
          <w:p w14:paraId="6A5248F5" w14:textId="77777777" w:rsidR="00681DC3" w:rsidRDefault="00681DC3" w:rsidP="009D24FD">
            <w:pPr>
              <w:spacing w:line="260" w:lineRule="atLeast"/>
              <w:jc w:val="center"/>
              <w:rPr>
                <w:rFonts w:eastAsia="Calibri"/>
                <w:sz w:val="16"/>
                <w:lang w:eastAsia="en-US"/>
              </w:rPr>
            </w:pPr>
            <w:r w:rsidRPr="008A4BA8">
              <w:rPr>
                <w:rFonts w:eastAsia="Calibri"/>
                <w:color w:val="000000"/>
                <w:sz w:val="18"/>
                <w:szCs w:val="18"/>
                <w:u w:val="single"/>
                <w:lang w:eastAsia="en-GB"/>
              </w:rPr>
              <w:t>Scenario 3</w:t>
            </w:r>
            <w:r w:rsidRPr="008A4BA8">
              <w:rPr>
                <w:rFonts w:eastAsia="Calibri"/>
                <w:color w:val="000000"/>
                <w:sz w:val="18"/>
                <w:szCs w:val="18"/>
                <w:lang w:eastAsia="en-GB"/>
              </w:rPr>
              <w:t xml:space="preserve"> – Disinfection of vehicles used for animal transport</w:t>
            </w:r>
            <w:r>
              <w:rPr>
                <w:rFonts w:eastAsia="Calibri"/>
                <w:color w:val="000000"/>
                <w:sz w:val="18"/>
                <w:szCs w:val="18"/>
                <w:lang w:eastAsia="en-GB"/>
              </w:rPr>
              <w:t xml:space="preserve"> (mammal, worst-case)</w:t>
            </w:r>
          </w:p>
        </w:tc>
      </w:tr>
      <w:tr w:rsidR="00681DC3" w14:paraId="040CBE77" w14:textId="77777777" w:rsidTr="006C7BB8">
        <w:trPr>
          <w:trHeight w:val="372"/>
        </w:trPr>
        <w:tc>
          <w:tcPr>
            <w:tcW w:w="1702" w:type="dxa"/>
            <w:vAlign w:val="center"/>
          </w:tcPr>
          <w:p w14:paraId="4BD4EB2C" w14:textId="77777777" w:rsidR="00681DC3" w:rsidRPr="00032EE5" w:rsidRDefault="00681DC3" w:rsidP="009D24FD">
            <w:pPr>
              <w:spacing w:line="260" w:lineRule="atLeast"/>
              <w:jc w:val="both"/>
              <w:rPr>
                <w:rFonts w:eastAsia="Calibri" w:cs="Arial"/>
                <w:bCs/>
                <w:color w:val="000000"/>
                <w:sz w:val="18"/>
                <w:szCs w:val="18"/>
                <w:lang w:eastAsia="en-GB"/>
              </w:rPr>
            </w:pPr>
          </w:p>
        </w:tc>
        <w:tc>
          <w:tcPr>
            <w:tcW w:w="1525" w:type="dxa"/>
            <w:vAlign w:val="center"/>
          </w:tcPr>
          <w:p w14:paraId="424ECE20" w14:textId="77777777" w:rsidR="00681DC3" w:rsidRPr="009F54C4" w:rsidRDefault="00681DC3" w:rsidP="009D24FD">
            <w:pPr>
              <w:spacing w:line="260" w:lineRule="atLeast"/>
              <w:jc w:val="center"/>
              <w:rPr>
                <w:rFonts w:eastAsia="Calibri"/>
                <w:sz w:val="18"/>
                <w:szCs w:val="18"/>
                <w:lang w:eastAsia="en-US"/>
              </w:rPr>
            </w:pPr>
            <w:r w:rsidRPr="009F54C4">
              <w:rPr>
                <w:rFonts w:eastAsia="Calibri"/>
                <w:sz w:val="18"/>
                <w:szCs w:val="18"/>
                <w:lang w:eastAsia="en-US"/>
              </w:rPr>
              <w:t>Chlorocresol</w:t>
            </w:r>
          </w:p>
        </w:tc>
        <w:tc>
          <w:tcPr>
            <w:tcW w:w="1843" w:type="dxa"/>
            <w:vAlign w:val="center"/>
          </w:tcPr>
          <w:p w14:paraId="644684FA" w14:textId="77777777" w:rsidR="00681DC3" w:rsidRPr="009F54C4" w:rsidRDefault="00681DC3" w:rsidP="009D24FD">
            <w:pPr>
              <w:spacing w:line="260" w:lineRule="atLeast"/>
              <w:jc w:val="center"/>
              <w:rPr>
                <w:rFonts w:eastAsia="Calibri"/>
                <w:sz w:val="18"/>
                <w:szCs w:val="18"/>
                <w:lang w:eastAsia="en-US"/>
              </w:rPr>
            </w:pPr>
            <w:r w:rsidRPr="009F54C4">
              <w:rPr>
                <w:rFonts w:eastAsia="Calibri"/>
                <w:sz w:val="18"/>
                <w:szCs w:val="18"/>
                <w:lang w:eastAsia="en-US"/>
              </w:rPr>
              <w:t>Lactic acid</w:t>
            </w:r>
          </w:p>
        </w:tc>
        <w:tc>
          <w:tcPr>
            <w:tcW w:w="1417" w:type="dxa"/>
            <w:vAlign w:val="center"/>
          </w:tcPr>
          <w:p w14:paraId="0068657B" w14:textId="77777777" w:rsidR="00681DC3" w:rsidRPr="009F54C4" w:rsidRDefault="00681DC3" w:rsidP="009D24FD">
            <w:pPr>
              <w:spacing w:line="260" w:lineRule="atLeast"/>
              <w:jc w:val="center"/>
              <w:rPr>
                <w:rFonts w:eastAsia="Calibri"/>
                <w:sz w:val="18"/>
                <w:szCs w:val="18"/>
                <w:lang w:eastAsia="en-US"/>
              </w:rPr>
            </w:pPr>
            <w:r w:rsidRPr="009F54C4">
              <w:rPr>
                <w:rFonts w:eastAsia="Calibri"/>
                <w:sz w:val="18"/>
                <w:szCs w:val="18"/>
                <w:lang w:eastAsia="en-US"/>
              </w:rPr>
              <w:t>Chlorocresol</w:t>
            </w:r>
          </w:p>
        </w:tc>
        <w:tc>
          <w:tcPr>
            <w:tcW w:w="1418" w:type="dxa"/>
            <w:vAlign w:val="center"/>
          </w:tcPr>
          <w:p w14:paraId="4009E06C" w14:textId="77777777" w:rsidR="00681DC3" w:rsidRPr="009F54C4" w:rsidRDefault="00681DC3" w:rsidP="009D24FD">
            <w:pPr>
              <w:spacing w:line="260" w:lineRule="atLeast"/>
              <w:jc w:val="center"/>
              <w:rPr>
                <w:rFonts w:eastAsia="Calibri"/>
                <w:sz w:val="18"/>
                <w:szCs w:val="18"/>
                <w:lang w:eastAsia="en-US"/>
              </w:rPr>
            </w:pPr>
            <w:r w:rsidRPr="009F54C4">
              <w:rPr>
                <w:rFonts w:eastAsia="Calibri"/>
                <w:sz w:val="18"/>
                <w:szCs w:val="18"/>
                <w:lang w:eastAsia="en-US"/>
              </w:rPr>
              <w:t>Lactic acid</w:t>
            </w:r>
          </w:p>
        </w:tc>
        <w:tc>
          <w:tcPr>
            <w:tcW w:w="1417" w:type="dxa"/>
            <w:vAlign w:val="center"/>
          </w:tcPr>
          <w:p w14:paraId="55F366AD" w14:textId="77777777" w:rsidR="00681DC3" w:rsidRPr="009F54C4" w:rsidRDefault="00681DC3" w:rsidP="009D24FD">
            <w:pPr>
              <w:spacing w:line="260" w:lineRule="atLeast"/>
              <w:jc w:val="center"/>
              <w:rPr>
                <w:rFonts w:eastAsia="Calibri"/>
                <w:sz w:val="18"/>
                <w:szCs w:val="18"/>
                <w:lang w:eastAsia="en-US"/>
              </w:rPr>
            </w:pPr>
            <w:r w:rsidRPr="009F54C4">
              <w:rPr>
                <w:rFonts w:eastAsia="Calibri"/>
                <w:sz w:val="18"/>
                <w:szCs w:val="18"/>
                <w:lang w:eastAsia="en-US"/>
              </w:rPr>
              <w:t>Chlorocresol</w:t>
            </w:r>
          </w:p>
        </w:tc>
        <w:tc>
          <w:tcPr>
            <w:tcW w:w="1179" w:type="dxa"/>
            <w:vAlign w:val="center"/>
          </w:tcPr>
          <w:p w14:paraId="75B6E219" w14:textId="77777777" w:rsidR="00681DC3" w:rsidRDefault="00681DC3" w:rsidP="009D24FD">
            <w:pPr>
              <w:spacing w:line="260" w:lineRule="atLeast"/>
              <w:jc w:val="center"/>
              <w:rPr>
                <w:rFonts w:eastAsia="Calibri"/>
                <w:sz w:val="16"/>
                <w:lang w:eastAsia="en-US"/>
              </w:rPr>
            </w:pPr>
            <w:r w:rsidRPr="00161403">
              <w:rPr>
                <w:rFonts w:eastAsia="Calibri"/>
                <w:sz w:val="18"/>
                <w:lang w:eastAsia="en-US"/>
              </w:rPr>
              <w:t>Lactic acid</w:t>
            </w:r>
          </w:p>
        </w:tc>
      </w:tr>
      <w:tr w:rsidR="00681DC3" w14:paraId="5457D734" w14:textId="77777777" w:rsidTr="006C7BB8">
        <w:trPr>
          <w:trHeight w:val="315"/>
        </w:trPr>
        <w:tc>
          <w:tcPr>
            <w:tcW w:w="10501" w:type="dxa"/>
            <w:gridSpan w:val="7"/>
            <w:vAlign w:val="center"/>
          </w:tcPr>
          <w:p w14:paraId="77F38590" w14:textId="0AE7FAEB" w:rsidR="00681DC3" w:rsidRPr="00B977F0" w:rsidRDefault="00681DC3" w:rsidP="009D24FD">
            <w:pPr>
              <w:spacing w:line="260" w:lineRule="atLeast"/>
              <w:jc w:val="both"/>
              <w:rPr>
                <w:rFonts w:eastAsia="Calibri"/>
                <w:b/>
                <w:sz w:val="16"/>
                <w:lang w:eastAsia="en-US"/>
              </w:rPr>
            </w:pPr>
            <w:r w:rsidRPr="00B977F0">
              <w:rPr>
                <w:rFonts w:eastAsia="Calibri"/>
                <w:b/>
                <w:sz w:val="18"/>
                <w:lang w:eastAsia="en-US"/>
              </w:rPr>
              <w:t>EMISSIONS VIA THE STP</w:t>
            </w:r>
          </w:p>
        </w:tc>
      </w:tr>
      <w:tr w:rsidR="00681DC3" w14:paraId="23E1EAF4" w14:textId="77777777" w:rsidTr="006C7BB8">
        <w:trPr>
          <w:trHeight w:val="243"/>
        </w:trPr>
        <w:tc>
          <w:tcPr>
            <w:tcW w:w="1702" w:type="dxa"/>
            <w:vAlign w:val="center"/>
          </w:tcPr>
          <w:p w14:paraId="6E08A41F" w14:textId="230E3220" w:rsidR="00681DC3" w:rsidRDefault="00681DC3" w:rsidP="00681DC3">
            <w:pPr>
              <w:spacing w:line="260" w:lineRule="atLeast"/>
              <w:jc w:val="both"/>
              <w:rPr>
                <w:rFonts w:eastAsia="Calibri"/>
                <w:sz w:val="16"/>
                <w:lang w:eastAsia="en-US"/>
              </w:rPr>
            </w:pPr>
            <w:r>
              <w:rPr>
                <w:rFonts w:eastAsia="Calibri" w:cs="Arial"/>
                <w:b/>
                <w:bCs/>
                <w:color w:val="000000"/>
                <w:sz w:val="18"/>
                <w:szCs w:val="18"/>
                <w:lang w:eastAsia="en-GB"/>
              </w:rPr>
              <w:t>RCR</w:t>
            </w:r>
            <w:r w:rsidRPr="00293402">
              <w:rPr>
                <w:rFonts w:eastAsia="Calibri" w:cs="Arial"/>
                <w:b/>
                <w:bCs/>
                <w:color w:val="000000"/>
                <w:sz w:val="18"/>
                <w:szCs w:val="18"/>
                <w:vertAlign w:val="subscript"/>
                <w:lang w:eastAsia="en-GB"/>
              </w:rPr>
              <w:t>STP</w:t>
            </w:r>
            <w:r>
              <w:rPr>
                <w:rFonts w:eastAsia="Calibri" w:cs="Arial"/>
                <w:b/>
                <w:bCs/>
                <w:color w:val="000000"/>
                <w:sz w:val="18"/>
                <w:szCs w:val="18"/>
                <w:vertAlign w:val="subscript"/>
                <w:lang w:eastAsia="en-GB"/>
              </w:rPr>
              <w:t xml:space="preserve"> </w:t>
            </w:r>
          </w:p>
        </w:tc>
        <w:tc>
          <w:tcPr>
            <w:tcW w:w="1525" w:type="dxa"/>
            <w:vAlign w:val="center"/>
          </w:tcPr>
          <w:p w14:paraId="5C8D224F" w14:textId="086839B9" w:rsidR="00681DC3" w:rsidRPr="008C2726" w:rsidRDefault="009D24FD" w:rsidP="009D24FD">
            <w:pPr>
              <w:spacing w:line="260" w:lineRule="atLeast"/>
              <w:jc w:val="center"/>
              <w:rPr>
                <w:rFonts w:cs="Arial"/>
                <w:sz w:val="18"/>
                <w:szCs w:val="18"/>
              </w:rPr>
            </w:pPr>
            <w:r>
              <w:rPr>
                <w:rFonts w:cs="Arial"/>
                <w:sz w:val="18"/>
                <w:szCs w:val="18"/>
              </w:rPr>
              <w:t>7.24E-02</w:t>
            </w:r>
          </w:p>
        </w:tc>
        <w:tc>
          <w:tcPr>
            <w:tcW w:w="1843" w:type="dxa"/>
            <w:vAlign w:val="center"/>
          </w:tcPr>
          <w:p w14:paraId="2D6A2404" w14:textId="43F67103" w:rsidR="00681DC3" w:rsidRDefault="00A93943" w:rsidP="009D24FD">
            <w:pPr>
              <w:spacing w:line="260" w:lineRule="atLeast"/>
              <w:jc w:val="center"/>
              <w:rPr>
                <w:rFonts w:cs="Arial"/>
                <w:sz w:val="18"/>
                <w:szCs w:val="18"/>
              </w:rPr>
            </w:pPr>
            <w:r>
              <w:rPr>
                <w:rFonts w:cs="Arial"/>
                <w:sz w:val="18"/>
                <w:szCs w:val="18"/>
              </w:rPr>
              <w:t>1.40E-02</w:t>
            </w:r>
          </w:p>
        </w:tc>
        <w:tc>
          <w:tcPr>
            <w:tcW w:w="1417" w:type="dxa"/>
            <w:vAlign w:val="center"/>
          </w:tcPr>
          <w:p w14:paraId="5BF475D5" w14:textId="6390DE09" w:rsidR="00681DC3" w:rsidRPr="008C2726" w:rsidRDefault="00096A4A" w:rsidP="009D24FD">
            <w:pPr>
              <w:spacing w:line="260" w:lineRule="atLeast"/>
              <w:jc w:val="center"/>
              <w:rPr>
                <w:rFonts w:cs="Arial"/>
                <w:sz w:val="18"/>
                <w:szCs w:val="18"/>
              </w:rPr>
            </w:pPr>
            <w:r>
              <w:rPr>
                <w:rFonts w:cs="Arial"/>
                <w:sz w:val="18"/>
                <w:szCs w:val="18"/>
              </w:rPr>
              <w:t>4.87E-02</w:t>
            </w:r>
          </w:p>
        </w:tc>
        <w:tc>
          <w:tcPr>
            <w:tcW w:w="1418" w:type="dxa"/>
            <w:vAlign w:val="center"/>
          </w:tcPr>
          <w:p w14:paraId="4C59580D" w14:textId="48796853" w:rsidR="00681DC3" w:rsidRPr="008C2726" w:rsidRDefault="00096A4A" w:rsidP="00EE0DD3">
            <w:pPr>
              <w:spacing w:line="260" w:lineRule="atLeast"/>
              <w:jc w:val="center"/>
              <w:rPr>
                <w:rFonts w:cs="Arial"/>
                <w:sz w:val="18"/>
                <w:szCs w:val="18"/>
              </w:rPr>
            </w:pPr>
            <w:r>
              <w:rPr>
                <w:rFonts w:cs="Arial"/>
                <w:sz w:val="18"/>
                <w:szCs w:val="18"/>
              </w:rPr>
              <w:t>9.40E-03</w:t>
            </w:r>
          </w:p>
        </w:tc>
        <w:tc>
          <w:tcPr>
            <w:tcW w:w="1417" w:type="dxa"/>
            <w:vAlign w:val="center"/>
          </w:tcPr>
          <w:p w14:paraId="1A93C53D" w14:textId="0BFBB1FD" w:rsidR="00681DC3" w:rsidRPr="008C2726" w:rsidRDefault="009D24FD" w:rsidP="009D24FD">
            <w:pPr>
              <w:spacing w:line="260" w:lineRule="atLeast"/>
              <w:jc w:val="center"/>
              <w:rPr>
                <w:rFonts w:cs="Arial"/>
                <w:sz w:val="18"/>
                <w:szCs w:val="18"/>
              </w:rPr>
            </w:pPr>
            <w:r>
              <w:rPr>
                <w:rFonts w:cs="Arial"/>
                <w:sz w:val="18"/>
                <w:szCs w:val="18"/>
              </w:rPr>
              <w:t>1.31E-01</w:t>
            </w:r>
          </w:p>
        </w:tc>
        <w:tc>
          <w:tcPr>
            <w:tcW w:w="1179" w:type="dxa"/>
            <w:vAlign w:val="center"/>
          </w:tcPr>
          <w:p w14:paraId="320278D2" w14:textId="302AB804" w:rsidR="00681DC3" w:rsidRPr="008C2726" w:rsidRDefault="00A93943" w:rsidP="009D24FD">
            <w:pPr>
              <w:spacing w:line="260" w:lineRule="atLeast"/>
              <w:jc w:val="center"/>
              <w:rPr>
                <w:rFonts w:cs="Arial"/>
                <w:sz w:val="18"/>
                <w:szCs w:val="18"/>
              </w:rPr>
            </w:pPr>
            <w:r>
              <w:rPr>
                <w:rFonts w:cs="Arial"/>
                <w:sz w:val="18"/>
                <w:szCs w:val="18"/>
              </w:rPr>
              <w:t>2.53E-02</w:t>
            </w:r>
          </w:p>
        </w:tc>
      </w:tr>
      <w:tr w:rsidR="00681DC3" w14:paraId="0D21BB08" w14:textId="77777777" w:rsidTr="006C7BB8">
        <w:trPr>
          <w:trHeight w:val="254"/>
        </w:trPr>
        <w:tc>
          <w:tcPr>
            <w:tcW w:w="1702" w:type="dxa"/>
            <w:vAlign w:val="center"/>
          </w:tcPr>
          <w:p w14:paraId="2CFF643D" w14:textId="063FC2B3" w:rsidR="00681DC3" w:rsidRDefault="00681DC3" w:rsidP="00681DC3">
            <w:pPr>
              <w:spacing w:line="260" w:lineRule="atLeast"/>
              <w:jc w:val="both"/>
              <w:rPr>
                <w:rFonts w:eastAsia="Calibri"/>
                <w:sz w:val="16"/>
                <w:lang w:eastAsia="en-US"/>
              </w:rPr>
            </w:pPr>
            <w:r>
              <w:rPr>
                <w:rFonts w:eastAsia="Calibri" w:cs="Arial"/>
                <w:b/>
                <w:bCs/>
                <w:sz w:val="18"/>
                <w:szCs w:val="18"/>
                <w:lang w:eastAsia="en-GB"/>
              </w:rPr>
              <w:t>RCR</w:t>
            </w:r>
            <w:r w:rsidRPr="00293402">
              <w:rPr>
                <w:rFonts w:eastAsia="Calibri" w:cs="Arial"/>
                <w:b/>
                <w:bCs/>
                <w:sz w:val="18"/>
                <w:szCs w:val="18"/>
                <w:vertAlign w:val="subscript"/>
                <w:lang w:eastAsia="en-GB"/>
              </w:rPr>
              <w:t>water</w:t>
            </w:r>
            <w:r>
              <w:rPr>
                <w:rFonts w:eastAsia="Calibri" w:cs="Arial"/>
                <w:b/>
                <w:bCs/>
                <w:sz w:val="18"/>
                <w:szCs w:val="18"/>
                <w:vertAlign w:val="subscript"/>
                <w:lang w:eastAsia="en-GB"/>
              </w:rPr>
              <w:t xml:space="preserve"> </w:t>
            </w:r>
          </w:p>
        </w:tc>
        <w:tc>
          <w:tcPr>
            <w:tcW w:w="1525" w:type="dxa"/>
            <w:vAlign w:val="center"/>
          </w:tcPr>
          <w:p w14:paraId="5CB54A94" w14:textId="2066FB60" w:rsidR="00681DC3" w:rsidRPr="008C2726" w:rsidRDefault="009D24FD" w:rsidP="009D24FD">
            <w:pPr>
              <w:spacing w:line="260" w:lineRule="atLeast"/>
              <w:jc w:val="center"/>
              <w:rPr>
                <w:rFonts w:cs="Arial"/>
                <w:sz w:val="18"/>
                <w:szCs w:val="18"/>
              </w:rPr>
            </w:pPr>
            <w:r>
              <w:rPr>
                <w:rFonts w:cs="Arial"/>
                <w:sz w:val="18"/>
                <w:szCs w:val="18"/>
              </w:rPr>
              <w:t>2.75E-01</w:t>
            </w:r>
          </w:p>
        </w:tc>
        <w:tc>
          <w:tcPr>
            <w:tcW w:w="1843" w:type="dxa"/>
            <w:vAlign w:val="center"/>
          </w:tcPr>
          <w:p w14:paraId="31FB087A" w14:textId="7B494D92" w:rsidR="00681DC3" w:rsidRDefault="00A93943" w:rsidP="009D24FD">
            <w:pPr>
              <w:spacing w:line="260" w:lineRule="atLeast"/>
              <w:jc w:val="center"/>
              <w:rPr>
                <w:rFonts w:cs="Arial"/>
                <w:sz w:val="18"/>
                <w:szCs w:val="18"/>
              </w:rPr>
            </w:pPr>
            <w:r>
              <w:rPr>
                <w:rFonts w:cs="Arial"/>
                <w:sz w:val="18"/>
                <w:szCs w:val="18"/>
              </w:rPr>
              <w:t>3.59</w:t>
            </w:r>
            <w:r w:rsidR="009D24FD">
              <w:rPr>
                <w:rFonts w:cs="Arial"/>
                <w:sz w:val="18"/>
                <w:szCs w:val="18"/>
              </w:rPr>
              <w:t>E-03</w:t>
            </w:r>
          </w:p>
        </w:tc>
        <w:tc>
          <w:tcPr>
            <w:tcW w:w="1417" w:type="dxa"/>
            <w:vAlign w:val="center"/>
          </w:tcPr>
          <w:p w14:paraId="0680FBB4" w14:textId="24064AB5" w:rsidR="00681DC3" w:rsidRPr="008C2726" w:rsidRDefault="00C63799" w:rsidP="00C63799">
            <w:pPr>
              <w:spacing w:line="260" w:lineRule="atLeast"/>
              <w:jc w:val="center"/>
              <w:rPr>
                <w:rFonts w:cs="Arial"/>
                <w:sz w:val="18"/>
                <w:szCs w:val="18"/>
              </w:rPr>
            </w:pPr>
            <w:r>
              <w:rPr>
                <w:rFonts w:cs="Arial"/>
                <w:sz w:val="18"/>
                <w:szCs w:val="18"/>
              </w:rPr>
              <w:t>1.85E-01</w:t>
            </w:r>
          </w:p>
        </w:tc>
        <w:tc>
          <w:tcPr>
            <w:tcW w:w="1418" w:type="dxa"/>
            <w:vAlign w:val="center"/>
          </w:tcPr>
          <w:p w14:paraId="1D44D187" w14:textId="641E7B60" w:rsidR="00681DC3" w:rsidRPr="008C2726" w:rsidRDefault="00C63799" w:rsidP="00C63799">
            <w:pPr>
              <w:spacing w:line="260" w:lineRule="atLeast"/>
              <w:jc w:val="center"/>
              <w:rPr>
                <w:rFonts w:cs="Arial"/>
                <w:sz w:val="18"/>
                <w:szCs w:val="18"/>
              </w:rPr>
            </w:pPr>
            <w:r>
              <w:rPr>
                <w:rFonts w:cs="Arial"/>
                <w:sz w:val="18"/>
                <w:szCs w:val="18"/>
              </w:rPr>
              <w:t>2.41E-03</w:t>
            </w:r>
          </w:p>
        </w:tc>
        <w:tc>
          <w:tcPr>
            <w:tcW w:w="1417" w:type="dxa"/>
            <w:vAlign w:val="center"/>
          </w:tcPr>
          <w:p w14:paraId="7426F72A" w14:textId="3815D925" w:rsidR="00681DC3" w:rsidRPr="008C2726" w:rsidRDefault="009D24FD" w:rsidP="009D24FD">
            <w:pPr>
              <w:spacing w:line="260" w:lineRule="atLeast"/>
              <w:jc w:val="center"/>
              <w:rPr>
                <w:rFonts w:cs="Arial"/>
                <w:sz w:val="18"/>
                <w:szCs w:val="18"/>
              </w:rPr>
            </w:pPr>
            <w:r>
              <w:rPr>
                <w:rFonts w:cs="Arial"/>
                <w:sz w:val="18"/>
                <w:szCs w:val="18"/>
              </w:rPr>
              <w:t>4.98E-01</w:t>
            </w:r>
          </w:p>
        </w:tc>
        <w:tc>
          <w:tcPr>
            <w:tcW w:w="1179" w:type="dxa"/>
            <w:vAlign w:val="center"/>
          </w:tcPr>
          <w:p w14:paraId="15E4FF45" w14:textId="33BAB7E8" w:rsidR="00681DC3" w:rsidRPr="008C2726" w:rsidRDefault="00A93943" w:rsidP="009D24FD">
            <w:pPr>
              <w:spacing w:line="260" w:lineRule="atLeast"/>
              <w:jc w:val="center"/>
              <w:rPr>
                <w:rFonts w:cs="Arial"/>
                <w:sz w:val="18"/>
                <w:szCs w:val="18"/>
              </w:rPr>
            </w:pPr>
            <w:r>
              <w:rPr>
                <w:rFonts w:cs="Arial"/>
                <w:sz w:val="18"/>
                <w:szCs w:val="18"/>
              </w:rPr>
              <w:t>6.49E</w:t>
            </w:r>
            <w:r w:rsidR="009D24FD">
              <w:rPr>
                <w:rFonts w:cs="Arial"/>
                <w:sz w:val="18"/>
                <w:szCs w:val="18"/>
              </w:rPr>
              <w:t>-03</w:t>
            </w:r>
          </w:p>
        </w:tc>
      </w:tr>
      <w:tr w:rsidR="00681DC3" w14:paraId="664AC473" w14:textId="77777777" w:rsidTr="006C7BB8">
        <w:trPr>
          <w:trHeight w:val="231"/>
        </w:trPr>
        <w:tc>
          <w:tcPr>
            <w:tcW w:w="1702" w:type="dxa"/>
            <w:vAlign w:val="center"/>
          </w:tcPr>
          <w:p w14:paraId="6210E7E3" w14:textId="3C83792F" w:rsidR="00681DC3" w:rsidRDefault="00681DC3" w:rsidP="00681DC3">
            <w:pPr>
              <w:spacing w:line="260" w:lineRule="atLeast"/>
              <w:jc w:val="both"/>
              <w:rPr>
                <w:rFonts w:eastAsia="Calibri"/>
                <w:sz w:val="16"/>
                <w:lang w:eastAsia="en-US"/>
              </w:rPr>
            </w:pPr>
            <w:r>
              <w:rPr>
                <w:rFonts w:eastAsia="Calibri" w:cs="Arial"/>
                <w:b/>
                <w:bCs/>
                <w:sz w:val="18"/>
                <w:szCs w:val="18"/>
                <w:lang w:eastAsia="en-GB"/>
              </w:rPr>
              <w:t>RCR</w:t>
            </w:r>
            <w:r>
              <w:rPr>
                <w:rFonts w:eastAsia="Calibri" w:cs="Arial"/>
                <w:b/>
                <w:bCs/>
                <w:sz w:val="18"/>
                <w:szCs w:val="18"/>
                <w:vertAlign w:val="subscript"/>
                <w:lang w:eastAsia="en-GB"/>
              </w:rPr>
              <w:t xml:space="preserve">soil </w:t>
            </w:r>
            <w:r w:rsidRPr="00293402">
              <w:rPr>
                <w:rFonts w:eastAsia="Calibri" w:cs="Arial"/>
                <w:b/>
                <w:bCs/>
                <w:sz w:val="18"/>
                <w:szCs w:val="18"/>
                <w:vertAlign w:val="subscript"/>
                <w:lang w:eastAsia="en-GB"/>
              </w:rPr>
              <w:t>INITIAL</w:t>
            </w:r>
            <w:r w:rsidR="00C1433E">
              <w:rPr>
                <w:rFonts w:eastAsia="Calibri" w:cs="Arial"/>
                <w:b/>
                <w:bCs/>
                <w:sz w:val="18"/>
                <w:szCs w:val="18"/>
                <w:vertAlign w:val="subscript"/>
                <w:lang w:eastAsia="en-GB"/>
              </w:rPr>
              <w:t>:</w:t>
            </w:r>
            <w:r>
              <w:rPr>
                <w:rFonts w:eastAsia="Calibri" w:cs="Arial"/>
                <w:b/>
                <w:bCs/>
                <w:sz w:val="18"/>
                <w:szCs w:val="18"/>
                <w:vertAlign w:val="subscript"/>
                <w:lang w:eastAsia="en-GB"/>
              </w:rPr>
              <w:t xml:space="preserve"> </w:t>
            </w:r>
          </w:p>
        </w:tc>
        <w:tc>
          <w:tcPr>
            <w:tcW w:w="1525" w:type="dxa"/>
            <w:vAlign w:val="center"/>
          </w:tcPr>
          <w:p w14:paraId="3D9CE255" w14:textId="0B9B26FC" w:rsidR="00681DC3" w:rsidRPr="008C2726" w:rsidRDefault="009D24FD" w:rsidP="009D24FD">
            <w:pPr>
              <w:spacing w:line="260" w:lineRule="atLeast"/>
              <w:jc w:val="center"/>
              <w:rPr>
                <w:rFonts w:cs="Arial"/>
                <w:sz w:val="18"/>
                <w:szCs w:val="18"/>
              </w:rPr>
            </w:pPr>
            <w:r>
              <w:rPr>
                <w:rFonts w:cs="Arial"/>
                <w:sz w:val="18"/>
                <w:szCs w:val="18"/>
              </w:rPr>
              <w:t>5.77E-02</w:t>
            </w:r>
          </w:p>
        </w:tc>
        <w:tc>
          <w:tcPr>
            <w:tcW w:w="1843" w:type="dxa"/>
            <w:vAlign w:val="center"/>
          </w:tcPr>
          <w:p w14:paraId="46A39BD0" w14:textId="214F6FB2" w:rsidR="00681DC3" w:rsidRDefault="00A93943" w:rsidP="009D24FD">
            <w:pPr>
              <w:spacing w:line="260" w:lineRule="atLeast"/>
              <w:jc w:val="center"/>
              <w:rPr>
                <w:rFonts w:cs="Arial"/>
                <w:sz w:val="18"/>
                <w:szCs w:val="18"/>
              </w:rPr>
            </w:pPr>
            <w:r>
              <w:rPr>
                <w:rFonts w:cs="Arial"/>
                <w:sz w:val="18"/>
                <w:szCs w:val="18"/>
              </w:rPr>
              <w:t>2.44E-03</w:t>
            </w:r>
          </w:p>
        </w:tc>
        <w:tc>
          <w:tcPr>
            <w:tcW w:w="1417" w:type="dxa"/>
            <w:vAlign w:val="center"/>
          </w:tcPr>
          <w:p w14:paraId="0D9D589A" w14:textId="0C7B7A41" w:rsidR="00681DC3" w:rsidRPr="008C2726" w:rsidRDefault="00C63799" w:rsidP="009D24FD">
            <w:pPr>
              <w:spacing w:line="260" w:lineRule="atLeast"/>
              <w:jc w:val="center"/>
              <w:rPr>
                <w:rFonts w:cs="Arial"/>
                <w:sz w:val="18"/>
                <w:szCs w:val="18"/>
              </w:rPr>
            </w:pPr>
            <w:r>
              <w:rPr>
                <w:rFonts w:cs="Arial"/>
                <w:sz w:val="18"/>
                <w:szCs w:val="18"/>
              </w:rPr>
              <w:t>3.89E-02</w:t>
            </w:r>
          </w:p>
        </w:tc>
        <w:tc>
          <w:tcPr>
            <w:tcW w:w="1418" w:type="dxa"/>
            <w:vAlign w:val="center"/>
          </w:tcPr>
          <w:p w14:paraId="685CBDD8" w14:textId="633AFC8D" w:rsidR="00681DC3" w:rsidRPr="008C2726" w:rsidRDefault="00C63799" w:rsidP="009D24FD">
            <w:pPr>
              <w:spacing w:line="260" w:lineRule="atLeast"/>
              <w:jc w:val="center"/>
              <w:rPr>
                <w:rFonts w:cs="Arial"/>
                <w:sz w:val="18"/>
                <w:szCs w:val="18"/>
              </w:rPr>
            </w:pPr>
            <w:r>
              <w:rPr>
                <w:rFonts w:cs="Arial"/>
                <w:sz w:val="18"/>
                <w:szCs w:val="18"/>
              </w:rPr>
              <w:t>1.64E-03</w:t>
            </w:r>
          </w:p>
        </w:tc>
        <w:tc>
          <w:tcPr>
            <w:tcW w:w="1417" w:type="dxa"/>
            <w:vAlign w:val="center"/>
          </w:tcPr>
          <w:p w14:paraId="48EC069F" w14:textId="052612F3" w:rsidR="00681DC3" w:rsidRPr="008C2726" w:rsidRDefault="009D24FD" w:rsidP="009D24FD">
            <w:pPr>
              <w:spacing w:line="260" w:lineRule="atLeast"/>
              <w:jc w:val="center"/>
              <w:rPr>
                <w:rFonts w:cs="Arial"/>
                <w:sz w:val="18"/>
                <w:szCs w:val="18"/>
              </w:rPr>
            </w:pPr>
            <w:r>
              <w:rPr>
                <w:rFonts w:cs="Arial"/>
                <w:sz w:val="18"/>
                <w:szCs w:val="18"/>
              </w:rPr>
              <w:t>1.05E-01</w:t>
            </w:r>
          </w:p>
        </w:tc>
        <w:tc>
          <w:tcPr>
            <w:tcW w:w="1179" w:type="dxa"/>
            <w:vAlign w:val="center"/>
          </w:tcPr>
          <w:p w14:paraId="21C6E4F8" w14:textId="286E11AB" w:rsidR="00681DC3" w:rsidRPr="008C2726" w:rsidRDefault="00A93943" w:rsidP="009D24FD">
            <w:pPr>
              <w:spacing w:line="260" w:lineRule="atLeast"/>
              <w:jc w:val="center"/>
              <w:rPr>
                <w:rFonts w:cs="Arial"/>
                <w:sz w:val="18"/>
                <w:szCs w:val="18"/>
              </w:rPr>
            </w:pPr>
            <w:r>
              <w:rPr>
                <w:rFonts w:cs="Arial"/>
                <w:sz w:val="18"/>
                <w:szCs w:val="18"/>
              </w:rPr>
              <w:t>4.41</w:t>
            </w:r>
            <w:r w:rsidR="009D24FD">
              <w:rPr>
                <w:rFonts w:cs="Arial"/>
                <w:sz w:val="18"/>
                <w:szCs w:val="18"/>
              </w:rPr>
              <w:t>E-03</w:t>
            </w:r>
          </w:p>
        </w:tc>
      </w:tr>
      <w:tr w:rsidR="00681DC3" w14:paraId="2E0EB62B" w14:textId="77777777" w:rsidTr="006C7BB8">
        <w:trPr>
          <w:trHeight w:val="254"/>
        </w:trPr>
        <w:tc>
          <w:tcPr>
            <w:tcW w:w="1702" w:type="dxa"/>
            <w:vAlign w:val="center"/>
          </w:tcPr>
          <w:p w14:paraId="5D5F5F1F" w14:textId="7B958B09" w:rsidR="00681DC3" w:rsidRDefault="00681DC3" w:rsidP="00681DC3">
            <w:pPr>
              <w:spacing w:line="260" w:lineRule="atLeast"/>
              <w:jc w:val="both"/>
              <w:rPr>
                <w:rFonts w:eastAsia="Calibri"/>
                <w:sz w:val="16"/>
                <w:lang w:eastAsia="en-US"/>
              </w:rPr>
            </w:pPr>
            <w:r>
              <w:rPr>
                <w:rFonts w:eastAsia="Calibri" w:cs="Arial"/>
                <w:b/>
                <w:bCs/>
                <w:sz w:val="18"/>
                <w:szCs w:val="18"/>
                <w:lang w:eastAsia="en-GB"/>
              </w:rPr>
              <w:t>PEC</w:t>
            </w:r>
            <w:r w:rsidRPr="00293402">
              <w:rPr>
                <w:rFonts w:eastAsia="Calibri" w:cs="Arial"/>
                <w:b/>
                <w:bCs/>
                <w:sz w:val="18"/>
                <w:szCs w:val="18"/>
                <w:vertAlign w:val="subscript"/>
                <w:lang w:eastAsia="en-GB"/>
              </w:rPr>
              <w:t>GW</w:t>
            </w:r>
            <w:r>
              <w:rPr>
                <w:rFonts w:eastAsia="Calibri" w:cs="Arial"/>
                <w:b/>
                <w:bCs/>
                <w:sz w:val="18"/>
                <w:szCs w:val="18"/>
                <w:vertAlign w:val="subscript"/>
                <w:lang w:eastAsia="en-GB"/>
              </w:rPr>
              <w:t xml:space="preserve"> </w:t>
            </w:r>
            <w:r w:rsidR="009D24FD" w:rsidRPr="00032EE5">
              <w:rPr>
                <w:rFonts w:eastAsia="Calibri" w:cs="Arial"/>
                <w:bCs/>
                <w:color w:val="000000"/>
                <w:sz w:val="18"/>
                <w:szCs w:val="18"/>
                <w:lang w:eastAsia="en-GB"/>
              </w:rPr>
              <w:t>[μg/l]</w:t>
            </w:r>
          </w:p>
        </w:tc>
        <w:tc>
          <w:tcPr>
            <w:tcW w:w="1525" w:type="dxa"/>
            <w:vAlign w:val="center"/>
          </w:tcPr>
          <w:p w14:paraId="2ED0FEF5" w14:textId="0D1E194C" w:rsidR="00681DC3" w:rsidRPr="008C2726" w:rsidRDefault="005A3D16" w:rsidP="009D24FD">
            <w:pPr>
              <w:spacing w:line="260" w:lineRule="atLeast"/>
              <w:jc w:val="center"/>
              <w:rPr>
                <w:rFonts w:cs="Arial"/>
                <w:sz w:val="18"/>
                <w:szCs w:val="18"/>
              </w:rPr>
            </w:pPr>
            <w:r>
              <w:rPr>
                <w:rFonts w:cs="Arial"/>
                <w:sz w:val="18"/>
                <w:szCs w:val="18"/>
              </w:rPr>
              <w:t>&lt; 0.1</w:t>
            </w:r>
            <w:r w:rsidR="00EE0DD3">
              <w:rPr>
                <w:rFonts w:cs="Arial"/>
                <w:sz w:val="18"/>
                <w:szCs w:val="18"/>
              </w:rPr>
              <w:t>*</w:t>
            </w:r>
          </w:p>
        </w:tc>
        <w:tc>
          <w:tcPr>
            <w:tcW w:w="1843" w:type="dxa"/>
            <w:vAlign w:val="center"/>
          </w:tcPr>
          <w:p w14:paraId="22D1B68D" w14:textId="67DE30F0" w:rsidR="00681DC3" w:rsidRDefault="00422AE5" w:rsidP="009D24FD">
            <w:pPr>
              <w:spacing w:line="260" w:lineRule="atLeast"/>
              <w:jc w:val="center"/>
              <w:rPr>
                <w:rFonts w:cs="Arial"/>
                <w:sz w:val="18"/>
                <w:szCs w:val="18"/>
              </w:rPr>
            </w:pPr>
            <w:r>
              <w:rPr>
                <w:rFonts w:cs="Arial"/>
                <w:sz w:val="18"/>
                <w:szCs w:val="18"/>
              </w:rPr>
              <w:t>n.c</w:t>
            </w:r>
          </w:p>
        </w:tc>
        <w:tc>
          <w:tcPr>
            <w:tcW w:w="1417" w:type="dxa"/>
            <w:vAlign w:val="center"/>
          </w:tcPr>
          <w:p w14:paraId="625505E1" w14:textId="031FE21A" w:rsidR="00681DC3" w:rsidRPr="008C2726" w:rsidRDefault="005A3D16" w:rsidP="009D24FD">
            <w:pPr>
              <w:spacing w:line="260" w:lineRule="atLeast"/>
              <w:jc w:val="center"/>
              <w:rPr>
                <w:rFonts w:cs="Arial"/>
                <w:sz w:val="18"/>
                <w:szCs w:val="18"/>
              </w:rPr>
            </w:pPr>
            <w:r>
              <w:rPr>
                <w:rFonts w:cs="Arial"/>
                <w:sz w:val="18"/>
                <w:szCs w:val="18"/>
              </w:rPr>
              <w:t>&lt; 0.1</w:t>
            </w:r>
            <w:r w:rsidR="00EE0DD3">
              <w:rPr>
                <w:rFonts w:cs="Arial"/>
                <w:sz w:val="18"/>
                <w:szCs w:val="18"/>
              </w:rPr>
              <w:t>*</w:t>
            </w:r>
          </w:p>
        </w:tc>
        <w:tc>
          <w:tcPr>
            <w:tcW w:w="1418" w:type="dxa"/>
            <w:vAlign w:val="center"/>
          </w:tcPr>
          <w:p w14:paraId="72CF6D97" w14:textId="3D64B9DB" w:rsidR="00681DC3" w:rsidRPr="008C2726" w:rsidRDefault="00422AE5" w:rsidP="009D24FD">
            <w:pPr>
              <w:spacing w:line="260" w:lineRule="atLeast"/>
              <w:jc w:val="center"/>
              <w:rPr>
                <w:rFonts w:cs="Arial"/>
                <w:sz w:val="18"/>
                <w:szCs w:val="18"/>
              </w:rPr>
            </w:pPr>
            <w:r>
              <w:rPr>
                <w:rFonts w:cs="Arial"/>
                <w:sz w:val="18"/>
                <w:szCs w:val="18"/>
              </w:rPr>
              <w:t>n.c</w:t>
            </w:r>
          </w:p>
        </w:tc>
        <w:tc>
          <w:tcPr>
            <w:tcW w:w="1417" w:type="dxa"/>
            <w:vAlign w:val="center"/>
          </w:tcPr>
          <w:p w14:paraId="1AAC266E" w14:textId="79BD21F4" w:rsidR="00681DC3" w:rsidRPr="009D24FD" w:rsidRDefault="005A3D16" w:rsidP="009D24FD">
            <w:pPr>
              <w:spacing w:line="260" w:lineRule="atLeast"/>
              <w:jc w:val="center"/>
              <w:rPr>
                <w:rFonts w:cs="Arial"/>
                <w:sz w:val="18"/>
                <w:szCs w:val="18"/>
              </w:rPr>
            </w:pPr>
            <w:r>
              <w:rPr>
                <w:rFonts w:cs="Arial"/>
                <w:sz w:val="18"/>
                <w:szCs w:val="18"/>
              </w:rPr>
              <w:t>&lt; 0.1</w:t>
            </w:r>
            <w:r w:rsidR="00EE0DD3">
              <w:rPr>
                <w:rFonts w:cs="Arial"/>
                <w:sz w:val="18"/>
                <w:szCs w:val="18"/>
              </w:rPr>
              <w:t>*</w:t>
            </w:r>
          </w:p>
        </w:tc>
        <w:tc>
          <w:tcPr>
            <w:tcW w:w="1179" w:type="dxa"/>
            <w:vAlign w:val="center"/>
          </w:tcPr>
          <w:p w14:paraId="594B0514" w14:textId="4A0DD8E5" w:rsidR="00681DC3" w:rsidRPr="009D24FD" w:rsidRDefault="00422AE5" w:rsidP="009D24FD">
            <w:pPr>
              <w:spacing w:line="260" w:lineRule="atLeast"/>
              <w:jc w:val="center"/>
              <w:rPr>
                <w:rFonts w:cs="Arial"/>
                <w:sz w:val="18"/>
                <w:szCs w:val="18"/>
              </w:rPr>
            </w:pPr>
            <w:r>
              <w:rPr>
                <w:rFonts w:cs="Arial"/>
                <w:sz w:val="18"/>
                <w:szCs w:val="18"/>
              </w:rPr>
              <w:t>n.c</w:t>
            </w:r>
          </w:p>
        </w:tc>
      </w:tr>
      <w:tr w:rsidR="00681DC3" w14:paraId="1E5BA379" w14:textId="77777777" w:rsidTr="006C7BB8">
        <w:trPr>
          <w:trHeight w:val="254"/>
        </w:trPr>
        <w:tc>
          <w:tcPr>
            <w:tcW w:w="10501" w:type="dxa"/>
            <w:gridSpan w:val="7"/>
            <w:vAlign w:val="center"/>
          </w:tcPr>
          <w:p w14:paraId="056F6AAA" w14:textId="77777777" w:rsidR="00681DC3" w:rsidRPr="008C2726" w:rsidRDefault="00681DC3" w:rsidP="009D24FD">
            <w:pPr>
              <w:spacing w:line="260" w:lineRule="atLeast"/>
              <w:jc w:val="center"/>
              <w:rPr>
                <w:rFonts w:cs="Arial"/>
                <w:sz w:val="18"/>
                <w:szCs w:val="18"/>
              </w:rPr>
            </w:pPr>
          </w:p>
        </w:tc>
      </w:tr>
      <w:tr w:rsidR="00681DC3" w14:paraId="478557F0" w14:textId="77777777" w:rsidTr="006C7BB8">
        <w:trPr>
          <w:trHeight w:val="351"/>
        </w:trPr>
        <w:tc>
          <w:tcPr>
            <w:tcW w:w="5070" w:type="dxa"/>
            <w:gridSpan w:val="3"/>
            <w:vAlign w:val="center"/>
          </w:tcPr>
          <w:p w14:paraId="3C9B16C6" w14:textId="5E5B3035" w:rsidR="00681DC3" w:rsidRDefault="00681DC3" w:rsidP="005A3D16">
            <w:pPr>
              <w:spacing w:line="260" w:lineRule="atLeast"/>
              <w:rPr>
                <w:rFonts w:cs="Arial"/>
                <w:sz w:val="18"/>
                <w:szCs w:val="18"/>
              </w:rPr>
            </w:pPr>
            <w:r w:rsidRPr="00B977F0">
              <w:rPr>
                <w:rFonts w:cs="Arial"/>
                <w:b/>
                <w:sz w:val="18"/>
                <w:szCs w:val="18"/>
              </w:rPr>
              <w:t>EMISSIONS VIA SLURRY</w:t>
            </w:r>
          </w:p>
        </w:tc>
        <w:tc>
          <w:tcPr>
            <w:tcW w:w="5431" w:type="dxa"/>
            <w:gridSpan w:val="4"/>
            <w:vMerge w:val="restart"/>
            <w:vAlign w:val="center"/>
          </w:tcPr>
          <w:p w14:paraId="24C57E27" w14:textId="77777777" w:rsidR="00681DC3" w:rsidRPr="008C2726" w:rsidRDefault="00681DC3" w:rsidP="009D24FD">
            <w:pPr>
              <w:spacing w:line="260" w:lineRule="atLeast"/>
              <w:jc w:val="center"/>
              <w:rPr>
                <w:rFonts w:cs="Arial"/>
                <w:sz w:val="18"/>
                <w:szCs w:val="18"/>
              </w:rPr>
            </w:pPr>
            <w:r>
              <w:rPr>
                <w:rFonts w:cs="Arial"/>
                <w:sz w:val="18"/>
                <w:szCs w:val="18"/>
              </w:rPr>
              <w:t>Not relevant</w:t>
            </w:r>
          </w:p>
        </w:tc>
      </w:tr>
      <w:tr w:rsidR="00681DC3" w:rsidRPr="001D1F10" w14:paraId="53EC0466" w14:textId="77777777" w:rsidTr="006C7BB8">
        <w:trPr>
          <w:trHeight w:val="560"/>
        </w:trPr>
        <w:tc>
          <w:tcPr>
            <w:tcW w:w="1702" w:type="dxa"/>
            <w:vAlign w:val="center"/>
          </w:tcPr>
          <w:p w14:paraId="618B6DC0" w14:textId="77777777" w:rsidR="00681DC3" w:rsidRPr="00B54960" w:rsidRDefault="00681DC3" w:rsidP="009D24FD">
            <w:pPr>
              <w:spacing w:line="260" w:lineRule="atLeast"/>
              <w:jc w:val="both"/>
              <w:rPr>
                <w:rFonts w:cs="Arial"/>
                <w:sz w:val="18"/>
                <w:szCs w:val="18"/>
              </w:rPr>
            </w:pPr>
          </w:p>
        </w:tc>
        <w:tc>
          <w:tcPr>
            <w:tcW w:w="3368" w:type="dxa"/>
            <w:gridSpan w:val="2"/>
            <w:vAlign w:val="center"/>
          </w:tcPr>
          <w:p w14:paraId="3CFE373E" w14:textId="23A08011" w:rsidR="00681DC3" w:rsidRPr="001D1F10" w:rsidRDefault="00681DC3" w:rsidP="009D24FD">
            <w:pPr>
              <w:spacing w:line="260" w:lineRule="atLeast"/>
              <w:jc w:val="center"/>
              <w:rPr>
                <w:rFonts w:cs="Arial"/>
                <w:sz w:val="18"/>
                <w:szCs w:val="18"/>
                <w:lang w:val="en-US"/>
              </w:rPr>
            </w:pPr>
            <w:r w:rsidRPr="008A4BA8">
              <w:rPr>
                <w:rFonts w:eastAsia="Calibri"/>
                <w:color w:val="000000"/>
                <w:sz w:val="18"/>
                <w:szCs w:val="18"/>
                <w:u w:val="single"/>
                <w:lang w:eastAsia="en-GB"/>
              </w:rPr>
              <w:t>Scenario 1</w:t>
            </w:r>
            <w:r w:rsidRPr="008A4BA8">
              <w:rPr>
                <w:rFonts w:eastAsia="Calibri"/>
                <w:color w:val="000000"/>
                <w:sz w:val="18"/>
                <w:szCs w:val="18"/>
                <w:lang w:eastAsia="en-GB"/>
              </w:rPr>
              <w:t xml:space="preserve"> – disinfection of animal housing</w:t>
            </w:r>
            <w:r>
              <w:rPr>
                <w:rFonts w:eastAsia="Calibri"/>
                <w:color w:val="000000"/>
                <w:sz w:val="18"/>
                <w:szCs w:val="18"/>
                <w:lang w:eastAsia="en-GB"/>
              </w:rPr>
              <w:t xml:space="preserve"> </w:t>
            </w:r>
            <w:r w:rsidR="00422AE5">
              <w:rPr>
                <w:rFonts w:eastAsia="Calibri"/>
                <w:color w:val="000000"/>
                <w:sz w:val="18"/>
                <w:szCs w:val="18"/>
                <w:lang w:eastAsia="en-GB"/>
              </w:rPr>
              <w:t>(veal calves, worst-case)</w:t>
            </w:r>
          </w:p>
        </w:tc>
        <w:tc>
          <w:tcPr>
            <w:tcW w:w="5431" w:type="dxa"/>
            <w:gridSpan w:val="4"/>
            <w:vMerge/>
            <w:vAlign w:val="center"/>
          </w:tcPr>
          <w:p w14:paraId="7F9A0CDA" w14:textId="77777777" w:rsidR="00681DC3" w:rsidRPr="001D1F10" w:rsidRDefault="00681DC3" w:rsidP="009D24FD">
            <w:pPr>
              <w:spacing w:line="260" w:lineRule="atLeast"/>
              <w:jc w:val="center"/>
              <w:rPr>
                <w:rFonts w:cs="Arial"/>
                <w:sz w:val="18"/>
                <w:szCs w:val="18"/>
                <w:lang w:val="en-US"/>
              </w:rPr>
            </w:pPr>
          </w:p>
        </w:tc>
      </w:tr>
      <w:tr w:rsidR="005A3D16" w:rsidRPr="001D1F10" w14:paraId="0848198D" w14:textId="77777777" w:rsidTr="006C7BB8">
        <w:trPr>
          <w:trHeight w:val="373"/>
        </w:trPr>
        <w:tc>
          <w:tcPr>
            <w:tcW w:w="1702" w:type="dxa"/>
            <w:vAlign w:val="center"/>
          </w:tcPr>
          <w:p w14:paraId="2071AAFA" w14:textId="77777777" w:rsidR="005A3D16" w:rsidRPr="00B54960" w:rsidRDefault="005A3D16" w:rsidP="009D24FD">
            <w:pPr>
              <w:spacing w:line="260" w:lineRule="atLeast"/>
              <w:jc w:val="both"/>
              <w:rPr>
                <w:rFonts w:cs="Arial"/>
                <w:sz w:val="18"/>
                <w:szCs w:val="18"/>
              </w:rPr>
            </w:pPr>
          </w:p>
        </w:tc>
        <w:tc>
          <w:tcPr>
            <w:tcW w:w="1525" w:type="dxa"/>
            <w:vAlign w:val="center"/>
          </w:tcPr>
          <w:p w14:paraId="43B8FE34" w14:textId="5882C6BE" w:rsidR="005A3D16" w:rsidRPr="001F3B1F" w:rsidRDefault="005A3D16" w:rsidP="005A3D16">
            <w:pPr>
              <w:spacing w:line="260" w:lineRule="atLeast"/>
              <w:jc w:val="center"/>
              <w:rPr>
                <w:rFonts w:cs="Arial"/>
                <w:color w:val="FF0000"/>
                <w:sz w:val="18"/>
                <w:szCs w:val="18"/>
              </w:rPr>
            </w:pPr>
            <w:r w:rsidRPr="009F54C4">
              <w:rPr>
                <w:rFonts w:eastAsia="Calibri"/>
                <w:sz w:val="18"/>
                <w:szCs w:val="18"/>
                <w:lang w:eastAsia="en-US"/>
              </w:rPr>
              <w:t>Chlorocresol</w:t>
            </w:r>
          </w:p>
        </w:tc>
        <w:tc>
          <w:tcPr>
            <w:tcW w:w="1843" w:type="dxa"/>
            <w:vAlign w:val="center"/>
          </w:tcPr>
          <w:p w14:paraId="2AFCF260" w14:textId="77777777" w:rsidR="005A3D16" w:rsidRPr="001D1F10" w:rsidRDefault="005A3D16" w:rsidP="009D24FD">
            <w:pPr>
              <w:spacing w:line="260" w:lineRule="atLeast"/>
              <w:jc w:val="center"/>
              <w:rPr>
                <w:rFonts w:cs="Arial"/>
                <w:sz w:val="18"/>
                <w:szCs w:val="18"/>
                <w:lang w:val="en-US"/>
              </w:rPr>
            </w:pPr>
            <w:r w:rsidRPr="009F54C4">
              <w:rPr>
                <w:rFonts w:eastAsia="Calibri"/>
                <w:sz w:val="18"/>
                <w:szCs w:val="18"/>
                <w:lang w:eastAsia="en-US"/>
              </w:rPr>
              <w:t>Lactic acid</w:t>
            </w:r>
          </w:p>
        </w:tc>
        <w:tc>
          <w:tcPr>
            <w:tcW w:w="5431" w:type="dxa"/>
            <w:gridSpan w:val="4"/>
            <w:vMerge/>
            <w:vAlign w:val="center"/>
          </w:tcPr>
          <w:p w14:paraId="44EB0C6A" w14:textId="77777777" w:rsidR="005A3D16" w:rsidRPr="001D1F10" w:rsidRDefault="005A3D16" w:rsidP="009D24FD">
            <w:pPr>
              <w:spacing w:line="260" w:lineRule="atLeast"/>
              <w:jc w:val="center"/>
              <w:rPr>
                <w:rFonts w:cs="Arial"/>
                <w:sz w:val="18"/>
                <w:szCs w:val="18"/>
                <w:lang w:val="en-US"/>
              </w:rPr>
            </w:pPr>
          </w:p>
        </w:tc>
      </w:tr>
      <w:tr w:rsidR="00681DC3" w:rsidRPr="001D1F10" w14:paraId="385F5271" w14:textId="77777777" w:rsidTr="006C7BB8">
        <w:trPr>
          <w:trHeight w:val="254"/>
        </w:trPr>
        <w:tc>
          <w:tcPr>
            <w:tcW w:w="5070" w:type="dxa"/>
            <w:gridSpan w:val="3"/>
            <w:vAlign w:val="center"/>
          </w:tcPr>
          <w:p w14:paraId="3BAC892A" w14:textId="1CA1F81D" w:rsidR="00681DC3" w:rsidRPr="001D1F10" w:rsidRDefault="00681DC3" w:rsidP="00681DC3">
            <w:pPr>
              <w:spacing w:line="260" w:lineRule="atLeast"/>
              <w:rPr>
                <w:rFonts w:cs="Arial"/>
                <w:sz w:val="18"/>
                <w:szCs w:val="18"/>
                <w:lang w:val="en-US"/>
              </w:rPr>
            </w:pPr>
            <w:r>
              <w:rPr>
                <w:rFonts w:eastAsia="Calibri" w:cs="Arial"/>
                <w:b/>
                <w:bCs/>
                <w:sz w:val="18"/>
                <w:szCs w:val="18"/>
                <w:lang w:eastAsia="en-GB"/>
              </w:rPr>
              <w:t>RCR</w:t>
            </w:r>
            <w:r w:rsidRPr="00293402">
              <w:rPr>
                <w:rFonts w:eastAsia="Calibri" w:cs="Arial"/>
                <w:b/>
                <w:bCs/>
                <w:sz w:val="18"/>
                <w:szCs w:val="18"/>
                <w:vertAlign w:val="subscript"/>
                <w:lang w:eastAsia="en-GB"/>
              </w:rPr>
              <w:t>soil INITIAL</w:t>
            </w:r>
            <w:r w:rsidRPr="00D3196F">
              <w:rPr>
                <w:rFonts w:eastAsia="Calibri" w:cs="Arial"/>
                <w:b/>
                <w:bCs/>
                <w:sz w:val="18"/>
                <w:szCs w:val="18"/>
                <w:lang w:eastAsia="en-GB"/>
              </w:rPr>
              <w:t>:</w:t>
            </w:r>
          </w:p>
        </w:tc>
        <w:tc>
          <w:tcPr>
            <w:tcW w:w="5431" w:type="dxa"/>
            <w:gridSpan w:val="4"/>
            <w:vMerge/>
            <w:vAlign w:val="center"/>
          </w:tcPr>
          <w:p w14:paraId="6516D7BD" w14:textId="77777777" w:rsidR="00681DC3" w:rsidRPr="001D1F10" w:rsidRDefault="00681DC3" w:rsidP="009D24FD">
            <w:pPr>
              <w:spacing w:line="260" w:lineRule="atLeast"/>
              <w:jc w:val="center"/>
              <w:rPr>
                <w:rFonts w:cs="Arial"/>
                <w:sz w:val="18"/>
                <w:szCs w:val="18"/>
                <w:lang w:val="en-US"/>
              </w:rPr>
            </w:pPr>
          </w:p>
        </w:tc>
      </w:tr>
      <w:tr w:rsidR="005A3D16" w:rsidRPr="00D3196F" w14:paraId="4773EF62" w14:textId="77777777" w:rsidTr="006C7BB8">
        <w:trPr>
          <w:trHeight w:val="254"/>
        </w:trPr>
        <w:tc>
          <w:tcPr>
            <w:tcW w:w="1702" w:type="dxa"/>
            <w:vAlign w:val="center"/>
          </w:tcPr>
          <w:p w14:paraId="06C5CA90" w14:textId="47455C94" w:rsidR="005A3D16" w:rsidRPr="00EE0DD3" w:rsidRDefault="005A3D16" w:rsidP="009D24FD">
            <w:pPr>
              <w:spacing w:line="260" w:lineRule="atLeast"/>
              <w:jc w:val="both"/>
              <w:rPr>
                <w:rFonts w:eastAsia="Calibri" w:cs="Arial"/>
                <w:bCs/>
                <w:color w:val="000000"/>
                <w:sz w:val="18"/>
                <w:szCs w:val="18"/>
                <w:lang w:val="en-US" w:eastAsia="en-GB"/>
              </w:rPr>
            </w:pPr>
            <w:r w:rsidRPr="00EE0DD3">
              <w:rPr>
                <w:rFonts w:cs="Arial"/>
                <w:sz w:val="18"/>
                <w:szCs w:val="18"/>
                <w:lang w:val="en-US"/>
              </w:rPr>
              <w:t>PIECgrs10_DEG–Ni1,i2,i3,i4</w:t>
            </w:r>
          </w:p>
        </w:tc>
        <w:tc>
          <w:tcPr>
            <w:tcW w:w="1525" w:type="dxa"/>
            <w:vAlign w:val="center"/>
          </w:tcPr>
          <w:p w14:paraId="186E94E3" w14:textId="36D03A89" w:rsidR="005A3D16" w:rsidRPr="00EE0DD3" w:rsidRDefault="005A3D16" w:rsidP="0039483E">
            <w:pPr>
              <w:spacing w:line="260" w:lineRule="atLeast"/>
              <w:jc w:val="center"/>
              <w:rPr>
                <w:rFonts w:cs="Arial"/>
                <w:color w:val="FF0000"/>
                <w:sz w:val="18"/>
                <w:szCs w:val="18"/>
                <w:lang w:val="en-US"/>
              </w:rPr>
            </w:pPr>
            <w:r w:rsidRPr="00EE0DD3">
              <w:rPr>
                <w:rFonts w:cs="Arial"/>
                <w:sz w:val="18"/>
                <w:szCs w:val="18"/>
                <w:lang w:val="en-US"/>
              </w:rPr>
              <w:t>3.0</w:t>
            </w:r>
            <w:r w:rsidR="0039483E" w:rsidRPr="00EE0DD3">
              <w:rPr>
                <w:rFonts w:cs="Arial"/>
                <w:sz w:val="18"/>
                <w:szCs w:val="18"/>
                <w:lang w:val="en-US"/>
              </w:rPr>
              <w:t>6</w:t>
            </w:r>
            <w:r w:rsidRPr="00EE0DD3">
              <w:rPr>
                <w:rFonts w:cs="Arial"/>
                <w:sz w:val="18"/>
                <w:szCs w:val="18"/>
                <w:lang w:val="en-US"/>
              </w:rPr>
              <w:t>E-01</w:t>
            </w:r>
          </w:p>
        </w:tc>
        <w:tc>
          <w:tcPr>
            <w:tcW w:w="1843" w:type="dxa"/>
            <w:vAlign w:val="center"/>
          </w:tcPr>
          <w:p w14:paraId="2BF5F55B" w14:textId="51FC77A1" w:rsidR="005A3D16" w:rsidRPr="00EE0DD3" w:rsidRDefault="005A3D16" w:rsidP="009D24FD">
            <w:pPr>
              <w:spacing w:line="260" w:lineRule="atLeast"/>
              <w:jc w:val="center"/>
              <w:rPr>
                <w:rFonts w:cs="Arial"/>
                <w:sz w:val="18"/>
                <w:szCs w:val="18"/>
                <w:lang w:val="en-US"/>
              </w:rPr>
            </w:pPr>
            <w:r w:rsidRPr="00EE0DD3">
              <w:rPr>
                <w:rFonts w:cs="Arial"/>
                <w:sz w:val="18"/>
                <w:szCs w:val="18"/>
                <w:lang w:val="fr-FR"/>
              </w:rPr>
              <w:t>9.97E-02</w:t>
            </w:r>
          </w:p>
        </w:tc>
        <w:tc>
          <w:tcPr>
            <w:tcW w:w="5431" w:type="dxa"/>
            <w:gridSpan w:val="4"/>
            <w:vMerge/>
            <w:vAlign w:val="center"/>
          </w:tcPr>
          <w:p w14:paraId="15D27F8D" w14:textId="77777777" w:rsidR="005A3D16" w:rsidRPr="00D3196F" w:rsidRDefault="005A3D16" w:rsidP="009D24FD">
            <w:pPr>
              <w:spacing w:line="260" w:lineRule="atLeast"/>
              <w:jc w:val="center"/>
              <w:rPr>
                <w:rFonts w:cs="Arial"/>
                <w:sz w:val="18"/>
                <w:szCs w:val="18"/>
                <w:lang w:val="en-US"/>
              </w:rPr>
            </w:pPr>
          </w:p>
        </w:tc>
      </w:tr>
      <w:tr w:rsidR="005A3D16" w:rsidRPr="00D3196F" w14:paraId="140BB687" w14:textId="77777777" w:rsidTr="006C7BB8">
        <w:trPr>
          <w:trHeight w:val="254"/>
        </w:trPr>
        <w:tc>
          <w:tcPr>
            <w:tcW w:w="1702" w:type="dxa"/>
            <w:vAlign w:val="center"/>
          </w:tcPr>
          <w:p w14:paraId="70EBF070" w14:textId="77777777" w:rsidR="005A3D16" w:rsidRPr="00EE0DD3" w:rsidRDefault="005A3D16" w:rsidP="009D24FD">
            <w:pPr>
              <w:spacing w:line="260" w:lineRule="atLeast"/>
              <w:jc w:val="both"/>
              <w:rPr>
                <w:rFonts w:eastAsia="Calibri" w:cs="Arial"/>
                <w:bCs/>
                <w:color w:val="000000"/>
                <w:sz w:val="18"/>
                <w:szCs w:val="18"/>
                <w:lang w:val="en-US" w:eastAsia="en-GB"/>
              </w:rPr>
            </w:pPr>
            <w:r w:rsidRPr="00EE0DD3">
              <w:rPr>
                <w:rFonts w:cs="Arial"/>
                <w:sz w:val="18"/>
                <w:szCs w:val="18"/>
                <w:lang w:val="en-US"/>
              </w:rPr>
              <w:t>PIECars10_DEG-N</w:t>
            </w:r>
            <w:r w:rsidRPr="00EE0DD3">
              <w:rPr>
                <w:rFonts w:cs="Arial"/>
                <w:sz w:val="18"/>
                <w:szCs w:val="18"/>
                <w:vertAlign w:val="subscript"/>
                <w:lang w:val="en-US"/>
              </w:rPr>
              <w:t>i1,i2,i3,i4</w:t>
            </w:r>
          </w:p>
        </w:tc>
        <w:tc>
          <w:tcPr>
            <w:tcW w:w="1525" w:type="dxa"/>
            <w:vAlign w:val="center"/>
          </w:tcPr>
          <w:p w14:paraId="475734A6" w14:textId="08B6085C" w:rsidR="005A3D16" w:rsidRPr="00EE0DD3" w:rsidRDefault="005A3D16" w:rsidP="009D24FD">
            <w:pPr>
              <w:spacing w:line="260" w:lineRule="atLeast"/>
              <w:jc w:val="center"/>
              <w:rPr>
                <w:rFonts w:cs="Arial"/>
                <w:sz w:val="18"/>
                <w:szCs w:val="18"/>
                <w:lang w:val="en-US"/>
              </w:rPr>
            </w:pPr>
            <w:r w:rsidRPr="00EE0DD3">
              <w:rPr>
                <w:rFonts w:cs="Arial"/>
                <w:sz w:val="18"/>
                <w:szCs w:val="18"/>
                <w:lang w:val="en-US"/>
              </w:rPr>
              <w:t>1.29E-01</w:t>
            </w:r>
          </w:p>
        </w:tc>
        <w:tc>
          <w:tcPr>
            <w:tcW w:w="1843" w:type="dxa"/>
            <w:vAlign w:val="center"/>
          </w:tcPr>
          <w:p w14:paraId="4127EFA8" w14:textId="574FFD3F" w:rsidR="005A3D16" w:rsidRPr="00EE0DD3" w:rsidRDefault="005A3D16" w:rsidP="009D24FD">
            <w:pPr>
              <w:spacing w:line="260" w:lineRule="atLeast"/>
              <w:jc w:val="center"/>
              <w:rPr>
                <w:rFonts w:cs="Arial"/>
                <w:sz w:val="18"/>
                <w:szCs w:val="18"/>
                <w:lang w:val="en-US"/>
              </w:rPr>
            </w:pPr>
            <w:r w:rsidRPr="00EE0DD3">
              <w:rPr>
                <w:rFonts w:cs="Arial"/>
                <w:sz w:val="18"/>
                <w:szCs w:val="18"/>
                <w:lang w:val="en-US"/>
              </w:rPr>
              <w:t>4.85E-02</w:t>
            </w:r>
          </w:p>
        </w:tc>
        <w:tc>
          <w:tcPr>
            <w:tcW w:w="5431" w:type="dxa"/>
            <w:gridSpan w:val="4"/>
            <w:vMerge/>
            <w:vAlign w:val="center"/>
          </w:tcPr>
          <w:p w14:paraId="3421E99B" w14:textId="77777777" w:rsidR="005A3D16" w:rsidRPr="00D3196F" w:rsidRDefault="005A3D16" w:rsidP="009D24FD">
            <w:pPr>
              <w:spacing w:line="260" w:lineRule="atLeast"/>
              <w:jc w:val="center"/>
              <w:rPr>
                <w:rFonts w:cs="Arial"/>
                <w:sz w:val="18"/>
                <w:szCs w:val="18"/>
                <w:lang w:val="en-US"/>
              </w:rPr>
            </w:pPr>
          </w:p>
        </w:tc>
      </w:tr>
      <w:tr w:rsidR="005A3D16" w:rsidRPr="00D3196F" w14:paraId="15274ECF" w14:textId="77777777" w:rsidTr="006C7BB8">
        <w:trPr>
          <w:trHeight w:val="383"/>
        </w:trPr>
        <w:tc>
          <w:tcPr>
            <w:tcW w:w="5070" w:type="dxa"/>
            <w:gridSpan w:val="3"/>
            <w:vAlign w:val="center"/>
          </w:tcPr>
          <w:p w14:paraId="08737F8A" w14:textId="067536F8" w:rsidR="005A3D16" w:rsidRPr="00D3196F" w:rsidRDefault="005A3D16" w:rsidP="005A3D16">
            <w:pPr>
              <w:spacing w:line="260" w:lineRule="atLeast"/>
              <w:rPr>
                <w:rFonts w:cs="Arial"/>
                <w:sz w:val="18"/>
                <w:szCs w:val="18"/>
                <w:lang w:val="en-US"/>
              </w:rPr>
            </w:pPr>
            <w:r>
              <w:rPr>
                <w:rFonts w:eastAsia="Calibri" w:cs="Arial"/>
                <w:b/>
                <w:bCs/>
                <w:sz w:val="18"/>
                <w:szCs w:val="18"/>
                <w:lang w:eastAsia="en-GB"/>
              </w:rPr>
              <w:t>PEC</w:t>
            </w:r>
            <w:r w:rsidRPr="00293402">
              <w:rPr>
                <w:rFonts w:eastAsia="Calibri" w:cs="Arial"/>
                <w:b/>
                <w:bCs/>
                <w:sz w:val="18"/>
                <w:szCs w:val="18"/>
                <w:vertAlign w:val="subscript"/>
                <w:lang w:eastAsia="en-GB"/>
              </w:rPr>
              <w:t>GW</w:t>
            </w:r>
            <w:r>
              <w:rPr>
                <w:rFonts w:eastAsia="Calibri" w:cs="Arial"/>
                <w:b/>
                <w:bCs/>
                <w:sz w:val="18"/>
                <w:szCs w:val="18"/>
                <w:vertAlign w:val="subscript"/>
                <w:lang w:eastAsia="en-GB"/>
              </w:rPr>
              <w:t xml:space="preserve"> </w:t>
            </w:r>
            <w:r w:rsidRPr="00032EE5">
              <w:rPr>
                <w:rFonts w:eastAsia="Calibri" w:cs="Arial"/>
                <w:bCs/>
                <w:color w:val="000000"/>
                <w:sz w:val="18"/>
                <w:szCs w:val="18"/>
                <w:lang w:eastAsia="en-GB"/>
              </w:rPr>
              <w:t>[μg/l]</w:t>
            </w:r>
            <w:r>
              <w:rPr>
                <w:rFonts w:eastAsia="Calibri" w:cs="Arial"/>
                <w:b/>
                <w:bCs/>
                <w:sz w:val="18"/>
                <w:szCs w:val="18"/>
                <w:lang w:eastAsia="en-GB"/>
              </w:rPr>
              <w:t>:</w:t>
            </w:r>
          </w:p>
        </w:tc>
        <w:tc>
          <w:tcPr>
            <w:tcW w:w="5431" w:type="dxa"/>
            <w:gridSpan w:val="4"/>
            <w:vMerge/>
            <w:vAlign w:val="center"/>
          </w:tcPr>
          <w:p w14:paraId="51F0923F" w14:textId="77777777" w:rsidR="005A3D16" w:rsidRPr="00D3196F" w:rsidRDefault="005A3D16" w:rsidP="009D24FD">
            <w:pPr>
              <w:spacing w:line="260" w:lineRule="atLeast"/>
              <w:jc w:val="center"/>
              <w:rPr>
                <w:rFonts w:cs="Arial"/>
                <w:sz w:val="18"/>
                <w:szCs w:val="18"/>
                <w:lang w:val="en-US"/>
              </w:rPr>
            </w:pPr>
          </w:p>
        </w:tc>
      </w:tr>
      <w:tr w:rsidR="004C6A58" w:rsidRPr="00D3196F" w14:paraId="39EBA209" w14:textId="77777777" w:rsidTr="006C7BB8">
        <w:trPr>
          <w:trHeight w:val="254"/>
        </w:trPr>
        <w:tc>
          <w:tcPr>
            <w:tcW w:w="1702" w:type="dxa"/>
            <w:vAlign w:val="center"/>
          </w:tcPr>
          <w:p w14:paraId="20071F76" w14:textId="0A98FD2F" w:rsidR="004C6A58" w:rsidRPr="00D3196F" w:rsidRDefault="004C6A58" w:rsidP="004C6A58">
            <w:pPr>
              <w:spacing w:line="260" w:lineRule="atLeast"/>
              <w:jc w:val="both"/>
              <w:rPr>
                <w:rFonts w:eastAsia="Calibri" w:cs="Arial"/>
                <w:bCs/>
                <w:color w:val="000000"/>
                <w:sz w:val="18"/>
                <w:szCs w:val="18"/>
                <w:lang w:val="en-US" w:eastAsia="en-GB"/>
              </w:rPr>
            </w:pPr>
            <w:r w:rsidRPr="00B770CD">
              <w:rPr>
                <w:rFonts w:cs="Arial"/>
                <w:sz w:val="18"/>
                <w:szCs w:val="18"/>
                <w:lang w:val="en-US"/>
              </w:rPr>
              <w:t>PIECgrs10_DEG–GW–N</w:t>
            </w:r>
            <w:r w:rsidRPr="00B770CD">
              <w:rPr>
                <w:rFonts w:cs="Arial"/>
                <w:sz w:val="18"/>
                <w:szCs w:val="18"/>
                <w:vertAlign w:val="subscript"/>
                <w:lang w:val="en-US"/>
              </w:rPr>
              <w:t>i1,i2,i3,i4</w:t>
            </w:r>
          </w:p>
        </w:tc>
        <w:tc>
          <w:tcPr>
            <w:tcW w:w="1525" w:type="dxa"/>
            <w:vAlign w:val="center"/>
          </w:tcPr>
          <w:p w14:paraId="02E47338" w14:textId="3C3C6D53" w:rsidR="004C6A58" w:rsidRPr="005A3D16" w:rsidRDefault="004C6A58" w:rsidP="004C6A58">
            <w:pPr>
              <w:spacing w:line="260" w:lineRule="atLeast"/>
              <w:jc w:val="center"/>
              <w:rPr>
                <w:rFonts w:cs="Arial"/>
                <w:color w:val="FF0000"/>
                <w:sz w:val="18"/>
                <w:szCs w:val="18"/>
                <w:lang w:val="en-US"/>
              </w:rPr>
            </w:pPr>
            <w:r w:rsidRPr="005A3D16">
              <w:rPr>
                <w:rFonts w:cs="Arial"/>
                <w:sz w:val="18"/>
                <w:szCs w:val="18"/>
                <w:lang w:val="en-US"/>
              </w:rPr>
              <w:t>&lt; 0.1</w:t>
            </w:r>
            <w:r>
              <w:rPr>
                <w:rFonts w:cs="Arial"/>
                <w:sz w:val="18"/>
                <w:szCs w:val="18"/>
                <w:lang w:val="en-US"/>
              </w:rPr>
              <w:t>*</w:t>
            </w:r>
          </w:p>
        </w:tc>
        <w:tc>
          <w:tcPr>
            <w:tcW w:w="1843" w:type="dxa"/>
            <w:vAlign w:val="center"/>
          </w:tcPr>
          <w:p w14:paraId="4DDB5798" w14:textId="504FFA10" w:rsidR="004C6A58" w:rsidRPr="00D3196F" w:rsidRDefault="004C6A58" w:rsidP="004C6A58">
            <w:pPr>
              <w:spacing w:line="260" w:lineRule="atLeast"/>
              <w:jc w:val="center"/>
              <w:rPr>
                <w:rFonts w:cs="Arial"/>
                <w:sz w:val="18"/>
                <w:szCs w:val="18"/>
                <w:lang w:val="en-US"/>
              </w:rPr>
            </w:pPr>
            <w:r w:rsidRPr="0086540F">
              <w:rPr>
                <w:rFonts w:cs="Arial"/>
                <w:sz w:val="18"/>
                <w:szCs w:val="18"/>
                <w:lang w:val="en-US"/>
              </w:rPr>
              <w:t>n.c</w:t>
            </w:r>
          </w:p>
        </w:tc>
        <w:tc>
          <w:tcPr>
            <w:tcW w:w="5431" w:type="dxa"/>
            <w:gridSpan w:val="4"/>
            <w:vMerge/>
            <w:vAlign w:val="center"/>
          </w:tcPr>
          <w:p w14:paraId="72BC3935" w14:textId="77777777" w:rsidR="004C6A58" w:rsidRPr="00D3196F" w:rsidRDefault="004C6A58" w:rsidP="004C6A58">
            <w:pPr>
              <w:spacing w:line="260" w:lineRule="atLeast"/>
              <w:jc w:val="center"/>
              <w:rPr>
                <w:rFonts w:cs="Arial"/>
                <w:sz w:val="18"/>
                <w:szCs w:val="18"/>
                <w:lang w:val="en-US"/>
              </w:rPr>
            </w:pPr>
          </w:p>
        </w:tc>
      </w:tr>
      <w:tr w:rsidR="004C6A58" w:rsidRPr="00D3196F" w14:paraId="7D861589" w14:textId="77777777" w:rsidTr="006C7BB8">
        <w:trPr>
          <w:trHeight w:val="254"/>
        </w:trPr>
        <w:tc>
          <w:tcPr>
            <w:tcW w:w="1702" w:type="dxa"/>
            <w:vAlign w:val="center"/>
          </w:tcPr>
          <w:p w14:paraId="1FB40FCF" w14:textId="665B6A0D" w:rsidR="004C6A58" w:rsidRPr="00D3196F" w:rsidRDefault="004C6A58" w:rsidP="004C6A58">
            <w:pPr>
              <w:spacing w:line="260" w:lineRule="atLeast"/>
              <w:jc w:val="both"/>
              <w:rPr>
                <w:rFonts w:eastAsia="Calibri" w:cs="Arial"/>
                <w:bCs/>
                <w:color w:val="000000"/>
                <w:sz w:val="18"/>
                <w:szCs w:val="18"/>
                <w:lang w:val="en-US" w:eastAsia="en-GB"/>
              </w:rPr>
            </w:pPr>
            <w:r w:rsidRPr="00B770CD">
              <w:rPr>
                <w:rFonts w:cs="Arial"/>
                <w:sz w:val="18"/>
                <w:szCs w:val="18"/>
                <w:lang w:val="en-US"/>
              </w:rPr>
              <w:t>PIECars</w:t>
            </w:r>
            <w:r>
              <w:rPr>
                <w:rFonts w:cs="Arial"/>
                <w:sz w:val="18"/>
                <w:szCs w:val="18"/>
                <w:lang w:val="en-US"/>
              </w:rPr>
              <w:t>10_</w:t>
            </w:r>
            <w:r w:rsidRPr="00B770CD">
              <w:rPr>
                <w:rFonts w:cs="Arial"/>
                <w:sz w:val="18"/>
                <w:szCs w:val="18"/>
                <w:lang w:val="en-US"/>
              </w:rPr>
              <w:t>DEG-GW - N</w:t>
            </w:r>
            <w:r w:rsidRPr="00B770CD">
              <w:rPr>
                <w:rFonts w:cs="Arial"/>
                <w:sz w:val="18"/>
                <w:szCs w:val="18"/>
                <w:vertAlign w:val="subscript"/>
                <w:lang w:val="en-US"/>
              </w:rPr>
              <w:t>i1,i2,i3,i4</w:t>
            </w:r>
          </w:p>
        </w:tc>
        <w:tc>
          <w:tcPr>
            <w:tcW w:w="1525" w:type="dxa"/>
            <w:vAlign w:val="center"/>
          </w:tcPr>
          <w:p w14:paraId="7DAB67EB" w14:textId="61C47D15" w:rsidR="004C6A58" w:rsidRPr="005A3D16" w:rsidRDefault="004C6A58" w:rsidP="004C6A58">
            <w:pPr>
              <w:spacing w:line="260" w:lineRule="atLeast"/>
              <w:jc w:val="center"/>
              <w:rPr>
                <w:rFonts w:cs="Arial"/>
                <w:sz w:val="18"/>
                <w:szCs w:val="18"/>
                <w:lang w:val="en-US"/>
              </w:rPr>
            </w:pPr>
            <w:r w:rsidRPr="005A3D16">
              <w:rPr>
                <w:rFonts w:cs="Arial"/>
                <w:sz w:val="18"/>
                <w:szCs w:val="18"/>
                <w:lang w:val="en-US"/>
              </w:rPr>
              <w:t>&lt; 0.1</w:t>
            </w:r>
            <w:r>
              <w:rPr>
                <w:rFonts w:cs="Arial"/>
                <w:sz w:val="18"/>
                <w:szCs w:val="18"/>
                <w:lang w:val="en-US"/>
              </w:rPr>
              <w:t>*</w:t>
            </w:r>
          </w:p>
        </w:tc>
        <w:tc>
          <w:tcPr>
            <w:tcW w:w="1843" w:type="dxa"/>
            <w:vAlign w:val="center"/>
          </w:tcPr>
          <w:p w14:paraId="33B78FD8" w14:textId="49ACDF03" w:rsidR="004C6A58" w:rsidRPr="00D3196F" w:rsidRDefault="004C6A58" w:rsidP="004C6A58">
            <w:pPr>
              <w:spacing w:line="260" w:lineRule="atLeast"/>
              <w:jc w:val="center"/>
              <w:rPr>
                <w:rFonts w:cs="Arial"/>
                <w:sz w:val="18"/>
                <w:szCs w:val="18"/>
                <w:lang w:val="en-US"/>
              </w:rPr>
            </w:pPr>
            <w:r w:rsidRPr="0086540F">
              <w:rPr>
                <w:rFonts w:cs="Arial"/>
                <w:sz w:val="18"/>
                <w:szCs w:val="18"/>
                <w:lang w:val="en-US"/>
              </w:rPr>
              <w:t>n.c</w:t>
            </w:r>
          </w:p>
        </w:tc>
        <w:tc>
          <w:tcPr>
            <w:tcW w:w="5431" w:type="dxa"/>
            <w:gridSpan w:val="4"/>
            <w:vMerge/>
            <w:vAlign w:val="center"/>
          </w:tcPr>
          <w:p w14:paraId="2416108F" w14:textId="77777777" w:rsidR="004C6A58" w:rsidRPr="00D3196F" w:rsidRDefault="004C6A58" w:rsidP="004C6A58">
            <w:pPr>
              <w:spacing w:line="260" w:lineRule="atLeast"/>
              <w:jc w:val="center"/>
              <w:rPr>
                <w:rFonts w:cs="Arial"/>
                <w:sz w:val="18"/>
                <w:szCs w:val="18"/>
                <w:lang w:val="en-US"/>
              </w:rPr>
            </w:pPr>
          </w:p>
        </w:tc>
      </w:tr>
      <w:tr w:rsidR="005A3D16" w:rsidRPr="00D3196F" w14:paraId="15C6C38B" w14:textId="77777777" w:rsidTr="006C7BB8">
        <w:trPr>
          <w:trHeight w:val="307"/>
        </w:trPr>
        <w:tc>
          <w:tcPr>
            <w:tcW w:w="5070" w:type="dxa"/>
            <w:gridSpan w:val="3"/>
            <w:vAlign w:val="center"/>
          </w:tcPr>
          <w:p w14:paraId="2922F3C2" w14:textId="45A2C691" w:rsidR="005A3D16" w:rsidRPr="00D3196F" w:rsidRDefault="005A3D16" w:rsidP="005A3D16">
            <w:pPr>
              <w:spacing w:line="260" w:lineRule="atLeast"/>
              <w:rPr>
                <w:rFonts w:cs="Arial"/>
                <w:sz w:val="18"/>
                <w:szCs w:val="18"/>
                <w:lang w:val="en-US"/>
              </w:rPr>
            </w:pPr>
            <w:r>
              <w:rPr>
                <w:rFonts w:eastAsia="Calibri" w:cs="Arial"/>
                <w:b/>
                <w:bCs/>
                <w:sz w:val="18"/>
                <w:szCs w:val="18"/>
                <w:lang w:eastAsia="en-GB"/>
              </w:rPr>
              <w:t>RCR</w:t>
            </w:r>
            <w:r w:rsidRPr="00293402">
              <w:rPr>
                <w:rFonts w:eastAsia="Calibri" w:cs="Arial"/>
                <w:b/>
                <w:bCs/>
                <w:sz w:val="18"/>
                <w:szCs w:val="18"/>
                <w:vertAlign w:val="subscript"/>
                <w:lang w:eastAsia="en-GB"/>
              </w:rPr>
              <w:t>water</w:t>
            </w:r>
            <w:r w:rsidR="00112128" w:rsidRPr="00112128">
              <w:rPr>
                <w:rFonts w:eastAsia="Calibri" w:cs="Arial"/>
                <w:b/>
                <w:bCs/>
                <w:sz w:val="18"/>
                <w:szCs w:val="18"/>
                <w:lang w:eastAsia="en-GB"/>
              </w:rPr>
              <w:t>:</w:t>
            </w:r>
          </w:p>
        </w:tc>
        <w:tc>
          <w:tcPr>
            <w:tcW w:w="5431" w:type="dxa"/>
            <w:gridSpan w:val="4"/>
            <w:vMerge/>
            <w:vAlign w:val="center"/>
          </w:tcPr>
          <w:p w14:paraId="3CEE1C77" w14:textId="77777777" w:rsidR="005A3D16" w:rsidRPr="00D3196F" w:rsidRDefault="005A3D16" w:rsidP="009D24FD">
            <w:pPr>
              <w:spacing w:line="260" w:lineRule="atLeast"/>
              <w:jc w:val="center"/>
              <w:rPr>
                <w:rFonts w:cs="Arial"/>
                <w:sz w:val="18"/>
                <w:szCs w:val="18"/>
                <w:lang w:val="en-US"/>
              </w:rPr>
            </w:pPr>
          </w:p>
        </w:tc>
      </w:tr>
      <w:tr w:rsidR="004C6A58" w:rsidRPr="00D3196F" w14:paraId="48E703EB" w14:textId="77777777" w:rsidTr="006C7BB8">
        <w:trPr>
          <w:trHeight w:val="254"/>
        </w:trPr>
        <w:tc>
          <w:tcPr>
            <w:tcW w:w="1702" w:type="dxa"/>
            <w:vAlign w:val="center"/>
          </w:tcPr>
          <w:p w14:paraId="05487BD3" w14:textId="2EC1AD4D" w:rsidR="004C6A58" w:rsidRPr="00D3196F" w:rsidRDefault="004C6A58" w:rsidP="004C6A58">
            <w:pPr>
              <w:spacing w:line="260" w:lineRule="atLeast"/>
              <w:rPr>
                <w:rFonts w:eastAsia="Calibri" w:cs="Arial"/>
                <w:bCs/>
                <w:color w:val="000000"/>
                <w:sz w:val="18"/>
                <w:szCs w:val="18"/>
                <w:lang w:val="en-US" w:eastAsia="en-GB"/>
              </w:rPr>
            </w:pPr>
            <w:r w:rsidRPr="00B770CD">
              <w:rPr>
                <w:rFonts w:cs="Arial"/>
                <w:sz w:val="18"/>
                <w:szCs w:val="18"/>
                <w:lang w:val="en-US"/>
              </w:rPr>
              <w:t>PIECgrs10_DEG–SURFACE WATER–N</w:t>
            </w:r>
            <w:r w:rsidRPr="00B770CD">
              <w:rPr>
                <w:rFonts w:cs="Arial"/>
                <w:sz w:val="18"/>
                <w:szCs w:val="18"/>
                <w:vertAlign w:val="subscript"/>
                <w:lang w:val="en-US"/>
              </w:rPr>
              <w:t>i1,i2,i3,i4</w:t>
            </w:r>
          </w:p>
        </w:tc>
        <w:tc>
          <w:tcPr>
            <w:tcW w:w="1525" w:type="dxa"/>
            <w:vAlign w:val="center"/>
          </w:tcPr>
          <w:p w14:paraId="7A713348" w14:textId="5E497304" w:rsidR="004C6A58" w:rsidRPr="00112128" w:rsidRDefault="004C6A58" w:rsidP="004C6A58">
            <w:pPr>
              <w:spacing w:line="260" w:lineRule="atLeast"/>
              <w:jc w:val="center"/>
              <w:rPr>
                <w:rFonts w:cs="Arial"/>
                <w:color w:val="FF0000"/>
                <w:sz w:val="18"/>
                <w:szCs w:val="18"/>
                <w:lang w:val="en-US"/>
              </w:rPr>
            </w:pPr>
            <w:r>
              <w:rPr>
                <w:rFonts w:cs="Arial"/>
                <w:sz w:val="18"/>
                <w:szCs w:val="18"/>
                <w:lang w:val="en-US"/>
              </w:rPr>
              <w:t>3.54E-01</w:t>
            </w:r>
          </w:p>
        </w:tc>
        <w:tc>
          <w:tcPr>
            <w:tcW w:w="1843" w:type="dxa"/>
            <w:vAlign w:val="center"/>
          </w:tcPr>
          <w:p w14:paraId="3A23EC1F" w14:textId="38D7520C" w:rsidR="004C6A58" w:rsidRPr="00D3196F" w:rsidRDefault="00AE0E65" w:rsidP="004C6A58">
            <w:pPr>
              <w:spacing w:line="260" w:lineRule="atLeast"/>
              <w:jc w:val="center"/>
              <w:rPr>
                <w:rFonts w:cs="Arial"/>
                <w:sz w:val="18"/>
                <w:szCs w:val="18"/>
                <w:lang w:val="en-US"/>
              </w:rPr>
            </w:pPr>
            <w:r>
              <w:rPr>
                <w:rFonts w:cs="Arial"/>
                <w:sz w:val="18"/>
                <w:szCs w:val="18"/>
                <w:lang w:val="en-US"/>
              </w:rPr>
              <w:t>1.03E-02</w:t>
            </w:r>
          </w:p>
        </w:tc>
        <w:tc>
          <w:tcPr>
            <w:tcW w:w="5431" w:type="dxa"/>
            <w:gridSpan w:val="4"/>
            <w:vMerge/>
            <w:vAlign w:val="center"/>
          </w:tcPr>
          <w:p w14:paraId="0F263C61" w14:textId="77777777" w:rsidR="004C6A58" w:rsidRPr="00D3196F" w:rsidRDefault="004C6A58" w:rsidP="004C6A58">
            <w:pPr>
              <w:spacing w:line="260" w:lineRule="atLeast"/>
              <w:jc w:val="center"/>
              <w:rPr>
                <w:rFonts w:cs="Arial"/>
                <w:sz w:val="18"/>
                <w:szCs w:val="18"/>
                <w:lang w:val="en-US"/>
              </w:rPr>
            </w:pPr>
          </w:p>
        </w:tc>
      </w:tr>
      <w:tr w:rsidR="004C6A58" w:rsidRPr="00D3196F" w14:paraId="07292258" w14:textId="77777777" w:rsidTr="006C7BB8">
        <w:trPr>
          <w:trHeight w:val="254"/>
        </w:trPr>
        <w:tc>
          <w:tcPr>
            <w:tcW w:w="1702" w:type="dxa"/>
            <w:vAlign w:val="center"/>
          </w:tcPr>
          <w:p w14:paraId="618E2E6D" w14:textId="52E37E84" w:rsidR="004C6A58" w:rsidRPr="00D3196F" w:rsidRDefault="004C6A58" w:rsidP="004C6A58">
            <w:pPr>
              <w:spacing w:line="260" w:lineRule="atLeast"/>
              <w:rPr>
                <w:rFonts w:eastAsia="Calibri" w:cs="Arial"/>
                <w:bCs/>
                <w:color w:val="000000"/>
                <w:sz w:val="18"/>
                <w:szCs w:val="18"/>
                <w:lang w:val="en-US" w:eastAsia="en-GB"/>
              </w:rPr>
            </w:pPr>
            <w:r>
              <w:rPr>
                <w:rFonts w:cs="Arial"/>
                <w:sz w:val="18"/>
                <w:szCs w:val="18"/>
                <w:lang w:val="en-US"/>
              </w:rPr>
              <w:t>PIECars</w:t>
            </w:r>
            <w:r w:rsidRPr="00B770CD">
              <w:rPr>
                <w:rFonts w:cs="Arial"/>
                <w:sz w:val="18"/>
                <w:szCs w:val="18"/>
                <w:lang w:val="en-US"/>
              </w:rPr>
              <w:t>10</w:t>
            </w:r>
            <w:r>
              <w:rPr>
                <w:rFonts w:cs="Arial"/>
                <w:sz w:val="18"/>
                <w:szCs w:val="18"/>
                <w:lang w:val="en-US"/>
              </w:rPr>
              <w:t>_</w:t>
            </w:r>
            <w:r w:rsidRPr="00B770CD">
              <w:rPr>
                <w:rFonts w:cs="Arial"/>
                <w:sz w:val="18"/>
                <w:szCs w:val="18"/>
                <w:lang w:val="en-US"/>
              </w:rPr>
              <w:t>DEG-SURFACE WATER - N</w:t>
            </w:r>
            <w:r w:rsidRPr="00B770CD">
              <w:rPr>
                <w:rFonts w:cs="Arial"/>
                <w:sz w:val="18"/>
                <w:szCs w:val="18"/>
                <w:vertAlign w:val="subscript"/>
                <w:lang w:val="en-US"/>
              </w:rPr>
              <w:t>i1,i2,i3,i4</w:t>
            </w:r>
          </w:p>
        </w:tc>
        <w:tc>
          <w:tcPr>
            <w:tcW w:w="1525" w:type="dxa"/>
            <w:vAlign w:val="center"/>
          </w:tcPr>
          <w:p w14:paraId="31405233" w14:textId="35F52F52" w:rsidR="004C6A58" w:rsidRPr="00112128" w:rsidRDefault="004C6A58" w:rsidP="004C6A58">
            <w:pPr>
              <w:spacing w:line="260" w:lineRule="atLeast"/>
              <w:jc w:val="center"/>
              <w:rPr>
                <w:rFonts w:cs="Arial"/>
                <w:sz w:val="18"/>
                <w:szCs w:val="18"/>
                <w:lang w:val="en-US"/>
              </w:rPr>
            </w:pPr>
            <w:r>
              <w:rPr>
                <w:rFonts w:cs="Arial"/>
                <w:sz w:val="18"/>
                <w:szCs w:val="18"/>
                <w:lang w:val="en-US"/>
              </w:rPr>
              <w:t>1.72E-01</w:t>
            </w:r>
          </w:p>
        </w:tc>
        <w:tc>
          <w:tcPr>
            <w:tcW w:w="1843" w:type="dxa"/>
            <w:vAlign w:val="center"/>
          </w:tcPr>
          <w:p w14:paraId="4F76B069" w14:textId="377360B0" w:rsidR="004C6A58" w:rsidRPr="00D3196F" w:rsidRDefault="00835D70" w:rsidP="004C6A58">
            <w:pPr>
              <w:spacing w:line="260" w:lineRule="atLeast"/>
              <w:jc w:val="center"/>
              <w:rPr>
                <w:rFonts w:cs="Arial"/>
                <w:sz w:val="18"/>
                <w:szCs w:val="18"/>
                <w:lang w:val="en-US"/>
              </w:rPr>
            </w:pPr>
            <w:r>
              <w:rPr>
                <w:rFonts w:cs="Arial"/>
                <w:sz w:val="18"/>
                <w:szCs w:val="18"/>
                <w:lang w:val="en-US"/>
              </w:rPr>
              <w:t>5.02E-03</w:t>
            </w:r>
          </w:p>
        </w:tc>
        <w:tc>
          <w:tcPr>
            <w:tcW w:w="5431" w:type="dxa"/>
            <w:gridSpan w:val="4"/>
            <w:vMerge/>
            <w:vAlign w:val="center"/>
          </w:tcPr>
          <w:p w14:paraId="175A883C" w14:textId="77777777" w:rsidR="004C6A58" w:rsidRPr="00D3196F" w:rsidRDefault="004C6A58" w:rsidP="004C6A58">
            <w:pPr>
              <w:spacing w:line="260" w:lineRule="atLeast"/>
              <w:jc w:val="center"/>
              <w:rPr>
                <w:rFonts w:cs="Arial"/>
                <w:sz w:val="18"/>
                <w:szCs w:val="18"/>
                <w:lang w:val="en-US"/>
              </w:rPr>
            </w:pPr>
          </w:p>
        </w:tc>
      </w:tr>
    </w:tbl>
    <w:p w14:paraId="0D7B695F" w14:textId="24389277" w:rsidR="009D0C0B" w:rsidRDefault="0086540F">
      <w:pPr>
        <w:spacing w:line="260" w:lineRule="atLeast"/>
        <w:rPr>
          <w:rFonts w:eastAsia="Calibri"/>
          <w:sz w:val="16"/>
          <w:lang w:eastAsia="en-US"/>
        </w:rPr>
      </w:pPr>
      <w:r w:rsidRPr="0086540F">
        <w:rPr>
          <w:rFonts w:eastAsia="Calibri"/>
          <w:sz w:val="16"/>
          <w:lang w:eastAsia="en-US"/>
        </w:rPr>
        <w:t>n.c: not calculated</w:t>
      </w:r>
      <w:r>
        <w:rPr>
          <w:rFonts w:eastAsia="Calibri"/>
          <w:sz w:val="16"/>
          <w:lang w:eastAsia="en-US"/>
        </w:rPr>
        <w:t xml:space="preserve">, see the justification for the waiving of the groundwater assessment in </w:t>
      </w:r>
      <w:r w:rsidRPr="0086540F">
        <w:rPr>
          <w:rFonts w:eastAsia="Calibri"/>
          <w:sz w:val="16"/>
          <w:lang w:eastAsia="en-US"/>
        </w:rPr>
        <w:t>section “Calculated PEC values”</w:t>
      </w:r>
    </w:p>
    <w:p w14:paraId="74A2F085" w14:textId="7E325CF7" w:rsidR="00977F6B" w:rsidRDefault="005A3D16">
      <w:pPr>
        <w:spacing w:line="260" w:lineRule="atLeast"/>
        <w:rPr>
          <w:rFonts w:eastAsia="Calibri"/>
          <w:sz w:val="16"/>
          <w:lang w:eastAsia="en-US"/>
        </w:rPr>
      </w:pPr>
      <w:r w:rsidRPr="00EE0DD3">
        <w:rPr>
          <w:rFonts w:eastAsia="Calibri"/>
          <w:sz w:val="16"/>
          <w:lang w:eastAsia="en-US"/>
        </w:rPr>
        <w:t>*ouput of FOCUS Groundwater v4.4.4</w:t>
      </w:r>
      <w:r w:rsidR="00A93943" w:rsidRPr="00EE0DD3">
        <w:rPr>
          <w:rFonts w:eastAsia="Calibri"/>
          <w:sz w:val="16"/>
          <w:lang w:eastAsia="en-US"/>
        </w:rPr>
        <w:t xml:space="preserve"> simulation</w:t>
      </w:r>
    </w:p>
    <w:p w14:paraId="54D3402A" w14:textId="1AF40B6D" w:rsidR="00410459" w:rsidRDefault="00410459">
      <w:pPr>
        <w:spacing w:line="260" w:lineRule="atLeast"/>
        <w:rPr>
          <w:rFonts w:eastAsia="Calibri"/>
          <w:sz w:val="16"/>
          <w:lang w:eastAsia="en-US"/>
        </w:rPr>
      </w:pPr>
    </w:p>
    <w:p w14:paraId="584A136A" w14:textId="49163687" w:rsidR="00710AB3" w:rsidRDefault="00710AB3" w:rsidP="005850A3">
      <w:pPr>
        <w:spacing w:after="240"/>
        <w:rPr>
          <w:rFonts w:eastAsia="Calibri"/>
          <w:b/>
          <w:i/>
          <w:sz w:val="22"/>
          <w:szCs w:val="22"/>
          <w:lang w:eastAsia="en-US"/>
        </w:rPr>
      </w:pPr>
      <w:r>
        <w:rPr>
          <w:rFonts w:eastAsia="Calibri"/>
          <w:b/>
          <w:i/>
          <w:sz w:val="22"/>
          <w:szCs w:val="22"/>
          <w:lang w:eastAsia="en-US"/>
        </w:rPr>
        <w:t>Aquatic compartment (including the STP)</w:t>
      </w:r>
    </w:p>
    <w:p w14:paraId="275ACDC3" w14:textId="29D1A852" w:rsidR="00710AB3" w:rsidRPr="004C6A58" w:rsidRDefault="00710AB3" w:rsidP="004C6A58">
      <w:pPr>
        <w:jc w:val="both"/>
      </w:pPr>
      <w:r w:rsidRPr="004C6A58">
        <w:t xml:space="preserve">All the uses </w:t>
      </w:r>
      <w:r>
        <w:t>lead to acceptable risks for the STP microorganisms and the aquatic compartment.</w:t>
      </w:r>
    </w:p>
    <w:p w14:paraId="0E97BFEA" w14:textId="4F808EF0" w:rsidR="00710AB3" w:rsidRDefault="00710AB3" w:rsidP="00410459">
      <w:pPr>
        <w:rPr>
          <w:rFonts w:eastAsia="Calibri"/>
          <w:b/>
          <w:i/>
          <w:sz w:val="22"/>
          <w:szCs w:val="22"/>
          <w:lang w:eastAsia="en-US"/>
        </w:rPr>
      </w:pPr>
    </w:p>
    <w:p w14:paraId="6668BC1C" w14:textId="15D9BEDF" w:rsidR="00710AB3" w:rsidRDefault="00710AB3" w:rsidP="005850A3">
      <w:pPr>
        <w:spacing w:after="240"/>
        <w:rPr>
          <w:rFonts w:eastAsia="Calibri"/>
          <w:b/>
          <w:i/>
          <w:sz w:val="22"/>
          <w:szCs w:val="22"/>
          <w:lang w:eastAsia="en-US"/>
        </w:rPr>
      </w:pPr>
      <w:r>
        <w:rPr>
          <w:rFonts w:eastAsia="Calibri"/>
          <w:b/>
          <w:i/>
          <w:sz w:val="22"/>
          <w:szCs w:val="22"/>
          <w:lang w:eastAsia="en-US"/>
        </w:rPr>
        <w:t>Terrestrial compartment</w:t>
      </w:r>
    </w:p>
    <w:p w14:paraId="45A3CC58" w14:textId="5D5A78E5" w:rsidR="00710AB3" w:rsidRPr="000700B8" w:rsidRDefault="00710AB3" w:rsidP="00710AB3">
      <w:pPr>
        <w:jc w:val="both"/>
      </w:pPr>
      <w:r w:rsidRPr="000700B8">
        <w:t xml:space="preserve">All the uses </w:t>
      </w:r>
      <w:r>
        <w:t>lead to acceptable risks for the terrestrial compartment.</w:t>
      </w:r>
    </w:p>
    <w:p w14:paraId="11F86528" w14:textId="77777777" w:rsidR="00710AB3" w:rsidRDefault="00710AB3" w:rsidP="00410459">
      <w:pPr>
        <w:rPr>
          <w:rFonts w:eastAsia="Calibri"/>
          <w:b/>
          <w:i/>
          <w:sz w:val="22"/>
          <w:szCs w:val="22"/>
          <w:lang w:eastAsia="en-US"/>
        </w:rPr>
      </w:pPr>
    </w:p>
    <w:p w14:paraId="79CEC1E1" w14:textId="3C4C5AF4" w:rsidR="00410459" w:rsidRDefault="00410459" w:rsidP="005850A3">
      <w:pPr>
        <w:spacing w:after="240"/>
        <w:rPr>
          <w:rFonts w:eastAsia="Calibri"/>
          <w:b/>
          <w:i/>
          <w:sz w:val="22"/>
          <w:szCs w:val="22"/>
          <w:lang w:eastAsia="en-US"/>
        </w:rPr>
      </w:pPr>
      <w:r>
        <w:rPr>
          <w:rFonts w:eastAsia="Calibri"/>
          <w:b/>
          <w:i/>
          <w:sz w:val="22"/>
          <w:szCs w:val="22"/>
          <w:lang w:eastAsia="en-US"/>
        </w:rPr>
        <w:t>Groundwater</w:t>
      </w:r>
    </w:p>
    <w:p w14:paraId="0BF0CE20" w14:textId="77777777" w:rsidR="00410459" w:rsidRDefault="00410459" w:rsidP="00410459">
      <w:pPr>
        <w:spacing w:line="260" w:lineRule="atLeast"/>
        <w:rPr>
          <w:rFonts w:eastAsia="Calibri"/>
          <w:b/>
          <w:i/>
          <w:sz w:val="22"/>
          <w:szCs w:val="22"/>
          <w:lang w:eastAsia="en-US"/>
        </w:rPr>
      </w:pPr>
    </w:p>
    <w:p w14:paraId="30205EFE" w14:textId="648E7774" w:rsidR="00410459" w:rsidRDefault="00410459" w:rsidP="00410459">
      <w:pPr>
        <w:jc w:val="both"/>
      </w:pPr>
      <w:r>
        <w:t xml:space="preserve">For </w:t>
      </w:r>
      <w:r w:rsidR="005850A3">
        <w:t>c</w:t>
      </w:r>
      <w:r>
        <w:t>hlorocresol emissions, r</w:t>
      </w:r>
      <w:r w:rsidRPr="008D46F8">
        <w:t xml:space="preserve">efined estimations of releases to groundwater (FOCUS 4.4.4, see section </w:t>
      </w:r>
      <w:r w:rsidRPr="003269F4">
        <w:t>Groundwater</w:t>
      </w:r>
      <w:r w:rsidRPr="008D46F8">
        <w:t xml:space="preserve">) are lower than the threshold value of 0.1 µg/L. </w:t>
      </w:r>
      <w:r>
        <w:t>Moreover, a justification provided section “Calculated PEC values” demonstrates that groundwater is not at risk for product containing</w:t>
      </w:r>
      <w:r w:rsidRPr="00F7419C">
        <w:t xml:space="preserve"> </w:t>
      </w:r>
      <w:r w:rsidR="00710AB3">
        <w:t>f</w:t>
      </w:r>
      <w:r>
        <w:t xml:space="preserve">or </w:t>
      </w:r>
      <w:proofErr w:type="gramStart"/>
      <w:r>
        <w:t>L(</w:t>
      </w:r>
      <w:proofErr w:type="gramEnd"/>
      <w:r>
        <w:t>+) lactic acid.</w:t>
      </w:r>
    </w:p>
    <w:p w14:paraId="64E9070B" w14:textId="42818F1E" w:rsidR="00410459" w:rsidRDefault="00410459" w:rsidP="00410459">
      <w:pPr>
        <w:jc w:val="both"/>
      </w:pPr>
      <w:r w:rsidRPr="008D46F8">
        <w:t>Thus, requirements for acceptable risk to groundwater according to the Guidance for BPR are met for all the uses.</w:t>
      </w:r>
    </w:p>
    <w:p w14:paraId="5AC029DB" w14:textId="77777777" w:rsidR="00410459" w:rsidRPr="00DC0EFD" w:rsidRDefault="00410459" w:rsidP="00410459">
      <w:pPr>
        <w:jc w:val="both"/>
      </w:pPr>
    </w:p>
    <w:p w14:paraId="19128FE0" w14:textId="77777777" w:rsidR="00410459" w:rsidRDefault="00410459" w:rsidP="00410459">
      <w:pPr>
        <w:rPr>
          <w:rFonts w:eastAsia="Calibri"/>
          <w:b/>
          <w:i/>
          <w:sz w:val="22"/>
          <w:szCs w:val="22"/>
          <w:u w:val="single"/>
          <w:lang w:eastAsia="en-US"/>
        </w:rPr>
      </w:pPr>
      <w:r>
        <w:rPr>
          <w:rFonts w:eastAsia="Calibri"/>
          <w:b/>
          <w:i/>
          <w:sz w:val="22"/>
          <w:szCs w:val="22"/>
          <w:lang w:eastAsia="en-US"/>
        </w:rPr>
        <w:t>Primary and secondary poisoning</w:t>
      </w:r>
    </w:p>
    <w:p w14:paraId="78264BA1" w14:textId="77777777" w:rsidR="00410459" w:rsidRDefault="00410459" w:rsidP="00410459">
      <w:pPr>
        <w:rPr>
          <w:rFonts w:eastAsia="Calibri"/>
          <w:b/>
          <w:i/>
          <w:sz w:val="22"/>
          <w:szCs w:val="22"/>
          <w:u w:val="single"/>
          <w:lang w:eastAsia="en-US"/>
        </w:rPr>
      </w:pPr>
    </w:p>
    <w:p w14:paraId="703055B9" w14:textId="77777777" w:rsidR="00410459" w:rsidRDefault="00410459" w:rsidP="00410459">
      <w:pPr>
        <w:rPr>
          <w:rFonts w:eastAsia="Calibri"/>
          <w:u w:val="single"/>
          <w:lang w:eastAsia="en-US"/>
        </w:rPr>
      </w:pPr>
      <w:r>
        <w:rPr>
          <w:rFonts w:eastAsia="Calibri"/>
          <w:u w:val="single"/>
          <w:lang w:eastAsia="en-US"/>
        </w:rPr>
        <w:t xml:space="preserve">Primary poisoning </w:t>
      </w:r>
    </w:p>
    <w:p w14:paraId="09558C54" w14:textId="77777777" w:rsidR="00410459" w:rsidRDefault="00410459" w:rsidP="00410459">
      <w:pPr>
        <w:rPr>
          <w:rFonts w:ascii="Times New Roman" w:eastAsia="Calibri" w:hAnsi="Times New Roman" w:cs="Times New Roman"/>
          <w:i/>
          <w:lang w:eastAsia="en-US"/>
        </w:rPr>
      </w:pPr>
    </w:p>
    <w:p w14:paraId="31F51835" w14:textId="77777777" w:rsidR="00410459" w:rsidRPr="0036081D" w:rsidRDefault="00410459" w:rsidP="005850A3">
      <w:pPr>
        <w:jc w:val="both"/>
        <w:rPr>
          <w:rFonts w:eastAsia="Calibri"/>
          <w:lang w:eastAsia="en-US"/>
        </w:rPr>
      </w:pPr>
      <w:r w:rsidRPr="0036081D">
        <w:rPr>
          <w:rFonts w:eastAsia="Calibri"/>
          <w:lang w:eastAsia="en-US"/>
        </w:rPr>
        <w:t xml:space="preserve">It is not believed that </w:t>
      </w:r>
      <w:r>
        <w:rPr>
          <w:rFonts w:eastAsia="Calibri"/>
          <w:lang w:eastAsia="en-US"/>
        </w:rPr>
        <w:t xml:space="preserve">liquid is </w:t>
      </w:r>
      <w:r w:rsidRPr="0036081D">
        <w:rPr>
          <w:rFonts w:eastAsia="Calibri"/>
          <w:lang w:eastAsia="en-US"/>
        </w:rPr>
        <w:t>a form that could be sufficiently appetent to bird or mammals so they would be at risk.</w:t>
      </w:r>
      <w:r>
        <w:rPr>
          <w:rFonts w:eastAsia="Calibri"/>
          <w:lang w:eastAsia="en-US"/>
        </w:rPr>
        <w:t xml:space="preserve"> Therefore, no primary poisoning is expected.</w:t>
      </w:r>
    </w:p>
    <w:p w14:paraId="22AE6ABE" w14:textId="77777777" w:rsidR="00410459" w:rsidRDefault="00410459" w:rsidP="00410459">
      <w:pPr>
        <w:rPr>
          <w:rFonts w:eastAsia="Calibri"/>
          <w:u w:val="single"/>
          <w:lang w:eastAsia="en-US"/>
        </w:rPr>
      </w:pPr>
      <w:r>
        <w:rPr>
          <w:rFonts w:eastAsia="Calibri"/>
          <w:u w:val="single"/>
          <w:lang w:eastAsia="en-US"/>
        </w:rPr>
        <w:br/>
        <w:t>Secondary poisoning</w:t>
      </w:r>
    </w:p>
    <w:p w14:paraId="1841CB6D" w14:textId="77777777" w:rsidR="00410459" w:rsidRDefault="00410459" w:rsidP="00410459">
      <w:pPr>
        <w:spacing w:line="260" w:lineRule="atLeast"/>
        <w:rPr>
          <w:rFonts w:eastAsia="Calibri"/>
          <w:u w:val="single"/>
          <w:lang w:eastAsia="en-US"/>
        </w:rPr>
      </w:pPr>
    </w:p>
    <w:p w14:paraId="1F671557" w14:textId="2F25C441" w:rsidR="00410459" w:rsidRDefault="00410459" w:rsidP="005850A3">
      <w:pPr>
        <w:spacing w:line="260" w:lineRule="atLeast"/>
        <w:jc w:val="both"/>
        <w:rPr>
          <w:rFonts w:eastAsia="Calibri"/>
          <w:sz w:val="16"/>
          <w:lang w:eastAsia="en-US"/>
        </w:rPr>
      </w:pPr>
      <w:r>
        <w:rPr>
          <w:rFonts w:eastAsia="Calibri"/>
          <w:lang w:eastAsia="en-US"/>
        </w:rPr>
        <w:t>Considering the low BCF values for both substances, a risk characterisation of secondary poisoning is deemed not relevant as there is no concern for bioaccumulation.</w:t>
      </w:r>
    </w:p>
    <w:p w14:paraId="15E85D23" w14:textId="49E737B5" w:rsidR="00410459" w:rsidRDefault="00410459">
      <w:pPr>
        <w:spacing w:line="260" w:lineRule="atLeast"/>
        <w:rPr>
          <w:rFonts w:eastAsia="Calibri"/>
          <w:sz w:val="16"/>
          <w:lang w:eastAsia="en-US"/>
        </w:rPr>
      </w:pPr>
    </w:p>
    <w:p w14:paraId="465105D4" w14:textId="77777777" w:rsidR="005850A3" w:rsidRDefault="005850A3">
      <w:pPr>
        <w:spacing w:line="260" w:lineRule="atLeast"/>
        <w:rPr>
          <w:rFonts w:eastAsia="Calibri"/>
          <w:sz w:val="16"/>
          <w:lang w:eastAsia="en-US"/>
        </w:rPr>
      </w:pPr>
    </w:p>
    <w:p w14:paraId="6D3C083C" w14:textId="281F7597" w:rsidR="00410459" w:rsidRDefault="00410459">
      <w:pPr>
        <w:spacing w:line="260" w:lineRule="atLeast"/>
        <w:rPr>
          <w:rFonts w:eastAsia="Calibri"/>
          <w:b/>
          <w:i/>
          <w:sz w:val="22"/>
          <w:szCs w:val="22"/>
          <w:lang w:eastAsia="en-US"/>
        </w:rPr>
      </w:pPr>
      <w:r w:rsidRPr="00410459">
        <w:rPr>
          <w:rFonts w:eastAsia="Calibri"/>
          <w:b/>
          <w:i/>
          <w:sz w:val="22"/>
          <w:szCs w:val="22"/>
          <w:lang w:eastAsia="en-US"/>
        </w:rPr>
        <w:t>Conclusions</w:t>
      </w:r>
    </w:p>
    <w:p w14:paraId="59EEF83F" w14:textId="5A1ED3BA" w:rsidR="005368A2" w:rsidRDefault="005368A2">
      <w:pPr>
        <w:spacing w:line="260" w:lineRule="atLeast"/>
        <w:rPr>
          <w:rFonts w:eastAsia="Calibri"/>
          <w:b/>
          <w:i/>
          <w:sz w:val="22"/>
          <w:szCs w:val="22"/>
          <w:lang w:eastAsia="en-US"/>
        </w:rPr>
      </w:pPr>
    </w:p>
    <w:tbl>
      <w:tblPr>
        <w:tblStyle w:val="Grilledutableau"/>
        <w:tblW w:w="9918" w:type="dxa"/>
        <w:tblLook w:val="04A0" w:firstRow="1" w:lastRow="0" w:firstColumn="1" w:lastColumn="0" w:noHBand="0" w:noVBand="1"/>
      </w:tblPr>
      <w:tblGrid>
        <w:gridCol w:w="944"/>
        <w:gridCol w:w="1553"/>
        <w:gridCol w:w="1045"/>
        <w:gridCol w:w="1203"/>
        <w:gridCol w:w="1342"/>
        <w:gridCol w:w="1114"/>
        <w:gridCol w:w="1356"/>
        <w:gridCol w:w="1361"/>
      </w:tblGrid>
      <w:tr w:rsidR="005368A2" w:rsidRPr="005368A2" w14:paraId="6E484ECD" w14:textId="00DF0B93" w:rsidTr="002F7D51">
        <w:trPr>
          <w:trHeight w:val="428"/>
        </w:trPr>
        <w:tc>
          <w:tcPr>
            <w:tcW w:w="943" w:type="dxa"/>
            <w:vAlign w:val="center"/>
          </w:tcPr>
          <w:p w14:paraId="2BBD51A2" w14:textId="77777777" w:rsidR="005368A2" w:rsidRPr="005368A2" w:rsidRDefault="005368A2" w:rsidP="003050FF">
            <w:pPr>
              <w:ind w:right="-1"/>
              <w:jc w:val="center"/>
              <w:rPr>
                <w:rFonts w:cs="Arial"/>
                <w:color w:val="000000"/>
                <w:sz w:val="18"/>
              </w:rPr>
            </w:pPr>
            <w:r w:rsidRPr="005368A2">
              <w:rPr>
                <w:rFonts w:cs="Arial"/>
                <w:color w:val="000000"/>
                <w:sz w:val="18"/>
              </w:rPr>
              <w:t>Claimed Uses</w:t>
            </w:r>
          </w:p>
        </w:tc>
        <w:tc>
          <w:tcPr>
            <w:tcW w:w="1607" w:type="dxa"/>
            <w:vAlign w:val="center"/>
          </w:tcPr>
          <w:p w14:paraId="18F17B43" w14:textId="77777777" w:rsidR="005368A2" w:rsidRPr="005368A2" w:rsidRDefault="005368A2" w:rsidP="003050FF">
            <w:pPr>
              <w:ind w:right="-1"/>
              <w:jc w:val="center"/>
              <w:rPr>
                <w:rFonts w:cs="Arial"/>
                <w:color w:val="000000"/>
                <w:sz w:val="18"/>
              </w:rPr>
            </w:pPr>
            <w:r w:rsidRPr="005368A2">
              <w:rPr>
                <w:rFonts w:cs="Arial"/>
                <w:color w:val="000000"/>
                <w:sz w:val="18"/>
              </w:rPr>
              <w:t>Are of use</w:t>
            </w:r>
          </w:p>
        </w:tc>
        <w:tc>
          <w:tcPr>
            <w:tcW w:w="1060" w:type="dxa"/>
            <w:vAlign w:val="center"/>
          </w:tcPr>
          <w:p w14:paraId="031270CA" w14:textId="77777777" w:rsidR="005368A2" w:rsidRPr="005368A2" w:rsidRDefault="005368A2" w:rsidP="003050FF">
            <w:pPr>
              <w:ind w:right="-1"/>
              <w:jc w:val="center"/>
              <w:rPr>
                <w:rFonts w:cs="Arial"/>
                <w:color w:val="000000"/>
                <w:sz w:val="18"/>
              </w:rPr>
            </w:pPr>
            <w:r w:rsidRPr="005368A2">
              <w:rPr>
                <w:rFonts w:cs="Arial"/>
                <w:color w:val="000000"/>
                <w:sz w:val="18"/>
              </w:rPr>
              <w:t>Details on treated surfaces</w:t>
            </w:r>
          </w:p>
        </w:tc>
        <w:tc>
          <w:tcPr>
            <w:tcW w:w="1241" w:type="dxa"/>
            <w:vAlign w:val="center"/>
          </w:tcPr>
          <w:p w14:paraId="757DB8BE" w14:textId="77777777" w:rsidR="005368A2" w:rsidRPr="005368A2" w:rsidRDefault="005368A2" w:rsidP="003050FF">
            <w:pPr>
              <w:ind w:right="-1"/>
              <w:jc w:val="center"/>
              <w:rPr>
                <w:rFonts w:cs="Arial"/>
                <w:color w:val="000000"/>
                <w:sz w:val="18"/>
              </w:rPr>
            </w:pPr>
            <w:r w:rsidRPr="005368A2">
              <w:rPr>
                <w:rFonts w:cs="Arial"/>
                <w:color w:val="000000"/>
                <w:sz w:val="18"/>
              </w:rPr>
              <w:t>Targets</w:t>
            </w:r>
          </w:p>
        </w:tc>
        <w:tc>
          <w:tcPr>
            <w:tcW w:w="1346" w:type="dxa"/>
            <w:vAlign w:val="center"/>
          </w:tcPr>
          <w:p w14:paraId="7325362D" w14:textId="77777777" w:rsidR="005368A2" w:rsidRPr="005368A2" w:rsidRDefault="005368A2" w:rsidP="003050FF">
            <w:pPr>
              <w:ind w:right="-1"/>
              <w:jc w:val="center"/>
              <w:rPr>
                <w:rFonts w:cs="Arial"/>
                <w:color w:val="000000"/>
                <w:sz w:val="18"/>
              </w:rPr>
            </w:pPr>
            <w:r w:rsidRPr="005368A2">
              <w:rPr>
                <w:rFonts w:cs="Arial"/>
                <w:color w:val="000000"/>
                <w:sz w:val="18"/>
              </w:rPr>
              <w:t>Application rate</w:t>
            </w:r>
            <w:r w:rsidRPr="005368A2">
              <w:rPr>
                <w:rFonts w:cs="Arial"/>
                <w:bCs/>
                <w:color w:val="000000"/>
                <w:sz w:val="18"/>
              </w:rPr>
              <w:t xml:space="preserve"> (mL of diluted product/m</w:t>
            </w:r>
            <w:r w:rsidRPr="005368A2">
              <w:rPr>
                <w:rFonts w:cs="Arial"/>
                <w:bCs/>
                <w:color w:val="000000"/>
                <w:sz w:val="18"/>
                <w:vertAlign w:val="superscript"/>
              </w:rPr>
              <w:t>2</w:t>
            </w:r>
            <w:r w:rsidRPr="005368A2">
              <w:rPr>
                <w:rFonts w:cs="Arial"/>
                <w:bCs/>
                <w:color w:val="000000"/>
                <w:sz w:val="18"/>
              </w:rPr>
              <w:t>)</w:t>
            </w:r>
          </w:p>
        </w:tc>
        <w:tc>
          <w:tcPr>
            <w:tcW w:w="1153" w:type="dxa"/>
            <w:vAlign w:val="center"/>
          </w:tcPr>
          <w:p w14:paraId="759C5581" w14:textId="77777777" w:rsidR="005368A2" w:rsidRPr="005368A2" w:rsidRDefault="005368A2" w:rsidP="003050FF">
            <w:pPr>
              <w:ind w:right="-1"/>
              <w:jc w:val="center"/>
              <w:rPr>
                <w:rFonts w:cs="Arial"/>
                <w:color w:val="000000"/>
                <w:sz w:val="18"/>
              </w:rPr>
            </w:pPr>
            <w:r w:rsidRPr="005368A2">
              <w:rPr>
                <w:rFonts w:cs="Arial"/>
                <w:color w:val="000000"/>
                <w:sz w:val="18"/>
              </w:rPr>
              <w:t>Dilution of the product</w:t>
            </w:r>
          </w:p>
        </w:tc>
        <w:tc>
          <w:tcPr>
            <w:tcW w:w="1355" w:type="dxa"/>
            <w:vAlign w:val="center"/>
          </w:tcPr>
          <w:p w14:paraId="09892B21" w14:textId="77777777" w:rsidR="005368A2" w:rsidRPr="005368A2" w:rsidRDefault="005368A2" w:rsidP="003050FF">
            <w:pPr>
              <w:ind w:right="-1"/>
              <w:jc w:val="center"/>
              <w:rPr>
                <w:rFonts w:cs="Arial"/>
                <w:color w:val="000000"/>
                <w:sz w:val="18"/>
              </w:rPr>
            </w:pPr>
            <w:r w:rsidRPr="005368A2">
              <w:rPr>
                <w:rFonts w:cs="Arial"/>
                <w:color w:val="000000"/>
                <w:sz w:val="18"/>
              </w:rPr>
              <w:t>Covered by</w:t>
            </w:r>
            <w:r>
              <w:rPr>
                <w:rFonts w:cs="Arial"/>
                <w:color w:val="000000"/>
                <w:sz w:val="18"/>
              </w:rPr>
              <w:t xml:space="preserve"> scenarios (see exposure assessment)</w:t>
            </w:r>
          </w:p>
        </w:tc>
        <w:tc>
          <w:tcPr>
            <w:tcW w:w="1213" w:type="dxa"/>
            <w:vAlign w:val="center"/>
          </w:tcPr>
          <w:p w14:paraId="07CBB9A8" w14:textId="6F13BC87" w:rsidR="005368A2" w:rsidRPr="005368A2" w:rsidRDefault="005368A2" w:rsidP="003050FF">
            <w:pPr>
              <w:ind w:right="-1"/>
              <w:jc w:val="center"/>
              <w:rPr>
                <w:rFonts w:cs="Arial"/>
                <w:color w:val="000000"/>
                <w:sz w:val="18"/>
              </w:rPr>
            </w:pPr>
            <w:r>
              <w:rPr>
                <w:rFonts w:cs="Arial"/>
                <w:color w:val="000000"/>
                <w:sz w:val="18"/>
              </w:rPr>
              <w:t>Acceptable risks</w:t>
            </w:r>
            <w:r w:rsidR="00D7322C">
              <w:rPr>
                <w:rFonts w:cs="Arial"/>
                <w:color w:val="000000"/>
                <w:sz w:val="18"/>
              </w:rPr>
              <w:t xml:space="preserve"> for the environment</w:t>
            </w:r>
          </w:p>
        </w:tc>
      </w:tr>
      <w:tr w:rsidR="002F7D51" w:rsidRPr="005368A2" w14:paraId="1BB51B5E" w14:textId="2D9E1ECD" w:rsidTr="002F7D51">
        <w:trPr>
          <w:trHeight w:val="1517"/>
        </w:trPr>
        <w:tc>
          <w:tcPr>
            <w:tcW w:w="943" w:type="dxa"/>
            <w:vMerge w:val="restart"/>
            <w:vAlign w:val="center"/>
          </w:tcPr>
          <w:p w14:paraId="6704090E" w14:textId="77777777" w:rsidR="002F7D51" w:rsidRPr="005368A2" w:rsidRDefault="002F7D51" w:rsidP="003050FF">
            <w:pPr>
              <w:ind w:right="-1"/>
              <w:jc w:val="center"/>
              <w:rPr>
                <w:rFonts w:cs="Arial"/>
                <w:color w:val="000000"/>
                <w:sz w:val="18"/>
              </w:rPr>
            </w:pPr>
            <w:r w:rsidRPr="005368A2">
              <w:rPr>
                <w:rFonts w:cs="Arial"/>
                <w:color w:val="000000"/>
                <w:sz w:val="18"/>
              </w:rPr>
              <w:t>1</w:t>
            </w:r>
          </w:p>
        </w:tc>
        <w:tc>
          <w:tcPr>
            <w:tcW w:w="1607" w:type="dxa"/>
            <w:vAlign w:val="center"/>
          </w:tcPr>
          <w:p w14:paraId="20DC3E39" w14:textId="77777777" w:rsidR="002F7D51" w:rsidRPr="005368A2" w:rsidRDefault="002F7D51" w:rsidP="003050FF">
            <w:pPr>
              <w:ind w:right="-1"/>
              <w:rPr>
                <w:rFonts w:cs="Arial"/>
                <w:color w:val="000000"/>
                <w:sz w:val="18"/>
              </w:rPr>
            </w:pPr>
            <w:r w:rsidRPr="005368A2">
              <w:rPr>
                <w:rFonts w:cs="Arial"/>
                <w:bCs/>
                <w:color w:val="000000"/>
                <w:sz w:val="18"/>
              </w:rPr>
              <w:t xml:space="preserve">Disinfection of </w:t>
            </w:r>
            <w:r w:rsidRPr="005368A2">
              <w:rPr>
                <w:rFonts w:cs="Arial"/>
                <w:color w:val="000000"/>
                <w:sz w:val="18"/>
              </w:rPr>
              <w:t xml:space="preserve">surfaces of </w:t>
            </w:r>
            <w:r w:rsidRPr="005368A2">
              <w:rPr>
                <w:rFonts w:cs="Arial"/>
                <w:sz w:val="18"/>
              </w:rPr>
              <w:t>livestock animal housing and equipment (cattle, pigs and poultry)</w:t>
            </w:r>
          </w:p>
        </w:tc>
        <w:tc>
          <w:tcPr>
            <w:tcW w:w="1060" w:type="dxa"/>
            <w:vAlign w:val="center"/>
          </w:tcPr>
          <w:p w14:paraId="3C4BC5E8" w14:textId="77777777" w:rsidR="002F7D51" w:rsidRPr="005368A2" w:rsidRDefault="002F7D51" w:rsidP="003050FF">
            <w:pPr>
              <w:ind w:right="-1"/>
              <w:rPr>
                <w:rFonts w:cs="Arial"/>
                <w:color w:val="000000"/>
                <w:sz w:val="18"/>
              </w:rPr>
            </w:pPr>
            <w:r w:rsidRPr="005368A2">
              <w:rPr>
                <w:rFonts w:cs="Arial"/>
                <w:color w:val="000000"/>
                <w:sz w:val="18"/>
              </w:rPr>
              <w:t>All housing surfaces</w:t>
            </w:r>
          </w:p>
        </w:tc>
        <w:tc>
          <w:tcPr>
            <w:tcW w:w="1241" w:type="dxa"/>
            <w:vMerge w:val="restart"/>
            <w:vAlign w:val="center"/>
          </w:tcPr>
          <w:p w14:paraId="41F42DC6" w14:textId="77777777" w:rsidR="002F7D51" w:rsidRPr="005368A2" w:rsidRDefault="002F7D51" w:rsidP="003050FF">
            <w:pPr>
              <w:ind w:right="-1"/>
              <w:rPr>
                <w:rFonts w:cs="Arial"/>
                <w:color w:val="000000"/>
                <w:sz w:val="18"/>
              </w:rPr>
            </w:pPr>
            <w:r w:rsidRPr="005368A2">
              <w:rPr>
                <w:rFonts w:cs="Arial"/>
                <w:color w:val="000000"/>
                <w:sz w:val="18"/>
              </w:rPr>
              <w:t>bacteria, yeast, fungi and some virus</w:t>
            </w:r>
          </w:p>
        </w:tc>
        <w:tc>
          <w:tcPr>
            <w:tcW w:w="1346" w:type="dxa"/>
            <w:vAlign w:val="center"/>
          </w:tcPr>
          <w:p w14:paraId="4F8CCC43" w14:textId="77777777" w:rsidR="002F7D51" w:rsidRPr="005368A2" w:rsidRDefault="002F7D51" w:rsidP="003050FF">
            <w:pPr>
              <w:ind w:right="-1"/>
              <w:jc w:val="center"/>
              <w:rPr>
                <w:rFonts w:cs="Arial"/>
                <w:color w:val="000000"/>
                <w:sz w:val="18"/>
              </w:rPr>
            </w:pPr>
            <w:r w:rsidRPr="005368A2">
              <w:rPr>
                <w:rFonts w:cs="Arial"/>
                <w:bCs/>
                <w:color w:val="000000"/>
                <w:sz w:val="18"/>
              </w:rPr>
              <w:t>200</w:t>
            </w:r>
          </w:p>
        </w:tc>
        <w:tc>
          <w:tcPr>
            <w:tcW w:w="1153" w:type="dxa"/>
            <w:vAlign w:val="center"/>
          </w:tcPr>
          <w:p w14:paraId="6784FD2E" w14:textId="77777777" w:rsidR="002F7D51" w:rsidRPr="005368A2" w:rsidRDefault="002F7D51" w:rsidP="003050FF">
            <w:pPr>
              <w:ind w:right="-1"/>
              <w:jc w:val="center"/>
              <w:rPr>
                <w:rFonts w:cs="Arial"/>
                <w:color w:val="000000"/>
                <w:sz w:val="18"/>
              </w:rPr>
            </w:pPr>
            <w:r w:rsidRPr="005368A2">
              <w:rPr>
                <w:rFonts w:cs="Arial"/>
                <w:bCs/>
                <w:color w:val="000000"/>
                <w:sz w:val="18"/>
              </w:rPr>
              <w:t>1.4% v/v</w:t>
            </w:r>
          </w:p>
        </w:tc>
        <w:tc>
          <w:tcPr>
            <w:tcW w:w="1355" w:type="dxa"/>
            <w:vAlign w:val="center"/>
          </w:tcPr>
          <w:p w14:paraId="73F1BB8E" w14:textId="77777777" w:rsidR="002F7D51" w:rsidRPr="005368A2" w:rsidRDefault="002F7D51" w:rsidP="003050FF">
            <w:pPr>
              <w:ind w:right="-1"/>
              <w:rPr>
                <w:rFonts w:cs="Arial"/>
                <w:color w:val="000000"/>
                <w:sz w:val="18"/>
              </w:rPr>
            </w:pPr>
            <w:r w:rsidRPr="005368A2">
              <w:rPr>
                <w:rFonts w:cs="Arial"/>
                <w:color w:val="000000"/>
                <w:sz w:val="18"/>
              </w:rPr>
              <w:t>Scenario 1</w:t>
            </w:r>
          </w:p>
        </w:tc>
        <w:tc>
          <w:tcPr>
            <w:tcW w:w="1213" w:type="dxa"/>
            <w:vAlign w:val="center"/>
          </w:tcPr>
          <w:p w14:paraId="2610695E" w14:textId="0188CA98" w:rsidR="002F7D51" w:rsidRPr="00372071" w:rsidRDefault="002F7D51" w:rsidP="005368A2">
            <w:pPr>
              <w:ind w:right="-1"/>
              <w:jc w:val="center"/>
              <w:rPr>
                <w:rFonts w:cs="Arial"/>
                <w:b/>
                <w:color w:val="000000"/>
                <w:sz w:val="18"/>
              </w:rPr>
            </w:pPr>
            <w:r w:rsidRPr="00372071">
              <w:rPr>
                <w:rFonts w:cs="Arial"/>
                <w:b/>
                <w:color w:val="000000"/>
                <w:sz w:val="18"/>
              </w:rPr>
              <w:t>YES</w:t>
            </w:r>
          </w:p>
        </w:tc>
      </w:tr>
      <w:tr w:rsidR="002F7D51" w:rsidRPr="005368A2" w14:paraId="39B5CC62" w14:textId="5EA6F089" w:rsidTr="002F7D51">
        <w:trPr>
          <w:trHeight w:val="886"/>
        </w:trPr>
        <w:tc>
          <w:tcPr>
            <w:tcW w:w="943" w:type="dxa"/>
            <w:vMerge/>
            <w:vAlign w:val="center"/>
          </w:tcPr>
          <w:p w14:paraId="0DE7A477" w14:textId="77777777" w:rsidR="002F7D51" w:rsidRPr="005368A2" w:rsidRDefault="002F7D51" w:rsidP="003050FF">
            <w:pPr>
              <w:ind w:right="-1"/>
              <w:jc w:val="center"/>
              <w:rPr>
                <w:rFonts w:cs="Arial"/>
                <w:color w:val="000000"/>
                <w:sz w:val="18"/>
              </w:rPr>
            </w:pPr>
          </w:p>
        </w:tc>
        <w:tc>
          <w:tcPr>
            <w:tcW w:w="1607" w:type="dxa"/>
            <w:vAlign w:val="center"/>
          </w:tcPr>
          <w:p w14:paraId="0A9D2F5E" w14:textId="77777777" w:rsidR="002F7D51" w:rsidRPr="005368A2" w:rsidRDefault="002F7D51" w:rsidP="003050FF">
            <w:pPr>
              <w:ind w:right="-1"/>
              <w:rPr>
                <w:rFonts w:cs="Arial"/>
                <w:bCs/>
                <w:color w:val="000000"/>
                <w:sz w:val="18"/>
              </w:rPr>
            </w:pPr>
            <w:r>
              <w:rPr>
                <w:rFonts w:cs="Arial"/>
                <w:color w:val="000000"/>
                <w:sz w:val="18"/>
              </w:rPr>
              <w:t>D</w:t>
            </w:r>
            <w:r w:rsidRPr="005368A2">
              <w:rPr>
                <w:rFonts w:cs="Arial"/>
                <w:color w:val="000000"/>
                <w:sz w:val="18"/>
              </w:rPr>
              <w:t>isinfection of surfaces in poultry hatcheries</w:t>
            </w:r>
          </w:p>
        </w:tc>
        <w:tc>
          <w:tcPr>
            <w:tcW w:w="1060" w:type="dxa"/>
            <w:vAlign w:val="center"/>
          </w:tcPr>
          <w:p w14:paraId="4B2EDD39" w14:textId="77777777" w:rsidR="002F7D51" w:rsidRPr="005368A2" w:rsidRDefault="002F7D51" w:rsidP="003050FF">
            <w:pPr>
              <w:ind w:right="-1"/>
              <w:rPr>
                <w:rFonts w:cs="Arial"/>
                <w:color w:val="000000"/>
                <w:sz w:val="18"/>
              </w:rPr>
            </w:pPr>
            <w:r w:rsidRPr="005368A2">
              <w:rPr>
                <w:rFonts w:cs="Arial"/>
                <w:color w:val="000000"/>
                <w:sz w:val="18"/>
              </w:rPr>
              <w:t>-</w:t>
            </w:r>
          </w:p>
        </w:tc>
        <w:tc>
          <w:tcPr>
            <w:tcW w:w="1241" w:type="dxa"/>
            <w:vMerge/>
            <w:vAlign w:val="center"/>
          </w:tcPr>
          <w:p w14:paraId="5FE9B6C3" w14:textId="23B89217" w:rsidR="002F7D51" w:rsidRPr="005368A2" w:rsidRDefault="002F7D51" w:rsidP="003050FF">
            <w:pPr>
              <w:ind w:right="-1"/>
              <w:rPr>
                <w:rFonts w:cs="Arial"/>
                <w:color w:val="000000"/>
                <w:sz w:val="18"/>
              </w:rPr>
            </w:pPr>
          </w:p>
        </w:tc>
        <w:tc>
          <w:tcPr>
            <w:tcW w:w="1346" w:type="dxa"/>
            <w:vAlign w:val="center"/>
          </w:tcPr>
          <w:p w14:paraId="241535A0" w14:textId="77777777" w:rsidR="002F7D51" w:rsidRPr="005368A2" w:rsidRDefault="002F7D51" w:rsidP="003050FF">
            <w:pPr>
              <w:ind w:right="-1"/>
              <w:jc w:val="center"/>
              <w:rPr>
                <w:rFonts w:cs="Arial"/>
                <w:color w:val="000000"/>
                <w:sz w:val="18"/>
              </w:rPr>
            </w:pPr>
            <w:r w:rsidRPr="005368A2">
              <w:rPr>
                <w:rFonts w:cs="Arial"/>
                <w:bCs/>
                <w:color w:val="000000"/>
                <w:sz w:val="18"/>
              </w:rPr>
              <w:t>100-150</w:t>
            </w:r>
          </w:p>
        </w:tc>
        <w:tc>
          <w:tcPr>
            <w:tcW w:w="1153" w:type="dxa"/>
            <w:vAlign w:val="center"/>
          </w:tcPr>
          <w:p w14:paraId="5CB70C59" w14:textId="38A4ABDF" w:rsidR="002F7D51" w:rsidRPr="005368A2" w:rsidRDefault="00D8571A" w:rsidP="003050FF">
            <w:pPr>
              <w:ind w:right="-1"/>
              <w:jc w:val="center"/>
              <w:rPr>
                <w:rFonts w:cs="Arial"/>
                <w:color w:val="000000"/>
                <w:sz w:val="18"/>
              </w:rPr>
            </w:pPr>
            <w:r>
              <w:rPr>
                <w:rFonts w:cs="Arial"/>
                <w:bCs/>
                <w:color w:val="000000"/>
                <w:sz w:val="18"/>
              </w:rPr>
              <w:t>1.4</w:t>
            </w:r>
            <w:r w:rsidR="002F7D51" w:rsidRPr="005368A2">
              <w:rPr>
                <w:rFonts w:cs="Arial"/>
                <w:bCs/>
                <w:color w:val="000000"/>
                <w:sz w:val="18"/>
              </w:rPr>
              <w:t>% v/v</w:t>
            </w:r>
          </w:p>
        </w:tc>
        <w:tc>
          <w:tcPr>
            <w:tcW w:w="1355" w:type="dxa"/>
            <w:vAlign w:val="center"/>
          </w:tcPr>
          <w:p w14:paraId="75618846" w14:textId="77777777" w:rsidR="002F7D51" w:rsidRPr="005368A2" w:rsidRDefault="002F7D51" w:rsidP="003050FF">
            <w:pPr>
              <w:ind w:right="-1"/>
              <w:rPr>
                <w:rFonts w:cs="Arial"/>
                <w:color w:val="000000"/>
                <w:sz w:val="18"/>
              </w:rPr>
            </w:pPr>
            <w:r w:rsidRPr="005368A2">
              <w:rPr>
                <w:rFonts w:cs="Arial"/>
                <w:color w:val="000000"/>
                <w:sz w:val="18"/>
              </w:rPr>
              <w:t>Scenario 2</w:t>
            </w:r>
          </w:p>
        </w:tc>
        <w:tc>
          <w:tcPr>
            <w:tcW w:w="1213" w:type="dxa"/>
            <w:vAlign w:val="center"/>
          </w:tcPr>
          <w:p w14:paraId="45668E80" w14:textId="3D5704DE" w:rsidR="002F7D51" w:rsidRPr="00372071" w:rsidRDefault="002F7D51" w:rsidP="005368A2">
            <w:pPr>
              <w:ind w:right="-1"/>
              <w:jc w:val="center"/>
              <w:rPr>
                <w:rFonts w:cs="Arial"/>
                <w:b/>
                <w:color w:val="000000"/>
                <w:sz w:val="18"/>
              </w:rPr>
            </w:pPr>
            <w:r w:rsidRPr="00372071">
              <w:rPr>
                <w:rFonts w:cs="Arial"/>
                <w:b/>
                <w:color w:val="000000"/>
                <w:sz w:val="18"/>
              </w:rPr>
              <w:t>YES</w:t>
            </w:r>
          </w:p>
        </w:tc>
      </w:tr>
      <w:tr w:rsidR="005368A2" w:rsidRPr="005368A2" w14:paraId="189E212E" w14:textId="0A7594AD" w:rsidTr="002F7D51">
        <w:trPr>
          <w:trHeight w:val="1517"/>
        </w:trPr>
        <w:tc>
          <w:tcPr>
            <w:tcW w:w="943" w:type="dxa"/>
            <w:vAlign w:val="center"/>
          </w:tcPr>
          <w:p w14:paraId="0E6E9542" w14:textId="77777777" w:rsidR="005368A2" w:rsidRPr="005368A2" w:rsidRDefault="005368A2" w:rsidP="003050FF">
            <w:pPr>
              <w:ind w:right="-1"/>
              <w:jc w:val="center"/>
              <w:rPr>
                <w:rFonts w:cs="Arial"/>
                <w:color w:val="000000"/>
                <w:sz w:val="18"/>
              </w:rPr>
            </w:pPr>
            <w:r w:rsidRPr="005368A2">
              <w:rPr>
                <w:rFonts w:cs="Arial"/>
                <w:color w:val="000000"/>
                <w:sz w:val="18"/>
              </w:rPr>
              <w:t>2</w:t>
            </w:r>
          </w:p>
        </w:tc>
        <w:tc>
          <w:tcPr>
            <w:tcW w:w="1607" w:type="dxa"/>
            <w:vAlign w:val="center"/>
          </w:tcPr>
          <w:p w14:paraId="4360CDA8" w14:textId="77777777" w:rsidR="005368A2" w:rsidRPr="005368A2" w:rsidRDefault="005368A2" w:rsidP="003050FF">
            <w:pPr>
              <w:ind w:right="-1"/>
              <w:rPr>
                <w:rFonts w:cs="Arial"/>
                <w:color w:val="000000"/>
                <w:sz w:val="18"/>
              </w:rPr>
            </w:pPr>
            <w:r>
              <w:rPr>
                <w:rFonts w:cs="Arial"/>
                <w:bCs/>
                <w:color w:val="000000"/>
                <w:sz w:val="18"/>
              </w:rPr>
              <w:t>D</w:t>
            </w:r>
            <w:r w:rsidRPr="005368A2">
              <w:rPr>
                <w:rFonts w:cs="Arial"/>
                <w:bCs/>
                <w:color w:val="000000"/>
                <w:sz w:val="18"/>
              </w:rPr>
              <w:t xml:space="preserve">isinfection of </w:t>
            </w:r>
            <w:r w:rsidRPr="005368A2">
              <w:rPr>
                <w:rFonts w:cs="Arial"/>
                <w:color w:val="000000"/>
                <w:sz w:val="18"/>
              </w:rPr>
              <w:t xml:space="preserve">surfaces of </w:t>
            </w:r>
            <w:r w:rsidRPr="005368A2">
              <w:rPr>
                <w:rFonts w:cs="Arial"/>
                <w:sz w:val="18"/>
              </w:rPr>
              <w:t>livestock animal housing and equipment (cattle, pigs and poultry)</w:t>
            </w:r>
          </w:p>
        </w:tc>
        <w:tc>
          <w:tcPr>
            <w:tcW w:w="1060" w:type="dxa"/>
            <w:vAlign w:val="center"/>
          </w:tcPr>
          <w:p w14:paraId="73BE8736" w14:textId="4FBDAB79" w:rsidR="005368A2" w:rsidRPr="005368A2" w:rsidRDefault="005368A2" w:rsidP="005F540E">
            <w:pPr>
              <w:ind w:right="-1"/>
              <w:rPr>
                <w:rFonts w:cs="Arial"/>
                <w:color w:val="000000"/>
                <w:sz w:val="18"/>
                <w:lang w:val="en-US"/>
              </w:rPr>
            </w:pPr>
            <w:r w:rsidRPr="005368A2">
              <w:rPr>
                <w:rFonts w:cs="Arial"/>
                <w:color w:val="000000"/>
                <w:sz w:val="18"/>
              </w:rPr>
              <w:t xml:space="preserve">Housing surfaces except the </w:t>
            </w:r>
            <w:r w:rsidR="005F540E">
              <w:rPr>
                <w:rFonts w:cs="Arial"/>
                <w:color w:val="000000"/>
                <w:sz w:val="18"/>
              </w:rPr>
              <w:t>ceiling</w:t>
            </w:r>
          </w:p>
        </w:tc>
        <w:tc>
          <w:tcPr>
            <w:tcW w:w="1241" w:type="dxa"/>
            <w:vAlign w:val="center"/>
          </w:tcPr>
          <w:p w14:paraId="6F561302" w14:textId="605120F8" w:rsidR="005368A2" w:rsidRPr="005368A2" w:rsidRDefault="00D66C3C" w:rsidP="003050FF">
            <w:pPr>
              <w:ind w:right="-1"/>
              <w:rPr>
                <w:rFonts w:cs="Arial"/>
                <w:color w:val="000000"/>
                <w:sz w:val="18"/>
              </w:rPr>
            </w:pPr>
            <w:r w:rsidRPr="00A53DA1">
              <w:rPr>
                <w:rFonts w:cs="Arial"/>
                <w:i/>
                <w:color w:val="000000"/>
                <w:sz w:val="18"/>
                <w:lang w:val="en-US"/>
              </w:rPr>
              <w:t>C. parvum</w:t>
            </w:r>
          </w:p>
        </w:tc>
        <w:tc>
          <w:tcPr>
            <w:tcW w:w="1346" w:type="dxa"/>
            <w:vAlign w:val="center"/>
          </w:tcPr>
          <w:p w14:paraId="54241F3F" w14:textId="77777777" w:rsidR="005368A2" w:rsidRPr="005368A2" w:rsidRDefault="005368A2" w:rsidP="003050FF">
            <w:pPr>
              <w:ind w:right="-1"/>
              <w:jc w:val="center"/>
              <w:rPr>
                <w:rFonts w:cs="Arial"/>
                <w:color w:val="000000"/>
                <w:sz w:val="18"/>
              </w:rPr>
            </w:pPr>
            <w:r w:rsidRPr="005368A2">
              <w:rPr>
                <w:rFonts w:cs="Arial"/>
                <w:bCs/>
                <w:color w:val="000000"/>
                <w:sz w:val="18"/>
              </w:rPr>
              <w:t>200</w:t>
            </w:r>
          </w:p>
        </w:tc>
        <w:tc>
          <w:tcPr>
            <w:tcW w:w="1153" w:type="dxa"/>
            <w:vAlign w:val="center"/>
          </w:tcPr>
          <w:p w14:paraId="08CFA6E8" w14:textId="77777777" w:rsidR="005368A2" w:rsidRPr="005368A2" w:rsidRDefault="005368A2" w:rsidP="003050FF">
            <w:pPr>
              <w:ind w:right="-1"/>
              <w:jc w:val="center"/>
              <w:rPr>
                <w:rFonts w:cs="Arial"/>
                <w:color w:val="000000"/>
                <w:sz w:val="18"/>
              </w:rPr>
            </w:pPr>
            <w:r w:rsidRPr="005368A2">
              <w:rPr>
                <w:rFonts w:cs="Arial"/>
                <w:bCs/>
                <w:color w:val="000000"/>
                <w:sz w:val="18"/>
              </w:rPr>
              <w:t>3% v/v</w:t>
            </w:r>
          </w:p>
        </w:tc>
        <w:tc>
          <w:tcPr>
            <w:tcW w:w="1355" w:type="dxa"/>
            <w:vAlign w:val="center"/>
          </w:tcPr>
          <w:p w14:paraId="2142BECA" w14:textId="77777777" w:rsidR="005368A2" w:rsidRPr="005368A2" w:rsidRDefault="005368A2" w:rsidP="003050FF">
            <w:pPr>
              <w:ind w:right="-1"/>
              <w:rPr>
                <w:rFonts w:cs="Arial"/>
                <w:color w:val="000000"/>
                <w:sz w:val="18"/>
              </w:rPr>
            </w:pPr>
            <w:r w:rsidRPr="005368A2">
              <w:rPr>
                <w:rFonts w:cs="Arial"/>
                <w:color w:val="000000"/>
                <w:sz w:val="18"/>
              </w:rPr>
              <w:t>Scenario 1</w:t>
            </w:r>
          </w:p>
        </w:tc>
        <w:tc>
          <w:tcPr>
            <w:tcW w:w="1213" w:type="dxa"/>
            <w:vAlign w:val="center"/>
          </w:tcPr>
          <w:p w14:paraId="5BD571F5" w14:textId="3617D669" w:rsidR="005368A2" w:rsidRPr="00372071" w:rsidRDefault="005368A2" w:rsidP="005368A2">
            <w:pPr>
              <w:ind w:right="-1"/>
              <w:jc w:val="center"/>
              <w:rPr>
                <w:rFonts w:cs="Arial"/>
                <w:b/>
                <w:color w:val="000000"/>
                <w:sz w:val="18"/>
              </w:rPr>
            </w:pPr>
            <w:r w:rsidRPr="00372071">
              <w:rPr>
                <w:rFonts w:cs="Arial"/>
                <w:b/>
                <w:color w:val="000000"/>
                <w:sz w:val="18"/>
              </w:rPr>
              <w:t>YES</w:t>
            </w:r>
          </w:p>
        </w:tc>
      </w:tr>
      <w:tr w:rsidR="005368A2" w:rsidRPr="005368A2" w14:paraId="0D20CC31" w14:textId="2681BE4A" w:rsidTr="002F7D51">
        <w:trPr>
          <w:trHeight w:val="858"/>
        </w:trPr>
        <w:tc>
          <w:tcPr>
            <w:tcW w:w="943" w:type="dxa"/>
            <w:vAlign w:val="center"/>
          </w:tcPr>
          <w:p w14:paraId="056B945E" w14:textId="77777777" w:rsidR="005368A2" w:rsidRPr="005368A2" w:rsidRDefault="005368A2" w:rsidP="003050FF">
            <w:pPr>
              <w:ind w:right="-1"/>
              <w:jc w:val="center"/>
              <w:rPr>
                <w:rFonts w:cs="Arial"/>
                <w:color w:val="000000"/>
                <w:sz w:val="18"/>
              </w:rPr>
            </w:pPr>
            <w:r w:rsidRPr="005368A2">
              <w:rPr>
                <w:rFonts w:cs="Arial"/>
                <w:color w:val="000000"/>
                <w:sz w:val="18"/>
              </w:rPr>
              <w:t>3</w:t>
            </w:r>
          </w:p>
        </w:tc>
        <w:tc>
          <w:tcPr>
            <w:tcW w:w="1607" w:type="dxa"/>
            <w:vAlign w:val="center"/>
          </w:tcPr>
          <w:p w14:paraId="0B278589" w14:textId="77777777" w:rsidR="005368A2" w:rsidRPr="005368A2" w:rsidRDefault="005368A2" w:rsidP="003050FF">
            <w:pPr>
              <w:ind w:right="-1"/>
              <w:rPr>
                <w:rFonts w:cs="Arial"/>
                <w:color w:val="000000"/>
                <w:sz w:val="18"/>
              </w:rPr>
            </w:pPr>
            <w:r>
              <w:rPr>
                <w:rFonts w:cs="Arial"/>
                <w:bCs/>
                <w:color w:val="000000"/>
                <w:sz w:val="18"/>
              </w:rPr>
              <w:t>D</w:t>
            </w:r>
            <w:r w:rsidRPr="005368A2">
              <w:rPr>
                <w:rFonts w:cs="Arial"/>
                <w:bCs/>
                <w:color w:val="000000"/>
                <w:sz w:val="18"/>
              </w:rPr>
              <w:t>isinfection of surfaces of animal transport vehicles</w:t>
            </w:r>
          </w:p>
        </w:tc>
        <w:tc>
          <w:tcPr>
            <w:tcW w:w="1060" w:type="dxa"/>
            <w:vAlign w:val="center"/>
          </w:tcPr>
          <w:p w14:paraId="063A92C5" w14:textId="77777777" w:rsidR="005368A2" w:rsidRPr="005368A2" w:rsidRDefault="005368A2" w:rsidP="003050FF">
            <w:pPr>
              <w:ind w:right="-1"/>
              <w:rPr>
                <w:rFonts w:cs="Arial"/>
                <w:color w:val="000000"/>
                <w:sz w:val="18"/>
              </w:rPr>
            </w:pPr>
            <w:r w:rsidRPr="005368A2">
              <w:rPr>
                <w:rFonts w:cs="Arial"/>
                <w:color w:val="000000"/>
                <w:sz w:val="18"/>
              </w:rPr>
              <w:t>-</w:t>
            </w:r>
          </w:p>
        </w:tc>
        <w:tc>
          <w:tcPr>
            <w:tcW w:w="1241" w:type="dxa"/>
            <w:vAlign w:val="center"/>
          </w:tcPr>
          <w:p w14:paraId="101D334F" w14:textId="77777777" w:rsidR="005368A2" w:rsidRPr="005368A2" w:rsidRDefault="005368A2" w:rsidP="003050FF">
            <w:pPr>
              <w:ind w:right="-1"/>
              <w:rPr>
                <w:rFonts w:cs="Arial"/>
                <w:color w:val="000000"/>
                <w:sz w:val="18"/>
              </w:rPr>
            </w:pPr>
            <w:r w:rsidRPr="005368A2">
              <w:rPr>
                <w:rFonts w:cs="Arial"/>
                <w:bCs/>
                <w:color w:val="000000"/>
                <w:sz w:val="18"/>
              </w:rPr>
              <w:t>bacteria, yeast, fungi and some virus</w:t>
            </w:r>
          </w:p>
        </w:tc>
        <w:tc>
          <w:tcPr>
            <w:tcW w:w="1346" w:type="dxa"/>
            <w:vAlign w:val="center"/>
          </w:tcPr>
          <w:p w14:paraId="4B4629D3" w14:textId="77777777" w:rsidR="005368A2" w:rsidRPr="005368A2" w:rsidRDefault="005368A2" w:rsidP="003050FF">
            <w:pPr>
              <w:ind w:right="-1"/>
              <w:jc w:val="center"/>
              <w:rPr>
                <w:rFonts w:cs="Arial"/>
                <w:color w:val="000000"/>
                <w:sz w:val="18"/>
              </w:rPr>
            </w:pPr>
            <w:r w:rsidRPr="005368A2">
              <w:rPr>
                <w:rFonts w:cs="Arial"/>
                <w:bCs/>
                <w:color w:val="000000"/>
                <w:sz w:val="18"/>
              </w:rPr>
              <w:t>125</w:t>
            </w:r>
          </w:p>
        </w:tc>
        <w:tc>
          <w:tcPr>
            <w:tcW w:w="1153" w:type="dxa"/>
            <w:vAlign w:val="center"/>
          </w:tcPr>
          <w:p w14:paraId="5DBF7278" w14:textId="77777777" w:rsidR="005368A2" w:rsidRPr="005368A2" w:rsidRDefault="005368A2" w:rsidP="003050FF">
            <w:pPr>
              <w:ind w:right="-1"/>
              <w:jc w:val="center"/>
              <w:rPr>
                <w:rFonts w:cs="Arial"/>
                <w:color w:val="000000"/>
                <w:sz w:val="18"/>
              </w:rPr>
            </w:pPr>
            <w:r w:rsidRPr="005368A2">
              <w:rPr>
                <w:rFonts w:cs="Arial"/>
                <w:bCs/>
                <w:color w:val="000000"/>
                <w:sz w:val="18"/>
              </w:rPr>
              <w:t>2% v/v</w:t>
            </w:r>
          </w:p>
        </w:tc>
        <w:tc>
          <w:tcPr>
            <w:tcW w:w="1355" w:type="dxa"/>
            <w:vAlign w:val="center"/>
          </w:tcPr>
          <w:p w14:paraId="1497583D" w14:textId="77777777" w:rsidR="005368A2" w:rsidRPr="005368A2" w:rsidRDefault="005368A2" w:rsidP="003050FF">
            <w:pPr>
              <w:ind w:right="-1"/>
              <w:rPr>
                <w:rFonts w:cs="Arial"/>
                <w:color w:val="000000"/>
                <w:sz w:val="18"/>
              </w:rPr>
            </w:pPr>
            <w:r w:rsidRPr="005368A2">
              <w:rPr>
                <w:rFonts w:cs="Arial"/>
                <w:color w:val="000000"/>
                <w:sz w:val="18"/>
              </w:rPr>
              <w:t>Scenario 3</w:t>
            </w:r>
          </w:p>
        </w:tc>
        <w:tc>
          <w:tcPr>
            <w:tcW w:w="1213" w:type="dxa"/>
            <w:vAlign w:val="center"/>
          </w:tcPr>
          <w:p w14:paraId="5A6DE124" w14:textId="23F973CA" w:rsidR="005368A2" w:rsidRPr="00372071" w:rsidRDefault="005368A2" w:rsidP="005368A2">
            <w:pPr>
              <w:ind w:right="-1"/>
              <w:jc w:val="center"/>
              <w:rPr>
                <w:rFonts w:cs="Arial"/>
                <w:b/>
                <w:color w:val="000000"/>
                <w:sz w:val="18"/>
              </w:rPr>
            </w:pPr>
            <w:r w:rsidRPr="00372071">
              <w:rPr>
                <w:rFonts w:cs="Arial"/>
                <w:b/>
                <w:color w:val="000000"/>
                <w:sz w:val="18"/>
              </w:rPr>
              <w:t>YES</w:t>
            </w:r>
          </w:p>
        </w:tc>
      </w:tr>
    </w:tbl>
    <w:p w14:paraId="57CAE4BD" w14:textId="113A2258" w:rsidR="00AD708C" w:rsidRDefault="00AD708C">
      <w:pPr>
        <w:spacing w:line="260" w:lineRule="atLeast"/>
        <w:rPr>
          <w:rFonts w:eastAsia="Calibri"/>
          <w:sz w:val="16"/>
          <w:lang w:eastAsia="en-US"/>
        </w:rPr>
      </w:pPr>
    </w:p>
    <w:p w14:paraId="64357A0D" w14:textId="432C50C5" w:rsidR="004C6A58" w:rsidRDefault="00372071" w:rsidP="005850A3">
      <w:pPr>
        <w:spacing w:line="260" w:lineRule="atLeast"/>
        <w:rPr>
          <w:rFonts w:eastAsia="Calibri"/>
          <w:b/>
          <w:i/>
          <w:sz w:val="22"/>
          <w:szCs w:val="22"/>
          <w:lang w:eastAsia="en-US"/>
        </w:rPr>
      </w:pPr>
      <w:r>
        <w:rPr>
          <w:rFonts w:eastAsia="Calibri"/>
          <w:lang w:eastAsia="en-US"/>
        </w:rPr>
        <w:t>To conclude, t</w:t>
      </w:r>
      <w:r w:rsidR="00812E75" w:rsidRPr="00812E75">
        <w:rPr>
          <w:rFonts w:eastAsia="Calibri"/>
          <w:lang w:eastAsia="en-US"/>
        </w:rPr>
        <w:t>he three uses claimed for the product PHENOGEN lead to acceptable risks for the environment.</w:t>
      </w:r>
      <w:r w:rsidR="004C6A58">
        <w:rPr>
          <w:rFonts w:eastAsia="Calibri"/>
          <w:b/>
          <w:i/>
          <w:sz w:val="22"/>
          <w:szCs w:val="22"/>
          <w:lang w:eastAsia="en-US"/>
        </w:rPr>
        <w:br w:type="page"/>
      </w:r>
    </w:p>
    <w:p w14:paraId="3A5A296C" w14:textId="454ADE0D" w:rsidR="009D0C0B" w:rsidRDefault="00FA480B">
      <w:pPr>
        <w:rPr>
          <w:rFonts w:eastAsia="Calibri"/>
          <w:b/>
          <w:i/>
          <w:sz w:val="22"/>
          <w:szCs w:val="22"/>
          <w:lang w:eastAsia="en-US"/>
        </w:rPr>
      </w:pPr>
      <w:r>
        <w:rPr>
          <w:rFonts w:eastAsia="Calibri"/>
          <w:b/>
          <w:i/>
          <w:sz w:val="22"/>
          <w:szCs w:val="22"/>
          <w:lang w:eastAsia="en-US"/>
        </w:rPr>
        <w:lastRenderedPageBreak/>
        <w:t>Mixture toxicity</w:t>
      </w:r>
    </w:p>
    <w:p w14:paraId="41FFADC5" w14:textId="47D134EC" w:rsidR="00451CA4" w:rsidRDefault="00451CA4">
      <w:pPr>
        <w:rPr>
          <w:rFonts w:eastAsia="Calibri"/>
          <w:b/>
          <w:i/>
          <w:sz w:val="22"/>
          <w:szCs w:val="22"/>
          <w:lang w:eastAsia="en-US"/>
        </w:rPr>
      </w:pPr>
    </w:p>
    <w:p w14:paraId="3FE8222B" w14:textId="246E09AD" w:rsidR="00451CA4" w:rsidRPr="004C6A58" w:rsidRDefault="00710AB3" w:rsidP="004C6A58">
      <w:pPr>
        <w:spacing w:line="260" w:lineRule="atLeast"/>
        <w:rPr>
          <w:rFonts w:eastAsia="Calibri"/>
          <w:lang w:eastAsia="en-US"/>
        </w:rPr>
      </w:pPr>
      <w:r w:rsidRPr="004C6A58">
        <w:rPr>
          <w:rFonts w:eastAsia="Calibri"/>
          <w:lang w:eastAsia="en-US"/>
        </w:rPr>
        <w:t xml:space="preserve">Please refer to </w:t>
      </w:r>
      <w:r w:rsidR="004C6A58">
        <w:rPr>
          <w:rFonts w:eastAsia="Calibri"/>
          <w:lang w:eastAsia="en-US"/>
        </w:rPr>
        <w:t xml:space="preserve">the </w:t>
      </w:r>
      <w:r w:rsidRPr="004C6A58">
        <w:rPr>
          <w:rFonts w:eastAsia="Calibri"/>
          <w:lang w:eastAsia="en-US"/>
        </w:rPr>
        <w:t xml:space="preserve">aggregated risk assessment for a complete view of </w:t>
      </w:r>
      <w:r>
        <w:rPr>
          <w:rFonts w:eastAsia="Calibri"/>
          <w:lang w:eastAsia="en-US"/>
        </w:rPr>
        <w:t xml:space="preserve">the conclusions for </w:t>
      </w:r>
      <w:r w:rsidRPr="004C6A58">
        <w:rPr>
          <w:rFonts w:eastAsia="Calibri"/>
          <w:lang w:eastAsia="en-US"/>
        </w:rPr>
        <w:t xml:space="preserve">all the uses including the mixture toxicity of </w:t>
      </w:r>
      <w:r w:rsidR="005850A3">
        <w:rPr>
          <w:rFonts w:eastAsia="Calibri"/>
          <w:lang w:eastAsia="en-US"/>
        </w:rPr>
        <w:t>c</w:t>
      </w:r>
      <w:r w:rsidRPr="004C6A58">
        <w:rPr>
          <w:rFonts w:eastAsia="Calibri"/>
          <w:lang w:eastAsia="en-US"/>
        </w:rPr>
        <w:t xml:space="preserve">hlorocresol and </w:t>
      </w:r>
      <w:proofErr w:type="gramStart"/>
      <w:r w:rsidR="004C6A58">
        <w:rPr>
          <w:rFonts w:eastAsia="Calibri"/>
          <w:lang w:eastAsia="en-US"/>
        </w:rPr>
        <w:t>L(</w:t>
      </w:r>
      <w:proofErr w:type="gramEnd"/>
      <w:r w:rsidR="004C6A58">
        <w:rPr>
          <w:rFonts w:eastAsia="Calibri"/>
          <w:lang w:eastAsia="en-US"/>
        </w:rPr>
        <w:t xml:space="preserve">+) </w:t>
      </w:r>
      <w:r w:rsidRPr="004C6A58">
        <w:rPr>
          <w:rFonts w:eastAsia="Calibri"/>
          <w:lang w:eastAsia="en-US"/>
        </w:rPr>
        <w:t>lacti</w:t>
      </w:r>
      <w:r w:rsidR="004C6A58">
        <w:rPr>
          <w:rFonts w:eastAsia="Calibri"/>
          <w:lang w:eastAsia="en-US"/>
        </w:rPr>
        <w:t>c</w:t>
      </w:r>
      <w:r w:rsidRPr="004C6A58">
        <w:rPr>
          <w:rFonts w:eastAsia="Calibri"/>
          <w:lang w:eastAsia="en-US"/>
        </w:rPr>
        <w:t xml:space="preserve"> acid.</w:t>
      </w:r>
    </w:p>
    <w:p w14:paraId="2FF3E6CF" w14:textId="77777777" w:rsidR="009D0C0B" w:rsidRDefault="009D0C0B">
      <w:pPr>
        <w:rPr>
          <w:rFonts w:eastAsia="Calibri"/>
          <w:b/>
          <w:i/>
          <w:sz w:val="22"/>
          <w:szCs w:val="22"/>
          <w:lang w:eastAsia="en-US"/>
        </w:rPr>
      </w:pPr>
    </w:p>
    <w:p w14:paraId="03D24A68" w14:textId="77777777" w:rsidR="00846982" w:rsidRPr="00451CA4" w:rsidRDefault="00846982" w:rsidP="003538C9">
      <w:pPr>
        <w:spacing w:line="260" w:lineRule="atLeast"/>
        <w:rPr>
          <w:lang w:val="en-US"/>
        </w:rPr>
      </w:pPr>
    </w:p>
    <w:p w14:paraId="47C6E50B" w14:textId="1E66A8EB" w:rsidR="009D0C0B" w:rsidRDefault="00846982" w:rsidP="00DC0EFD">
      <w:pPr>
        <w:spacing w:line="260" w:lineRule="atLeast"/>
        <w:rPr>
          <w:rFonts w:ascii="Times New Roman" w:eastAsia="Calibri" w:hAnsi="Times New Roman" w:cs="Times New Roman"/>
          <w:b/>
          <w:i/>
          <w:sz w:val="22"/>
          <w:szCs w:val="22"/>
          <w:lang w:eastAsia="en-US"/>
        </w:rPr>
      </w:pPr>
      <w:r w:rsidRPr="00846982">
        <w:rPr>
          <w:rFonts w:cs="Times New Roman"/>
          <w:szCs w:val="24"/>
          <w:lang w:val="en-US" w:eastAsia="fr-FR"/>
        </w:rPr>
        <w:t xml:space="preserve"> </w:t>
      </w:r>
      <w:r w:rsidR="00FA480B">
        <w:rPr>
          <w:rFonts w:eastAsia="Calibri"/>
          <w:b/>
          <w:i/>
          <w:sz w:val="22"/>
          <w:szCs w:val="22"/>
          <w:lang w:eastAsia="en-US"/>
        </w:rPr>
        <w:t xml:space="preserve">Aggregated exposure (combined for relevant </w:t>
      </w:r>
      <w:r w:rsidR="007250A3">
        <w:rPr>
          <w:rFonts w:eastAsia="Calibri"/>
          <w:b/>
          <w:i/>
          <w:sz w:val="22"/>
          <w:szCs w:val="22"/>
          <w:lang w:eastAsia="en-US"/>
        </w:rPr>
        <w:t>emission</w:t>
      </w:r>
      <w:r w:rsidR="00FA480B">
        <w:rPr>
          <w:rFonts w:eastAsia="Calibri"/>
          <w:b/>
          <w:i/>
          <w:sz w:val="22"/>
          <w:szCs w:val="22"/>
          <w:lang w:eastAsia="en-US"/>
        </w:rPr>
        <w:t xml:space="preserve"> sources)</w:t>
      </w:r>
    </w:p>
    <w:p w14:paraId="198361C9" w14:textId="2C0988F7" w:rsidR="009D0C0B" w:rsidRDefault="009D0C0B">
      <w:pPr>
        <w:spacing w:line="260" w:lineRule="atLeast"/>
        <w:rPr>
          <w:rFonts w:ascii="Times New Roman" w:eastAsia="Calibri" w:hAnsi="Times New Roman" w:cs="Times New Roman"/>
          <w:i/>
          <w:lang w:eastAsia="en-US"/>
        </w:rPr>
      </w:pPr>
    </w:p>
    <w:p w14:paraId="604B090D" w14:textId="77777777" w:rsidR="009D0C0B" w:rsidRDefault="00FA480B">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14:anchorId="15B386BD" wp14:editId="07777777">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Pr>
          <w:rFonts w:ascii="Times New Roman" w:hAnsi="Times New Roman" w:cs="Times New Roman"/>
        </w:rPr>
        <w:t xml:space="preserve"> </w:t>
      </w:r>
    </w:p>
    <w:p w14:paraId="39A717EE" w14:textId="77777777" w:rsidR="009D0C0B" w:rsidRDefault="00FA480B">
      <w:pPr>
        <w:tabs>
          <w:tab w:val="left" w:pos="1418"/>
        </w:tabs>
        <w:spacing w:after="255"/>
        <w:ind w:left="2498" w:hanging="1418"/>
        <w:rPr>
          <w:rFonts w:ascii="Times New Roman" w:eastAsia="Calibri" w:hAnsi="Times New Roman" w:cs="Times New Roman"/>
          <w:i/>
          <w:color w:val="000000"/>
          <w:szCs w:val="24"/>
          <w:lang w:eastAsia="en-US"/>
        </w:rPr>
      </w:pPr>
      <w:r>
        <w:rPr>
          <w:rFonts w:ascii="Times New Roman" w:eastAsia="Calibri" w:hAnsi="Times New Roman" w:cs="Times New Roman"/>
          <w:i/>
          <w:lang w:eastAsia="en-US"/>
        </w:rPr>
        <w:t>Figure 1: Decision tree on the need for estimation of aggregated exposure</w:t>
      </w:r>
    </w:p>
    <w:p w14:paraId="7CF51CA6" w14:textId="07E4E048" w:rsidR="004A63B6" w:rsidRDefault="004A63B6" w:rsidP="00710AB3">
      <w:pPr>
        <w:jc w:val="both"/>
      </w:pPr>
      <w:r w:rsidRPr="008D46F8">
        <w:t xml:space="preserve">Dispersive uses leading to emissions to the </w:t>
      </w:r>
      <w:r w:rsidR="00710AB3">
        <w:t>same STP</w:t>
      </w:r>
      <w:r w:rsidR="007250A3">
        <w:t xml:space="preserve"> a</w:t>
      </w:r>
      <w:r w:rsidRPr="008D46F8">
        <w:t>re considered in the aggregated exposure asses</w:t>
      </w:r>
      <w:r>
        <w:t>sment, such as in scenario 1 (turkey emissi</w:t>
      </w:r>
      <w:r w:rsidRPr="00D7322C">
        <w:t>ons</w:t>
      </w:r>
      <w:r w:rsidR="00710AB3">
        <w:t xml:space="preserve"> via the STP</w:t>
      </w:r>
      <w:r w:rsidRPr="00D7322C">
        <w:t>)</w:t>
      </w:r>
      <w:r w:rsidR="00D7322C" w:rsidRPr="00D7322C">
        <w:t>,</w:t>
      </w:r>
      <w:r w:rsidRPr="00D7322C">
        <w:t xml:space="preserve"> scenario 2 and 3.</w:t>
      </w:r>
      <w:r w:rsidR="00710AB3">
        <w:t xml:space="preserve"> For scenario 1 in case of releases via slurry/manure, no aggregated </w:t>
      </w:r>
      <w:r w:rsidR="00E64C52">
        <w:t>risk</w:t>
      </w:r>
      <w:r w:rsidR="00710AB3">
        <w:t xml:space="preserve"> assessment is needed.</w:t>
      </w:r>
      <w:r w:rsidR="00E64C52">
        <w:t xml:space="preserve"> Only the mixture toxicity has been proposed in this case for soil (the only relevant compartment for lactic acid).</w:t>
      </w:r>
    </w:p>
    <w:p w14:paraId="7926AB1F" w14:textId="77777777" w:rsidR="00710AB3" w:rsidRDefault="00710AB3" w:rsidP="00710AB3">
      <w:pPr>
        <w:jc w:val="both"/>
      </w:pPr>
    </w:p>
    <w:p w14:paraId="5A4DE7FE" w14:textId="4879749E" w:rsidR="009D0C0B" w:rsidRDefault="004A63B6" w:rsidP="00710AB3">
      <w:pPr>
        <w:jc w:val="both"/>
      </w:pPr>
      <w:r>
        <w:t xml:space="preserve">Risk ratios of </w:t>
      </w:r>
      <w:r w:rsidR="005850A3">
        <w:t>c</w:t>
      </w:r>
      <w:r>
        <w:t xml:space="preserve">hlorocresol and </w:t>
      </w:r>
      <w:proofErr w:type="gramStart"/>
      <w:r>
        <w:t>L(</w:t>
      </w:r>
      <w:proofErr w:type="gramEnd"/>
      <w:r>
        <w:t>+) lactic acid are cumulated for every relevant compartments in the following table:</w:t>
      </w:r>
    </w:p>
    <w:p w14:paraId="1DF738EA" w14:textId="77777777" w:rsidR="004A63B6" w:rsidRPr="004A63B6" w:rsidRDefault="004A63B6" w:rsidP="004A63B6">
      <w:pPr>
        <w:jc w:val="both"/>
      </w:pPr>
    </w:p>
    <w:tbl>
      <w:tblPr>
        <w:tblW w:w="9958" w:type="dxa"/>
        <w:tblInd w:w="-5" w:type="dxa"/>
        <w:tblLayout w:type="fixed"/>
        <w:tblLook w:val="0000" w:firstRow="0" w:lastRow="0" w:firstColumn="0" w:lastColumn="0" w:noHBand="0" w:noVBand="0"/>
      </w:tblPr>
      <w:tblGrid>
        <w:gridCol w:w="2187"/>
        <w:gridCol w:w="1773"/>
        <w:gridCol w:w="2659"/>
        <w:gridCol w:w="1778"/>
        <w:gridCol w:w="1561"/>
      </w:tblGrid>
      <w:tr w:rsidR="004A63B6" w14:paraId="5714F3E2" w14:textId="77777777" w:rsidTr="004A63B6">
        <w:trPr>
          <w:trHeight w:val="356"/>
        </w:trPr>
        <w:tc>
          <w:tcPr>
            <w:tcW w:w="2187" w:type="dxa"/>
            <w:tcBorders>
              <w:top w:val="single" w:sz="4" w:space="0" w:color="000000"/>
              <w:left w:val="single" w:sz="4" w:space="0" w:color="000000"/>
              <w:bottom w:val="single" w:sz="4" w:space="0" w:color="000000"/>
            </w:tcBorders>
            <w:shd w:val="clear" w:color="auto" w:fill="FFFFFF"/>
            <w:vAlign w:val="center"/>
          </w:tcPr>
          <w:p w14:paraId="173217B4" w14:textId="70D739C8" w:rsidR="004A63B6" w:rsidRDefault="004A63B6">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Scenarios</w:t>
            </w:r>
          </w:p>
        </w:tc>
        <w:tc>
          <w:tcPr>
            <w:tcW w:w="1773" w:type="dxa"/>
            <w:tcBorders>
              <w:top w:val="single" w:sz="4" w:space="0" w:color="000000"/>
              <w:left w:val="single" w:sz="4" w:space="0" w:color="000000"/>
              <w:bottom w:val="single" w:sz="4" w:space="0" w:color="000000"/>
            </w:tcBorders>
            <w:shd w:val="clear" w:color="auto" w:fill="FFFFFF"/>
            <w:vAlign w:val="center"/>
          </w:tcPr>
          <w:p w14:paraId="77C40E3B" w14:textId="5EF6C5EA" w:rsidR="004A63B6" w:rsidRDefault="004A63B6">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c>
          <w:tcPr>
            <w:tcW w:w="2659" w:type="dxa"/>
            <w:tcBorders>
              <w:top w:val="single" w:sz="4" w:space="0" w:color="000000"/>
              <w:left w:val="single" w:sz="4" w:space="0" w:color="000000"/>
              <w:bottom w:val="single" w:sz="4" w:space="0" w:color="000000"/>
            </w:tcBorders>
            <w:shd w:val="clear" w:color="auto" w:fill="FFFFFF"/>
            <w:vAlign w:val="center"/>
          </w:tcPr>
          <w:p w14:paraId="3762F654" w14:textId="77777777" w:rsidR="004A63B6" w:rsidRDefault="004A63B6">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14:paraId="77C2CCC6" w14:textId="77777777" w:rsidR="004A63B6" w:rsidRDefault="004A63B6">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0736D16D" w14:textId="64571AEE" w:rsidR="004A63B6" w:rsidRDefault="004A63B6">
            <w:pPr>
              <w:autoSpaceDE w:val="0"/>
              <w:spacing w:before="60" w:after="60" w:line="260" w:lineRule="atLeast"/>
              <w:jc w:val="center"/>
              <w:rPr>
                <w:rFonts w:ascii="Symbol" w:hAnsi="Symbol"/>
                <w:b/>
                <w:bCs/>
                <w:color w:val="000000"/>
                <w:lang w:eastAsia="en-GB"/>
              </w:rPr>
            </w:pPr>
            <w:r>
              <w:rPr>
                <w:rFonts w:ascii="Symbol" w:hAnsi="Symbol"/>
                <w:b/>
                <w:bCs/>
                <w:color w:val="000000"/>
                <w:lang w:eastAsia="en-GB"/>
              </w:rPr>
              <w:t></w:t>
            </w:r>
            <w:r>
              <w:rPr>
                <w:rFonts w:eastAsia="Calibri" w:cs="Arial"/>
                <w:b/>
                <w:bCs/>
                <w:color w:val="000000"/>
                <w:sz w:val="18"/>
                <w:szCs w:val="18"/>
                <w:lang w:eastAsia="en-GB"/>
              </w:rPr>
              <w:t>PEC</w:t>
            </w:r>
            <w:r>
              <w:rPr>
                <w:rFonts w:eastAsia="Calibri" w:cs="Arial"/>
                <w:b/>
                <w:bCs/>
                <w:color w:val="000000"/>
                <w:sz w:val="18"/>
                <w:szCs w:val="18"/>
                <w:vertAlign w:val="subscript"/>
                <w:lang w:eastAsia="en-GB"/>
              </w:rPr>
              <w:t>GW (µg/L)</w:t>
            </w:r>
          </w:p>
        </w:tc>
      </w:tr>
      <w:tr w:rsidR="004A63B6" w14:paraId="3D36B99F" w14:textId="77777777" w:rsidTr="004A63B6">
        <w:trPr>
          <w:trHeight w:val="60"/>
        </w:trPr>
        <w:tc>
          <w:tcPr>
            <w:tcW w:w="2187" w:type="dxa"/>
            <w:tcBorders>
              <w:top w:val="single" w:sz="4" w:space="0" w:color="000000"/>
              <w:left w:val="single" w:sz="4" w:space="0" w:color="000000"/>
              <w:bottom w:val="single" w:sz="4" w:space="0" w:color="000000"/>
            </w:tcBorders>
            <w:shd w:val="clear" w:color="auto" w:fill="FFFFFF"/>
          </w:tcPr>
          <w:p w14:paraId="59DCF74C" w14:textId="4E5EF1D2" w:rsidR="004A63B6" w:rsidRDefault="004A63B6">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1 - Disinfection of animal housing (turkey emissions</w:t>
            </w:r>
            <w:r w:rsidR="00710AB3">
              <w:rPr>
                <w:rFonts w:eastAsia="Calibri" w:cs="Arial"/>
                <w:color w:val="000000"/>
                <w:sz w:val="18"/>
                <w:szCs w:val="18"/>
                <w:lang w:eastAsia="en-GB"/>
              </w:rPr>
              <w:t xml:space="preserve"> via the STP</w:t>
            </w:r>
            <w:r>
              <w:rPr>
                <w:rFonts w:eastAsia="Calibri" w:cs="Arial"/>
                <w:color w:val="000000"/>
                <w:sz w:val="18"/>
                <w:szCs w:val="18"/>
                <w:lang w:eastAsia="en-GB"/>
              </w:rPr>
              <w:t>)</w:t>
            </w:r>
          </w:p>
        </w:tc>
        <w:tc>
          <w:tcPr>
            <w:tcW w:w="1773" w:type="dxa"/>
            <w:vMerge w:val="restart"/>
            <w:tcBorders>
              <w:top w:val="single" w:sz="4" w:space="0" w:color="000000"/>
              <w:left w:val="single" w:sz="4" w:space="0" w:color="000000"/>
            </w:tcBorders>
            <w:shd w:val="clear" w:color="auto" w:fill="FFFFFF"/>
            <w:vAlign w:val="center"/>
          </w:tcPr>
          <w:p w14:paraId="0D08026B" w14:textId="66667D8D" w:rsidR="004A63B6" w:rsidRPr="00A93943" w:rsidRDefault="0081384F" w:rsidP="0081384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3.01</w:t>
            </w:r>
            <w:r w:rsidR="004A63B6" w:rsidRPr="00A93943">
              <w:rPr>
                <w:rFonts w:eastAsia="Calibri" w:cs="Arial"/>
                <w:color w:val="000000"/>
                <w:sz w:val="18"/>
                <w:szCs w:val="18"/>
                <w:lang w:eastAsia="en-GB"/>
              </w:rPr>
              <w:t>E-01</w:t>
            </w:r>
          </w:p>
        </w:tc>
        <w:tc>
          <w:tcPr>
            <w:tcW w:w="2659" w:type="dxa"/>
            <w:vMerge w:val="restart"/>
            <w:tcBorders>
              <w:top w:val="single" w:sz="4" w:space="0" w:color="000000"/>
              <w:left w:val="single" w:sz="4" w:space="0" w:color="000000"/>
            </w:tcBorders>
            <w:shd w:val="clear" w:color="auto" w:fill="FFFFFF"/>
            <w:vAlign w:val="center"/>
          </w:tcPr>
          <w:p w14:paraId="07517441" w14:textId="6519C2E2" w:rsidR="004A63B6" w:rsidRPr="00A93943" w:rsidRDefault="0081384F" w:rsidP="004A63B6">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9.70</w:t>
            </w:r>
            <w:r w:rsidR="004A63B6" w:rsidRPr="00A93943">
              <w:rPr>
                <w:rFonts w:eastAsia="Calibri" w:cs="Arial"/>
                <w:color w:val="000000"/>
                <w:sz w:val="18"/>
                <w:szCs w:val="18"/>
                <w:lang w:eastAsia="en-GB"/>
              </w:rPr>
              <w:t>E-01</w:t>
            </w:r>
          </w:p>
        </w:tc>
        <w:tc>
          <w:tcPr>
            <w:tcW w:w="1778" w:type="dxa"/>
            <w:vMerge w:val="restart"/>
            <w:tcBorders>
              <w:top w:val="single" w:sz="4" w:space="0" w:color="000000"/>
              <w:left w:val="single" w:sz="4" w:space="0" w:color="000000"/>
              <w:right w:val="single" w:sz="4" w:space="0" w:color="auto"/>
            </w:tcBorders>
            <w:shd w:val="clear" w:color="auto" w:fill="auto"/>
            <w:vAlign w:val="center"/>
          </w:tcPr>
          <w:p w14:paraId="767C2E06" w14:textId="1565E438" w:rsidR="004A63B6" w:rsidRPr="00A93943" w:rsidRDefault="0081384F" w:rsidP="004A63B6">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2.10</w:t>
            </w:r>
            <w:r w:rsidR="004A63B6" w:rsidRPr="00A93943">
              <w:rPr>
                <w:rFonts w:eastAsia="Calibri" w:cs="Arial"/>
                <w:color w:val="000000"/>
                <w:sz w:val="18"/>
                <w:szCs w:val="18"/>
                <w:lang w:eastAsia="en-GB"/>
              </w:rPr>
              <w:t>E-01</w:t>
            </w:r>
          </w:p>
        </w:tc>
        <w:tc>
          <w:tcPr>
            <w:tcW w:w="1561" w:type="dxa"/>
            <w:vMerge w:val="restart"/>
            <w:tcBorders>
              <w:top w:val="single" w:sz="4" w:space="0" w:color="auto"/>
              <w:left w:val="single" w:sz="4" w:space="0" w:color="auto"/>
              <w:right w:val="single" w:sz="4" w:space="0" w:color="auto"/>
            </w:tcBorders>
            <w:shd w:val="clear" w:color="auto" w:fill="auto"/>
            <w:vAlign w:val="center"/>
          </w:tcPr>
          <w:p w14:paraId="14FE9019" w14:textId="046DA995" w:rsidR="004A63B6" w:rsidRPr="00A93943" w:rsidRDefault="004A63B6" w:rsidP="004A63B6">
            <w:pPr>
              <w:autoSpaceDE w:val="0"/>
              <w:snapToGrid w:val="0"/>
              <w:spacing w:before="60" w:after="60" w:line="260" w:lineRule="atLeast"/>
              <w:jc w:val="center"/>
              <w:rPr>
                <w:rFonts w:eastAsia="Calibri" w:cs="Arial"/>
                <w:color w:val="000000"/>
                <w:sz w:val="18"/>
                <w:szCs w:val="18"/>
                <w:lang w:eastAsia="en-GB"/>
              </w:rPr>
            </w:pPr>
            <w:r w:rsidRPr="00A93943">
              <w:rPr>
                <w:rFonts w:eastAsia="Calibri" w:cs="Arial"/>
                <w:color w:val="000000"/>
                <w:sz w:val="18"/>
                <w:szCs w:val="18"/>
                <w:lang w:eastAsia="en-GB"/>
              </w:rPr>
              <w:t>&lt; 0.1*</w:t>
            </w:r>
          </w:p>
        </w:tc>
      </w:tr>
      <w:tr w:rsidR="004A63B6" w14:paraId="03B8EFF8" w14:textId="77777777" w:rsidTr="004A63B6">
        <w:trPr>
          <w:trHeight w:val="60"/>
        </w:trPr>
        <w:tc>
          <w:tcPr>
            <w:tcW w:w="2187" w:type="dxa"/>
            <w:tcBorders>
              <w:top w:val="single" w:sz="4" w:space="0" w:color="000000"/>
              <w:left w:val="single" w:sz="4" w:space="0" w:color="000000"/>
              <w:bottom w:val="single" w:sz="4" w:space="0" w:color="000000"/>
            </w:tcBorders>
            <w:shd w:val="clear" w:color="auto" w:fill="FFFFFF"/>
          </w:tcPr>
          <w:p w14:paraId="23C7B7E2" w14:textId="4A71FFED" w:rsidR="004A63B6" w:rsidRDefault="004A63B6">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2 – Disinfection of poultry hatcheries</w:t>
            </w:r>
          </w:p>
        </w:tc>
        <w:tc>
          <w:tcPr>
            <w:tcW w:w="1773" w:type="dxa"/>
            <w:vMerge/>
            <w:tcBorders>
              <w:left w:val="single" w:sz="4" w:space="0" w:color="000000"/>
            </w:tcBorders>
            <w:shd w:val="clear" w:color="auto" w:fill="FFFFFF"/>
          </w:tcPr>
          <w:p w14:paraId="3FE6150B" w14:textId="7AFFF62C" w:rsidR="004A63B6" w:rsidRDefault="004A63B6">
            <w:pPr>
              <w:autoSpaceDE w:val="0"/>
              <w:snapToGrid w:val="0"/>
              <w:spacing w:before="60" w:after="60" w:line="260" w:lineRule="atLeast"/>
              <w:rPr>
                <w:rFonts w:eastAsia="Calibri" w:cs="Arial"/>
                <w:color w:val="000000"/>
                <w:sz w:val="18"/>
                <w:szCs w:val="18"/>
                <w:lang w:eastAsia="en-GB"/>
              </w:rPr>
            </w:pPr>
          </w:p>
        </w:tc>
        <w:tc>
          <w:tcPr>
            <w:tcW w:w="2659" w:type="dxa"/>
            <w:vMerge/>
            <w:tcBorders>
              <w:left w:val="single" w:sz="4" w:space="0" w:color="000000"/>
            </w:tcBorders>
            <w:shd w:val="clear" w:color="auto" w:fill="FFFFFF"/>
            <w:vAlign w:val="center"/>
          </w:tcPr>
          <w:p w14:paraId="78C22CD2" w14:textId="77777777" w:rsidR="004A63B6" w:rsidRDefault="004A63B6">
            <w:pPr>
              <w:autoSpaceDE w:val="0"/>
              <w:snapToGrid w:val="0"/>
              <w:spacing w:before="60" w:after="60" w:line="260" w:lineRule="atLeast"/>
              <w:jc w:val="center"/>
              <w:rPr>
                <w:rFonts w:eastAsia="Calibri" w:cs="Arial"/>
                <w:color w:val="000000"/>
                <w:sz w:val="18"/>
                <w:szCs w:val="18"/>
                <w:lang w:eastAsia="en-GB"/>
              </w:rPr>
            </w:pPr>
          </w:p>
        </w:tc>
        <w:tc>
          <w:tcPr>
            <w:tcW w:w="1778" w:type="dxa"/>
            <w:vMerge/>
            <w:tcBorders>
              <w:left w:val="single" w:sz="4" w:space="0" w:color="000000"/>
              <w:right w:val="single" w:sz="4" w:space="0" w:color="auto"/>
            </w:tcBorders>
            <w:shd w:val="clear" w:color="auto" w:fill="auto"/>
          </w:tcPr>
          <w:p w14:paraId="4C3E6EB9" w14:textId="77777777" w:rsidR="004A63B6" w:rsidRDefault="004A63B6">
            <w:pPr>
              <w:autoSpaceDE w:val="0"/>
              <w:snapToGrid w:val="0"/>
              <w:spacing w:before="60" w:after="60" w:line="260" w:lineRule="atLeast"/>
              <w:rPr>
                <w:rFonts w:eastAsia="Calibri" w:cs="Arial"/>
                <w:color w:val="000000"/>
                <w:sz w:val="18"/>
                <w:szCs w:val="18"/>
                <w:lang w:eastAsia="en-GB"/>
              </w:rPr>
            </w:pPr>
          </w:p>
        </w:tc>
        <w:tc>
          <w:tcPr>
            <w:tcW w:w="1561" w:type="dxa"/>
            <w:vMerge/>
            <w:tcBorders>
              <w:left w:val="single" w:sz="4" w:space="0" w:color="auto"/>
              <w:right w:val="single" w:sz="4" w:space="0" w:color="auto"/>
            </w:tcBorders>
            <w:shd w:val="clear" w:color="auto" w:fill="auto"/>
          </w:tcPr>
          <w:p w14:paraId="122A818E" w14:textId="77777777" w:rsidR="004A63B6" w:rsidRDefault="004A63B6">
            <w:pPr>
              <w:autoSpaceDE w:val="0"/>
              <w:snapToGrid w:val="0"/>
              <w:spacing w:before="60" w:after="60" w:line="260" w:lineRule="atLeast"/>
              <w:rPr>
                <w:rFonts w:eastAsia="Calibri" w:cs="Arial"/>
                <w:color w:val="000000"/>
                <w:sz w:val="18"/>
                <w:szCs w:val="18"/>
                <w:lang w:eastAsia="en-GB"/>
              </w:rPr>
            </w:pPr>
          </w:p>
        </w:tc>
      </w:tr>
      <w:tr w:rsidR="004A63B6" w14:paraId="371E9F05" w14:textId="77777777" w:rsidTr="004C6A58">
        <w:trPr>
          <w:trHeight w:val="60"/>
        </w:trPr>
        <w:tc>
          <w:tcPr>
            <w:tcW w:w="2187" w:type="dxa"/>
            <w:tcBorders>
              <w:top w:val="single" w:sz="4" w:space="0" w:color="000000"/>
              <w:left w:val="single" w:sz="4" w:space="0" w:color="000000"/>
              <w:bottom w:val="single" w:sz="4" w:space="0" w:color="000000"/>
            </w:tcBorders>
            <w:shd w:val="clear" w:color="auto" w:fill="FFFFFF"/>
          </w:tcPr>
          <w:p w14:paraId="777BE226" w14:textId="68772FB5" w:rsidR="004A63B6" w:rsidRDefault="004A63B6">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lastRenderedPageBreak/>
              <w:t xml:space="preserve">3 – Disinfection of vehicles used for animal transport </w:t>
            </w:r>
          </w:p>
        </w:tc>
        <w:tc>
          <w:tcPr>
            <w:tcW w:w="1773" w:type="dxa"/>
            <w:vMerge/>
            <w:tcBorders>
              <w:left w:val="single" w:sz="4" w:space="0" w:color="000000"/>
              <w:bottom w:val="single" w:sz="4" w:space="0" w:color="auto"/>
            </w:tcBorders>
            <w:shd w:val="clear" w:color="auto" w:fill="FFFFFF"/>
          </w:tcPr>
          <w:p w14:paraId="669FC064" w14:textId="6E55ACD2" w:rsidR="004A63B6" w:rsidRDefault="004A63B6">
            <w:pPr>
              <w:autoSpaceDE w:val="0"/>
              <w:snapToGrid w:val="0"/>
              <w:spacing w:before="60" w:after="60" w:line="260" w:lineRule="atLeast"/>
              <w:rPr>
                <w:rFonts w:eastAsia="Calibri" w:cs="Arial"/>
                <w:color w:val="000000"/>
                <w:sz w:val="18"/>
                <w:szCs w:val="18"/>
                <w:lang w:eastAsia="en-GB"/>
              </w:rPr>
            </w:pPr>
          </w:p>
        </w:tc>
        <w:tc>
          <w:tcPr>
            <w:tcW w:w="2659" w:type="dxa"/>
            <w:vMerge/>
            <w:tcBorders>
              <w:left w:val="single" w:sz="4" w:space="0" w:color="000000"/>
              <w:bottom w:val="single" w:sz="4" w:space="0" w:color="auto"/>
            </w:tcBorders>
            <w:shd w:val="clear" w:color="auto" w:fill="FFFFFF"/>
          </w:tcPr>
          <w:p w14:paraId="19A4AE72" w14:textId="77777777" w:rsidR="004A63B6" w:rsidRDefault="004A63B6">
            <w:pPr>
              <w:autoSpaceDE w:val="0"/>
              <w:snapToGrid w:val="0"/>
              <w:spacing w:before="60" w:after="60" w:line="260" w:lineRule="atLeast"/>
              <w:rPr>
                <w:rFonts w:eastAsia="Calibri" w:cs="Arial"/>
                <w:color w:val="000000"/>
                <w:sz w:val="18"/>
                <w:szCs w:val="18"/>
                <w:lang w:eastAsia="en-GB"/>
              </w:rPr>
            </w:pPr>
          </w:p>
        </w:tc>
        <w:tc>
          <w:tcPr>
            <w:tcW w:w="1778" w:type="dxa"/>
            <w:vMerge/>
            <w:tcBorders>
              <w:left w:val="single" w:sz="4" w:space="0" w:color="000000"/>
              <w:bottom w:val="single" w:sz="4" w:space="0" w:color="auto"/>
              <w:right w:val="single" w:sz="4" w:space="0" w:color="auto"/>
            </w:tcBorders>
            <w:shd w:val="clear" w:color="auto" w:fill="auto"/>
          </w:tcPr>
          <w:p w14:paraId="0E8EC85C" w14:textId="77777777" w:rsidR="004A63B6" w:rsidRDefault="004A63B6">
            <w:pPr>
              <w:autoSpaceDE w:val="0"/>
              <w:snapToGrid w:val="0"/>
              <w:spacing w:before="60" w:after="60" w:line="260" w:lineRule="atLeast"/>
              <w:rPr>
                <w:rFonts w:eastAsia="Calibri" w:cs="Arial"/>
                <w:color w:val="000000"/>
                <w:sz w:val="18"/>
                <w:szCs w:val="18"/>
                <w:lang w:eastAsia="en-GB"/>
              </w:rPr>
            </w:pPr>
          </w:p>
        </w:tc>
        <w:tc>
          <w:tcPr>
            <w:tcW w:w="1561" w:type="dxa"/>
            <w:vMerge/>
            <w:tcBorders>
              <w:left w:val="single" w:sz="4" w:space="0" w:color="auto"/>
              <w:bottom w:val="single" w:sz="4" w:space="0" w:color="auto"/>
              <w:right w:val="single" w:sz="4" w:space="0" w:color="auto"/>
            </w:tcBorders>
            <w:shd w:val="clear" w:color="auto" w:fill="auto"/>
          </w:tcPr>
          <w:p w14:paraId="16A93C81" w14:textId="77777777" w:rsidR="004A63B6" w:rsidRDefault="004A63B6">
            <w:pPr>
              <w:autoSpaceDE w:val="0"/>
              <w:snapToGrid w:val="0"/>
              <w:spacing w:before="60" w:after="60" w:line="260" w:lineRule="atLeast"/>
              <w:rPr>
                <w:rFonts w:eastAsia="Calibri" w:cs="Arial"/>
                <w:color w:val="000000"/>
                <w:sz w:val="18"/>
                <w:szCs w:val="18"/>
                <w:lang w:eastAsia="en-GB"/>
              </w:rPr>
            </w:pPr>
          </w:p>
        </w:tc>
      </w:tr>
      <w:tr w:rsidR="00710AB3" w14:paraId="2A18DA93" w14:textId="77777777" w:rsidTr="003F4204">
        <w:trPr>
          <w:trHeight w:val="60"/>
        </w:trPr>
        <w:tc>
          <w:tcPr>
            <w:tcW w:w="2187" w:type="dxa"/>
            <w:tcBorders>
              <w:top w:val="single" w:sz="4" w:space="0" w:color="000000"/>
              <w:left w:val="single" w:sz="4" w:space="0" w:color="000000"/>
              <w:bottom w:val="single" w:sz="4" w:space="0" w:color="000000"/>
            </w:tcBorders>
            <w:shd w:val="clear" w:color="auto" w:fill="FFFFFF"/>
          </w:tcPr>
          <w:p w14:paraId="2A3F9EE4" w14:textId="4CA2AD11" w:rsidR="00710AB3" w:rsidRDefault="00710AB3" w:rsidP="00710AB3">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1 - Disinfection of animal housing (veal calf emissions via slurry/manure)</w:t>
            </w:r>
          </w:p>
        </w:tc>
        <w:tc>
          <w:tcPr>
            <w:tcW w:w="1773" w:type="dxa"/>
            <w:tcBorders>
              <w:top w:val="single" w:sz="4" w:space="0" w:color="auto"/>
              <w:left w:val="single" w:sz="4" w:space="0" w:color="000000"/>
              <w:bottom w:val="single" w:sz="4" w:space="0" w:color="000000"/>
            </w:tcBorders>
            <w:shd w:val="clear" w:color="auto" w:fill="FFFFFF"/>
            <w:vAlign w:val="center"/>
          </w:tcPr>
          <w:p w14:paraId="65BF4FEA" w14:textId="4A848345" w:rsidR="00710AB3" w:rsidRDefault="00E64C52" w:rsidP="003F4204">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not relevant</w:t>
            </w:r>
          </w:p>
        </w:tc>
        <w:tc>
          <w:tcPr>
            <w:tcW w:w="2659" w:type="dxa"/>
            <w:tcBorders>
              <w:top w:val="single" w:sz="4" w:space="0" w:color="auto"/>
              <w:left w:val="single" w:sz="4" w:space="0" w:color="000000"/>
              <w:bottom w:val="single" w:sz="4" w:space="0" w:color="000000"/>
            </w:tcBorders>
            <w:shd w:val="clear" w:color="auto" w:fill="FFFFFF"/>
            <w:vAlign w:val="center"/>
          </w:tcPr>
          <w:p w14:paraId="7769C1F6" w14:textId="033D46EF" w:rsidR="00710AB3" w:rsidRDefault="00E64C52" w:rsidP="003F4204">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not relevant</w:t>
            </w:r>
          </w:p>
        </w:tc>
        <w:tc>
          <w:tcPr>
            <w:tcW w:w="1778" w:type="dxa"/>
            <w:tcBorders>
              <w:top w:val="single" w:sz="4" w:space="0" w:color="auto"/>
              <w:left w:val="single" w:sz="4" w:space="0" w:color="000000"/>
              <w:bottom w:val="single" w:sz="4" w:space="0" w:color="000000"/>
              <w:right w:val="single" w:sz="4" w:space="0" w:color="auto"/>
            </w:tcBorders>
            <w:shd w:val="clear" w:color="auto" w:fill="auto"/>
            <w:vAlign w:val="center"/>
          </w:tcPr>
          <w:p w14:paraId="2F42E12C" w14:textId="3A9E2A70" w:rsidR="00710AB3" w:rsidRDefault="00E64C52" w:rsidP="003F4204">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4.06E-01 (grassland as a worst case)</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33C5108E" w14:textId="6804BFD4" w:rsidR="00710AB3" w:rsidRDefault="00E64C52" w:rsidP="003F4204">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not relevant</w:t>
            </w:r>
          </w:p>
        </w:tc>
      </w:tr>
    </w:tbl>
    <w:p w14:paraId="39638CFC" w14:textId="2A93624C" w:rsidR="004A63B6" w:rsidRPr="00032EE5" w:rsidRDefault="004A63B6" w:rsidP="004A63B6">
      <w:pPr>
        <w:spacing w:before="60" w:line="276" w:lineRule="auto"/>
        <w:jc w:val="both"/>
        <w:rPr>
          <w:rFonts w:eastAsia="Calibri"/>
          <w:sz w:val="16"/>
          <w:lang w:eastAsia="en-US"/>
        </w:rPr>
      </w:pPr>
      <w:r w:rsidRPr="00032EE5">
        <w:rPr>
          <w:rFonts w:eastAsia="Calibri"/>
          <w:sz w:val="16"/>
          <w:lang w:eastAsia="en-US"/>
        </w:rPr>
        <w:t xml:space="preserve">*See </w:t>
      </w:r>
      <w:r w:rsidR="007250A3" w:rsidRPr="007250A3">
        <w:rPr>
          <w:rFonts w:eastAsia="Calibri"/>
          <w:sz w:val="16"/>
          <w:lang w:eastAsia="en-US"/>
        </w:rPr>
        <w:t xml:space="preserve">Groundwater </w:t>
      </w:r>
      <w:r w:rsidRPr="00E60B92">
        <w:rPr>
          <w:rFonts w:eastAsia="Calibri"/>
          <w:sz w:val="16"/>
          <w:lang w:eastAsia="en-US"/>
        </w:rPr>
        <w:t>section</w:t>
      </w:r>
      <w:r w:rsidR="007250A3">
        <w:rPr>
          <w:rFonts w:eastAsia="Calibri"/>
          <w:sz w:val="16"/>
          <w:lang w:eastAsia="en-US"/>
        </w:rPr>
        <w:t>, FOCUS simulation v 4.4.4</w:t>
      </w:r>
    </w:p>
    <w:p w14:paraId="75ECF9B4" w14:textId="77777777" w:rsidR="009D0C0B" w:rsidRDefault="009D0C0B">
      <w:pPr>
        <w:spacing w:before="60" w:line="276" w:lineRule="auto"/>
        <w:ind w:left="142"/>
        <w:rPr>
          <w:rFonts w:ascii="Times New Roman" w:eastAsia="Calibri" w:hAnsi="Times New Roman" w:cs="Times New Roman"/>
          <w:i/>
          <w:lang w:eastAsia="en-US"/>
        </w:rPr>
      </w:pPr>
    </w:p>
    <w:p w14:paraId="1F345977" w14:textId="59F24D6D" w:rsidR="009D0C0B" w:rsidRDefault="00FA480B">
      <w:pPr>
        <w:spacing w:before="60" w:line="276" w:lineRule="auto"/>
        <w:ind w:left="142"/>
        <w:jc w:val="both"/>
        <w:rPr>
          <w:rFonts w:ascii="Times New Roman" w:eastAsia="Calibri" w:hAnsi="Times New Roman" w:cs="Times New Roman"/>
          <w:i/>
          <w:lang w:eastAsia="en-US"/>
        </w:rPr>
      </w:pPr>
      <w:r w:rsidRPr="00D7322C">
        <w:rPr>
          <w:rFonts w:eastAsia="Calibri"/>
          <w:u w:val="single"/>
          <w:lang w:eastAsia="en-US"/>
        </w:rPr>
        <w:t>Conclusion</w:t>
      </w:r>
      <w:r w:rsidRPr="00D7322C">
        <w:rPr>
          <w:rFonts w:eastAsia="Calibri"/>
          <w:lang w:eastAsia="en-US"/>
        </w:rPr>
        <w:t xml:space="preserve">: </w:t>
      </w:r>
      <w:r w:rsidR="007250A3" w:rsidRPr="00D7322C">
        <w:rPr>
          <w:rFonts w:eastAsia="Calibri"/>
          <w:lang w:eastAsia="en-US"/>
        </w:rPr>
        <w:t>Aggregated exposure</w:t>
      </w:r>
      <w:r w:rsidR="00E64C52">
        <w:rPr>
          <w:rFonts w:eastAsia="Calibri"/>
          <w:lang w:eastAsia="en-US"/>
        </w:rPr>
        <w:t xml:space="preserve"> combined to mixture toxicity</w:t>
      </w:r>
      <w:r w:rsidR="007250A3" w:rsidRPr="00D7322C">
        <w:rPr>
          <w:rFonts w:eastAsia="Calibri"/>
          <w:lang w:eastAsia="en-US"/>
        </w:rPr>
        <w:t xml:space="preserve"> of the use 1, 2 and 3 leads to acceptable risks for the environment.</w:t>
      </w:r>
    </w:p>
    <w:p w14:paraId="47C0D2F0" w14:textId="2730DF2C" w:rsidR="009D0C0B"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9D0C0B" w14:paraId="1A55AC2F"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691BA0"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14:paraId="217FBC5C"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4EA18" w14:textId="77777777" w:rsidR="00393BDE" w:rsidRDefault="00393BDE" w:rsidP="00393BDE">
            <w:pPr>
              <w:jc w:val="both"/>
              <w:rPr>
                <w:rFonts w:eastAsia="Calibri"/>
                <w:lang w:eastAsia="en-US"/>
              </w:rPr>
            </w:pPr>
            <w:r>
              <w:rPr>
                <w:rFonts w:eastAsia="Calibri"/>
                <w:lang w:eastAsia="en-US"/>
              </w:rPr>
              <w:t>Acceptable risks are reached for the environment for:</w:t>
            </w:r>
          </w:p>
          <w:p w14:paraId="4ABEC343" w14:textId="60416130" w:rsidR="00393BDE" w:rsidRPr="00393BDE" w:rsidRDefault="00393BDE" w:rsidP="005850A3">
            <w:pPr>
              <w:pStyle w:val="Paragraphedeliste"/>
              <w:numPr>
                <w:ilvl w:val="1"/>
                <w:numId w:val="25"/>
              </w:numPr>
              <w:spacing w:line="260" w:lineRule="atLeast"/>
              <w:ind w:left="426" w:hanging="284"/>
              <w:jc w:val="both"/>
            </w:pPr>
            <w:r>
              <w:t>Use 1 (PT3):</w:t>
            </w:r>
            <w:r w:rsidRPr="008D46F8">
              <w:t xml:space="preserve"> </w:t>
            </w:r>
            <w:r w:rsidRPr="00431980">
              <w:t>Disinfection of livestock animal housing and equipment</w:t>
            </w:r>
            <w:r w:rsidRPr="00431980">
              <w:rPr>
                <w:rFonts w:cs="Times New Roman"/>
                <w:lang w:eastAsia="de-DE"/>
              </w:rPr>
              <w:t xml:space="preserve"> </w:t>
            </w:r>
            <w:r>
              <w:rPr>
                <w:rFonts w:cs="Times New Roman"/>
                <w:lang w:eastAsia="de-DE"/>
              </w:rPr>
              <w:t>including hatcheries against</w:t>
            </w:r>
            <w:r w:rsidRPr="00431980">
              <w:rPr>
                <w:lang w:eastAsia="de-DE"/>
              </w:rPr>
              <w:t xml:space="preserve"> </w:t>
            </w:r>
            <w:r>
              <w:rPr>
                <w:lang w:eastAsia="de-DE"/>
              </w:rPr>
              <w:t>b</w:t>
            </w:r>
            <w:r w:rsidRPr="00431980">
              <w:rPr>
                <w:lang w:eastAsia="de-DE"/>
              </w:rPr>
              <w:t>acteria</w:t>
            </w:r>
            <w:r w:rsidRPr="00393BDE">
              <w:rPr>
                <w:lang w:eastAsia="de-DE"/>
              </w:rPr>
              <w:t>,</w:t>
            </w:r>
            <w:r w:rsidRPr="00393BDE">
              <w:rPr>
                <w:rFonts w:cs="Times New Roman"/>
                <w:lang w:eastAsia="de-DE"/>
              </w:rPr>
              <w:t xml:space="preserve"> yeasts</w:t>
            </w:r>
            <w:r w:rsidR="005850A3">
              <w:rPr>
                <w:lang w:eastAsia="de-DE"/>
              </w:rPr>
              <w:t>,</w:t>
            </w:r>
            <w:r w:rsidRPr="00393BDE">
              <w:rPr>
                <w:lang w:eastAsia="de-DE"/>
              </w:rPr>
              <w:t xml:space="preserve"> fungi</w:t>
            </w:r>
            <w:r w:rsidR="005850A3">
              <w:rPr>
                <w:lang w:eastAsia="de-DE"/>
              </w:rPr>
              <w:t xml:space="preserve"> and virus</w:t>
            </w:r>
            <w:r>
              <w:rPr>
                <w:lang w:eastAsia="de-DE"/>
              </w:rPr>
              <w:t>,</w:t>
            </w:r>
          </w:p>
          <w:p w14:paraId="1355BD5B" w14:textId="236AAC8D" w:rsidR="00393BDE" w:rsidRDefault="00393BDE" w:rsidP="005850A3">
            <w:pPr>
              <w:pStyle w:val="Paragraphedeliste"/>
              <w:numPr>
                <w:ilvl w:val="1"/>
                <w:numId w:val="25"/>
              </w:numPr>
              <w:spacing w:line="260" w:lineRule="atLeast"/>
              <w:ind w:left="426" w:hanging="284"/>
              <w:jc w:val="both"/>
            </w:pPr>
            <w:r>
              <w:t>Use 2 (PT3)</w:t>
            </w:r>
            <w:r w:rsidRPr="008D46F8">
              <w:t xml:space="preserve">: </w:t>
            </w:r>
            <w:r w:rsidRPr="00431980">
              <w:t>Disinfection of livestock animal housing and equipment</w:t>
            </w:r>
            <w:r w:rsidR="00B671E0">
              <w:t xml:space="preserve"> (except </w:t>
            </w:r>
            <w:r w:rsidR="005F540E">
              <w:t>ceiling</w:t>
            </w:r>
            <w:r w:rsidR="00B671E0">
              <w:t>)</w:t>
            </w:r>
            <w:r w:rsidRPr="00431980">
              <w:t xml:space="preserve"> against </w:t>
            </w:r>
            <w:r w:rsidR="00D66C3C" w:rsidRPr="00A53DA1">
              <w:rPr>
                <w:rFonts w:cs="Arial"/>
                <w:i/>
                <w:color w:val="000000"/>
                <w:sz w:val="18"/>
                <w:lang w:val="en-US"/>
              </w:rPr>
              <w:t>C. parvum</w:t>
            </w:r>
            <w:r>
              <w:t>,</w:t>
            </w:r>
          </w:p>
          <w:p w14:paraId="63BB3F7E" w14:textId="23EC6423" w:rsidR="009D0C0B" w:rsidRPr="00393BDE" w:rsidRDefault="00393BDE" w:rsidP="00DF567E">
            <w:pPr>
              <w:pStyle w:val="Paragraphedeliste"/>
              <w:numPr>
                <w:ilvl w:val="1"/>
                <w:numId w:val="25"/>
              </w:numPr>
              <w:spacing w:line="260" w:lineRule="atLeast"/>
              <w:ind w:left="426" w:hanging="284"/>
              <w:jc w:val="both"/>
            </w:pPr>
            <w:r>
              <w:t xml:space="preserve">Use 3 (PT3): </w:t>
            </w:r>
            <w:r w:rsidRPr="00431980">
              <w:t>Disinfection of animal transportation vehicles</w:t>
            </w:r>
            <w:r w:rsidR="00B3296B">
              <w:rPr>
                <w:rFonts w:cs="Times New Roman"/>
                <w:lang w:eastAsia="de-DE"/>
              </w:rPr>
              <w:t xml:space="preserve"> against</w:t>
            </w:r>
            <w:r w:rsidR="00B3296B" w:rsidRPr="00431980">
              <w:rPr>
                <w:lang w:eastAsia="de-DE"/>
              </w:rPr>
              <w:t xml:space="preserve"> </w:t>
            </w:r>
            <w:r w:rsidR="00B3296B">
              <w:rPr>
                <w:lang w:eastAsia="de-DE"/>
              </w:rPr>
              <w:t>b</w:t>
            </w:r>
            <w:r w:rsidR="00B3296B" w:rsidRPr="00431980">
              <w:rPr>
                <w:lang w:eastAsia="de-DE"/>
              </w:rPr>
              <w:t>acteria</w:t>
            </w:r>
            <w:r w:rsidR="00B3296B" w:rsidRPr="00393BDE">
              <w:rPr>
                <w:lang w:eastAsia="de-DE"/>
              </w:rPr>
              <w:t>,</w:t>
            </w:r>
            <w:r w:rsidR="00B3296B" w:rsidRPr="00393BDE">
              <w:rPr>
                <w:rFonts w:cs="Times New Roman"/>
                <w:lang w:eastAsia="de-DE"/>
              </w:rPr>
              <w:t xml:space="preserve"> yeasts</w:t>
            </w:r>
            <w:r w:rsidR="00B3296B">
              <w:rPr>
                <w:lang w:eastAsia="de-DE"/>
              </w:rPr>
              <w:t>,</w:t>
            </w:r>
            <w:r w:rsidR="00B3296B" w:rsidRPr="00393BDE">
              <w:rPr>
                <w:lang w:eastAsia="de-DE"/>
              </w:rPr>
              <w:t xml:space="preserve"> fungi</w:t>
            </w:r>
            <w:r w:rsidR="00B3296B">
              <w:rPr>
                <w:lang w:eastAsia="de-DE"/>
              </w:rPr>
              <w:t xml:space="preserve"> and virus</w:t>
            </w:r>
            <w:r>
              <w:rPr>
                <w:rFonts w:cs="Times New Roman"/>
                <w:lang w:eastAsia="de-DE"/>
              </w:rPr>
              <w:t>.</w:t>
            </w:r>
          </w:p>
        </w:tc>
      </w:tr>
    </w:tbl>
    <w:p w14:paraId="3C69EB5D" w14:textId="77777777" w:rsidR="009D0C0B" w:rsidRDefault="009D0C0B">
      <w:pPr>
        <w:spacing w:line="260" w:lineRule="atLeast"/>
        <w:rPr>
          <w:rFonts w:eastAsia="Calibri"/>
          <w:lang w:eastAsia="en-US"/>
        </w:rPr>
      </w:pPr>
    </w:p>
    <w:p w14:paraId="66555D2A" w14:textId="77777777" w:rsidR="009D0C0B" w:rsidRDefault="009D0C0B">
      <w:pPr>
        <w:spacing w:line="260" w:lineRule="atLeast"/>
        <w:rPr>
          <w:rFonts w:eastAsia="Calibri"/>
          <w:lang w:eastAsia="en-US"/>
        </w:rPr>
      </w:pPr>
    </w:p>
    <w:p w14:paraId="73E3F55D" w14:textId="77777777" w:rsidR="009D0C0B" w:rsidRDefault="00FA480B">
      <w:pPr>
        <w:pStyle w:val="Titre3"/>
        <w:rPr>
          <w:rFonts w:ascii="Times New Roman" w:eastAsia="Calibri" w:hAnsi="Times New Roman" w:cs="Times New Roman"/>
          <w:i/>
          <w:iCs/>
          <w:lang w:eastAsia="en-US"/>
        </w:rPr>
      </w:pPr>
      <w:bookmarkStart w:id="99" w:name="_Toc73005367"/>
      <w:r>
        <w:t>Measures to protect man, animals and the environment</w:t>
      </w:r>
      <w:bookmarkEnd w:id="99"/>
    </w:p>
    <w:p w14:paraId="0B48DA36" w14:textId="78685BA0" w:rsidR="009D0C0B" w:rsidRPr="005D4D00" w:rsidRDefault="00FA480B" w:rsidP="005D4D00">
      <w:pPr>
        <w:spacing w:before="60" w:line="276" w:lineRule="auto"/>
        <w:jc w:val="both"/>
        <w:rPr>
          <w:rFonts w:eastAsia="Calibri"/>
          <w:i/>
          <w:lang w:eastAsia="en-US"/>
        </w:rPr>
      </w:pPr>
      <w:r w:rsidRPr="005D4D00">
        <w:rPr>
          <w:rFonts w:eastAsia="Calibri"/>
          <w:i/>
          <w:lang w:eastAsia="en-US"/>
        </w:rPr>
        <w:t>Please refer to summary of the product assessment and to the relevant sec</w:t>
      </w:r>
      <w:r w:rsidR="005D4D00" w:rsidRPr="005D4D00">
        <w:rPr>
          <w:rFonts w:eastAsia="Calibri"/>
          <w:i/>
          <w:lang w:eastAsia="en-US"/>
        </w:rPr>
        <w:t>tions of the assessment report.</w:t>
      </w:r>
    </w:p>
    <w:p w14:paraId="04E812FA" w14:textId="6E103B95" w:rsidR="009D0C0B" w:rsidRDefault="009D0C0B">
      <w:pPr>
        <w:spacing w:line="260" w:lineRule="atLeast"/>
        <w:rPr>
          <w:rFonts w:ascii="Times New Roman" w:eastAsia="Calibri" w:hAnsi="Times New Roman" w:cs="Times New Roman"/>
          <w:i/>
          <w:iCs/>
          <w:lang w:eastAsia="en-US"/>
        </w:rPr>
      </w:pPr>
    </w:p>
    <w:p w14:paraId="7FCAAE59" w14:textId="77777777" w:rsidR="005D4D00" w:rsidRDefault="005D4D00">
      <w:pPr>
        <w:spacing w:line="260" w:lineRule="atLeast"/>
        <w:rPr>
          <w:rFonts w:ascii="Times New Roman" w:eastAsia="Calibri" w:hAnsi="Times New Roman" w:cs="Times New Roman"/>
          <w:i/>
          <w:iCs/>
          <w:lang w:eastAsia="en-US"/>
        </w:rPr>
      </w:pPr>
    </w:p>
    <w:p w14:paraId="562CADA0" w14:textId="77777777" w:rsidR="009D0C0B" w:rsidRDefault="00FA480B">
      <w:pPr>
        <w:pStyle w:val="Titre3"/>
        <w:rPr>
          <w:rFonts w:eastAsia="Calibri"/>
          <w:lang w:eastAsia="en-US"/>
        </w:rPr>
      </w:pPr>
      <w:bookmarkStart w:id="100" w:name="_Toc73005368"/>
      <w:r>
        <w:t>Assessment of a combination of biocidal products</w:t>
      </w:r>
      <w:bookmarkEnd w:id="100"/>
    </w:p>
    <w:p w14:paraId="2A436847" w14:textId="5ECEB4D3" w:rsidR="009D0C0B" w:rsidRPr="005D4D00" w:rsidRDefault="005D4D00" w:rsidP="005D4D00">
      <w:pPr>
        <w:spacing w:before="60" w:line="276" w:lineRule="auto"/>
        <w:jc w:val="both"/>
        <w:rPr>
          <w:rFonts w:eastAsia="Calibri"/>
          <w:i/>
          <w:lang w:eastAsia="en-US"/>
        </w:rPr>
      </w:pPr>
      <w:r w:rsidRPr="005D4D00">
        <w:rPr>
          <w:rFonts w:eastAsia="Calibri"/>
          <w:i/>
          <w:lang w:eastAsia="en-US"/>
        </w:rPr>
        <w:t>Not relevant</w:t>
      </w:r>
    </w:p>
    <w:p w14:paraId="3E010F2F" w14:textId="77777777" w:rsidR="005D4D00" w:rsidRDefault="005D4D00" w:rsidP="005D4D00">
      <w:pPr>
        <w:spacing w:line="260" w:lineRule="atLeast"/>
        <w:rPr>
          <w:rFonts w:ascii="Times New Roman" w:eastAsia="Calibri" w:hAnsi="Times New Roman" w:cs="Times New Roman"/>
          <w:i/>
          <w:iCs/>
          <w:lang w:eastAsia="en-US"/>
        </w:rPr>
      </w:pPr>
    </w:p>
    <w:p w14:paraId="77043F09" w14:textId="77777777" w:rsidR="009D0C0B" w:rsidRDefault="009D0C0B">
      <w:pPr>
        <w:spacing w:line="260" w:lineRule="atLeast"/>
        <w:rPr>
          <w:rFonts w:ascii="Times New Roman" w:eastAsia="Calibri" w:hAnsi="Times New Roman" w:cs="Times New Roman"/>
          <w:i/>
          <w:iCs/>
          <w:lang w:eastAsia="en-US"/>
        </w:rPr>
      </w:pPr>
    </w:p>
    <w:p w14:paraId="78F334E7" w14:textId="77777777" w:rsidR="009D0C0B" w:rsidRDefault="00FA480B">
      <w:pPr>
        <w:pStyle w:val="Titre3"/>
        <w:rPr>
          <w:rFonts w:ascii="Times New Roman" w:eastAsia="Calibri" w:hAnsi="Times New Roman" w:cs="Times New Roman"/>
          <w:i/>
          <w:iCs/>
          <w:lang w:eastAsia="en-US"/>
        </w:rPr>
      </w:pPr>
      <w:bookmarkStart w:id="101" w:name="_Toc73005369"/>
      <w:r>
        <w:t>Comparative assessment</w:t>
      </w:r>
      <w:bookmarkEnd w:id="101"/>
    </w:p>
    <w:p w14:paraId="37476E83" w14:textId="15CB92FC" w:rsidR="009D0C0B" w:rsidRPr="005D4D00" w:rsidRDefault="005D4D00" w:rsidP="005D4D00">
      <w:pPr>
        <w:spacing w:before="60" w:line="276" w:lineRule="auto"/>
        <w:jc w:val="both"/>
        <w:rPr>
          <w:rFonts w:eastAsia="Calibri"/>
          <w:i/>
          <w:lang w:eastAsia="en-US"/>
        </w:rPr>
      </w:pPr>
      <w:r w:rsidRPr="005D4D00">
        <w:rPr>
          <w:rFonts w:eastAsia="Calibri"/>
          <w:i/>
          <w:lang w:eastAsia="en-US"/>
        </w:rPr>
        <w:t>Not relevant</w:t>
      </w:r>
    </w:p>
    <w:p w14:paraId="3DD27D80" w14:textId="77777777" w:rsidR="005D4D00" w:rsidRDefault="005D4D00">
      <w:pPr>
        <w:spacing w:line="260" w:lineRule="atLeast"/>
        <w:rPr>
          <w:rFonts w:ascii="Times New Roman" w:eastAsia="Calibri" w:hAnsi="Times New Roman" w:cs="Times New Roman"/>
          <w:i/>
          <w:iCs/>
          <w:lang w:eastAsia="en-US"/>
        </w:rPr>
      </w:pPr>
    </w:p>
    <w:p w14:paraId="2C4819C6" w14:textId="77777777" w:rsidR="009D0C0B" w:rsidRDefault="009D0C0B">
      <w:pPr>
        <w:spacing w:line="260" w:lineRule="atLeast"/>
        <w:rPr>
          <w:rFonts w:eastAsia="Calibri"/>
          <w:lang w:eastAsia="en-US"/>
        </w:rPr>
      </w:pPr>
    </w:p>
    <w:p w14:paraId="24EE55D1" w14:textId="77777777" w:rsidR="009D0C0B" w:rsidRDefault="009D0C0B">
      <w:pPr>
        <w:pageBreakBefore/>
        <w:rPr>
          <w:rFonts w:eastAsia="Calibri"/>
          <w:b/>
          <w:i/>
          <w:lang w:val="de-DE" w:eastAsia="en-US"/>
        </w:rPr>
      </w:pPr>
    </w:p>
    <w:p w14:paraId="665EE906" w14:textId="1D78D50B" w:rsidR="009D0C0B" w:rsidRDefault="00FA480B">
      <w:pPr>
        <w:pStyle w:val="Titre1"/>
      </w:pPr>
      <w:bookmarkStart w:id="102" w:name="_Toc73005370"/>
      <w:r>
        <w:rPr>
          <w:rFonts w:eastAsia="Calibri"/>
        </w:rPr>
        <w:t>Annexes</w:t>
      </w:r>
      <w:bookmarkEnd w:id="102"/>
    </w:p>
    <w:p w14:paraId="43EAF8EB" w14:textId="77777777" w:rsidR="009D0C0B" w:rsidRDefault="00FA480B">
      <w:pPr>
        <w:pStyle w:val="Titre2"/>
      </w:pPr>
      <w:bookmarkStart w:id="103" w:name="_Toc73005371"/>
      <w:r>
        <w:t>List of st</w:t>
      </w:r>
      <w:r w:rsidR="00542C72">
        <w:t>udies for the biocidal product</w:t>
      </w:r>
      <w:bookmarkEnd w:id="103"/>
    </w:p>
    <w:p w14:paraId="285C2AB6" w14:textId="77777777" w:rsidR="00692236" w:rsidRDefault="00692236" w:rsidP="00692236">
      <w:pPr>
        <w:pStyle w:val="Absatz"/>
      </w:pPr>
    </w:p>
    <w:tbl>
      <w:tblPr>
        <w:tblW w:w="9464" w:type="dxa"/>
        <w:tblLayout w:type="fixed"/>
        <w:tblLook w:val="04A0" w:firstRow="1" w:lastRow="0" w:firstColumn="1" w:lastColumn="0" w:noHBand="0" w:noVBand="1"/>
      </w:tblPr>
      <w:tblGrid>
        <w:gridCol w:w="1471"/>
        <w:gridCol w:w="855"/>
        <w:gridCol w:w="3311"/>
        <w:gridCol w:w="1559"/>
        <w:gridCol w:w="2268"/>
      </w:tblGrid>
      <w:tr w:rsidR="00692236" w:rsidRPr="00404246" w14:paraId="7E8EABB3" w14:textId="77777777" w:rsidTr="00692236">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72DF4BB3" w14:textId="77777777" w:rsidR="00692236" w:rsidRPr="00404246" w:rsidRDefault="00692236" w:rsidP="00210232">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B680C15" w14:textId="77777777" w:rsidR="00692236" w:rsidRPr="00404246" w:rsidRDefault="00692236" w:rsidP="00210232">
            <w:pPr>
              <w:jc w:val="center"/>
              <w:rPr>
                <w:rFonts w:cs="Arial"/>
                <w:b/>
                <w:bCs/>
                <w:lang w:val="en-US" w:eastAsia="en-US"/>
              </w:rPr>
            </w:pPr>
            <w:r w:rsidRPr="00404246">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61A47DC9" w14:textId="77777777" w:rsidR="00692236" w:rsidRPr="00404246" w:rsidRDefault="00692236" w:rsidP="00210232">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7E7A611B" w14:textId="77777777" w:rsidR="00692236" w:rsidRPr="00404246" w:rsidRDefault="00692236" w:rsidP="00210232">
            <w:pPr>
              <w:jc w:val="center"/>
              <w:rPr>
                <w:rFonts w:cs="Arial"/>
                <w:b/>
                <w:bCs/>
                <w:lang w:val="en-US" w:eastAsia="en-US"/>
              </w:rPr>
            </w:pPr>
            <w:r w:rsidRPr="00404246">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37EC47E3" w14:textId="77777777" w:rsidR="00692236" w:rsidRPr="00404246" w:rsidRDefault="00692236" w:rsidP="00210232">
            <w:pPr>
              <w:jc w:val="center"/>
              <w:rPr>
                <w:rFonts w:cs="Arial"/>
                <w:b/>
                <w:bCs/>
                <w:lang w:val="en-US" w:eastAsia="en-US"/>
              </w:rPr>
            </w:pPr>
            <w:r w:rsidRPr="00404246">
              <w:rPr>
                <w:rFonts w:cs="Arial"/>
                <w:b/>
                <w:bCs/>
                <w:lang w:val="en-US" w:eastAsia="en-US"/>
              </w:rPr>
              <w:t>Owner (PUB / ORG)</w:t>
            </w:r>
          </w:p>
        </w:tc>
      </w:tr>
      <w:tr w:rsidR="0088602A" w:rsidRPr="003E163C" w14:paraId="3A9B6EC5"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39670815" w14:textId="418A41FF" w:rsidR="0088602A" w:rsidRPr="0088602A" w:rsidRDefault="0088602A" w:rsidP="0088602A">
            <w:pPr>
              <w:suppressAutoHyphens w:val="0"/>
              <w:jc w:val="center"/>
              <w:rPr>
                <w:rFonts w:cs="Arial"/>
                <w:lang w:eastAsia="fr-FR"/>
              </w:rPr>
            </w:pPr>
            <w:r w:rsidRPr="0088602A">
              <w:rPr>
                <w:rFonts w:cs="Arial"/>
              </w:rPr>
              <w:t>Morot-Bizot S. and Herbein 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0ADDFFA" w14:textId="151A1A5F" w:rsidR="0088602A" w:rsidRPr="0088602A" w:rsidRDefault="0088602A" w:rsidP="0088602A">
            <w:pPr>
              <w:jc w:val="center"/>
              <w:rPr>
                <w:rFonts w:cs="Arial"/>
                <w:lang w:val="fr-FR" w:eastAsia="fr-FR"/>
              </w:rPr>
            </w:pPr>
            <w:r w:rsidRPr="0088602A">
              <w:rPr>
                <w:rFonts w:cs="Arial"/>
              </w:rPr>
              <w:t>2018</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57267FC" w14:textId="77777777" w:rsidR="0088602A" w:rsidRPr="0088602A" w:rsidRDefault="0088602A" w:rsidP="0088602A">
            <w:pPr>
              <w:rPr>
                <w:rFonts w:cs="Arial"/>
                <w:lang w:val="fr-FR"/>
              </w:rPr>
            </w:pPr>
            <w:r w:rsidRPr="0088602A">
              <w:rPr>
                <w:rFonts w:cs="Arial"/>
                <w:lang w:val="fr-FR"/>
              </w:rPr>
              <w:t>Détermination de l’activité bactéricide du produit Phenogen selon la norme EN 1656</w:t>
            </w:r>
          </w:p>
          <w:p w14:paraId="310BEE3D" w14:textId="77777777" w:rsidR="0088602A" w:rsidRPr="0088602A" w:rsidRDefault="0088602A" w:rsidP="0088602A">
            <w:pPr>
              <w:rPr>
                <w:rFonts w:cs="Arial"/>
                <w:lang w:val="fr-FR"/>
              </w:rPr>
            </w:pPr>
          </w:p>
          <w:p w14:paraId="69764532" w14:textId="31BF5CC6" w:rsidR="0088602A" w:rsidRPr="0088602A" w:rsidRDefault="0088602A" w:rsidP="0088602A">
            <w:pPr>
              <w:rPr>
                <w:rFonts w:cs="Arial"/>
                <w:lang w:val="fr-FR" w:eastAsia="fr-FR"/>
              </w:rPr>
            </w:pPr>
            <w:r w:rsidRPr="0088602A">
              <w:rPr>
                <w:rFonts w:cs="Arial"/>
                <w:lang w:val="fr-FR"/>
              </w:rPr>
              <w:t>Report No 106D11-2018-05</w:t>
            </w:r>
          </w:p>
        </w:tc>
        <w:tc>
          <w:tcPr>
            <w:tcW w:w="1559" w:type="dxa"/>
            <w:tcBorders>
              <w:top w:val="nil"/>
              <w:left w:val="nil"/>
              <w:bottom w:val="single" w:sz="4" w:space="0" w:color="auto"/>
              <w:right w:val="single" w:sz="4" w:space="0" w:color="auto"/>
            </w:tcBorders>
            <w:shd w:val="clear" w:color="auto" w:fill="auto"/>
          </w:tcPr>
          <w:p w14:paraId="79498506" w14:textId="1556DDC4"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812CAC" w14:textId="25DA44B3" w:rsidR="0088602A" w:rsidRPr="0088602A" w:rsidRDefault="0088602A" w:rsidP="0088602A">
            <w:pPr>
              <w:jc w:val="center"/>
              <w:rPr>
                <w:rFonts w:cs="Arial"/>
                <w:lang w:val="fr-FR" w:eastAsia="fr-FR"/>
              </w:rPr>
            </w:pPr>
            <w:r w:rsidRPr="0088602A">
              <w:rPr>
                <w:rFonts w:cs="Arial"/>
              </w:rPr>
              <w:t>Synthese Elevage</w:t>
            </w:r>
          </w:p>
        </w:tc>
      </w:tr>
      <w:tr w:rsidR="0088602A" w:rsidRPr="003E163C" w14:paraId="674850CE"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0C04F4F9" w14:textId="4C8F05B1" w:rsidR="0088602A" w:rsidRPr="0088602A" w:rsidRDefault="0088602A" w:rsidP="0088602A">
            <w:pPr>
              <w:jc w:val="center"/>
              <w:rPr>
                <w:rFonts w:cs="Arial"/>
                <w:lang w:val="fr-FR" w:eastAsia="fr-FR"/>
              </w:rPr>
            </w:pPr>
            <w:r w:rsidRPr="0088602A">
              <w:rPr>
                <w:rFonts w:cs="Arial"/>
                <w:lang w:val="fr-FR" w:eastAsia="fr-FR"/>
              </w:rPr>
              <w:t>Morot-Bizot S.</w:t>
            </w:r>
          </w:p>
        </w:tc>
        <w:tc>
          <w:tcPr>
            <w:tcW w:w="855" w:type="dxa"/>
            <w:tcBorders>
              <w:top w:val="nil"/>
              <w:left w:val="single" w:sz="4" w:space="0" w:color="auto"/>
              <w:bottom w:val="single" w:sz="4" w:space="0" w:color="auto"/>
              <w:right w:val="single" w:sz="4" w:space="0" w:color="auto"/>
            </w:tcBorders>
            <w:shd w:val="clear" w:color="auto" w:fill="auto"/>
            <w:vAlign w:val="center"/>
          </w:tcPr>
          <w:p w14:paraId="48D8BE18" w14:textId="4EA78C3C" w:rsidR="0088602A" w:rsidRPr="0088602A" w:rsidRDefault="0088602A" w:rsidP="0088602A">
            <w:pPr>
              <w:jc w:val="center"/>
              <w:rPr>
                <w:rFonts w:cs="Arial"/>
                <w:lang w:val="fr-FR" w:eastAsia="fr-FR"/>
              </w:rPr>
            </w:pPr>
            <w:r w:rsidRPr="0088602A">
              <w:rPr>
                <w:rFonts w:cs="Arial"/>
              </w:rPr>
              <w:t>2020</w:t>
            </w:r>
          </w:p>
        </w:tc>
        <w:tc>
          <w:tcPr>
            <w:tcW w:w="3311" w:type="dxa"/>
            <w:tcBorders>
              <w:top w:val="nil"/>
              <w:left w:val="single" w:sz="4" w:space="0" w:color="auto"/>
              <w:bottom w:val="single" w:sz="4" w:space="0" w:color="auto"/>
              <w:right w:val="single" w:sz="4" w:space="0" w:color="auto"/>
            </w:tcBorders>
            <w:shd w:val="clear" w:color="auto" w:fill="auto"/>
          </w:tcPr>
          <w:p w14:paraId="0CBBB523" w14:textId="77777777" w:rsidR="0088602A" w:rsidRPr="0088602A" w:rsidRDefault="0088602A" w:rsidP="0088602A">
            <w:pPr>
              <w:rPr>
                <w:rFonts w:cs="Arial"/>
              </w:rPr>
            </w:pPr>
            <w:r w:rsidRPr="0088602A">
              <w:rPr>
                <w:rFonts w:cs="Arial"/>
              </w:rPr>
              <w:t>Determination of the bactericidal activity of the Phenogen product according to the EN 1656 standard. Salmonella</w:t>
            </w:r>
          </w:p>
          <w:p w14:paraId="1820C34E" w14:textId="77777777" w:rsidR="0088602A" w:rsidRPr="0088602A" w:rsidRDefault="0088602A" w:rsidP="0088602A">
            <w:pPr>
              <w:rPr>
                <w:rFonts w:cs="Arial"/>
              </w:rPr>
            </w:pPr>
          </w:p>
          <w:p w14:paraId="3E01738A" w14:textId="3BF134AB" w:rsidR="0088602A" w:rsidRPr="00E9614B" w:rsidRDefault="0088602A" w:rsidP="0088602A">
            <w:pPr>
              <w:rPr>
                <w:rFonts w:cs="Arial"/>
                <w:lang w:eastAsia="fr-FR"/>
              </w:rPr>
            </w:pPr>
            <w:r w:rsidRPr="00E9614B">
              <w:rPr>
                <w:rFonts w:cs="Arial"/>
              </w:rPr>
              <w:t>Report No 034D03-2020-03</w:t>
            </w:r>
          </w:p>
        </w:tc>
        <w:tc>
          <w:tcPr>
            <w:tcW w:w="1559" w:type="dxa"/>
            <w:tcBorders>
              <w:top w:val="nil"/>
              <w:left w:val="nil"/>
              <w:bottom w:val="single" w:sz="4" w:space="0" w:color="auto"/>
              <w:right w:val="single" w:sz="4" w:space="0" w:color="auto"/>
            </w:tcBorders>
            <w:shd w:val="clear" w:color="auto" w:fill="auto"/>
          </w:tcPr>
          <w:p w14:paraId="58BA4049" w14:textId="2F7E59D7"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7C411179" w14:textId="4CA76308" w:rsidR="0088602A" w:rsidRPr="0088602A" w:rsidRDefault="0088602A" w:rsidP="0088602A">
            <w:pPr>
              <w:jc w:val="center"/>
              <w:rPr>
                <w:rFonts w:cs="Arial"/>
                <w:lang w:val="fr-FR" w:eastAsia="fr-FR"/>
              </w:rPr>
            </w:pPr>
            <w:r w:rsidRPr="0088602A">
              <w:rPr>
                <w:rFonts w:cs="Arial"/>
              </w:rPr>
              <w:t>Synthese Elevage</w:t>
            </w:r>
          </w:p>
        </w:tc>
      </w:tr>
      <w:tr w:rsidR="0088602A" w:rsidRPr="003E163C" w14:paraId="788E492B"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0AF5E2B6" w14:textId="6383A6EB" w:rsidR="0088602A" w:rsidRPr="0088602A" w:rsidRDefault="0088602A" w:rsidP="0088602A">
            <w:pPr>
              <w:jc w:val="center"/>
              <w:rPr>
                <w:rFonts w:cs="Arial"/>
                <w:lang w:val="fr-FR" w:eastAsia="fr-FR"/>
              </w:rPr>
            </w:pPr>
            <w:r w:rsidRPr="0088602A">
              <w:rPr>
                <w:rFonts w:cs="Arial"/>
                <w:lang w:val="fr-FR" w:eastAsia="fr-FR"/>
              </w:rPr>
              <w:t>Morot-Bizot S.</w:t>
            </w:r>
          </w:p>
        </w:tc>
        <w:tc>
          <w:tcPr>
            <w:tcW w:w="855" w:type="dxa"/>
            <w:tcBorders>
              <w:top w:val="nil"/>
              <w:left w:val="single" w:sz="4" w:space="0" w:color="auto"/>
              <w:bottom w:val="single" w:sz="4" w:space="0" w:color="auto"/>
              <w:right w:val="single" w:sz="4" w:space="0" w:color="auto"/>
            </w:tcBorders>
            <w:shd w:val="clear" w:color="auto" w:fill="auto"/>
            <w:vAlign w:val="center"/>
          </w:tcPr>
          <w:p w14:paraId="16071518" w14:textId="679539E4" w:rsidR="0088602A" w:rsidRPr="0088602A" w:rsidRDefault="0088602A" w:rsidP="0088602A">
            <w:pPr>
              <w:jc w:val="center"/>
              <w:rPr>
                <w:rFonts w:cs="Arial"/>
                <w:lang w:val="fr-FR" w:eastAsia="fr-FR"/>
              </w:rPr>
            </w:pPr>
            <w:r w:rsidRPr="0088602A">
              <w:rPr>
                <w:rFonts w:cs="Arial"/>
              </w:rPr>
              <w:t>2020</w:t>
            </w:r>
          </w:p>
        </w:tc>
        <w:tc>
          <w:tcPr>
            <w:tcW w:w="3311" w:type="dxa"/>
            <w:tcBorders>
              <w:top w:val="nil"/>
              <w:left w:val="single" w:sz="4" w:space="0" w:color="auto"/>
              <w:bottom w:val="single" w:sz="4" w:space="0" w:color="auto"/>
              <w:right w:val="single" w:sz="4" w:space="0" w:color="auto"/>
            </w:tcBorders>
            <w:shd w:val="clear" w:color="auto" w:fill="auto"/>
          </w:tcPr>
          <w:p w14:paraId="62DACCC6" w14:textId="77777777" w:rsidR="0088602A" w:rsidRPr="0088602A" w:rsidRDefault="0088602A" w:rsidP="0088602A">
            <w:pPr>
              <w:rPr>
                <w:rFonts w:cs="Arial"/>
              </w:rPr>
            </w:pPr>
            <w:r w:rsidRPr="0088602A">
              <w:rPr>
                <w:rFonts w:cs="Arial"/>
              </w:rPr>
              <w:t>Determination of the bactericidal activity of the Phenogen product according to the EN 1656 standard. 5 minutes.</w:t>
            </w:r>
          </w:p>
          <w:p w14:paraId="7EEEA5D0" w14:textId="77777777" w:rsidR="0088602A" w:rsidRPr="0088602A" w:rsidRDefault="0088602A" w:rsidP="0088602A">
            <w:pPr>
              <w:rPr>
                <w:rFonts w:cs="Arial"/>
              </w:rPr>
            </w:pPr>
          </w:p>
          <w:p w14:paraId="28C0FD4E" w14:textId="245C0D42" w:rsidR="0088602A" w:rsidRPr="00E9614B" w:rsidRDefault="0088602A" w:rsidP="0088602A">
            <w:pPr>
              <w:rPr>
                <w:rFonts w:cs="Arial"/>
                <w:lang w:eastAsia="fr-FR"/>
              </w:rPr>
            </w:pPr>
            <w:r w:rsidRPr="00E9614B">
              <w:rPr>
                <w:rFonts w:cs="Arial"/>
              </w:rPr>
              <w:t>Report No 034D03-2020-04</w:t>
            </w:r>
          </w:p>
        </w:tc>
        <w:tc>
          <w:tcPr>
            <w:tcW w:w="1559" w:type="dxa"/>
            <w:tcBorders>
              <w:top w:val="nil"/>
              <w:left w:val="nil"/>
              <w:bottom w:val="single" w:sz="4" w:space="0" w:color="auto"/>
              <w:right w:val="single" w:sz="4" w:space="0" w:color="auto"/>
            </w:tcBorders>
            <w:shd w:val="clear" w:color="auto" w:fill="auto"/>
          </w:tcPr>
          <w:p w14:paraId="0EC26D09" w14:textId="7A7557A4"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53DDA1A0" w14:textId="1D871D81" w:rsidR="0088602A" w:rsidRPr="0088602A" w:rsidRDefault="0088602A" w:rsidP="0088602A">
            <w:pPr>
              <w:jc w:val="center"/>
              <w:rPr>
                <w:rFonts w:cs="Arial"/>
                <w:lang w:val="fr-FR" w:eastAsia="fr-FR"/>
              </w:rPr>
            </w:pPr>
            <w:r w:rsidRPr="0088602A">
              <w:rPr>
                <w:rFonts w:cs="Arial"/>
              </w:rPr>
              <w:t>Synthese Elevage</w:t>
            </w:r>
          </w:p>
        </w:tc>
      </w:tr>
      <w:tr w:rsidR="0088602A" w:rsidRPr="003E163C" w14:paraId="0F7BA612"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2F4C5D06" w14:textId="35FF4858"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1F998700" w14:textId="3648D01E"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2264DD93" w14:textId="77777777" w:rsidR="0088602A" w:rsidRPr="0088602A" w:rsidRDefault="0088602A" w:rsidP="0088602A">
            <w:pPr>
              <w:rPr>
                <w:rFonts w:cs="Arial"/>
                <w:lang w:val="fr-FR"/>
              </w:rPr>
            </w:pPr>
            <w:r w:rsidRPr="0088602A">
              <w:rPr>
                <w:rFonts w:cs="Arial"/>
                <w:lang w:val="fr-FR"/>
              </w:rPr>
              <w:t>Détermination de l’activité bactéricide du produit Phenogen selon la norme EN 14349</w:t>
            </w:r>
          </w:p>
          <w:p w14:paraId="12951F9B" w14:textId="77777777" w:rsidR="0088602A" w:rsidRPr="0088602A" w:rsidRDefault="0088602A" w:rsidP="0088602A">
            <w:pPr>
              <w:rPr>
                <w:rFonts w:cs="Arial"/>
                <w:lang w:val="fr-FR"/>
              </w:rPr>
            </w:pPr>
          </w:p>
          <w:p w14:paraId="5FDCD0FB" w14:textId="7DEA308E" w:rsidR="0088602A" w:rsidRPr="0088602A" w:rsidRDefault="0088602A" w:rsidP="0088602A">
            <w:pPr>
              <w:rPr>
                <w:rFonts w:cs="Arial"/>
                <w:lang w:val="fr-FR" w:eastAsia="fr-FR"/>
              </w:rPr>
            </w:pPr>
            <w:r w:rsidRPr="0088602A">
              <w:rPr>
                <w:rFonts w:cs="Arial"/>
                <w:lang w:val="fr-FR"/>
              </w:rPr>
              <w:t>Report No 106D11-2018-01</w:t>
            </w:r>
          </w:p>
        </w:tc>
        <w:tc>
          <w:tcPr>
            <w:tcW w:w="1559" w:type="dxa"/>
            <w:tcBorders>
              <w:top w:val="nil"/>
              <w:left w:val="nil"/>
              <w:bottom w:val="single" w:sz="4" w:space="0" w:color="auto"/>
              <w:right w:val="single" w:sz="4" w:space="0" w:color="auto"/>
            </w:tcBorders>
            <w:shd w:val="clear" w:color="auto" w:fill="auto"/>
          </w:tcPr>
          <w:p w14:paraId="354A200D" w14:textId="1C55C115"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77BC57A7" w14:textId="453FA73A" w:rsidR="0088602A" w:rsidRPr="0088602A" w:rsidRDefault="0088602A" w:rsidP="0088602A">
            <w:pPr>
              <w:jc w:val="center"/>
              <w:rPr>
                <w:rFonts w:cs="Arial"/>
                <w:lang w:val="fr-FR" w:eastAsia="fr-FR"/>
              </w:rPr>
            </w:pPr>
            <w:r w:rsidRPr="0088602A">
              <w:rPr>
                <w:rFonts w:cs="Arial"/>
              </w:rPr>
              <w:t>Synthese Elevage</w:t>
            </w:r>
          </w:p>
        </w:tc>
      </w:tr>
      <w:tr w:rsidR="0088602A" w:rsidRPr="003E163C" w14:paraId="7D33A79A"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082A55CA" w14:textId="1E192225"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5B29DAC2" w14:textId="5924B2C7"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6FEB7107" w14:textId="77777777" w:rsidR="0088602A" w:rsidRPr="00E9614B" w:rsidRDefault="0088602A" w:rsidP="0088602A">
            <w:pPr>
              <w:rPr>
                <w:rFonts w:cs="Arial"/>
                <w:lang w:val="fr-FR"/>
              </w:rPr>
            </w:pPr>
            <w:r w:rsidRPr="0088602A">
              <w:rPr>
                <w:rFonts w:cs="Arial"/>
                <w:lang w:val="fr-FR"/>
              </w:rPr>
              <w:t xml:space="preserve">Détermination de l’activité bactéricide du produit Phenogen selon la norme EN 14349. </w:t>
            </w:r>
            <w:r w:rsidRPr="00E9614B">
              <w:rPr>
                <w:rFonts w:cs="Arial"/>
                <w:i/>
                <w:lang w:val="fr-FR"/>
              </w:rPr>
              <w:t>Salmonella</w:t>
            </w:r>
          </w:p>
          <w:p w14:paraId="365C1999" w14:textId="77777777" w:rsidR="0088602A" w:rsidRPr="00E9614B" w:rsidRDefault="0088602A" w:rsidP="0088602A">
            <w:pPr>
              <w:rPr>
                <w:rFonts w:cs="Arial"/>
                <w:lang w:val="fr-FR"/>
              </w:rPr>
            </w:pPr>
          </w:p>
          <w:p w14:paraId="6FBA1D0A" w14:textId="064EC665" w:rsidR="0088602A" w:rsidRPr="0088602A" w:rsidRDefault="0088602A" w:rsidP="0088602A">
            <w:pPr>
              <w:rPr>
                <w:rFonts w:cs="Arial"/>
                <w:lang w:val="fr-FR" w:eastAsia="fr-FR"/>
              </w:rPr>
            </w:pPr>
            <w:r w:rsidRPr="0088602A">
              <w:rPr>
                <w:rFonts w:cs="Arial"/>
                <w:lang w:val="fr-FR"/>
              </w:rPr>
              <w:t>Report No 144D15-2018-02</w:t>
            </w:r>
          </w:p>
        </w:tc>
        <w:tc>
          <w:tcPr>
            <w:tcW w:w="1559" w:type="dxa"/>
            <w:tcBorders>
              <w:top w:val="nil"/>
              <w:left w:val="nil"/>
              <w:bottom w:val="single" w:sz="4" w:space="0" w:color="auto"/>
              <w:right w:val="single" w:sz="4" w:space="0" w:color="auto"/>
            </w:tcBorders>
            <w:shd w:val="clear" w:color="auto" w:fill="auto"/>
          </w:tcPr>
          <w:p w14:paraId="51F8FD4C" w14:textId="171DD2EE"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581A1F67" w14:textId="3CFF02BF" w:rsidR="0088602A" w:rsidRPr="0088602A" w:rsidRDefault="0088602A" w:rsidP="0088602A">
            <w:pPr>
              <w:jc w:val="center"/>
              <w:rPr>
                <w:rFonts w:cs="Arial"/>
                <w:lang w:val="fr-FR" w:eastAsia="fr-FR"/>
              </w:rPr>
            </w:pPr>
            <w:r w:rsidRPr="0088602A">
              <w:rPr>
                <w:rFonts w:cs="Arial"/>
              </w:rPr>
              <w:t>Synthese Elevage</w:t>
            </w:r>
          </w:p>
        </w:tc>
      </w:tr>
      <w:tr w:rsidR="0088602A" w:rsidRPr="003E163C" w14:paraId="22773C3D"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1CCA6AA5" w14:textId="5D7A6EF1"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1C69F99C" w14:textId="73727529" w:rsidR="0088602A" w:rsidRPr="0088602A" w:rsidRDefault="0088602A" w:rsidP="0088602A">
            <w:pPr>
              <w:jc w:val="center"/>
              <w:rPr>
                <w:rFonts w:cs="Arial"/>
                <w:lang w:val="fr-FR" w:eastAsia="fr-FR"/>
              </w:rPr>
            </w:pPr>
            <w:r w:rsidRPr="0088602A">
              <w:rPr>
                <w:rFonts w:cs="Arial"/>
              </w:rPr>
              <w:t>2019</w:t>
            </w:r>
          </w:p>
        </w:tc>
        <w:tc>
          <w:tcPr>
            <w:tcW w:w="3311" w:type="dxa"/>
            <w:tcBorders>
              <w:top w:val="nil"/>
              <w:left w:val="single" w:sz="4" w:space="0" w:color="auto"/>
              <w:bottom w:val="single" w:sz="4" w:space="0" w:color="auto"/>
              <w:right w:val="single" w:sz="4" w:space="0" w:color="auto"/>
            </w:tcBorders>
            <w:shd w:val="clear" w:color="auto" w:fill="auto"/>
          </w:tcPr>
          <w:p w14:paraId="09059F48" w14:textId="77777777" w:rsidR="0088602A" w:rsidRPr="0088602A" w:rsidRDefault="0088602A" w:rsidP="0088602A">
            <w:pPr>
              <w:rPr>
                <w:rFonts w:cs="Arial"/>
                <w:lang w:val="fr-FR"/>
              </w:rPr>
            </w:pPr>
            <w:r w:rsidRPr="0088602A">
              <w:rPr>
                <w:rFonts w:cs="Arial"/>
                <w:lang w:val="fr-FR"/>
              </w:rPr>
              <w:t>Détermination de l’activité bactéricide du produit Phenogen selon la norme EN 14349 (5 min)</w:t>
            </w:r>
          </w:p>
          <w:p w14:paraId="37BC4A86" w14:textId="77777777" w:rsidR="0088602A" w:rsidRPr="0088602A" w:rsidRDefault="0088602A" w:rsidP="0088602A">
            <w:pPr>
              <w:rPr>
                <w:rFonts w:cs="Arial"/>
                <w:lang w:val="fr-FR"/>
              </w:rPr>
            </w:pPr>
          </w:p>
          <w:p w14:paraId="28999BF5" w14:textId="4D83C774" w:rsidR="0088602A" w:rsidRPr="0088602A" w:rsidRDefault="0088602A" w:rsidP="0088602A">
            <w:pPr>
              <w:rPr>
                <w:rFonts w:cs="Arial"/>
                <w:lang w:val="fr-FR" w:eastAsia="fr-FR"/>
              </w:rPr>
            </w:pPr>
            <w:r w:rsidRPr="0088602A">
              <w:rPr>
                <w:rFonts w:cs="Arial"/>
                <w:lang w:val="fr-FR"/>
              </w:rPr>
              <w:t>Report No 327D29-2018-04</w:t>
            </w:r>
          </w:p>
        </w:tc>
        <w:tc>
          <w:tcPr>
            <w:tcW w:w="1559" w:type="dxa"/>
            <w:tcBorders>
              <w:top w:val="nil"/>
              <w:left w:val="nil"/>
              <w:bottom w:val="single" w:sz="4" w:space="0" w:color="auto"/>
              <w:right w:val="single" w:sz="4" w:space="0" w:color="auto"/>
            </w:tcBorders>
            <w:shd w:val="clear" w:color="auto" w:fill="auto"/>
          </w:tcPr>
          <w:p w14:paraId="2800C804" w14:textId="53877FA3"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41061C44" w14:textId="44FDF3B0" w:rsidR="0088602A" w:rsidRPr="0088602A" w:rsidRDefault="0088602A" w:rsidP="0088602A">
            <w:pPr>
              <w:jc w:val="center"/>
              <w:rPr>
                <w:rFonts w:cs="Arial"/>
                <w:lang w:val="fr-FR" w:eastAsia="fr-FR"/>
              </w:rPr>
            </w:pPr>
            <w:r w:rsidRPr="0088602A">
              <w:rPr>
                <w:rFonts w:cs="Arial"/>
              </w:rPr>
              <w:t>Synthese Elevage</w:t>
            </w:r>
          </w:p>
        </w:tc>
      </w:tr>
      <w:tr w:rsidR="0088602A" w:rsidRPr="003E163C" w14:paraId="5AC3E96C"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7B1DB3C4" w14:textId="7E7AB851"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3D866B34" w14:textId="7B68A28B"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7830979E" w14:textId="77777777" w:rsidR="0088602A" w:rsidRPr="0088602A" w:rsidRDefault="0088602A" w:rsidP="0088602A">
            <w:pPr>
              <w:rPr>
                <w:rFonts w:cs="Arial"/>
                <w:lang w:val="fr-FR"/>
              </w:rPr>
            </w:pPr>
            <w:r w:rsidRPr="0088602A">
              <w:rPr>
                <w:rFonts w:cs="Arial"/>
                <w:lang w:val="fr-FR"/>
              </w:rPr>
              <w:t>Détermination de l’activité bactéricide du produit Phenogen selon la norme EN 16437</w:t>
            </w:r>
          </w:p>
          <w:p w14:paraId="7B35829A" w14:textId="77777777" w:rsidR="0088602A" w:rsidRPr="0088602A" w:rsidRDefault="0088602A" w:rsidP="0088602A">
            <w:pPr>
              <w:rPr>
                <w:rFonts w:cs="Arial"/>
                <w:lang w:val="fr-FR"/>
              </w:rPr>
            </w:pPr>
          </w:p>
          <w:p w14:paraId="68CB6D40" w14:textId="4EE0580A" w:rsidR="0088602A" w:rsidRPr="0088602A" w:rsidRDefault="0088602A" w:rsidP="0088602A">
            <w:pPr>
              <w:rPr>
                <w:rFonts w:cs="Arial"/>
                <w:lang w:val="fr-FR" w:eastAsia="fr-FR"/>
              </w:rPr>
            </w:pPr>
            <w:r w:rsidRPr="0088602A">
              <w:rPr>
                <w:rFonts w:cs="Arial"/>
                <w:lang w:val="fr-FR"/>
              </w:rPr>
              <w:lastRenderedPageBreak/>
              <w:t>Report No 255B27-2018</w:t>
            </w:r>
          </w:p>
        </w:tc>
        <w:tc>
          <w:tcPr>
            <w:tcW w:w="1559" w:type="dxa"/>
            <w:tcBorders>
              <w:top w:val="nil"/>
              <w:left w:val="nil"/>
              <w:bottom w:val="single" w:sz="4" w:space="0" w:color="auto"/>
              <w:right w:val="single" w:sz="4" w:space="0" w:color="auto"/>
            </w:tcBorders>
            <w:shd w:val="clear" w:color="auto" w:fill="auto"/>
          </w:tcPr>
          <w:p w14:paraId="5F2B1567" w14:textId="0F9E487C" w:rsidR="0088602A" w:rsidRPr="0088602A" w:rsidRDefault="0088602A" w:rsidP="0088602A">
            <w:pPr>
              <w:jc w:val="center"/>
              <w:rPr>
                <w:rFonts w:cs="Arial"/>
                <w:lang w:val="fr-FR" w:eastAsia="en-US"/>
              </w:rPr>
            </w:pPr>
            <w:r w:rsidRPr="0088602A">
              <w:rPr>
                <w:rFonts w:cs="Arial"/>
                <w:lang w:val="fr-FR" w:eastAsia="en-US"/>
              </w:rPr>
              <w:lastRenderedPageBreak/>
              <w:t>Yes</w:t>
            </w:r>
          </w:p>
        </w:tc>
        <w:tc>
          <w:tcPr>
            <w:tcW w:w="2268" w:type="dxa"/>
            <w:tcBorders>
              <w:top w:val="nil"/>
              <w:left w:val="single" w:sz="4" w:space="0" w:color="auto"/>
              <w:bottom w:val="single" w:sz="4" w:space="0" w:color="auto"/>
              <w:right w:val="single" w:sz="4" w:space="0" w:color="auto"/>
            </w:tcBorders>
            <w:shd w:val="clear" w:color="auto" w:fill="auto"/>
          </w:tcPr>
          <w:p w14:paraId="12E0F281" w14:textId="55CEED84" w:rsidR="0088602A" w:rsidRPr="0088602A" w:rsidRDefault="0088602A" w:rsidP="0088602A">
            <w:pPr>
              <w:jc w:val="center"/>
              <w:rPr>
                <w:rFonts w:cs="Arial"/>
                <w:lang w:val="fr-FR" w:eastAsia="fr-FR"/>
              </w:rPr>
            </w:pPr>
            <w:r w:rsidRPr="0088602A">
              <w:rPr>
                <w:rFonts w:cs="Arial"/>
              </w:rPr>
              <w:t>Synthese Elevage</w:t>
            </w:r>
          </w:p>
        </w:tc>
      </w:tr>
      <w:tr w:rsidR="0088602A" w:rsidRPr="003E163C" w14:paraId="5D496AE7" w14:textId="77777777" w:rsidTr="0088602A">
        <w:trPr>
          <w:trHeight w:val="1153"/>
        </w:trPr>
        <w:tc>
          <w:tcPr>
            <w:tcW w:w="1471" w:type="dxa"/>
            <w:tcBorders>
              <w:top w:val="nil"/>
              <w:left w:val="single" w:sz="4" w:space="0" w:color="auto"/>
              <w:bottom w:val="single" w:sz="4" w:space="0" w:color="auto"/>
              <w:right w:val="single" w:sz="4" w:space="0" w:color="auto"/>
            </w:tcBorders>
            <w:shd w:val="clear" w:color="auto" w:fill="FFFFFF" w:themeFill="background1"/>
          </w:tcPr>
          <w:p w14:paraId="077B4B41" w14:textId="1939B484" w:rsidR="0088602A" w:rsidRPr="0088602A" w:rsidRDefault="0088602A" w:rsidP="0088602A">
            <w:pPr>
              <w:jc w:val="center"/>
              <w:rPr>
                <w:rFonts w:cs="Arial"/>
                <w:lang w:val="fr-FR" w:eastAsia="fr-FR"/>
              </w:rPr>
            </w:pPr>
            <w:r w:rsidRPr="0088602A">
              <w:rPr>
                <w:rFonts w:cs="Arial"/>
                <w:lang w:val="fr-FR" w:eastAsia="fr-FR"/>
              </w:rPr>
              <w:t>Morot-Bizot S.</w:t>
            </w:r>
          </w:p>
        </w:tc>
        <w:tc>
          <w:tcPr>
            <w:tcW w:w="855" w:type="dxa"/>
            <w:tcBorders>
              <w:top w:val="nil"/>
              <w:left w:val="single" w:sz="4" w:space="0" w:color="auto"/>
              <w:bottom w:val="single" w:sz="4" w:space="0" w:color="auto"/>
              <w:right w:val="single" w:sz="4" w:space="0" w:color="auto"/>
            </w:tcBorders>
            <w:shd w:val="clear" w:color="auto" w:fill="auto"/>
            <w:vAlign w:val="center"/>
          </w:tcPr>
          <w:p w14:paraId="2002B0FE" w14:textId="4010E140" w:rsidR="0088602A" w:rsidRPr="0088602A" w:rsidRDefault="0088602A" w:rsidP="0088602A">
            <w:pPr>
              <w:jc w:val="center"/>
              <w:rPr>
                <w:rFonts w:cs="Arial"/>
                <w:lang w:val="fr-FR" w:eastAsia="fr-FR"/>
              </w:rPr>
            </w:pPr>
            <w:r w:rsidRPr="0088602A">
              <w:rPr>
                <w:rFonts w:cs="Arial"/>
              </w:rPr>
              <w:t>2020</w:t>
            </w:r>
          </w:p>
        </w:tc>
        <w:tc>
          <w:tcPr>
            <w:tcW w:w="3311" w:type="dxa"/>
            <w:tcBorders>
              <w:top w:val="nil"/>
              <w:left w:val="single" w:sz="4" w:space="0" w:color="auto"/>
              <w:bottom w:val="single" w:sz="4" w:space="0" w:color="auto"/>
              <w:right w:val="single" w:sz="4" w:space="0" w:color="auto"/>
            </w:tcBorders>
            <w:shd w:val="clear" w:color="auto" w:fill="auto"/>
          </w:tcPr>
          <w:p w14:paraId="629E3A86" w14:textId="77777777" w:rsidR="0088602A" w:rsidRPr="0088602A" w:rsidRDefault="0088602A" w:rsidP="0088602A">
            <w:pPr>
              <w:rPr>
                <w:rFonts w:cs="Arial"/>
              </w:rPr>
            </w:pPr>
            <w:r w:rsidRPr="0088602A">
              <w:rPr>
                <w:rFonts w:cs="Arial"/>
              </w:rPr>
              <w:t xml:space="preserve">Determination of the bactericidal activity of the Phenogen product according to the EN 16437 standard. </w:t>
            </w:r>
            <w:r w:rsidRPr="0088602A">
              <w:rPr>
                <w:rFonts w:cs="Arial"/>
                <w:i/>
              </w:rPr>
              <w:t>Salmonella enterica.</w:t>
            </w:r>
          </w:p>
          <w:p w14:paraId="6B38248F" w14:textId="77777777" w:rsidR="0088602A" w:rsidRPr="0088602A" w:rsidRDefault="0088602A" w:rsidP="0088602A">
            <w:pPr>
              <w:rPr>
                <w:rFonts w:cs="Arial"/>
              </w:rPr>
            </w:pPr>
          </w:p>
          <w:p w14:paraId="224CB27A" w14:textId="63DF61C8" w:rsidR="0088602A" w:rsidRPr="00E9614B" w:rsidRDefault="0088602A" w:rsidP="0088602A">
            <w:pPr>
              <w:rPr>
                <w:rFonts w:cs="Arial"/>
                <w:lang w:eastAsia="fr-FR"/>
              </w:rPr>
            </w:pPr>
            <w:r w:rsidRPr="00E9614B">
              <w:rPr>
                <w:rFonts w:cs="Arial"/>
              </w:rPr>
              <w:t>Report No 034D03-2020</w:t>
            </w:r>
          </w:p>
        </w:tc>
        <w:tc>
          <w:tcPr>
            <w:tcW w:w="1559" w:type="dxa"/>
            <w:tcBorders>
              <w:top w:val="nil"/>
              <w:left w:val="nil"/>
              <w:bottom w:val="single" w:sz="4" w:space="0" w:color="auto"/>
              <w:right w:val="single" w:sz="4" w:space="0" w:color="auto"/>
            </w:tcBorders>
            <w:shd w:val="clear" w:color="auto" w:fill="auto"/>
          </w:tcPr>
          <w:p w14:paraId="7367C09E" w14:textId="0BB71BC9"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6E55667B" w14:textId="3A8847DD" w:rsidR="0088602A" w:rsidRPr="0088602A" w:rsidRDefault="0088602A" w:rsidP="0088602A">
            <w:pPr>
              <w:jc w:val="center"/>
              <w:rPr>
                <w:rFonts w:cs="Arial"/>
                <w:lang w:val="fr-FR" w:eastAsia="fr-FR"/>
              </w:rPr>
            </w:pPr>
            <w:r w:rsidRPr="0088602A">
              <w:rPr>
                <w:rFonts w:cs="Arial"/>
              </w:rPr>
              <w:t>Synthese Elevage</w:t>
            </w:r>
          </w:p>
        </w:tc>
      </w:tr>
      <w:tr w:rsidR="0088602A" w:rsidRPr="003E163C" w14:paraId="2CDF2674"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42E4D22F" w14:textId="044A8977"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5F601E34" w14:textId="4E0B6E4F"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2793B4DA" w14:textId="77777777" w:rsidR="0088602A" w:rsidRPr="0088602A" w:rsidRDefault="0088602A" w:rsidP="0088602A">
            <w:pPr>
              <w:rPr>
                <w:rFonts w:cs="Arial"/>
                <w:lang w:val="fr-FR"/>
              </w:rPr>
            </w:pPr>
            <w:r w:rsidRPr="0088602A">
              <w:rPr>
                <w:rFonts w:cs="Arial"/>
                <w:lang w:val="fr-FR"/>
              </w:rPr>
              <w:t>Détermination de l’activité fongicide du produit Phenogen selon la norme EN 1657</w:t>
            </w:r>
          </w:p>
          <w:p w14:paraId="688DD51A" w14:textId="77777777" w:rsidR="0088602A" w:rsidRPr="0088602A" w:rsidRDefault="0088602A" w:rsidP="0088602A">
            <w:pPr>
              <w:rPr>
                <w:rFonts w:cs="Arial"/>
                <w:lang w:val="fr-FR"/>
              </w:rPr>
            </w:pPr>
          </w:p>
          <w:p w14:paraId="05739586" w14:textId="24353258" w:rsidR="0088602A" w:rsidRPr="0088602A" w:rsidRDefault="0088602A" w:rsidP="0088602A">
            <w:pPr>
              <w:rPr>
                <w:rFonts w:cs="Arial"/>
                <w:lang w:val="fr-FR" w:eastAsia="fr-FR"/>
              </w:rPr>
            </w:pPr>
            <w:r w:rsidRPr="0088602A">
              <w:rPr>
                <w:rFonts w:cs="Arial"/>
                <w:lang w:val="fr-FR"/>
              </w:rPr>
              <w:t>Report No 106D11-2018-04</w:t>
            </w:r>
          </w:p>
        </w:tc>
        <w:tc>
          <w:tcPr>
            <w:tcW w:w="1559" w:type="dxa"/>
            <w:tcBorders>
              <w:top w:val="nil"/>
              <w:left w:val="nil"/>
              <w:bottom w:val="single" w:sz="4" w:space="0" w:color="auto"/>
              <w:right w:val="single" w:sz="4" w:space="0" w:color="auto"/>
            </w:tcBorders>
            <w:shd w:val="clear" w:color="auto" w:fill="auto"/>
          </w:tcPr>
          <w:p w14:paraId="3E3BE6FC" w14:textId="27D92307"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1B1918F5" w14:textId="2278831C" w:rsidR="0088602A" w:rsidRPr="0088602A" w:rsidRDefault="0088602A" w:rsidP="0088602A">
            <w:pPr>
              <w:jc w:val="center"/>
              <w:rPr>
                <w:rFonts w:cs="Arial"/>
                <w:lang w:val="fr-FR" w:eastAsia="fr-FR"/>
              </w:rPr>
            </w:pPr>
            <w:r w:rsidRPr="0088602A">
              <w:rPr>
                <w:rFonts w:cs="Arial"/>
              </w:rPr>
              <w:t>Synthese Elevage</w:t>
            </w:r>
          </w:p>
        </w:tc>
      </w:tr>
      <w:tr w:rsidR="0088602A" w:rsidRPr="003E163C" w14:paraId="0321AEC5"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540711C0" w14:textId="51CC3776" w:rsidR="0088602A" w:rsidRPr="0088602A" w:rsidRDefault="0088602A" w:rsidP="0088602A">
            <w:pPr>
              <w:jc w:val="center"/>
              <w:rPr>
                <w:rFonts w:cs="Arial"/>
                <w:lang w:val="fr-FR" w:eastAsia="fr-FR"/>
              </w:rPr>
            </w:pPr>
            <w:r w:rsidRPr="0088602A">
              <w:rPr>
                <w:rFonts w:cs="Arial"/>
                <w:lang w:val="fr-FR" w:eastAsia="fr-FR"/>
              </w:rPr>
              <w:t>Morot-Bizot S.</w:t>
            </w:r>
          </w:p>
        </w:tc>
        <w:tc>
          <w:tcPr>
            <w:tcW w:w="855" w:type="dxa"/>
            <w:tcBorders>
              <w:top w:val="nil"/>
              <w:left w:val="single" w:sz="4" w:space="0" w:color="auto"/>
              <w:bottom w:val="single" w:sz="4" w:space="0" w:color="auto"/>
              <w:right w:val="single" w:sz="4" w:space="0" w:color="auto"/>
            </w:tcBorders>
            <w:shd w:val="clear" w:color="auto" w:fill="auto"/>
            <w:vAlign w:val="center"/>
          </w:tcPr>
          <w:p w14:paraId="2E40E82A" w14:textId="2FB4649A" w:rsidR="0088602A" w:rsidRPr="0088602A" w:rsidRDefault="0088602A" w:rsidP="0088602A">
            <w:pPr>
              <w:jc w:val="center"/>
              <w:rPr>
                <w:rFonts w:cs="Arial"/>
                <w:lang w:val="fr-FR" w:eastAsia="fr-FR"/>
              </w:rPr>
            </w:pPr>
            <w:r w:rsidRPr="0088602A">
              <w:rPr>
                <w:rFonts w:cs="Arial"/>
              </w:rPr>
              <w:t>2020</w:t>
            </w:r>
          </w:p>
        </w:tc>
        <w:tc>
          <w:tcPr>
            <w:tcW w:w="3311" w:type="dxa"/>
            <w:tcBorders>
              <w:top w:val="nil"/>
              <w:left w:val="single" w:sz="4" w:space="0" w:color="auto"/>
              <w:bottom w:val="single" w:sz="4" w:space="0" w:color="auto"/>
              <w:right w:val="single" w:sz="4" w:space="0" w:color="auto"/>
            </w:tcBorders>
            <w:shd w:val="clear" w:color="auto" w:fill="auto"/>
          </w:tcPr>
          <w:p w14:paraId="368424DD" w14:textId="77777777" w:rsidR="0088602A" w:rsidRPr="0088602A" w:rsidRDefault="0088602A" w:rsidP="0088602A">
            <w:pPr>
              <w:rPr>
                <w:rFonts w:cs="Arial"/>
              </w:rPr>
            </w:pPr>
            <w:r w:rsidRPr="0088602A">
              <w:rPr>
                <w:rFonts w:cs="Arial"/>
              </w:rPr>
              <w:t>Determination of the fungicidal activity of the Phenogen product according to the EN 1657 standard. 5 minutes.</w:t>
            </w:r>
          </w:p>
          <w:p w14:paraId="0686FF9D" w14:textId="77777777" w:rsidR="0088602A" w:rsidRPr="0088602A" w:rsidRDefault="0088602A" w:rsidP="0088602A">
            <w:pPr>
              <w:rPr>
                <w:rFonts w:cs="Arial"/>
              </w:rPr>
            </w:pPr>
          </w:p>
          <w:p w14:paraId="0B175EF0" w14:textId="0408EEE6" w:rsidR="0088602A" w:rsidRPr="00E9614B" w:rsidRDefault="0088602A" w:rsidP="0088602A">
            <w:pPr>
              <w:rPr>
                <w:rFonts w:cs="Arial"/>
                <w:lang w:eastAsia="fr-FR"/>
              </w:rPr>
            </w:pPr>
            <w:r w:rsidRPr="00E9614B">
              <w:rPr>
                <w:rFonts w:cs="Arial"/>
              </w:rPr>
              <w:t>Report No 034D03-2020-02</w:t>
            </w:r>
          </w:p>
        </w:tc>
        <w:tc>
          <w:tcPr>
            <w:tcW w:w="1559" w:type="dxa"/>
            <w:tcBorders>
              <w:top w:val="nil"/>
              <w:left w:val="nil"/>
              <w:bottom w:val="single" w:sz="4" w:space="0" w:color="auto"/>
              <w:right w:val="single" w:sz="4" w:space="0" w:color="auto"/>
            </w:tcBorders>
            <w:shd w:val="clear" w:color="auto" w:fill="auto"/>
          </w:tcPr>
          <w:p w14:paraId="1AA1E233" w14:textId="65C19E42"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4F6F7D2B" w14:textId="4E41EA74" w:rsidR="0088602A" w:rsidRPr="0088602A" w:rsidRDefault="0088602A" w:rsidP="0088602A">
            <w:pPr>
              <w:jc w:val="center"/>
              <w:rPr>
                <w:rFonts w:cs="Arial"/>
                <w:lang w:val="fr-FR" w:eastAsia="fr-FR"/>
              </w:rPr>
            </w:pPr>
            <w:r w:rsidRPr="0088602A">
              <w:rPr>
                <w:rFonts w:cs="Arial"/>
              </w:rPr>
              <w:t>Synthese Elevage</w:t>
            </w:r>
          </w:p>
        </w:tc>
      </w:tr>
      <w:tr w:rsidR="0088602A" w:rsidRPr="003E163C" w14:paraId="3E590632"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3C2DB4E5" w14:textId="57B823CA"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40817CC0" w14:textId="48883DDF"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2DBA7C50" w14:textId="77777777" w:rsidR="0088602A" w:rsidRPr="0088602A" w:rsidRDefault="0088602A" w:rsidP="0088602A">
            <w:pPr>
              <w:rPr>
                <w:rFonts w:cs="Arial"/>
                <w:lang w:val="fr-FR"/>
              </w:rPr>
            </w:pPr>
            <w:r w:rsidRPr="0088602A">
              <w:rPr>
                <w:rFonts w:cs="Arial"/>
                <w:lang w:val="fr-FR"/>
              </w:rPr>
              <w:t>Détermination de l’activité fongicide du produit Phenogen selon la norme EN 16438</w:t>
            </w:r>
          </w:p>
          <w:p w14:paraId="663FDCE8" w14:textId="77777777" w:rsidR="0088602A" w:rsidRPr="0088602A" w:rsidRDefault="0088602A" w:rsidP="0088602A">
            <w:pPr>
              <w:rPr>
                <w:rFonts w:cs="Arial"/>
                <w:lang w:val="fr-FR"/>
              </w:rPr>
            </w:pPr>
          </w:p>
          <w:p w14:paraId="429B9722" w14:textId="3B0A93F0" w:rsidR="0088602A" w:rsidRPr="0088602A" w:rsidRDefault="0088602A" w:rsidP="0088602A">
            <w:pPr>
              <w:rPr>
                <w:rFonts w:cs="Arial"/>
                <w:lang w:val="fr-FR" w:eastAsia="fr-FR"/>
              </w:rPr>
            </w:pPr>
            <w:r w:rsidRPr="0088602A">
              <w:rPr>
                <w:rFonts w:cs="Arial"/>
                <w:lang w:val="fr-FR"/>
              </w:rPr>
              <w:t>Report No 106D11-2018-02</w:t>
            </w:r>
          </w:p>
        </w:tc>
        <w:tc>
          <w:tcPr>
            <w:tcW w:w="1559" w:type="dxa"/>
            <w:tcBorders>
              <w:top w:val="nil"/>
              <w:left w:val="nil"/>
              <w:bottom w:val="single" w:sz="4" w:space="0" w:color="auto"/>
              <w:right w:val="single" w:sz="4" w:space="0" w:color="auto"/>
            </w:tcBorders>
            <w:shd w:val="clear" w:color="auto" w:fill="auto"/>
          </w:tcPr>
          <w:p w14:paraId="6601D4D5" w14:textId="1FDA27FF"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6F4ED547" w14:textId="456F3E5C" w:rsidR="0088602A" w:rsidRPr="0088602A" w:rsidRDefault="0088602A" w:rsidP="0088602A">
            <w:pPr>
              <w:jc w:val="center"/>
              <w:rPr>
                <w:rFonts w:cs="Arial"/>
                <w:lang w:val="fr-FR" w:eastAsia="fr-FR"/>
              </w:rPr>
            </w:pPr>
            <w:r w:rsidRPr="0088602A">
              <w:rPr>
                <w:rFonts w:cs="Arial"/>
              </w:rPr>
              <w:t>Synthese Elevage</w:t>
            </w:r>
          </w:p>
        </w:tc>
      </w:tr>
      <w:tr w:rsidR="0088602A" w:rsidRPr="003E163C" w14:paraId="745979AC"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7EAE813F" w14:textId="6ABBE5E4"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07A15775" w14:textId="71CD0981" w:rsidR="0088602A" w:rsidRPr="0088602A" w:rsidRDefault="0088602A" w:rsidP="0088602A">
            <w:pPr>
              <w:jc w:val="center"/>
              <w:rPr>
                <w:rFonts w:cs="Arial"/>
                <w:lang w:val="fr-FR" w:eastAsia="fr-FR"/>
              </w:rPr>
            </w:pPr>
            <w:r w:rsidRPr="0088602A">
              <w:rPr>
                <w:rFonts w:cs="Arial"/>
              </w:rPr>
              <w:t>2019</w:t>
            </w:r>
          </w:p>
        </w:tc>
        <w:tc>
          <w:tcPr>
            <w:tcW w:w="3311" w:type="dxa"/>
            <w:tcBorders>
              <w:top w:val="nil"/>
              <w:left w:val="single" w:sz="4" w:space="0" w:color="auto"/>
              <w:bottom w:val="single" w:sz="4" w:space="0" w:color="auto"/>
              <w:right w:val="single" w:sz="4" w:space="0" w:color="auto"/>
            </w:tcBorders>
            <w:shd w:val="clear" w:color="auto" w:fill="auto"/>
          </w:tcPr>
          <w:p w14:paraId="61F28FE0" w14:textId="77777777" w:rsidR="0088602A" w:rsidRPr="0088602A" w:rsidRDefault="0088602A" w:rsidP="0088602A">
            <w:pPr>
              <w:rPr>
                <w:rFonts w:cs="Arial"/>
                <w:lang w:val="fr-FR"/>
              </w:rPr>
            </w:pPr>
            <w:r w:rsidRPr="0088602A">
              <w:rPr>
                <w:rFonts w:cs="Arial"/>
                <w:lang w:val="fr-FR"/>
              </w:rPr>
              <w:t>Détermination de l’activité fongicide du produit Phenogen selon la norme EN 16438 (5 min)</w:t>
            </w:r>
          </w:p>
          <w:p w14:paraId="31866183" w14:textId="77777777" w:rsidR="0088602A" w:rsidRPr="0088602A" w:rsidRDefault="0088602A" w:rsidP="0088602A">
            <w:pPr>
              <w:rPr>
                <w:rFonts w:cs="Arial"/>
                <w:lang w:val="fr-FR"/>
              </w:rPr>
            </w:pPr>
          </w:p>
          <w:p w14:paraId="53A4E9DC" w14:textId="0B57AFF7" w:rsidR="0088602A" w:rsidRPr="0088602A" w:rsidRDefault="0088602A" w:rsidP="0088602A">
            <w:pPr>
              <w:rPr>
                <w:rFonts w:cs="Arial"/>
                <w:lang w:val="fr-FR" w:eastAsia="fr-FR"/>
              </w:rPr>
            </w:pPr>
            <w:r w:rsidRPr="0088602A">
              <w:rPr>
                <w:rFonts w:cs="Arial"/>
                <w:lang w:val="fr-FR"/>
              </w:rPr>
              <w:t>Report No 327D29-2018-02</w:t>
            </w:r>
          </w:p>
        </w:tc>
        <w:tc>
          <w:tcPr>
            <w:tcW w:w="1559" w:type="dxa"/>
            <w:tcBorders>
              <w:top w:val="nil"/>
              <w:left w:val="nil"/>
              <w:bottom w:val="single" w:sz="4" w:space="0" w:color="auto"/>
              <w:right w:val="single" w:sz="4" w:space="0" w:color="auto"/>
            </w:tcBorders>
            <w:shd w:val="clear" w:color="auto" w:fill="auto"/>
          </w:tcPr>
          <w:p w14:paraId="78AC8C43" w14:textId="3E06543F"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0E8DE366" w14:textId="730D928B" w:rsidR="0088602A" w:rsidRPr="0088602A" w:rsidRDefault="0088602A" w:rsidP="0088602A">
            <w:pPr>
              <w:jc w:val="center"/>
              <w:rPr>
                <w:rFonts w:cs="Arial"/>
                <w:lang w:val="fr-FR" w:eastAsia="fr-FR"/>
              </w:rPr>
            </w:pPr>
            <w:r w:rsidRPr="0088602A">
              <w:rPr>
                <w:rFonts w:cs="Arial"/>
              </w:rPr>
              <w:t>Synthese Elevage</w:t>
            </w:r>
          </w:p>
        </w:tc>
      </w:tr>
      <w:tr w:rsidR="0088602A" w:rsidRPr="003E163C" w14:paraId="7996BFF1"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6BD2B84F" w14:textId="06CFF599"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0DF5AC5B" w14:textId="323A9989"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0D20EC1F" w14:textId="77777777" w:rsidR="0088602A" w:rsidRPr="0088602A" w:rsidRDefault="0088602A" w:rsidP="0088602A">
            <w:pPr>
              <w:rPr>
                <w:rFonts w:cs="Arial"/>
                <w:lang w:val="fr-FR"/>
              </w:rPr>
            </w:pPr>
            <w:r w:rsidRPr="0088602A">
              <w:rPr>
                <w:rFonts w:cs="Arial"/>
                <w:lang w:val="fr-FR"/>
              </w:rPr>
              <w:t>Détermination de l’activité virucide vis-à-vis de l’enterovirus bovin de type 1 (ECBO) du produit Phenogen.</w:t>
            </w:r>
          </w:p>
          <w:p w14:paraId="430F2273" w14:textId="77777777" w:rsidR="0088602A" w:rsidRPr="0088602A" w:rsidRDefault="0088602A" w:rsidP="0088602A">
            <w:pPr>
              <w:rPr>
                <w:rFonts w:cs="Arial"/>
                <w:lang w:val="fr-FR"/>
              </w:rPr>
            </w:pPr>
          </w:p>
          <w:p w14:paraId="24E1EA10" w14:textId="36A970AB" w:rsidR="0088602A" w:rsidRPr="0088602A" w:rsidRDefault="0088602A" w:rsidP="0088602A">
            <w:pPr>
              <w:rPr>
                <w:rFonts w:cs="Arial"/>
                <w:lang w:val="fr-FR" w:eastAsia="fr-FR"/>
              </w:rPr>
            </w:pPr>
            <w:r w:rsidRPr="0088602A">
              <w:rPr>
                <w:rFonts w:cs="Arial"/>
                <w:lang w:val="fr-FR"/>
              </w:rPr>
              <w:t>Report No 106D11-2018-03</w:t>
            </w:r>
          </w:p>
        </w:tc>
        <w:tc>
          <w:tcPr>
            <w:tcW w:w="1559" w:type="dxa"/>
            <w:tcBorders>
              <w:top w:val="nil"/>
              <w:left w:val="nil"/>
              <w:bottom w:val="single" w:sz="4" w:space="0" w:color="auto"/>
              <w:right w:val="single" w:sz="4" w:space="0" w:color="auto"/>
            </w:tcBorders>
            <w:shd w:val="clear" w:color="auto" w:fill="auto"/>
          </w:tcPr>
          <w:p w14:paraId="09DD3AD6" w14:textId="1D541043"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0726E11D" w14:textId="1241F13A" w:rsidR="0088602A" w:rsidRPr="0088602A" w:rsidRDefault="0088602A" w:rsidP="0088602A">
            <w:pPr>
              <w:jc w:val="center"/>
              <w:rPr>
                <w:rFonts w:cs="Arial"/>
                <w:lang w:val="fr-FR" w:eastAsia="fr-FR"/>
              </w:rPr>
            </w:pPr>
            <w:r w:rsidRPr="0088602A">
              <w:rPr>
                <w:rFonts w:cs="Arial"/>
              </w:rPr>
              <w:t>Synthese Elevage</w:t>
            </w:r>
          </w:p>
        </w:tc>
      </w:tr>
      <w:tr w:rsidR="0088602A" w:rsidRPr="003E163C" w14:paraId="1FC5A14A"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5045FCCA" w14:textId="7EAB7204"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27FFA455" w14:textId="4D47D0D6" w:rsidR="0088602A" w:rsidRPr="0088602A" w:rsidRDefault="0088602A" w:rsidP="0088602A">
            <w:pPr>
              <w:jc w:val="center"/>
              <w:rPr>
                <w:rFonts w:cs="Arial"/>
                <w:lang w:val="fr-FR" w:eastAsia="fr-FR"/>
              </w:rPr>
            </w:pPr>
            <w:r w:rsidRPr="0088602A">
              <w:rPr>
                <w:rFonts w:cs="Arial"/>
              </w:rPr>
              <w:t>2019</w:t>
            </w:r>
          </w:p>
        </w:tc>
        <w:tc>
          <w:tcPr>
            <w:tcW w:w="3311" w:type="dxa"/>
            <w:tcBorders>
              <w:top w:val="nil"/>
              <w:left w:val="single" w:sz="4" w:space="0" w:color="auto"/>
              <w:bottom w:val="single" w:sz="4" w:space="0" w:color="auto"/>
              <w:right w:val="single" w:sz="4" w:space="0" w:color="auto"/>
            </w:tcBorders>
            <w:shd w:val="clear" w:color="auto" w:fill="auto"/>
          </w:tcPr>
          <w:p w14:paraId="57238C4A" w14:textId="77777777" w:rsidR="0088602A" w:rsidRPr="0088602A" w:rsidRDefault="0088602A" w:rsidP="0088602A">
            <w:pPr>
              <w:rPr>
                <w:rFonts w:cs="Arial"/>
                <w:lang w:val="fr-FR"/>
              </w:rPr>
            </w:pPr>
            <w:r w:rsidRPr="0088602A">
              <w:rPr>
                <w:rFonts w:cs="Arial"/>
                <w:lang w:val="fr-FR"/>
              </w:rPr>
              <w:t>Détermination de l’activité virucide du produit Phenogen selon la norme EN 14675 (5 min).</w:t>
            </w:r>
          </w:p>
          <w:p w14:paraId="09C9D7F7" w14:textId="77777777" w:rsidR="0088602A" w:rsidRPr="0088602A" w:rsidRDefault="0088602A" w:rsidP="0088602A">
            <w:pPr>
              <w:rPr>
                <w:rFonts w:cs="Arial"/>
                <w:lang w:val="fr-FR"/>
              </w:rPr>
            </w:pPr>
          </w:p>
          <w:p w14:paraId="15500748" w14:textId="1F6ED37B" w:rsidR="0088602A" w:rsidRPr="0088602A" w:rsidRDefault="0088602A" w:rsidP="0088602A">
            <w:pPr>
              <w:rPr>
                <w:rFonts w:cs="Arial"/>
                <w:lang w:val="fr-FR" w:eastAsia="fr-FR"/>
              </w:rPr>
            </w:pPr>
            <w:r w:rsidRPr="0088602A">
              <w:rPr>
                <w:rFonts w:cs="Arial"/>
                <w:lang w:val="fr-FR"/>
              </w:rPr>
              <w:t>Report No 327D29-2018-03</w:t>
            </w:r>
          </w:p>
        </w:tc>
        <w:tc>
          <w:tcPr>
            <w:tcW w:w="1559" w:type="dxa"/>
            <w:tcBorders>
              <w:top w:val="nil"/>
              <w:left w:val="nil"/>
              <w:bottom w:val="single" w:sz="4" w:space="0" w:color="auto"/>
              <w:right w:val="single" w:sz="4" w:space="0" w:color="auto"/>
            </w:tcBorders>
            <w:shd w:val="clear" w:color="auto" w:fill="auto"/>
          </w:tcPr>
          <w:p w14:paraId="3A3403B0" w14:textId="79B3EAB9"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787E490E" w14:textId="75F97932" w:rsidR="0088602A" w:rsidRPr="0088602A" w:rsidRDefault="0088602A" w:rsidP="0088602A">
            <w:pPr>
              <w:jc w:val="center"/>
              <w:rPr>
                <w:rFonts w:cs="Arial"/>
                <w:lang w:val="fr-FR" w:eastAsia="fr-FR"/>
              </w:rPr>
            </w:pPr>
            <w:r w:rsidRPr="0088602A">
              <w:rPr>
                <w:rFonts w:cs="Arial"/>
              </w:rPr>
              <w:t>Synthese Elevage</w:t>
            </w:r>
          </w:p>
        </w:tc>
      </w:tr>
      <w:tr w:rsidR="0088602A" w:rsidRPr="003E163C" w14:paraId="3C046171"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645D893D" w14:textId="2DCB93FF"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7366C4F2" w14:textId="6CF8C231"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1E3EC4F8" w14:textId="77777777" w:rsidR="0088602A" w:rsidRPr="0088602A" w:rsidRDefault="0088602A" w:rsidP="0088602A">
            <w:pPr>
              <w:rPr>
                <w:rFonts w:cs="Arial"/>
                <w:lang w:val="fr-FR"/>
              </w:rPr>
            </w:pPr>
            <w:r w:rsidRPr="0088602A">
              <w:rPr>
                <w:rFonts w:cs="Arial"/>
                <w:lang w:val="fr-FR"/>
              </w:rPr>
              <w:t>Détermination de l’activité virucide vis-à-vis du virus grippal de type H1N1 du produit Phenogen.</w:t>
            </w:r>
          </w:p>
          <w:p w14:paraId="6917189C" w14:textId="77777777" w:rsidR="0088602A" w:rsidRPr="0088602A" w:rsidRDefault="0088602A" w:rsidP="0088602A">
            <w:pPr>
              <w:rPr>
                <w:rFonts w:cs="Arial"/>
                <w:lang w:val="fr-FR"/>
              </w:rPr>
            </w:pPr>
          </w:p>
          <w:p w14:paraId="489E654F" w14:textId="3618138E" w:rsidR="0088602A" w:rsidRPr="0088602A" w:rsidRDefault="0088602A" w:rsidP="0088602A">
            <w:pPr>
              <w:rPr>
                <w:rFonts w:cs="Arial"/>
                <w:lang w:val="fr-FR" w:eastAsia="fr-FR"/>
              </w:rPr>
            </w:pPr>
            <w:r w:rsidRPr="0088602A">
              <w:rPr>
                <w:rFonts w:cs="Arial"/>
                <w:lang w:val="fr-FR"/>
              </w:rPr>
              <w:t>Report No 144D15-2018-04</w:t>
            </w:r>
          </w:p>
        </w:tc>
        <w:tc>
          <w:tcPr>
            <w:tcW w:w="1559" w:type="dxa"/>
            <w:tcBorders>
              <w:top w:val="nil"/>
              <w:left w:val="nil"/>
              <w:bottom w:val="single" w:sz="4" w:space="0" w:color="auto"/>
              <w:right w:val="single" w:sz="4" w:space="0" w:color="auto"/>
            </w:tcBorders>
            <w:shd w:val="clear" w:color="auto" w:fill="auto"/>
          </w:tcPr>
          <w:p w14:paraId="7FA16907" w14:textId="54B3043A"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6E472FDF" w14:textId="4E04EB81" w:rsidR="0088602A" w:rsidRPr="0088602A" w:rsidRDefault="0088602A" w:rsidP="0088602A">
            <w:pPr>
              <w:jc w:val="center"/>
              <w:rPr>
                <w:rFonts w:cs="Arial"/>
                <w:lang w:val="fr-FR" w:eastAsia="fr-FR"/>
              </w:rPr>
            </w:pPr>
            <w:r w:rsidRPr="0088602A">
              <w:rPr>
                <w:rFonts w:cs="Arial"/>
              </w:rPr>
              <w:t>Synthese Elevage</w:t>
            </w:r>
          </w:p>
        </w:tc>
      </w:tr>
      <w:tr w:rsidR="0088602A" w:rsidRPr="003E163C" w14:paraId="366BEBC6"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3EE8A97D" w14:textId="15B14DDE" w:rsidR="0088602A" w:rsidRPr="0088602A" w:rsidRDefault="0088602A" w:rsidP="0088602A">
            <w:pPr>
              <w:jc w:val="center"/>
              <w:rPr>
                <w:rFonts w:cs="Arial"/>
                <w:lang w:eastAsia="fr-FR"/>
              </w:rPr>
            </w:pPr>
            <w:r w:rsidRPr="0088602A">
              <w:rPr>
                <w:rFonts w:cs="Arial"/>
              </w:rPr>
              <w:lastRenderedPageBreak/>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7EBB05C9" w14:textId="4048950C"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3B8AB272" w14:textId="77777777" w:rsidR="0088602A" w:rsidRPr="0088602A" w:rsidRDefault="0088602A" w:rsidP="0088602A">
            <w:pPr>
              <w:rPr>
                <w:rFonts w:cs="Arial"/>
                <w:lang w:val="fr-FR"/>
              </w:rPr>
            </w:pPr>
            <w:r w:rsidRPr="0088602A">
              <w:rPr>
                <w:rFonts w:cs="Arial"/>
                <w:lang w:val="fr-FR"/>
              </w:rPr>
              <w:t>Détermination de l’activité virucide vis-à-vis du virus porcin responsable du syndrome respiratoire et dysgenesique (PRRS) du produit Phenogen.</w:t>
            </w:r>
          </w:p>
          <w:p w14:paraId="52EC8506" w14:textId="77777777" w:rsidR="0088602A" w:rsidRPr="0088602A" w:rsidRDefault="0088602A" w:rsidP="0088602A">
            <w:pPr>
              <w:rPr>
                <w:rFonts w:cs="Arial"/>
                <w:lang w:val="fr-FR"/>
              </w:rPr>
            </w:pPr>
          </w:p>
          <w:p w14:paraId="67D9E701" w14:textId="56B80734" w:rsidR="0088602A" w:rsidRPr="0088602A" w:rsidRDefault="0088602A" w:rsidP="0088602A">
            <w:pPr>
              <w:rPr>
                <w:rFonts w:cs="Arial"/>
                <w:lang w:val="fr-FR" w:eastAsia="fr-FR"/>
              </w:rPr>
            </w:pPr>
            <w:r w:rsidRPr="0088602A">
              <w:rPr>
                <w:rFonts w:cs="Arial"/>
                <w:lang w:val="fr-FR"/>
              </w:rPr>
              <w:t>Report No 144D15-2018-06</w:t>
            </w:r>
          </w:p>
        </w:tc>
        <w:tc>
          <w:tcPr>
            <w:tcW w:w="1559" w:type="dxa"/>
            <w:tcBorders>
              <w:top w:val="nil"/>
              <w:left w:val="nil"/>
              <w:bottom w:val="single" w:sz="4" w:space="0" w:color="auto"/>
              <w:right w:val="single" w:sz="4" w:space="0" w:color="auto"/>
            </w:tcBorders>
            <w:shd w:val="clear" w:color="auto" w:fill="auto"/>
          </w:tcPr>
          <w:p w14:paraId="2D7FFC4A" w14:textId="6CF92F6D"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21FE5E14" w14:textId="6A5338A7" w:rsidR="0088602A" w:rsidRPr="0088602A" w:rsidRDefault="0088602A" w:rsidP="0088602A">
            <w:pPr>
              <w:jc w:val="center"/>
              <w:rPr>
                <w:rFonts w:cs="Arial"/>
                <w:lang w:val="fr-FR" w:eastAsia="fr-FR"/>
              </w:rPr>
            </w:pPr>
            <w:r w:rsidRPr="0088602A">
              <w:rPr>
                <w:rFonts w:cs="Arial"/>
              </w:rPr>
              <w:t>Synthese Elevage</w:t>
            </w:r>
          </w:p>
        </w:tc>
      </w:tr>
      <w:tr w:rsidR="0088602A" w:rsidRPr="003E163C" w14:paraId="6DE7E16C"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584566AE" w14:textId="018F1CDF" w:rsidR="0088602A" w:rsidRPr="0088602A" w:rsidRDefault="0088602A" w:rsidP="0088602A">
            <w:pPr>
              <w:jc w:val="center"/>
              <w:rPr>
                <w:rFonts w:cs="Arial"/>
                <w:lang w:eastAsia="fr-FR"/>
              </w:rPr>
            </w:pPr>
            <w:r w:rsidRPr="0088602A">
              <w:rPr>
                <w:rFonts w:cs="Arial"/>
              </w:rPr>
              <w:t>Morot-Bizot S. and Herbein G.</w:t>
            </w:r>
          </w:p>
        </w:tc>
        <w:tc>
          <w:tcPr>
            <w:tcW w:w="855" w:type="dxa"/>
            <w:tcBorders>
              <w:top w:val="nil"/>
              <w:left w:val="single" w:sz="4" w:space="0" w:color="auto"/>
              <w:bottom w:val="single" w:sz="4" w:space="0" w:color="auto"/>
              <w:right w:val="single" w:sz="4" w:space="0" w:color="auto"/>
            </w:tcBorders>
            <w:shd w:val="clear" w:color="auto" w:fill="auto"/>
            <w:vAlign w:val="center"/>
          </w:tcPr>
          <w:p w14:paraId="7980FD25" w14:textId="10340DE9"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38064FA1" w14:textId="77777777" w:rsidR="0088602A" w:rsidRPr="0088602A" w:rsidRDefault="0088602A" w:rsidP="0088602A">
            <w:pPr>
              <w:rPr>
                <w:rFonts w:cs="Arial"/>
                <w:lang w:val="fr-FR"/>
              </w:rPr>
            </w:pPr>
            <w:r w:rsidRPr="0088602A">
              <w:rPr>
                <w:rFonts w:cs="Arial"/>
                <w:lang w:val="fr-FR"/>
              </w:rPr>
              <w:t>Détermination de l’activité virucide vis-à-vis du parvovirus de canard du produit Phenogen.</w:t>
            </w:r>
          </w:p>
          <w:p w14:paraId="65299EDD" w14:textId="77777777" w:rsidR="0088602A" w:rsidRPr="0088602A" w:rsidRDefault="0088602A" w:rsidP="0088602A">
            <w:pPr>
              <w:rPr>
                <w:rFonts w:cs="Arial"/>
                <w:lang w:val="fr-FR"/>
              </w:rPr>
            </w:pPr>
          </w:p>
          <w:p w14:paraId="647C6FC6" w14:textId="08C07A27" w:rsidR="0088602A" w:rsidRPr="0088602A" w:rsidRDefault="0088602A" w:rsidP="0088602A">
            <w:pPr>
              <w:rPr>
                <w:rFonts w:cs="Arial"/>
                <w:lang w:val="fr-FR" w:eastAsia="fr-FR"/>
              </w:rPr>
            </w:pPr>
            <w:r w:rsidRPr="0088602A">
              <w:rPr>
                <w:rFonts w:cs="Arial"/>
                <w:lang w:val="fr-FR"/>
              </w:rPr>
              <w:t>Report No 144D15-2018-08</w:t>
            </w:r>
          </w:p>
        </w:tc>
        <w:tc>
          <w:tcPr>
            <w:tcW w:w="1559" w:type="dxa"/>
            <w:tcBorders>
              <w:top w:val="nil"/>
              <w:left w:val="nil"/>
              <w:bottom w:val="single" w:sz="4" w:space="0" w:color="auto"/>
              <w:right w:val="single" w:sz="4" w:space="0" w:color="auto"/>
            </w:tcBorders>
            <w:shd w:val="clear" w:color="auto" w:fill="auto"/>
          </w:tcPr>
          <w:p w14:paraId="14D8D82C" w14:textId="5B1AD2ED"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5DE9D045" w14:textId="048BC848" w:rsidR="0088602A" w:rsidRPr="0088602A" w:rsidRDefault="0088602A" w:rsidP="0088602A">
            <w:pPr>
              <w:jc w:val="center"/>
              <w:rPr>
                <w:rFonts w:cs="Arial"/>
                <w:lang w:val="fr-FR" w:eastAsia="fr-FR"/>
              </w:rPr>
            </w:pPr>
            <w:r w:rsidRPr="0088602A">
              <w:rPr>
                <w:rFonts w:cs="Arial"/>
              </w:rPr>
              <w:t>Synthese Elevage</w:t>
            </w:r>
          </w:p>
        </w:tc>
      </w:tr>
      <w:tr w:rsidR="0088602A" w:rsidRPr="003E163C" w14:paraId="46EC7583"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3ADA6FB6" w14:textId="517159B8" w:rsidR="0088602A" w:rsidRPr="0088602A" w:rsidRDefault="0088602A" w:rsidP="0088602A">
            <w:pPr>
              <w:jc w:val="center"/>
              <w:rPr>
                <w:rFonts w:cs="Arial"/>
                <w:lang w:val="fr-FR" w:eastAsia="fr-FR"/>
              </w:rPr>
            </w:pPr>
            <w:r w:rsidRPr="0088602A">
              <w:rPr>
                <w:rFonts w:cs="Arial"/>
                <w:lang w:val="fr-FR" w:eastAsia="fr-FR"/>
              </w:rPr>
              <w:t>Morot-Bizot S.</w:t>
            </w:r>
          </w:p>
        </w:tc>
        <w:tc>
          <w:tcPr>
            <w:tcW w:w="855" w:type="dxa"/>
            <w:tcBorders>
              <w:top w:val="nil"/>
              <w:left w:val="single" w:sz="4" w:space="0" w:color="auto"/>
              <w:bottom w:val="single" w:sz="4" w:space="0" w:color="auto"/>
              <w:right w:val="single" w:sz="4" w:space="0" w:color="auto"/>
            </w:tcBorders>
            <w:shd w:val="clear" w:color="auto" w:fill="auto"/>
            <w:vAlign w:val="center"/>
          </w:tcPr>
          <w:p w14:paraId="68FC5BF3" w14:textId="0A06F324"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47AA6745" w14:textId="77777777" w:rsidR="0088602A" w:rsidRPr="0088602A" w:rsidRDefault="0088602A" w:rsidP="0088602A">
            <w:pPr>
              <w:rPr>
                <w:rFonts w:cs="Arial"/>
                <w:lang w:val="fr-FR"/>
              </w:rPr>
            </w:pPr>
            <w:r w:rsidRPr="0088602A">
              <w:rPr>
                <w:rFonts w:cs="Arial"/>
                <w:lang w:val="fr-FR"/>
              </w:rPr>
              <w:t>Détermination de l’activité virucide vis-à-vis du virus de la fièvre africaine porcine (ASFV) du produit Phenogen.</w:t>
            </w:r>
          </w:p>
          <w:p w14:paraId="6F48AEEF" w14:textId="77777777" w:rsidR="0088602A" w:rsidRPr="0088602A" w:rsidRDefault="0088602A" w:rsidP="0088602A">
            <w:pPr>
              <w:rPr>
                <w:rFonts w:cs="Arial"/>
                <w:lang w:val="fr-FR"/>
              </w:rPr>
            </w:pPr>
          </w:p>
          <w:p w14:paraId="34607A61" w14:textId="526C041B" w:rsidR="0088602A" w:rsidRPr="0088602A" w:rsidRDefault="0088602A" w:rsidP="0088602A">
            <w:pPr>
              <w:rPr>
                <w:rFonts w:cs="Arial"/>
                <w:lang w:val="fr-FR" w:eastAsia="fr-FR"/>
              </w:rPr>
            </w:pPr>
            <w:r w:rsidRPr="0088602A">
              <w:rPr>
                <w:rFonts w:cs="Arial"/>
                <w:lang w:val="fr-FR"/>
              </w:rPr>
              <w:t>Report No 144D15-2018-10</w:t>
            </w:r>
          </w:p>
        </w:tc>
        <w:tc>
          <w:tcPr>
            <w:tcW w:w="1559" w:type="dxa"/>
            <w:tcBorders>
              <w:top w:val="nil"/>
              <w:left w:val="nil"/>
              <w:bottom w:val="single" w:sz="4" w:space="0" w:color="auto"/>
              <w:right w:val="single" w:sz="4" w:space="0" w:color="auto"/>
            </w:tcBorders>
            <w:shd w:val="clear" w:color="auto" w:fill="auto"/>
          </w:tcPr>
          <w:p w14:paraId="7443B3CD" w14:textId="14E64E43"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6455B422" w14:textId="7147255D" w:rsidR="0088602A" w:rsidRPr="0088602A" w:rsidRDefault="0088602A" w:rsidP="0088602A">
            <w:pPr>
              <w:jc w:val="center"/>
              <w:rPr>
                <w:rFonts w:cs="Arial"/>
                <w:lang w:val="fr-FR" w:eastAsia="fr-FR"/>
              </w:rPr>
            </w:pPr>
            <w:r w:rsidRPr="0088602A">
              <w:rPr>
                <w:rFonts w:cs="Arial"/>
              </w:rPr>
              <w:t>Synthese Elevage</w:t>
            </w:r>
          </w:p>
        </w:tc>
      </w:tr>
      <w:tr w:rsidR="0088602A" w:rsidRPr="008C6253" w14:paraId="7D56C551"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471239E0" w14:textId="259C1E67" w:rsidR="0088602A" w:rsidRPr="0088602A" w:rsidRDefault="0088602A" w:rsidP="0088602A">
            <w:pPr>
              <w:jc w:val="center"/>
              <w:rPr>
                <w:rFonts w:cs="Arial"/>
                <w:lang w:eastAsia="fr-FR"/>
              </w:rPr>
            </w:pPr>
            <w:r w:rsidRPr="0088602A">
              <w:rPr>
                <w:rFonts w:cs="Arial"/>
                <w:lang w:eastAsia="fr-FR"/>
              </w:rPr>
              <w:t>Daugschies A. and Renteria Z.</w:t>
            </w:r>
          </w:p>
        </w:tc>
        <w:tc>
          <w:tcPr>
            <w:tcW w:w="855" w:type="dxa"/>
            <w:tcBorders>
              <w:top w:val="nil"/>
              <w:left w:val="single" w:sz="4" w:space="0" w:color="auto"/>
              <w:bottom w:val="single" w:sz="4" w:space="0" w:color="auto"/>
              <w:right w:val="single" w:sz="4" w:space="0" w:color="auto"/>
            </w:tcBorders>
            <w:shd w:val="clear" w:color="auto" w:fill="auto"/>
            <w:vAlign w:val="center"/>
          </w:tcPr>
          <w:p w14:paraId="21432B88" w14:textId="788F21FA" w:rsidR="0088602A" w:rsidRPr="0088602A" w:rsidRDefault="0088602A" w:rsidP="0088602A">
            <w:pPr>
              <w:jc w:val="center"/>
              <w:rPr>
                <w:rFonts w:cs="Arial"/>
                <w:lang w:val="fr-FR" w:eastAsia="fr-FR"/>
              </w:rPr>
            </w:pPr>
            <w:r w:rsidRPr="0088602A">
              <w:rPr>
                <w:rFonts w:cs="Arial"/>
              </w:rPr>
              <w:t>2018</w:t>
            </w:r>
          </w:p>
        </w:tc>
        <w:tc>
          <w:tcPr>
            <w:tcW w:w="3311" w:type="dxa"/>
            <w:tcBorders>
              <w:top w:val="nil"/>
              <w:left w:val="single" w:sz="4" w:space="0" w:color="auto"/>
              <w:bottom w:val="single" w:sz="4" w:space="0" w:color="auto"/>
              <w:right w:val="single" w:sz="4" w:space="0" w:color="auto"/>
            </w:tcBorders>
            <w:shd w:val="clear" w:color="auto" w:fill="auto"/>
          </w:tcPr>
          <w:p w14:paraId="28E9BC20" w14:textId="261771DA" w:rsidR="0088602A" w:rsidRPr="0088602A" w:rsidRDefault="0088602A" w:rsidP="0088602A">
            <w:pPr>
              <w:rPr>
                <w:rFonts w:cs="Arial"/>
              </w:rPr>
            </w:pPr>
            <w:r w:rsidRPr="0088602A">
              <w:rPr>
                <w:rFonts w:cs="Arial"/>
              </w:rPr>
              <w:t>Assessment of the disinfectant efficacy of Phenogen.</w:t>
            </w:r>
          </w:p>
        </w:tc>
        <w:tc>
          <w:tcPr>
            <w:tcW w:w="1559" w:type="dxa"/>
            <w:tcBorders>
              <w:top w:val="nil"/>
              <w:left w:val="nil"/>
              <w:bottom w:val="single" w:sz="4" w:space="0" w:color="auto"/>
              <w:right w:val="single" w:sz="4" w:space="0" w:color="auto"/>
            </w:tcBorders>
            <w:shd w:val="clear" w:color="auto" w:fill="auto"/>
          </w:tcPr>
          <w:p w14:paraId="29E2E88D" w14:textId="6C777FC0" w:rsidR="0088602A" w:rsidRPr="0088602A" w:rsidRDefault="0088602A" w:rsidP="0088602A">
            <w:pPr>
              <w:jc w:val="center"/>
              <w:rPr>
                <w:rFonts w:cs="Arial"/>
                <w:lang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0100234C" w14:textId="13184858" w:rsidR="0088602A" w:rsidRPr="0088602A" w:rsidRDefault="0088602A" w:rsidP="0088602A">
            <w:pPr>
              <w:jc w:val="center"/>
              <w:rPr>
                <w:rFonts w:cs="Arial"/>
                <w:lang w:eastAsia="fr-FR"/>
              </w:rPr>
            </w:pPr>
            <w:r w:rsidRPr="0088602A">
              <w:rPr>
                <w:rFonts w:cs="Arial"/>
              </w:rPr>
              <w:t>Synthese Elevage</w:t>
            </w:r>
          </w:p>
        </w:tc>
      </w:tr>
      <w:tr w:rsidR="0088602A" w:rsidRPr="008C6253" w14:paraId="10EF2DB1"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67AF98E2" w14:textId="1923F26F" w:rsidR="0088602A" w:rsidRPr="0088602A" w:rsidRDefault="0088602A" w:rsidP="0088602A">
            <w:pPr>
              <w:jc w:val="center"/>
              <w:rPr>
                <w:rFonts w:cs="Arial"/>
                <w:lang w:val="fr-FR" w:eastAsia="fr-FR"/>
              </w:rPr>
            </w:pPr>
            <w:r w:rsidRPr="0088602A">
              <w:rPr>
                <w:rFonts w:cs="Arial"/>
                <w:lang w:val="fr-FR" w:eastAsia="fr-FR"/>
              </w:rPr>
              <w:t>Shahiduzzaman M. et al.</w:t>
            </w:r>
          </w:p>
        </w:tc>
        <w:tc>
          <w:tcPr>
            <w:tcW w:w="855" w:type="dxa"/>
            <w:tcBorders>
              <w:top w:val="nil"/>
              <w:left w:val="single" w:sz="4" w:space="0" w:color="auto"/>
              <w:bottom w:val="single" w:sz="4" w:space="0" w:color="auto"/>
              <w:right w:val="single" w:sz="4" w:space="0" w:color="auto"/>
            </w:tcBorders>
            <w:shd w:val="clear" w:color="auto" w:fill="auto"/>
            <w:vAlign w:val="center"/>
          </w:tcPr>
          <w:p w14:paraId="5688F33D" w14:textId="4EEC140C" w:rsidR="0088602A" w:rsidRPr="0088602A" w:rsidRDefault="0088602A" w:rsidP="0088602A">
            <w:pPr>
              <w:jc w:val="center"/>
              <w:rPr>
                <w:rFonts w:cs="Arial"/>
                <w:lang w:val="fr-FR" w:eastAsia="fr-FR"/>
              </w:rPr>
            </w:pPr>
            <w:r w:rsidRPr="0088602A">
              <w:rPr>
                <w:rFonts w:cs="Arial"/>
              </w:rPr>
              <w:t>2010</w:t>
            </w:r>
          </w:p>
        </w:tc>
        <w:tc>
          <w:tcPr>
            <w:tcW w:w="3311" w:type="dxa"/>
            <w:tcBorders>
              <w:top w:val="nil"/>
              <w:left w:val="single" w:sz="4" w:space="0" w:color="auto"/>
              <w:bottom w:val="single" w:sz="4" w:space="0" w:color="auto"/>
              <w:right w:val="single" w:sz="4" w:space="0" w:color="auto"/>
            </w:tcBorders>
            <w:shd w:val="clear" w:color="auto" w:fill="auto"/>
          </w:tcPr>
          <w:p w14:paraId="5EE83C88" w14:textId="51C9EF5E" w:rsidR="0088602A" w:rsidRPr="0088602A" w:rsidRDefault="0088602A" w:rsidP="0088602A">
            <w:pPr>
              <w:rPr>
                <w:rFonts w:cs="Arial"/>
              </w:rPr>
            </w:pPr>
            <w:r w:rsidRPr="0088602A">
              <w:rPr>
                <w:rFonts w:cs="Arial"/>
              </w:rPr>
              <w:t>Combination of cell culture and quantitative PCR (cc–qPCR) to assess disinfectants efficacy on Cryptosporidium oocysts under standardized conditions.</w:t>
            </w:r>
          </w:p>
        </w:tc>
        <w:tc>
          <w:tcPr>
            <w:tcW w:w="1559" w:type="dxa"/>
            <w:tcBorders>
              <w:top w:val="nil"/>
              <w:left w:val="nil"/>
              <w:bottom w:val="single" w:sz="4" w:space="0" w:color="auto"/>
              <w:right w:val="single" w:sz="4" w:space="0" w:color="auto"/>
            </w:tcBorders>
            <w:shd w:val="clear" w:color="auto" w:fill="auto"/>
          </w:tcPr>
          <w:p w14:paraId="0E67114A" w14:textId="4AF0CF46" w:rsidR="0088602A" w:rsidRPr="0088602A" w:rsidRDefault="0088602A" w:rsidP="0088602A">
            <w:pPr>
              <w:jc w:val="center"/>
              <w:rPr>
                <w:rFonts w:cs="Arial"/>
                <w:lang w:eastAsia="en-US"/>
              </w:rPr>
            </w:pPr>
            <w:r w:rsidRPr="0088602A">
              <w:rPr>
                <w:rFonts w:cs="Arial"/>
                <w:lang w:eastAsia="en-US"/>
              </w:rPr>
              <w:t>No</w:t>
            </w:r>
          </w:p>
        </w:tc>
        <w:tc>
          <w:tcPr>
            <w:tcW w:w="2268" w:type="dxa"/>
            <w:tcBorders>
              <w:top w:val="nil"/>
              <w:left w:val="single" w:sz="4" w:space="0" w:color="auto"/>
              <w:bottom w:val="single" w:sz="4" w:space="0" w:color="auto"/>
              <w:right w:val="single" w:sz="4" w:space="0" w:color="auto"/>
            </w:tcBorders>
            <w:shd w:val="clear" w:color="auto" w:fill="auto"/>
          </w:tcPr>
          <w:p w14:paraId="230EFC3B" w14:textId="4F94C3AF" w:rsidR="0088602A" w:rsidRPr="0088602A" w:rsidRDefault="0088602A" w:rsidP="0088602A">
            <w:pPr>
              <w:jc w:val="center"/>
              <w:rPr>
                <w:rFonts w:cs="Arial"/>
                <w:lang w:eastAsia="fr-FR"/>
              </w:rPr>
            </w:pPr>
            <w:r w:rsidRPr="0088602A">
              <w:rPr>
                <w:rFonts w:cs="Arial"/>
              </w:rPr>
              <w:t> </w:t>
            </w:r>
          </w:p>
        </w:tc>
      </w:tr>
      <w:tr w:rsidR="0088602A" w:rsidRPr="008C6253" w14:paraId="17928552"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71A3C44C" w14:textId="552D8D5B" w:rsidR="0088602A" w:rsidRPr="0088602A" w:rsidRDefault="0088602A" w:rsidP="0088602A">
            <w:pPr>
              <w:jc w:val="center"/>
              <w:rPr>
                <w:rFonts w:cs="Arial"/>
                <w:lang w:val="fr-FR" w:eastAsia="fr-FR"/>
              </w:rPr>
            </w:pPr>
            <w:r w:rsidRPr="0088602A">
              <w:rPr>
                <w:rFonts w:cs="Arial"/>
                <w:lang w:val="fr-FR" w:eastAsia="fr-FR"/>
              </w:rPr>
              <w:t>Dresely I. et al.</w:t>
            </w:r>
          </w:p>
        </w:tc>
        <w:tc>
          <w:tcPr>
            <w:tcW w:w="855" w:type="dxa"/>
            <w:tcBorders>
              <w:top w:val="nil"/>
              <w:left w:val="single" w:sz="4" w:space="0" w:color="auto"/>
              <w:bottom w:val="single" w:sz="4" w:space="0" w:color="auto"/>
              <w:right w:val="single" w:sz="4" w:space="0" w:color="auto"/>
            </w:tcBorders>
            <w:shd w:val="clear" w:color="auto" w:fill="auto"/>
            <w:vAlign w:val="center"/>
          </w:tcPr>
          <w:p w14:paraId="32AE9351" w14:textId="32D4F1B5" w:rsidR="0088602A" w:rsidRPr="0088602A" w:rsidRDefault="0088602A" w:rsidP="0088602A">
            <w:pPr>
              <w:jc w:val="center"/>
              <w:rPr>
                <w:rFonts w:cs="Arial"/>
                <w:lang w:val="fr-FR" w:eastAsia="fr-FR"/>
              </w:rPr>
            </w:pPr>
            <w:r w:rsidRPr="0088602A">
              <w:rPr>
                <w:rFonts w:cs="Arial"/>
              </w:rPr>
              <w:t>2015</w:t>
            </w:r>
          </w:p>
        </w:tc>
        <w:tc>
          <w:tcPr>
            <w:tcW w:w="3311" w:type="dxa"/>
            <w:tcBorders>
              <w:top w:val="nil"/>
              <w:left w:val="single" w:sz="4" w:space="0" w:color="auto"/>
              <w:bottom w:val="single" w:sz="4" w:space="0" w:color="auto"/>
              <w:right w:val="single" w:sz="4" w:space="0" w:color="auto"/>
            </w:tcBorders>
            <w:shd w:val="clear" w:color="auto" w:fill="auto"/>
          </w:tcPr>
          <w:p w14:paraId="6E566011" w14:textId="03C3F003" w:rsidR="0088602A" w:rsidRPr="0088602A" w:rsidRDefault="0088602A" w:rsidP="0088602A">
            <w:pPr>
              <w:rPr>
                <w:rFonts w:cs="Arial"/>
              </w:rPr>
            </w:pPr>
            <w:r w:rsidRPr="0088602A">
              <w:rPr>
                <w:rFonts w:cs="Arial"/>
              </w:rPr>
              <w:t>Establishment of a germ carrier assay to assess disinfectant efficacy against oocysts of coccidian parasites</w:t>
            </w:r>
          </w:p>
        </w:tc>
        <w:tc>
          <w:tcPr>
            <w:tcW w:w="1559" w:type="dxa"/>
            <w:tcBorders>
              <w:top w:val="nil"/>
              <w:left w:val="nil"/>
              <w:bottom w:val="single" w:sz="4" w:space="0" w:color="auto"/>
              <w:right w:val="single" w:sz="4" w:space="0" w:color="auto"/>
            </w:tcBorders>
            <w:shd w:val="clear" w:color="auto" w:fill="auto"/>
          </w:tcPr>
          <w:p w14:paraId="02B05D9F" w14:textId="239B0A2C" w:rsidR="0088602A" w:rsidRPr="0088602A" w:rsidRDefault="0088602A" w:rsidP="0088602A">
            <w:pPr>
              <w:jc w:val="center"/>
              <w:rPr>
                <w:rFonts w:cs="Arial"/>
                <w:lang w:eastAsia="en-US"/>
              </w:rPr>
            </w:pPr>
            <w:r w:rsidRPr="0088602A">
              <w:rPr>
                <w:rFonts w:cs="Arial"/>
                <w:lang w:eastAsia="en-US"/>
              </w:rPr>
              <w:t>No</w:t>
            </w:r>
          </w:p>
        </w:tc>
        <w:tc>
          <w:tcPr>
            <w:tcW w:w="2268" w:type="dxa"/>
            <w:tcBorders>
              <w:top w:val="nil"/>
              <w:left w:val="single" w:sz="4" w:space="0" w:color="auto"/>
              <w:bottom w:val="single" w:sz="4" w:space="0" w:color="auto"/>
              <w:right w:val="single" w:sz="4" w:space="0" w:color="auto"/>
            </w:tcBorders>
            <w:shd w:val="clear" w:color="auto" w:fill="auto"/>
          </w:tcPr>
          <w:p w14:paraId="4304508A" w14:textId="60FD354A" w:rsidR="0088602A" w:rsidRPr="0088602A" w:rsidRDefault="0088602A" w:rsidP="0088602A">
            <w:pPr>
              <w:jc w:val="center"/>
              <w:rPr>
                <w:rFonts w:cs="Arial"/>
                <w:lang w:eastAsia="fr-FR"/>
              </w:rPr>
            </w:pPr>
            <w:r w:rsidRPr="0088602A">
              <w:rPr>
                <w:rFonts w:cs="Arial"/>
              </w:rPr>
              <w:t> </w:t>
            </w:r>
          </w:p>
        </w:tc>
      </w:tr>
      <w:tr w:rsidR="0088602A" w:rsidRPr="008C6253" w14:paraId="10474BC1"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4B12B982" w14:textId="0758FE30" w:rsidR="0088602A" w:rsidRPr="0088602A" w:rsidRDefault="0088602A" w:rsidP="0088602A">
            <w:pPr>
              <w:jc w:val="center"/>
              <w:rPr>
                <w:rFonts w:cs="Arial"/>
                <w:lang w:val="fr-FR" w:eastAsia="fr-FR"/>
              </w:rPr>
            </w:pPr>
            <w:r w:rsidRPr="0088602A">
              <w:rPr>
                <w:rFonts w:cs="Arial"/>
                <w:lang w:val="fr-FR" w:eastAsia="fr-FR"/>
              </w:rPr>
              <w:t>Delling C. et al.</w:t>
            </w:r>
          </w:p>
        </w:tc>
        <w:tc>
          <w:tcPr>
            <w:tcW w:w="855" w:type="dxa"/>
            <w:tcBorders>
              <w:top w:val="nil"/>
              <w:left w:val="single" w:sz="4" w:space="0" w:color="auto"/>
              <w:bottom w:val="single" w:sz="4" w:space="0" w:color="auto"/>
              <w:right w:val="single" w:sz="4" w:space="0" w:color="auto"/>
            </w:tcBorders>
            <w:shd w:val="clear" w:color="auto" w:fill="auto"/>
            <w:vAlign w:val="center"/>
          </w:tcPr>
          <w:p w14:paraId="286392D5" w14:textId="4D04E175" w:rsidR="0088602A" w:rsidRPr="0088602A" w:rsidRDefault="0088602A" w:rsidP="0088602A">
            <w:pPr>
              <w:jc w:val="center"/>
              <w:rPr>
                <w:rFonts w:cs="Arial"/>
                <w:lang w:val="fr-FR" w:eastAsia="fr-FR"/>
              </w:rPr>
            </w:pPr>
            <w:r w:rsidRPr="0088602A">
              <w:rPr>
                <w:rFonts w:cs="Arial"/>
              </w:rPr>
              <w:t>2017</w:t>
            </w:r>
          </w:p>
        </w:tc>
        <w:tc>
          <w:tcPr>
            <w:tcW w:w="3311" w:type="dxa"/>
            <w:tcBorders>
              <w:top w:val="nil"/>
              <w:left w:val="single" w:sz="4" w:space="0" w:color="auto"/>
              <w:bottom w:val="single" w:sz="4" w:space="0" w:color="auto"/>
              <w:right w:val="single" w:sz="4" w:space="0" w:color="auto"/>
            </w:tcBorders>
            <w:shd w:val="clear" w:color="auto" w:fill="auto"/>
          </w:tcPr>
          <w:p w14:paraId="0F04D0B8" w14:textId="4F4A287C" w:rsidR="0088602A" w:rsidRPr="0088602A" w:rsidRDefault="0088602A" w:rsidP="0088602A">
            <w:pPr>
              <w:rPr>
                <w:rFonts w:cs="Arial"/>
                <w:lang w:eastAsia="fr-FR"/>
              </w:rPr>
            </w:pPr>
            <w:r w:rsidRPr="0088602A">
              <w:rPr>
                <w:rFonts w:cs="Arial"/>
              </w:rPr>
              <w:t>Improvement of in vitro evaluation of chemical disinfectants for efficacy on Cryptosporidium parvum oocysts</w:t>
            </w:r>
          </w:p>
        </w:tc>
        <w:tc>
          <w:tcPr>
            <w:tcW w:w="1559" w:type="dxa"/>
            <w:tcBorders>
              <w:top w:val="nil"/>
              <w:left w:val="nil"/>
              <w:bottom w:val="single" w:sz="4" w:space="0" w:color="auto"/>
              <w:right w:val="single" w:sz="4" w:space="0" w:color="auto"/>
            </w:tcBorders>
            <w:shd w:val="clear" w:color="auto" w:fill="auto"/>
          </w:tcPr>
          <w:p w14:paraId="46C7E66E" w14:textId="6AFFF4DC" w:rsidR="0088602A" w:rsidRPr="0088602A" w:rsidRDefault="0088602A" w:rsidP="0088602A">
            <w:pPr>
              <w:jc w:val="center"/>
              <w:rPr>
                <w:rFonts w:cs="Arial"/>
                <w:lang w:eastAsia="en-US"/>
              </w:rPr>
            </w:pPr>
            <w:r w:rsidRPr="0088602A">
              <w:rPr>
                <w:rFonts w:cs="Arial"/>
                <w:lang w:eastAsia="en-US"/>
              </w:rPr>
              <w:t xml:space="preserve">No </w:t>
            </w:r>
          </w:p>
        </w:tc>
        <w:tc>
          <w:tcPr>
            <w:tcW w:w="2268" w:type="dxa"/>
            <w:tcBorders>
              <w:top w:val="nil"/>
              <w:left w:val="single" w:sz="4" w:space="0" w:color="auto"/>
              <w:bottom w:val="single" w:sz="4" w:space="0" w:color="auto"/>
              <w:right w:val="single" w:sz="4" w:space="0" w:color="auto"/>
            </w:tcBorders>
            <w:shd w:val="clear" w:color="auto" w:fill="auto"/>
          </w:tcPr>
          <w:p w14:paraId="7DDFDDA7" w14:textId="2AF15510" w:rsidR="0088602A" w:rsidRPr="0088602A" w:rsidRDefault="0088602A" w:rsidP="0088602A">
            <w:pPr>
              <w:jc w:val="center"/>
              <w:rPr>
                <w:rFonts w:cs="Arial"/>
                <w:lang w:eastAsia="fr-FR"/>
              </w:rPr>
            </w:pPr>
            <w:r w:rsidRPr="0088602A">
              <w:rPr>
                <w:rFonts w:cs="Arial"/>
              </w:rPr>
              <w:t> </w:t>
            </w:r>
          </w:p>
        </w:tc>
      </w:tr>
      <w:tr w:rsidR="0088602A" w:rsidRPr="003E163C" w14:paraId="0E34F3AC" w14:textId="77777777" w:rsidTr="00B14373">
        <w:trPr>
          <w:trHeight w:val="1153"/>
        </w:trPr>
        <w:tc>
          <w:tcPr>
            <w:tcW w:w="1471" w:type="dxa"/>
            <w:tcBorders>
              <w:top w:val="nil"/>
              <w:left w:val="single" w:sz="4" w:space="0" w:color="auto"/>
              <w:bottom w:val="single" w:sz="4" w:space="0" w:color="auto"/>
              <w:right w:val="single" w:sz="4" w:space="0" w:color="auto"/>
            </w:tcBorders>
            <w:shd w:val="clear" w:color="auto" w:fill="auto"/>
          </w:tcPr>
          <w:p w14:paraId="5302D121" w14:textId="77777777" w:rsidR="0088602A" w:rsidRPr="0088602A" w:rsidRDefault="0088602A" w:rsidP="0088602A">
            <w:pPr>
              <w:jc w:val="center"/>
              <w:rPr>
                <w:rFonts w:cs="Arial"/>
                <w:lang w:eastAsia="fr-FR"/>
              </w:rPr>
            </w:pPr>
            <w:r w:rsidRPr="0088602A">
              <w:rPr>
                <w:rFonts w:cs="Arial"/>
                <w:lang w:eastAsia="fr-FR"/>
              </w:rPr>
              <w:t>Morot-Bizot S. and Herbein G.</w:t>
            </w:r>
          </w:p>
          <w:p w14:paraId="2E1DD082" w14:textId="77777777" w:rsidR="0088602A" w:rsidRPr="0088602A" w:rsidRDefault="0088602A" w:rsidP="0088602A">
            <w:pPr>
              <w:rPr>
                <w:rFonts w:cs="Arial"/>
                <w:lang w:eastAsia="fr-FR"/>
              </w:rPr>
            </w:pPr>
          </w:p>
          <w:p w14:paraId="7FAEBB30" w14:textId="77777777" w:rsidR="0088602A" w:rsidRPr="0088602A" w:rsidRDefault="0088602A" w:rsidP="0088602A">
            <w:pPr>
              <w:jc w:val="center"/>
              <w:rPr>
                <w:rFonts w:cs="Arial"/>
                <w:lang w:eastAsia="fr-FR"/>
              </w:rPr>
            </w:pPr>
          </w:p>
        </w:tc>
        <w:tc>
          <w:tcPr>
            <w:tcW w:w="855" w:type="dxa"/>
            <w:tcBorders>
              <w:top w:val="nil"/>
              <w:left w:val="single" w:sz="4" w:space="0" w:color="auto"/>
              <w:bottom w:val="single" w:sz="4" w:space="0" w:color="auto"/>
              <w:right w:val="single" w:sz="4" w:space="0" w:color="auto"/>
            </w:tcBorders>
            <w:shd w:val="clear" w:color="auto" w:fill="auto"/>
            <w:vAlign w:val="center"/>
          </w:tcPr>
          <w:p w14:paraId="690A1DA2" w14:textId="05A1CAE5" w:rsidR="0088602A" w:rsidRPr="0088602A" w:rsidRDefault="0088602A" w:rsidP="0088602A">
            <w:pPr>
              <w:jc w:val="center"/>
              <w:rPr>
                <w:rFonts w:cs="Arial"/>
                <w:lang w:val="fr-FR" w:eastAsia="fr-FR"/>
              </w:rPr>
            </w:pPr>
            <w:r w:rsidRPr="0088602A">
              <w:rPr>
                <w:rFonts w:cs="Arial"/>
              </w:rPr>
              <w:t>2019</w:t>
            </w:r>
          </w:p>
        </w:tc>
        <w:tc>
          <w:tcPr>
            <w:tcW w:w="3311" w:type="dxa"/>
            <w:tcBorders>
              <w:top w:val="nil"/>
              <w:left w:val="single" w:sz="4" w:space="0" w:color="auto"/>
              <w:bottom w:val="single" w:sz="4" w:space="0" w:color="auto"/>
              <w:right w:val="single" w:sz="4" w:space="0" w:color="auto"/>
            </w:tcBorders>
            <w:shd w:val="clear" w:color="auto" w:fill="auto"/>
          </w:tcPr>
          <w:p w14:paraId="36A785C2" w14:textId="1679CAF2" w:rsidR="0088602A" w:rsidRPr="0088602A" w:rsidRDefault="0088602A" w:rsidP="0088602A">
            <w:pPr>
              <w:rPr>
                <w:rFonts w:cs="Arial"/>
                <w:lang w:val="fr-FR"/>
              </w:rPr>
            </w:pPr>
            <w:r w:rsidRPr="0088602A">
              <w:rPr>
                <w:rFonts w:cs="Arial"/>
                <w:lang w:val="fr-FR"/>
              </w:rPr>
              <w:t>Détermination de l’activité bactéricide d’une solution d’isopropanol selon la norme EN 1656</w:t>
            </w:r>
          </w:p>
          <w:p w14:paraId="53C3367F" w14:textId="77777777" w:rsidR="0088602A" w:rsidRPr="0088602A" w:rsidRDefault="0088602A" w:rsidP="0088602A">
            <w:pPr>
              <w:rPr>
                <w:rFonts w:cs="Arial"/>
                <w:lang w:val="fr-FR"/>
              </w:rPr>
            </w:pPr>
          </w:p>
          <w:p w14:paraId="441FAF76" w14:textId="191D5CB2" w:rsidR="0088602A" w:rsidRPr="0088602A" w:rsidRDefault="0088602A" w:rsidP="0088602A">
            <w:pPr>
              <w:rPr>
                <w:rFonts w:cs="Arial"/>
                <w:lang w:val="fr-FR" w:eastAsia="fr-FR"/>
              </w:rPr>
            </w:pPr>
            <w:r w:rsidRPr="0088602A">
              <w:rPr>
                <w:rFonts w:cs="Arial"/>
                <w:lang w:val="fr-FR"/>
              </w:rPr>
              <w:t>Report No 327D29-2018-05</w:t>
            </w:r>
          </w:p>
        </w:tc>
        <w:tc>
          <w:tcPr>
            <w:tcW w:w="1559" w:type="dxa"/>
            <w:tcBorders>
              <w:top w:val="nil"/>
              <w:left w:val="nil"/>
              <w:bottom w:val="single" w:sz="4" w:space="0" w:color="auto"/>
              <w:right w:val="single" w:sz="4" w:space="0" w:color="auto"/>
            </w:tcBorders>
            <w:shd w:val="clear" w:color="auto" w:fill="auto"/>
          </w:tcPr>
          <w:p w14:paraId="0E9B1305" w14:textId="5C99F373" w:rsidR="0088602A" w:rsidRPr="0088602A" w:rsidRDefault="0088602A" w:rsidP="0088602A">
            <w:pPr>
              <w:jc w:val="center"/>
              <w:rPr>
                <w:rFonts w:cs="Arial"/>
                <w:lang w:val="fr-FR" w:eastAsia="en-US"/>
              </w:rPr>
            </w:pPr>
            <w:r w:rsidRPr="0088602A">
              <w:rPr>
                <w:rFonts w:cs="Arial"/>
                <w:lang w:val="fr-FR" w:eastAsia="en-US"/>
              </w:rPr>
              <w:t>Yes</w:t>
            </w:r>
          </w:p>
        </w:tc>
        <w:tc>
          <w:tcPr>
            <w:tcW w:w="2268" w:type="dxa"/>
            <w:tcBorders>
              <w:top w:val="nil"/>
              <w:left w:val="single" w:sz="4" w:space="0" w:color="auto"/>
              <w:bottom w:val="single" w:sz="4" w:space="0" w:color="auto"/>
              <w:right w:val="single" w:sz="4" w:space="0" w:color="auto"/>
            </w:tcBorders>
            <w:shd w:val="clear" w:color="auto" w:fill="auto"/>
          </w:tcPr>
          <w:p w14:paraId="6E354F6D" w14:textId="3A753388" w:rsidR="0088602A" w:rsidRPr="0088602A" w:rsidRDefault="0088602A" w:rsidP="0088602A">
            <w:pPr>
              <w:jc w:val="center"/>
              <w:rPr>
                <w:rFonts w:cs="Arial"/>
                <w:lang w:val="fr-FR" w:eastAsia="fr-FR"/>
              </w:rPr>
            </w:pPr>
            <w:r w:rsidRPr="0088602A">
              <w:rPr>
                <w:rFonts w:cs="Arial"/>
              </w:rPr>
              <w:t>Synthese Elevage</w:t>
            </w:r>
          </w:p>
        </w:tc>
      </w:tr>
    </w:tbl>
    <w:p w14:paraId="59A54628" w14:textId="77777777" w:rsidR="00692236" w:rsidRPr="003E163C" w:rsidRDefault="00692236" w:rsidP="00692236">
      <w:pPr>
        <w:pStyle w:val="Absatz"/>
        <w:rPr>
          <w:lang w:val="fr-FR"/>
        </w:rPr>
      </w:pPr>
    </w:p>
    <w:p w14:paraId="34814878" w14:textId="77777777" w:rsidR="009D0C0B" w:rsidRPr="003E163C" w:rsidRDefault="009D0C0B">
      <w:pPr>
        <w:rPr>
          <w:rFonts w:eastAsia="Calibri"/>
          <w:b/>
          <w:caps/>
          <w:sz w:val="28"/>
          <w:szCs w:val="28"/>
          <w:lang w:val="fr-FR" w:eastAsia="en-US"/>
        </w:rPr>
      </w:pPr>
    </w:p>
    <w:p w14:paraId="5EC5F890" w14:textId="77777777" w:rsidR="009D0C0B" w:rsidRDefault="00FA480B" w:rsidP="00772912">
      <w:pPr>
        <w:pStyle w:val="Titre2"/>
        <w:rPr>
          <w:caps/>
          <w:sz w:val="28"/>
          <w:szCs w:val="28"/>
          <w:lang w:eastAsia="en-US"/>
        </w:rPr>
      </w:pPr>
      <w:bookmarkStart w:id="104" w:name="_Toc73005372"/>
      <w:r>
        <w:lastRenderedPageBreak/>
        <w:t>Output tables from exposure assessment tools</w:t>
      </w:r>
      <w:bookmarkEnd w:id="104"/>
    </w:p>
    <w:p w14:paraId="3453BDFC" w14:textId="77777777" w:rsidR="00772912" w:rsidRDefault="00772912" w:rsidP="00772912">
      <w:pPr>
        <w:keepNext/>
        <w:jc w:val="both"/>
        <w:rPr>
          <w:lang w:eastAsia="en-GB"/>
        </w:rPr>
      </w:pPr>
    </w:p>
    <w:p w14:paraId="63BD27A9" w14:textId="28392BD8" w:rsidR="00772912" w:rsidRDefault="00772912" w:rsidP="00772912">
      <w:pPr>
        <w:keepNext/>
        <w:jc w:val="both"/>
        <w:rPr>
          <w:lang w:eastAsia="en-US"/>
        </w:rPr>
      </w:pPr>
      <w:r>
        <w:rPr>
          <w:lang w:eastAsia="en-GB"/>
        </w:rPr>
        <w:t>For each species for cattle, pigs and poultry according to the following parameters (</w:t>
      </w:r>
      <w:r>
        <w:t>Guidance on the BPR: Volume III Parts B+C, Appendix 6-1: Default Value Working Tables, Table 53: Animal Housing)</w:t>
      </w:r>
      <w:r>
        <w:rPr>
          <w:lang w:eastAsia="en-GB"/>
        </w:rPr>
        <w:t>:</w:t>
      </w:r>
    </w:p>
    <w:tbl>
      <w:tblPr>
        <w:tblW w:w="9938" w:type="dxa"/>
        <w:tblLayout w:type="fixed"/>
        <w:tblCellMar>
          <w:left w:w="70" w:type="dxa"/>
          <w:right w:w="70" w:type="dxa"/>
        </w:tblCellMar>
        <w:tblLook w:val="04A0" w:firstRow="1" w:lastRow="0" w:firstColumn="1" w:lastColumn="0" w:noHBand="0" w:noVBand="1"/>
      </w:tblPr>
      <w:tblGrid>
        <w:gridCol w:w="866"/>
        <w:gridCol w:w="850"/>
        <w:gridCol w:w="1122"/>
        <w:gridCol w:w="1997"/>
        <w:gridCol w:w="709"/>
        <w:gridCol w:w="992"/>
        <w:gridCol w:w="992"/>
        <w:gridCol w:w="1134"/>
        <w:gridCol w:w="1276"/>
      </w:tblGrid>
      <w:tr w:rsidR="00772912" w:rsidRPr="0066033C" w14:paraId="625CD812" w14:textId="77777777" w:rsidTr="00772912">
        <w:trPr>
          <w:trHeight w:val="287"/>
        </w:trPr>
        <w:tc>
          <w:tcPr>
            <w:tcW w:w="866" w:type="dxa"/>
            <w:tcBorders>
              <w:top w:val="nil"/>
              <w:left w:val="nil"/>
              <w:bottom w:val="nil"/>
              <w:right w:val="nil"/>
            </w:tcBorders>
            <w:shd w:val="clear" w:color="auto" w:fill="auto"/>
            <w:noWrap/>
            <w:vAlign w:val="bottom"/>
            <w:hideMark/>
          </w:tcPr>
          <w:p w14:paraId="6AA757EE" w14:textId="77777777" w:rsidR="00772912" w:rsidRPr="0066033C" w:rsidRDefault="00772912" w:rsidP="00772912">
            <w:pPr>
              <w:suppressAutoHyphens w:val="0"/>
              <w:rPr>
                <w:rFonts w:ascii="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bottom"/>
            <w:hideMark/>
          </w:tcPr>
          <w:p w14:paraId="30E547FD" w14:textId="77777777" w:rsidR="00772912" w:rsidRPr="0066033C" w:rsidRDefault="00772912" w:rsidP="00772912">
            <w:pPr>
              <w:suppressAutoHyphens w:val="0"/>
              <w:rPr>
                <w:rFonts w:ascii="Times New Roman" w:hAnsi="Times New Roman" w:cs="Times New Roman"/>
                <w:sz w:val="18"/>
                <w:szCs w:val="18"/>
                <w:lang w:eastAsia="fr-FR"/>
              </w:rPr>
            </w:pPr>
          </w:p>
        </w:tc>
        <w:tc>
          <w:tcPr>
            <w:tcW w:w="1122" w:type="dxa"/>
            <w:tcBorders>
              <w:top w:val="nil"/>
              <w:left w:val="nil"/>
              <w:bottom w:val="nil"/>
              <w:right w:val="nil"/>
            </w:tcBorders>
            <w:shd w:val="clear" w:color="auto" w:fill="auto"/>
            <w:noWrap/>
            <w:vAlign w:val="bottom"/>
            <w:hideMark/>
          </w:tcPr>
          <w:p w14:paraId="6707786B" w14:textId="77777777" w:rsidR="00772912" w:rsidRPr="0066033C" w:rsidRDefault="00772912" w:rsidP="00772912">
            <w:pPr>
              <w:suppressAutoHyphens w:val="0"/>
              <w:rPr>
                <w:rFonts w:ascii="Times New Roman" w:hAnsi="Times New Roman" w:cs="Times New Roman"/>
                <w:sz w:val="18"/>
                <w:szCs w:val="18"/>
                <w:lang w:eastAsia="fr-FR"/>
              </w:rPr>
            </w:pPr>
          </w:p>
        </w:tc>
        <w:tc>
          <w:tcPr>
            <w:tcW w:w="199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4A393F7" w14:textId="77777777" w:rsidR="00772912" w:rsidRPr="0080198D" w:rsidRDefault="00772912" w:rsidP="00772912">
            <w:pPr>
              <w:suppressAutoHyphens w:val="0"/>
              <w:jc w:val="center"/>
              <w:rPr>
                <w:rFonts w:ascii="Calibri" w:hAnsi="Calibri" w:cs="Calibri"/>
                <w:b/>
                <w:bCs/>
                <w:color w:val="000000"/>
                <w:sz w:val="18"/>
                <w:szCs w:val="18"/>
                <w:lang w:val="fr-FR" w:eastAsia="fr-FR"/>
              </w:rPr>
            </w:pPr>
            <w:r w:rsidRPr="0080198D">
              <w:rPr>
                <w:rFonts w:ascii="Calibri" w:hAnsi="Calibri" w:cs="Calibri"/>
                <w:b/>
                <w:bCs/>
                <w:color w:val="000000"/>
                <w:sz w:val="18"/>
                <w:szCs w:val="18"/>
                <w:lang w:val="fr-FR" w:eastAsia="fr-FR"/>
              </w:rPr>
              <w:t>category</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701E35" w14:textId="77777777" w:rsidR="00772912" w:rsidRPr="0080198D" w:rsidRDefault="00772912" w:rsidP="00772912">
            <w:pPr>
              <w:suppressAutoHyphens w:val="0"/>
              <w:jc w:val="center"/>
              <w:rPr>
                <w:rFonts w:ascii="Calibri" w:hAnsi="Calibri" w:cs="Calibri"/>
                <w:b/>
                <w:bCs/>
                <w:color w:val="000000"/>
                <w:sz w:val="18"/>
                <w:szCs w:val="18"/>
                <w:lang w:val="fr-FR" w:eastAsia="fr-FR"/>
              </w:rPr>
            </w:pPr>
            <w:r w:rsidRPr="0080198D">
              <w:rPr>
                <w:rFonts w:ascii="Calibri" w:hAnsi="Calibri" w:cs="Calibri"/>
                <w:b/>
                <w:bCs/>
                <w:color w:val="000000"/>
                <w:sz w:val="18"/>
                <w:szCs w:val="18"/>
                <w:lang w:val="fr-FR" w:eastAsia="fr-FR"/>
              </w:rPr>
              <w:t>floor area (m²)</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43A8EE" w14:textId="77777777" w:rsidR="00772912" w:rsidRPr="0066033C" w:rsidRDefault="00772912" w:rsidP="00772912">
            <w:pPr>
              <w:suppressAutoHyphens w:val="0"/>
              <w:jc w:val="center"/>
              <w:rPr>
                <w:rFonts w:ascii="Calibri" w:hAnsi="Calibri" w:cs="Calibri"/>
                <w:b/>
                <w:bCs/>
                <w:color w:val="000000"/>
                <w:sz w:val="18"/>
                <w:szCs w:val="18"/>
                <w:lang w:eastAsia="fr-FR"/>
              </w:rPr>
            </w:pPr>
            <w:r>
              <w:rPr>
                <w:rFonts w:ascii="Calibri" w:hAnsi="Calibri" w:cs="Calibri"/>
                <w:b/>
                <w:bCs/>
                <w:color w:val="000000"/>
                <w:sz w:val="18"/>
                <w:szCs w:val="18"/>
                <w:lang w:eastAsia="fr-FR"/>
              </w:rPr>
              <w:t>h</w:t>
            </w:r>
            <w:r w:rsidRPr="0066033C">
              <w:rPr>
                <w:rFonts w:ascii="Calibri" w:hAnsi="Calibri" w:cs="Calibri"/>
                <w:b/>
                <w:bCs/>
                <w:color w:val="000000"/>
                <w:sz w:val="18"/>
                <w:szCs w:val="18"/>
                <w:lang w:eastAsia="fr-FR"/>
              </w:rPr>
              <w:t>ousing volume per stable (m3)</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8B4657D" w14:textId="77777777" w:rsidR="00772912" w:rsidRPr="0080198D" w:rsidRDefault="00772912" w:rsidP="00772912">
            <w:pPr>
              <w:suppressAutoHyphens w:val="0"/>
              <w:jc w:val="center"/>
              <w:rPr>
                <w:rFonts w:ascii="Calibri" w:hAnsi="Calibri" w:cs="Calibri"/>
                <w:b/>
                <w:bCs/>
                <w:color w:val="000000"/>
                <w:sz w:val="18"/>
                <w:szCs w:val="18"/>
                <w:lang w:val="fr-FR" w:eastAsia="fr-FR"/>
              </w:rPr>
            </w:pPr>
            <w:r w:rsidRPr="0080198D">
              <w:rPr>
                <w:rFonts w:ascii="Calibri" w:hAnsi="Calibri" w:cs="Calibri"/>
                <w:b/>
                <w:bCs/>
                <w:color w:val="000000"/>
                <w:sz w:val="18"/>
                <w:szCs w:val="18"/>
                <w:lang w:val="fr-FR" w:eastAsia="fr-FR"/>
              </w:rPr>
              <w:t>product amount inhalation (g)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63AA3" w14:textId="77777777" w:rsidR="00772912" w:rsidRPr="0066033C" w:rsidRDefault="00772912" w:rsidP="00772912">
            <w:pPr>
              <w:suppressAutoHyphens w:val="0"/>
              <w:jc w:val="center"/>
              <w:rPr>
                <w:rFonts w:ascii="Calibri" w:hAnsi="Calibri" w:cs="Calibri"/>
                <w:b/>
                <w:bCs/>
                <w:color w:val="000000"/>
                <w:sz w:val="18"/>
                <w:szCs w:val="18"/>
                <w:lang w:eastAsia="fr-FR"/>
              </w:rPr>
            </w:pPr>
            <w:r w:rsidRPr="0066033C">
              <w:rPr>
                <w:rFonts w:ascii="Calibri" w:hAnsi="Calibri" w:cs="Calibri"/>
                <w:b/>
                <w:bCs/>
                <w:color w:val="000000"/>
                <w:sz w:val="18"/>
                <w:szCs w:val="18"/>
                <w:lang w:eastAsia="fr-FR"/>
              </w:rPr>
              <w:t xml:space="preserve">ventilation rate </w:t>
            </w:r>
            <w:r w:rsidRPr="0066033C">
              <w:rPr>
                <w:rFonts w:ascii="Calibri" w:hAnsi="Calibri" w:cs="Calibri"/>
                <w:b/>
                <w:bCs/>
                <w:color w:val="000000"/>
                <w:sz w:val="18"/>
                <w:szCs w:val="18"/>
                <w:lang w:eastAsia="fr-FR"/>
              </w:rPr>
              <w:br/>
              <w:t>(h-1) (winter worst-case)</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3244AF8" w14:textId="77777777" w:rsidR="00772912" w:rsidRPr="0066033C" w:rsidRDefault="00772912" w:rsidP="00772912">
            <w:pPr>
              <w:suppressAutoHyphens w:val="0"/>
              <w:jc w:val="center"/>
              <w:rPr>
                <w:rFonts w:ascii="Calibri" w:hAnsi="Calibri" w:cs="Calibri"/>
                <w:b/>
                <w:bCs/>
                <w:color w:val="000000"/>
                <w:sz w:val="18"/>
                <w:szCs w:val="18"/>
                <w:lang w:eastAsia="fr-FR"/>
              </w:rPr>
            </w:pPr>
            <w:r w:rsidRPr="0066033C">
              <w:rPr>
                <w:rFonts w:ascii="Calibri" w:hAnsi="Calibri" w:cs="Calibri"/>
                <w:b/>
                <w:bCs/>
                <w:color w:val="000000"/>
                <w:sz w:val="18"/>
                <w:szCs w:val="18"/>
                <w:lang w:eastAsia="fr-FR"/>
              </w:rPr>
              <w:t>estimated inhalation (evaporation) uptake (mg/kg bw/d)</w:t>
            </w:r>
          </w:p>
        </w:tc>
      </w:tr>
      <w:tr w:rsidR="00772912" w:rsidRPr="0066033C" w14:paraId="6DCC24CD" w14:textId="77777777" w:rsidTr="00772912">
        <w:trPr>
          <w:trHeight w:val="296"/>
        </w:trPr>
        <w:tc>
          <w:tcPr>
            <w:tcW w:w="866" w:type="dxa"/>
            <w:tcBorders>
              <w:top w:val="nil"/>
              <w:left w:val="nil"/>
              <w:bottom w:val="nil"/>
              <w:right w:val="nil"/>
            </w:tcBorders>
            <w:shd w:val="clear" w:color="auto" w:fill="auto"/>
            <w:noWrap/>
            <w:vAlign w:val="bottom"/>
            <w:hideMark/>
          </w:tcPr>
          <w:p w14:paraId="1EDA0B6C" w14:textId="77777777" w:rsidR="00772912" w:rsidRPr="0066033C" w:rsidRDefault="00772912" w:rsidP="00772912">
            <w:pPr>
              <w:suppressAutoHyphens w:val="0"/>
              <w:jc w:val="center"/>
              <w:rPr>
                <w:rFonts w:ascii="Calibri" w:hAnsi="Calibri" w:cs="Calibri"/>
                <w:b/>
                <w:bCs/>
                <w:color w:val="000000"/>
                <w:sz w:val="18"/>
                <w:szCs w:val="18"/>
                <w:lang w:eastAsia="fr-FR"/>
              </w:rPr>
            </w:pPr>
          </w:p>
        </w:tc>
        <w:tc>
          <w:tcPr>
            <w:tcW w:w="850" w:type="dxa"/>
            <w:tcBorders>
              <w:top w:val="nil"/>
              <w:left w:val="nil"/>
              <w:bottom w:val="nil"/>
              <w:right w:val="nil"/>
            </w:tcBorders>
            <w:shd w:val="clear" w:color="auto" w:fill="auto"/>
            <w:vAlign w:val="bottom"/>
            <w:hideMark/>
          </w:tcPr>
          <w:p w14:paraId="2DF502C1" w14:textId="77777777" w:rsidR="00772912" w:rsidRPr="0066033C" w:rsidRDefault="00772912" w:rsidP="00772912">
            <w:pPr>
              <w:suppressAutoHyphens w:val="0"/>
              <w:rPr>
                <w:rFonts w:ascii="Times New Roman" w:hAnsi="Times New Roman" w:cs="Times New Roman"/>
                <w:sz w:val="18"/>
                <w:szCs w:val="18"/>
                <w:lang w:eastAsia="fr-FR"/>
              </w:rPr>
            </w:pPr>
          </w:p>
        </w:tc>
        <w:tc>
          <w:tcPr>
            <w:tcW w:w="1122" w:type="dxa"/>
            <w:tcBorders>
              <w:top w:val="nil"/>
              <w:left w:val="nil"/>
              <w:bottom w:val="nil"/>
              <w:right w:val="nil"/>
            </w:tcBorders>
            <w:shd w:val="clear" w:color="auto" w:fill="auto"/>
            <w:vAlign w:val="bottom"/>
            <w:hideMark/>
          </w:tcPr>
          <w:p w14:paraId="2B777BC2" w14:textId="77777777" w:rsidR="00772912" w:rsidRPr="0066033C" w:rsidRDefault="00772912" w:rsidP="00772912">
            <w:pPr>
              <w:suppressAutoHyphens w:val="0"/>
              <w:rPr>
                <w:rFonts w:ascii="Times New Roman" w:hAnsi="Times New Roman" w:cs="Times New Roman"/>
                <w:sz w:val="18"/>
                <w:szCs w:val="18"/>
                <w:lang w:eastAsia="fr-FR"/>
              </w:rPr>
            </w:pPr>
          </w:p>
        </w:tc>
        <w:tc>
          <w:tcPr>
            <w:tcW w:w="1997" w:type="dxa"/>
            <w:vMerge/>
            <w:tcBorders>
              <w:top w:val="single" w:sz="8" w:space="0" w:color="auto"/>
              <w:left w:val="single" w:sz="8" w:space="0" w:color="auto"/>
              <w:bottom w:val="single" w:sz="8" w:space="0" w:color="000000"/>
              <w:right w:val="single" w:sz="4" w:space="0" w:color="auto"/>
            </w:tcBorders>
            <w:vAlign w:val="center"/>
            <w:hideMark/>
          </w:tcPr>
          <w:p w14:paraId="21D38C8F" w14:textId="77777777" w:rsidR="00772912" w:rsidRPr="0066033C" w:rsidRDefault="00772912" w:rsidP="00772912">
            <w:pPr>
              <w:suppressAutoHyphens w:val="0"/>
              <w:rPr>
                <w:rFonts w:ascii="Calibri" w:hAnsi="Calibri" w:cs="Calibri"/>
                <w:b/>
                <w:bCs/>
                <w:color w:val="000000"/>
                <w:sz w:val="18"/>
                <w:szCs w:val="18"/>
                <w:lang w:eastAsia="fr-FR"/>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4BC3FD93" w14:textId="77777777" w:rsidR="00772912" w:rsidRPr="0066033C" w:rsidRDefault="00772912" w:rsidP="00772912">
            <w:pPr>
              <w:suppressAutoHyphens w:val="0"/>
              <w:rPr>
                <w:rFonts w:ascii="Calibri" w:hAnsi="Calibri" w:cs="Calibri"/>
                <w:b/>
                <w:bCs/>
                <w:color w:val="000000"/>
                <w:sz w:val="18"/>
                <w:szCs w:val="18"/>
                <w:lang w:eastAsia="fr-F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38E3D003" w14:textId="77777777" w:rsidR="00772912" w:rsidRPr="0066033C" w:rsidRDefault="00772912" w:rsidP="00772912">
            <w:pPr>
              <w:suppressAutoHyphens w:val="0"/>
              <w:rPr>
                <w:rFonts w:ascii="Calibri" w:hAnsi="Calibri" w:cs="Calibri"/>
                <w:b/>
                <w:bCs/>
                <w:color w:val="000000"/>
                <w:sz w:val="18"/>
                <w:szCs w:val="18"/>
                <w:lang w:eastAsia="fr-F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16AFD43D" w14:textId="77777777" w:rsidR="00772912" w:rsidRPr="0066033C" w:rsidRDefault="00772912" w:rsidP="00772912">
            <w:pPr>
              <w:suppressAutoHyphens w:val="0"/>
              <w:rPr>
                <w:rFonts w:ascii="Calibri" w:hAnsi="Calibri" w:cs="Calibri"/>
                <w:b/>
                <w:bCs/>
                <w:color w:val="000000"/>
                <w:sz w:val="18"/>
                <w:szCs w:val="18"/>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6DF722" w14:textId="77777777" w:rsidR="00772912" w:rsidRPr="0066033C" w:rsidRDefault="00772912" w:rsidP="00772912">
            <w:pPr>
              <w:suppressAutoHyphens w:val="0"/>
              <w:rPr>
                <w:rFonts w:ascii="Calibri" w:hAnsi="Calibri" w:cs="Calibri"/>
                <w:b/>
                <w:bCs/>
                <w:color w:val="000000"/>
                <w:sz w:val="18"/>
                <w:szCs w:val="18"/>
                <w:lang w:eastAsia="fr-FR"/>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14:paraId="7FAEBE6C" w14:textId="77777777" w:rsidR="00772912" w:rsidRPr="0066033C" w:rsidRDefault="00772912" w:rsidP="00772912">
            <w:pPr>
              <w:suppressAutoHyphens w:val="0"/>
              <w:rPr>
                <w:rFonts w:ascii="Calibri" w:hAnsi="Calibri" w:cs="Calibri"/>
                <w:b/>
                <w:bCs/>
                <w:color w:val="000000"/>
                <w:sz w:val="18"/>
                <w:szCs w:val="18"/>
                <w:lang w:eastAsia="fr-FR"/>
              </w:rPr>
            </w:pPr>
          </w:p>
        </w:tc>
      </w:tr>
      <w:tr w:rsidR="00772912" w:rsidRPr="0080198D" w14:paraId="13769770" w14:textId="77777777" w:rsidTr="00772912">
        <w:trPr>
          <w:trHeight w:val="60"/>
        </w:trPr>
        <w:tc>
          <w:tcPr>
            <w:tcW w:w="86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BACB825" w14:textId="77777777" w:rsidR="00772912" w:rsidRPr="00352479" w:rsidRDefault="00772912" w:rsidP="00772912">
            <w:pPr>
              <w:suppressAutoHyphens w:val="0"/>
              <w:jc w:val="center"/>
              <w:rPr>
                <w:rFonts w:ascii="Calibri" w:hAnsi="Calibri" w:cs="Calibri"/>
                <w:b/>
                <w:bCs/>
                <w:color w:val="000000"/>
                <w:sz w:val="18"/>
                <w:szCs w:val="18"/>
                <w:lang w:val="en-US" w:eastAsia="fr-FR"/>
              </w:rPr>
            </w:pPr>
            <w:r w:rsidRPr="00352479">
              <w:rPr>
                <w:rFonts w:ascii="Calibri" w:hAnsi="Calibri" w:cs="Calibri"/>
                <w:b/>
                <w:bCs/>
                <w:color w:val="000000"/>
                <w:sz w:val="18"/>
                <w:szCs w:val="18"/>
                <w:lang w:val="en-US" w:eastAsia="fr-FR"/>
              </w:rPr>
              <w:t>Cattle</w:t>
            </w:r>
          </w:p>
        </w:tc>
        <w:tc>
          <w:tcPr>
            <w:tcW w:w="1972"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3C213E08" w14:textId="77777777" w:rsidR="00772912" w:rsidRPr="00352479" w:rsidRDefault="00772912" w:rsidP="00772912">
            <w:pPr>
              <w:suppressAutoHyphens w:val="0"/>
              <w:jc w:val="center"/>
              <w:rPr>
                <w:rFonts w:ascii="Calibri" w:hAnsi="Calibri" w:cs="Calibri"/>
                <w:color w:val="000000"/>
                <w:sz w:val="18"/>
                <w:szCs w:val="18"/>
                <w:lang w:val="en-US" w:eastAsia="fr-FR"/>
              </w:rPr>
            </w:pPr>
          </w:p>
        </w:tc>
        <w:tc>
          <w:tcPr>
            <w:tcW w:w="1997" w:type="dxa"/>
            <w:tcBorders>
              <w:top w:val="nil"/>
              <w:left w:val="nil"/>
              <w:bottom w:val="single" w:sz="4" w:space="0" w:color="auto"/>
              <w:right w:val="single" w:sz="4" w:space="0" w:color="auto"/>
            </w:tcBorders>
            <w:shd w:val="clear" w:color="auto" w:fill="auto"/>
            <w:noWrap/>
            <w:vAlign w:val="bottom"/>
            <w:hideMark/>
          </w:tcPr>
          <w:p w14:paraId="62558388"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dairy cattle</w:t>
            </w:r>
          </w:p>
        </w:tc>
        <w:tc>
          <w:tcPr>
            <w:tcW w:w="709" w:type="dxa"/>
            <w:tcBorders>
              <w:top w:val="nil"/>
              <w:left w:val="nil"/>
              <w:bottom w:val="single" w:sz="4" w:space="0" w:color="auto"/>
              <w:right w:val="single" w:sz="4" w:space="0" w:color="auto"/>
            </w:tcBorders>
            <w:shd w:val="clear" w:color="auto" w:fill="auto"/>
            <w:noWrap/>
            <w:vAlign w:val="bottom"/>
            <w:hideMark/>
          </w:tcPr>
          <w:p w14:paraId="05A3F551"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1170</w:t>
            </w:r>
          </w:p>
        </w:tc>
        <w:tc>
          <w:tcPr>
            <w:tcW w:w="992" w:type="dxa"/>
            <w:tcBorders>
              <w:top w:val="nil"/>
              <w:left w:val="nil"/>
              <w:bottom w:val="single" w:sz="4" w:space="0" w:color="auto"/>
              <w:right w:val="single" w:sz="4" w:space="0" w:color="auto"/>
            </w:tcBorders>
            <w:shd w:val="clear" w:color="auto" w:fill="auto"/>
            <w:noWrap/>
            <w:vAlign w:val="bottom"/>
            <w:hideMark/>
          </w:tcPr>
          <w:p w14:paraId="7E06D008"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9630</w:t>
            </w:r>
          </w:p>
        </w:tc>
        <w:tc>
          <w:tcPr>
            <w:tcW w:w="992" w:type="dxa"/>
            <w:tcBorders>
              <w:top w:val="nil"/>
              <w:left w:val="nil"/>
              <w:bottom w:val="single" w:sz="4" w:space="0" w:color="auto"/>
              <w:right w:val="single" w:sz="4" w:space="0" w:color="auto"/>
            </w:tcBorders>
            <w:shd w:val="clear" w:color="auto" w:fill="auto"/>
            <w:noWrap/>
            <w:vAlign w:val="bottom"/>
            <w:hideMark/>
          </w:tcPr>
          <w:p w14:paraId="6667B82B"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234000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112DCD"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0.9</w:t>
            </w:r>
          </w:p>
        </w:tc>
        <w:tc>
          <w:tcPr>
            <w:tcW w:w="1276" w:type="dxa"/>
            <w:tcBorders>
              <w:top w:val="nil"/>
              <w:left w:val="nil"/>
              <w:bottom w:val="single" w:sz="4" w:space="0" w:color="auto"/>
              <w:right w:val="single" w:sz="8" w:space="0" w:color="auto"/>
            </w:tcBorders>
            <w:shd w:val="clear" w:color="auto" w:fill="auto"/>
            <w:noWrap/>
            <w:vAlign w:val="bottom"/>
            <w:hideMark/>
          </w:tcPr>
          <w:p w14:paraId="1216E5B2"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2.10E+00</w:t>
            </w:r>
          </w:p>
        </w:tc>
      </w:tr>
      <w:tr w:rsidR="00772912" w:rsidRPr="0080198D" w14:paraId="7D2C17CE" w14:textId="77777777" w:rsidTr="00772912">
        <w:trPr>
          <w:trHeight w:val="168"/>
        </w:trPr>
        <w:tc>
          <w:tcPr>
            <w:tcW w:w="866" w:type="dxa"/>
            <w:vMerge/>
            <w:tcBorders>
              <w:top w:val="single" w:sz="8" w:space="0" w:color="auto"/>
              <w:left w:val="single" w:sz="8" w:space="0" w:color="auto"/>
              <w:bottom w:val="single" w:sz="8" w:space="0" w:color="000000"/>
              <w:right w:val="single" w:sz="4" w:space="0" w:color="auto"/>
            </w:tcBorders>
            <w:vAlign w:val="center"/>
            <w:hideMark/>
          </w:tcPr>
          <w:p w14:paraId="479C58E3"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1972" w:type="dxa"/>
            <w:gridSpan w:val="2"/>
            <w:vMerge/>
            <w:tcBorders>
              <w:top w:val="single" w:sz="8" w:space="0" w:color="auto"/>
              <w:left w:val="single" w:sz="4" w:space="0" w:color="auto"/>
              <w:bottom w:val="single" w:sz="8" w:space="0" w:color="000000"/>
              <w:right w:val="single" w:sz="4" w:space="0" w:color="000000"/>
            </w:tcBorders>
            <w:vAlign w:val="center"/>
            <w:hideMark/>
          </w:tcPr>
          <w:p w14:paraId="540AD4F4" w14:textId="77777777" w:rsidR="00772912" w:rsidRPr="00352479" w:rsidRDefault="00772912" w:rsidP="00772912">
            <w:pPr>
              <w:suppressAutoHyphens w:val="0"/>
              <w:rPr>
                <w:rFonts w:ascii="Calibri" w:hAnsi="Calibri" w:cs="Calibri"/>
                <w:color w:val="000000"/>
                <w:sz w:val="18"/>
                <w:szCs w:val="18"/>
                <w:lang w:val="en-US" w:eastAsia="fr-FR"/>
              </w:rPr>
            </w:pPr>
          </w:p>
        </w:tc>
        <w:tc>
          <w:tcPr>
            <w:tcW w:w="1997" w:type="dxa"/>
            <w:tcBorders>
              <w:top w:val="nil"/>
              <w:left w:val="nil"/>
              <w:bottom w:val="single" w:sz="4" w:space="0" w:color="auto"/>
              <w:right w:val="single" w:sz="4" w:space="0" w:color="auto"/>
            </w:tcBorders>
            <w:shd w:val="clear" w:color="auto" w:fill="auto"/>
            <w:noWrap/>
            <w:vAlign w:val="bottom"/>
            <w:hideMark/>
          </w:tcPr>
          <w:p w14:paraId="3E988256"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beef cattle</w:t>
            </w:r>
          </w:p>
        </w:tc>
        <w:tc>
          <w:tcPr>
            <w:tcW w:w="709" w:type="dxa"/>
            <w:tcBorders>
              <w:top w:val="nil"/>
              <w:left w:val="nil"/>
              <w:bottom w:val="single" w:sz="4" w:space="0" w:color="auto"/>
              <w:right w:val="single" w:sz="4" w:space="0" w:color="auto"/>
            </w:tcBorders>
            <w:shd w:val="clear" w:color="auto" w:fill="auto"/>
            <w:noWrap/>
            <w:vAlign w:val="bottom"/>
            <w:hideMark/>
          </w:tcPr>
          <w:p w14:paraId="7BCCF415"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370</w:t>
            </w:r>
          </w:p>
        </w:tc>
        <w:tc>
          <w:tcPr>
            <w:tcW w:w="992" w:type="dxa"/>
            <w:tcBorders>
              <w:top w:val="nil"/>
              <w:left w:val="nil"/>
              <w:bottom w:val="single" w:sz="4" w:space="0" w:color="auto"/>
              <w:right w:val="single" w:sz="4" w:space="0" w:color="auto"/>
            </w:tcBorders>
            <w:shd w:val="clear" w:color="auto" w:fill="auto"/>
            <w:noWrap/>
            <w:vAlign w:val="bottom"/>
            <w:hideMark/>
          </w:tcPr>
          <w:p w14:paraId="00BCB77A"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3063</w:t>
            </w:r>
          </w:p>
        </w:tc>
        <w:tc>
          <w:tcPr>
            <w:tcW w:w="992" w:type="dxa"/>
            <w:tcBorders>
              <w:top w:val="nil"/>
              <w:left w:val="nil"/>
              <w:bottom w:val="single" w:sz="4" w:space="0" w:color="auto"/>
              <w:right w:val="single" w:sz="4" w:space="0" w:color="auto"/>
            </w:tcBorders>
            <w:shd w:val="clear" w:color="auto" w:fill="auto"/>
            <w:noWrap/>
            <w:vAlign w:val="bottom"/>
            <w:hideMark/>
          </w:tcPr>
          <w:p w14:paraId="62D781E2"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74000</w:t>
            </w:r>
          </w:p>
        </w:tc>
        <w:tc>
          <w:tcPr>
            <w:tcW w:w="1134" w:type="dxa"/>
            <w:tcBorders>
              <w:top w:val="nil"/>
              <w:left w:val="nil"/>
              <w:bottom w:val="single" w:sz="4" w:space="0" w:color="auto"/>
              <w:right w:val="single" w:sz="4" w:space="0" w:color="auto"/>
            </w:tcBorders>
            <w:shd w:val="clear" w:color="auto" w:fill="auto"/>
            <w:noWrap/>
            <w:vAlign w:val="bottom"/>
            <w:hideMark/>
          </w:tcPr>
          <w:p w14:paraId="009EAEA5"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2</w:t>
            </w:r>
          </w:p>
        </w:tc>
        <w:tc>
          <w:tcPr>
            <w:tcW w:w="1276" w:type="dxa"/>
            <w:tcBorders>
              <w:top w:val="nil"/>
              <w:left w:val="nil"/>
              <w:bottom w:val="single" w:sz="4" w:space="0" w:color="auto"/>
              <w:right w:val="single" w:sz="8" w:space="0" w:color="auto"/>
            </w:tcBorders>
            <w:shd w:val="clear" w:color="auto" w:fill="auto"/>
            <w:noWrap/>
            <w:vAlign w:val="bottom"/>
            <w:hideMark/>
          </w:tcPr>
          <w:p w14:paraId="629EB253"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1.30E+00</w:t>
            </w:r>
          </w:p>
        </w:tc>
      </w:tr>
      <w:tr w:rsidR="00772912" w:rsidRPr="0080198D" w14:paraId="404C8F3C" w14:textId="77777777" w:rsidTr="00772912">
        <w:trPr>
          <w:trHeight w:val="177"/>
        </w:trPr>
        <w:tc>
          <w:tcPr>
            <w:tcW w:w="866" w:type="dxa"/>
            <w:vMerge/>
            <w:tcBorders>
              <w:top w:val="single" w:sz="8" w:space="0" w:color="auto"/>
              <w:left w:val="single" w:sz="8" w:space="0" w:color="auto"/>
              <w:bottom w:val="single" w:sz="8" w:space="0" w:color="000000"/>
              <w:right w:val="single" w:sz="4" w:space="0" w:color="auto"/>
            </w:tcBorders>
            <w:vAlign w:val="center"/>
            <w:hideMark/>
          </w:tcPr>
          <w:p w14:paraId="1F9A3698"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1972" w:type="dxa"/>
            <w:gridSpan w:val="2"/>
            <w:vMerge/>
            <w:tcBorders>
              <w:top w:val="single" w:sz="8" w:space="0" w:color="auto"/>
              <w:left w:val="single" w:sz="4" w:space="0" w:color="auto"/>
              <w:bottom w:val="single" w:sz="8" w:space="0" w:color="000000"/>
              <w:right w:val="single" w:sz="4" w:space="0" w:color="000000"/>
            </w:tcBorders>
            <w:vAlign w:val="center"/>
            <w:hideMark/>
          </w:tcPr>
          <w:p w14:paraId="7A2D2953" w14:textId="77777777" w:rsidR="00772912" w:rsidRPr="00352479" w:rsidRDefault="00772912" w:rsidP="00772912">
            <w:pPr>
              <w:suppressAutoHyphens w:val="0"/>
              <w:rPr>
                <w:rFonts w:ascii="Calibri" w:hAnsi="Calibri" w:cs="Calibri"/>
                <w:color w:val="000000"/>
                <w:sz w:val="18"/>
                <w:szCs w:val="18"/>
                <w:lang w:val="en-US" w:eastAsia="fr-FR"/>
              </w:rPr>
            </w:pPr>
          </w:p>
        </w:tc>
        <w:tc>
          <w:tcPr>
            <w:tcW w:w="1997" w:type="dxa"/>
            <w:tcBorders>
              <w:top w:val="nil"/>
              <w:left w:val="nil"/>
              <w:bottom w:val="single" w:sz="8" w:space="0" w:color="auto"/>
              <w:right w:val="single" w:sz="4" w:space="0" w:color="auto"/>
            </w:tcBorders>
            <w:shd w:val="clear" w:color="auto" w:fill="auto"/>
            <w:noWrap/>
            <w:vAlign w:val="bottom"/>
            <w:hideMark/>
          </w:tcPr>
          <w:p w14:paraId="319759A0"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veal calves</w:t>
            </w:r>
          </w:p>
        </w:tc>
        <w:tc>
          <w:tcPr>
            <w:tcW w:w="709" w:type="dxa"/>
            <w:tcBorders>
              <w:top w:val="nil"/>
              <w:left w:val="nil"/>
              <w:bottom w:val="single" w:sz="8" w:space="0" w:color="auto"/>
              <w:right w:val="single" w:sz="4" w:space="0" w:color="auto"/>
            </w:tcBorders>
            <w:shd w:val="clear" w:color="auto" w:fill="auto"/>
            <w:noWrap/>
            <w:vAlign w:val="bottom"/>
            <w:hideMark/>
          </w:tcPr>
          <w:p w14:paraId="16562E5D"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160</w:t>
            </w:r>
          </w:p>
        </w:tc>
        <w:tc>
          <w:tcPr>
            <w:tcW w:w="992" w:type="dxa"/>
            <w:tcBorders>
              <w:top w:val="nil"/>
              <w:left w:val="nil"/>
              <w:bottom w:val="single" w:sz="8" w:space="0" w:color="auto"/>
              <w:right w:val="single" w:sz="4" w:space="0" w:color="auto"/>
            </w:tcBorders>
            <w:shd w:val="clear" w:color="auto" w:fill="auto"/>
            <w:noWrap/>
            <w:vAlign w:val="bottom"/>
            <w:hideMark/>
          </w:tcPr>
          <w:p w14:paraId="033D5418"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590</w:t>
            </w:r>
          </w:p>
        </w:tc>
        <w:tc>
          <w:tcPr>
            <w:tcW w:w="992" w:type="dxa"/>
            <w:tcBorders>
              <w:top w:val="nil"/>
              <w:left w:val="nil"/>
              <w:bottom w:val="single" w:sz="8" w:space="0" w:color="auto"/>
              <w:right w:val="single" w:sz="4" w:space="0" w:color="auto"/>
            </w:tcBorders>
            <w:shd w:val="clear" w:color="auto" w:fill="auto"/>
            <w:noWrap/>
            <w:vAlign w:val="bottom"/>
            <w:hideMark/>
          </w:tcPr>
          <w:p w14:paraId="62CFD9EF"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32000</w:t>
            </w:r>
          </w:p>
        </w:tc>
        <w:tc>
          <w:tcPr>
            <w:tcW w:w="1134" w:type="dxa"/>
            <w:tcBorders>
              <w:top w:val="nil"/>
              <w:left w:val="nil"/>
              <w:bottom w:val="single" w:sz="8" w:space="0" w:color="auto"/>
              <w:right w:val="single" w:sz="4" w:space="0" w:color="auto"/>
            </w:tcBorders>
            <w:shd w:val="clear" w:color="auto" w:fill="auto"/>
            <w:noWrap/>
            <w:vAlign w:val="bottom"/>
            <w:hideMark/>
          </w:tcPr>
          <w:p w14:paraId="5AE88F06"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4.1</w:t>
            </w:r>
          </w:p>
        </w:tc>
        <w:tc>
          <w:tcPr>
            <w:tcW w:w="1276" w:type="dxa"/>
            <w:tcBorders>
              <w:top w:val="nil"/>
              <w:left w:val="nil"/>
              <w:bottom w:val="single" w:sz="8" w:space="0" w:color="auto"/>
              <w:right w:val="single" w:sz="8" w:space="0" w:color="auto"/>
            </w:tcBorders>
            <w:shd w:val="clear" w:color="auto" w:fill="auto"/>
            <w:noWrap/>
            <w:vAlign w:val="bottom"/>
            <w:hideMark/>
          </w:tcPr>
          <w:p w14:paraId="26C3CAEC"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1.60E+00</w:t>
            </w:r>
          </w:p>
        </w:tc>
      </w:tr>
      <w:tr w:rsidR="00772912" w:rsidRPr="0080198D" w14:paraId="3CC95FD9" w14:textId="77777777" w:rsidTr="00772912">
        <w:trPr>
          <w:trHeight w:val="168"/>
        </w:trPr>
        <w:tc>
          <w:tcPr>
            <w:tcW w:w="8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41FBFEC" w14:textId="77777777" w:rsidR="00772912" w:rsidRPr="00352479" w:rsidRDefault="00772912" w:rsidP="00772912">
            <w:pPr>
              <w:suppressAutoHyphens w:val="0"/>
              <w:jc w:val="center"/>
              <w:rPr>
                <w:rFonts w:ascii="Calibri" w:hAnsi="Calibri" w:cs="Calibri"/>
                <w:b/>
                <w:bCs/>
                <w:color w:val="000000"/>
                <w:sz w:val="18"/>
                <w:szCs w:val="18"/>
                <w:lang w:val="en-US" w:eastAsia="fr-FR"/>
              </w:rPr>
            </w:pPr>
            <w:r w:rsidRPr="00352479">
              <w:rPr>
                <w:rFonts w:ascii="Calibri" w:hAnsi="Calibri" w:cs="Calibri"/>
                <w:b/>
                <w:bCs/>
                <w:color w:val="000000"/>
                <w:sz w:val="18"/>
                <w:szCs w:val="18"/>
                <w:lang w:val="en-US" w:eastAsia="fr-FR"/>
              </w:rPr>
              <w:t>Pigs</w:t>
            </w:r>
          </w:p>
        </w:tc>
        <w:tc>
          <w:tcPr>
            <w:tcW w:w="1972"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61129361" w14:textId="77777777" w:rsidR="00772912" w:rsidRPr="00352479" w:rsidRDefault="00772912" w:rsidP="00772912">
            <w:pPr>
              <w:suppressAutoHyphens w:val="0"/>
              <w:jc w:val="center"/>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individual</w:t>
            </w:r>
          </w:p>
        </w:tc>
        <w:tc>
          <w:tcPr>
            <w:tcW w:w="1997" w:type="dxa"/>
            <w:tcBorders>
              <w:top w:val="nil"/>
              <w:left w:val="nil"/>
              <w:bottom w:val="single" w:sz="4" w:space="0" w:color="auto"/>
              <w:right w:val="single" w:sz="4" w:space="0" w:color="auto"/>
            </w:tcBorders>
            <w:shd w:val="clear" w:color="auto" w:fill="auto"/>
            <w:noWrap/>
            <w:vAlign w:val="bottom"/>
            <w:hideMark/>
          </w:tcPr>
          <w:p w14:paraId="20ACD77E"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sows</w:t>
            </w:r>
          </w:p>
        </w:tc>
        <w:tc>
          <w:tcPr>
            <w:tcW w:w="709" w:type="dxa"/>
            <w:tcBorders>
              <w:top w:val="nil"/>
              <w:left w:val="nil"/>
              <w:bottom w:val="single" w:sz="4" w:space="0" w:color="auto"/>
              <w:right w:val="single" w:sz="4" w:space="0" w:color="auto"/>
            </w:tcBorders>
            <w:shd w:val="clear" w:color="auto" w:fill="auto"/>
            <w:noWrap/>
            <w:vAlign w:val="bottom"/>
            <w:hideMark/>
          </w:tcPr>
          <w:p w14:paraId="21D3BBCA"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560</w:t>
            </w:r>
          </w:p>
        </w:tc>
        <w:tc>
          <w:tcPr>
            <w:tcW w:w="992" w:type="dxa"/>
            <w:tcBorders>
              <w:top w:val="nil"/>
              <w:left w:val="nil"/>
              <w:bottom w:val="nil"/>
              <w:right w:val="nil"/>
            </w:tcBorders>
            <w:shd w:val="clear" w:color="auto" w:fill="auto"/>
            <w:noWrap/>
            <w:vAlign w:val="bottom"/>
            <w:hideMark/>
          </w:tcPr>
          <w:p w14:paraId="52D80501"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1960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44E249"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112000</w:t>
            </w:r>
          </w:p>
        </w:tc>
        <w:tc>
          <w:tcPr>
            <w:tcW w:w="1134" w:type="dxa"/>
            <w:tcBorders>
              <w:top w:val="nil"/>
              <w:left w:val="nil"/>
              <w:bottom w:val="single" w:sz="4" w:space="0" w:color="auto"/>
              <w:right w:val="single" w:sz="4" w:space="0" w:color="auto"/>
            </w:tcBorders>
            <w:shd w:val="clear" w:color="auto" w:fill="auto"/>
            <w:noWrap/>
            <w:vAlign w:val="bottom"/>
            <w:hideMark/>
          </w:tcPr>
          <w:p w14:paraId="21A9EC14"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3.5</w:t>
            </w:r>
          </w:p>
        </w:tc>
        <w:tc>
          <w:tcPr>
            <w:tcW w:w="1276" w:type="dxa"/>
            <w:tcBorders>
              <w:top w:val="nil"/>
              <w:left w:val="nil"/>
              <w:bottom w:val="single" w:sz="4" w:space="0" w:color="auto"/>
              <w:right w:val="single" w:sz="8" w:space="0" w:color="auto"/>
            </w:tcBorders>
            <w:shd w:val="clear" w:color="auto" w:fill="auto"/>
            <w:noWrap/>
            <w:vAlign w:val="bottom"/>
            <w:hideMark/>
          </w:tcPr>
          <w:p w14:paraId="0ED281C7"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1.80E+00</w:t>
            </w:r>
          </w:p>
        </w:tc>
      </w:tr>
      <w:tr w:rsidR="00772912" w:rsidRPr="0080198D" w14:paraId="7A26CAE0" w14:textId="77777777" w:rsidTr="00772912">
        <w:trPr>
          <w:trHeight w:val="168"/>
        </w:trPr>
        <w:tc>
          <w:tcPr>
            <w:tcW w:w="866" w:type="dxa"/>
            <w:vMerge/>
            <w:tcBorders>
              <w:top w:val="nil"/>
              <w:left w:val="single" w:sz="8" w:space="0" w:color="auto"/>
              <w:bottom w:val="single" w:sz="8" w:space="0" w:color="000000"/>
              <w:right w:val="single" w:sz="4" w:space="0" w:color="auto"/>
            </w:tcBorders>
            <w:vAlign w:val="center"/>
            <w:hideMark/>
          </w:tcPr>
          <w:p w14:paraId="146ED649"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1972" w:type="dxa"/>
            <w:gridSpan w:val="2"/>
            <w:vMerge w:val="restart"/>
            <w:tcBorders>
              <w:top w:val="nil"/>
              <w:left w:val="single" w:sz="4" w:space="0" w:color="auto"/>
              <w:bottom w:val="single" w:sz="8" w:space="0" w:color="000000"/>
              <w:right w:val="single" w:sz="4" w:space="0" w:color="000000"/>
            </w:tcBorders>
            <w:shd w:val="clear" w:color="auto" w:fill="auto"/>
            <w:noWrap/>
            <w:vAlign w:val="center"/>
            <w:hideMark/>
          </w:tcPr>
          <w:p w14:paraId="7B1F68CF" w14:textId="77777777" w:rsidR="00772912" w:rsidRPr="00352479" w:rsidRDefault="00772912" w:rsidP="00772912">
            <w:pPr>
              <w:suppressAutoHyphens w:val="0"/>
              <w:jc w:val="center"/>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group</w:t>
            </w:r>
          </w:p>
        </w:tc>
        <w:tc>
          <w:tcPr>
            <w:tcW w:w="1997" w:type="dxa"/>
            <w:tcBorders>
              <w:top w:val="nil"/>
              <w:left w:val="nil"/>
              <w:bottom w:val="single" w:sz="4" w:space="0" w:color="auto"/>
              <w:right w:val="single" w:sz="4" w:space="0" w:color="auto"/>
            </w:tcBorders>
            <w:shd w:val="clear" w:color="auto" w:fill="auto"/>
            <w:noWrap/>
            <w:vAlign w:val="bottom"/>
            <w:hideMark/>
          </w:tcPr>
          <w:p w14:paraId="7F04D989"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sows</w:t>
            </w:r>
          </w:p>
        </w:tc>
        <w:tc>
          <w:tcPr>
            <w:tcW w:w="709" w:type="dxa"/>
            <w:tcBorders>
              <w:top w:val="nil"/>
              <w:left w:val="nil"/>
              <w:bottom w:val="single" w:sz="4" w:space="0" w:color="auto"/>
              <w:right w:val="single" w:sz="4" w:space="0" w:color="auto"/>
            </w:tcBorders>
            <w:shd w:val="clear" w:color="auto" w:fill="auto"/>
            <w:noWrap/>
            <w:vAlign w:val="bottom"/>
            <w:hideMark/>
          </w:tcPr>
          <w:p w14:paraId="781A6536"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710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A9BFFB"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2480</w:t>
            </w:r>
          </w:p>
        </w:tc>
        <w:tc>
          <w:tcPr>
            <w:tcW w:w="992" w:type="dxa"/>
            <w:tcBorders>
              <w:top w:val="nil"/>
              <w:left w:val="nil"/>
              <w:bottom w:val="single" w:sz="4" w:space="0" w:color="auto"/>
              <w:right w:val="single" w:sz="4" w:space="0" w:color="auto"/>
            </w:tcBorders>
            <w:shd w:val="clear" w:color="auto" w:fill="auto"/>
            <w:noWrap/>
            <w:vAlign w:val="bottom"/>
            <w:hideMark/>
          </w:tcPr>
          <w:p w14:paraId="3636C14C"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142000</w:t>
            </w:r>
          </w:p>
        </w:tc>
        <w:tc>
          <w:tcPr>
            <w:tcW w:w="1134" w:type="dxa"/>
            <w:tcBorders>
              <w:top w:val="nil"/>
              <w:left w:val="nil"/>
              <w:bottom w:val="single" w:sz="4" w:space="0" w:color="auto"/>
              <w:right w:val="single" w:sz="4" w:space="0" w:color="auto"/>
            </w:tcBorders>
            <w:shd w:val="clear" w:color="auto" w:fill="auto"/>
            <w:noWrap/>
            <w:vAlign w:val="bottom"/>
            <w:hideMark/>
          </w:tcPr>
          <w:p w14:paraId="6DA25487"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2.8</w:t>
            </w:r>
          </w:p>
        </w:tc>
        <w:tc>
          <w:tcPr>
            <w:tcW w:w="1276" w:type="dxa"/>
            <w:tcBorders>
              <w:top w:val="nil"/>
              <w:left w:val="nil"/>
              <w:bottom w:val="single" w:sz="4" w:space="0" w:color="auto"/>
              <w:right w:val="single" w:sz="8" w:space="0" w:color="auto"/>
            </w:tcBorders>
            <w:shd w:val="clear" w:color="auto" w:fill="auto"/>
            <w:noWrap/>
            <w:vAlign w:val="bottom"/>
            <w:hideMark/>
          </w:tcPr>
          <w:p w14:paraId="0791A9AB"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2.10E+00</w:t>
            </w:r>
          </w:p>
        </w:tc>
      </w:tr>
      <w:tr w:rsidR="00772912" w:rsidRPr="0080198D" w14:paraId="0D33649A" w14:textId="77777777" w:rsidTr="00772912">
        <w:trPr>
          <w:trHeight w:val="177"/>
        </w:trPr>
        <w:tc>
          <w:tcPr>
            <w:tcW w:w="866" w:type="dxa"/>
            <w:vMerge/>
            <w:tcBorders>
              <w:top w:val="nil"/>
              <w:left w:val="single" w:sz="8" w:space="0" w:color="auto"/>
              <w:bottom w:val="single" w:sz="8" w:space="0" w:color="000000"/>
              <w:right w:val="single" w:sz="4" w:space="0" w:color="auto"/>
            </w:tcBorders>
            <w:vAlign w:val="center"/>
            <w:hideMark/>
          </w:tcPr>
          <w:p w14:paraId="3D41F7B3"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1972" w:type="dxa"/>
            <w:gridSpan w:val="2"/>
            <w:vMerge/>
            <w:tcBorders>
              <w:top w:val="nil"/>
              <w:left w:val="single" w:sz="4" w:space="0" w:color="auto"/>
              <w:bottom w:val="single" w:sz="8" w:space="0" w:color="000000"/>
              <w:right w:val="single" w:sz="4" w:space="0" w:color="000000"/>
            </w:tcBorders>
            <w:vAlign w:val="center"/>
            <w:hideMark/>
          </w:tcPr>
          <w:p w14:paraId="26C85F7A" w14:textId="77777777" w:rsidR="00772912" w:rsidRPr="00352479" w:rsidRDefault="00772912" w:rsidP="00772912">
            <w:pPr>
              <w:suppressAutoHyphens w:val="0"/>
              <w:rPr>
                <w:rFonts w:ascii="Calibri" w:hAnsi="Calibri" w:cs="Calibri"/>
                <w:color w:val="000000"/>
                <w:sz w:val="18"/>
                <w:szCs w:val="18"/>
                <w:lang w:val="en-US" w:eastAsia="fr-FR"/>
              </w:rPr>
            </w:pPr>
          </w:p>
        </w:tc>
        <w:tc>
          <w:tcPr>
            <w:tcW w:w="1997" w:type="dxa"/>
            <w:tcBorders>
              <w:top w:val="nil"/>
              <w:left w:val="nil"/>
              <w:bottom w:val="single" w:sz="8" w:space="0" w:color="auto"/>
              <w:right w:val="single" w:sz="4" w:space="0" w:color="auto"/>
            </w:tcBorders>
            <w:shd w:val="clear" w:color="auto" w:fill="auto"/>
            <w:noWrap/>
            <w:vAlign w:val="bottom"/>
            <w:hideMark/>
          </w:tcPr>
          <w:p w14:paraId="70038FCD"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fattening pigs</w:t>
            </w:r>
          </w:p>
        </w:tc>
        <w:tc>
          <w:tcPr>
            <w:tcW w:w="709" w:type="dxa"/>
            <w:tcBorders>
              <w:top w:val="nil"/>
              <w:left w:val="nil"/>
              <w:bottom w:val="single" w:sz="8" w:space="0" w:color="auto"/>
              <w:right w:val="single" w:sz="4" w:space="0" w:color="auto"/>
            </w:tcBorders>
            <w:shd w:val="clear" w:color="auto" w:fill="auto"/>
            <w:noWrap/>
            <w:vAlign w:val="bottom"/>
            <w:hideMark/>
          </w:tcPr>
          <w:p w14:paraId="53B0AC6C"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600</w:t>
            </w:r>
          </w:p>
        </w:tc>
        <w:tc>
          <w:tcPr>
            <w:tcW w:w="992" w:type="dxa"/>
            <w:tcBorders>
              <w:top w:val="nil"/>
              <w:left w:val="nil"/>
              <w:bottom w:val="single" w:sz="4" w:space="0" w:color="auto"/>
              <w:right w:val="single" w:sz="4" w:space="0" w:color="auto"/>
            </w:tcBorders>
            <w:shd w:val="clear" w:color="auto" w:fill="auto"/>
            <w:noWrap/>
            <w:vAlign w:val="bottom"/>
            <w:hideMark/>
          </w:tcPr>
          <w:p w14:paraId="3BD39C4D"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2110</w:t>
            </w:r>
          </w:p>
        </w:tc>
        <w:tc>
          <w:tcPr>
            <w:tcW w:w="992" w:type="dxa"/>
            <w:tcBorders>
              <w:top w:val="nil"/>
              <w:left w:val="nil"/>
              <w:bottom w:val="single" w:sz="8" w:space="0" w:color="auto"/>
              <w:right w:val="single" w:sz="4" w:space="0" w:color="auto"/>
            </w:tcBorders>
            <w:shd w:val="clear" w:color="auto" w:fill="auto"/>
            <w:noWrap/>
            <w:vAlign w:val="bottom"/>
            <w:hideMark/>
          </w:tcPr>
          <w:p w14:paraId="4020137C"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120000</w:t>
            </w:r>
          </w:p>
        </w:tc>
        <w:tc>
          <w:tcPr>
            <w:tcW w:w="1134" w:type="dxa"/>
            <w:tcBorders>
              <w:top w:val="nil"/>
              <w:left w:val="nil"/>
              <w:bottom w:val="single" w:sz="8" w:space="0" w:color="auto"/>
              <w:right w:val="single" w:sz="4" w:space="0" w:color="auto"/>
            </w:tcBorders>
            <w:shd w:val="clear" w:color="auto" w:fill="auto"/>
            <w:noWrap/>
            <w:vAlign w:val="bottom"/>
            <w:hideMark/>
          </w:tcPr>
          <w:p w14:paraId="299849E6"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1.9</w:t>
            </w:r>
          </w:p>
        </w:tc>
        <w:tc>
          <w:tcPr>
            <w:tcW w:w="1276" w:type="dxa"/>
            <w:tcBorders>
              <w:top w:val="nil"/>
              <w:left w:val="nil"/>
              <w:bottom w:val="single" w:sz="8" w:space="0" w:color="auto"/>
              <w:right w:val="single" w:sz="8" w:space="0" w:color="auto"/>
            </w:tcBorders>
            <w:shd w:val="clear" w:color="auto" w:fill="auto"/>
            <w:noWrap/>
            <w:vAlign w:val="bottom"/>
            <w:hideMark/>
          </w:tcPr>
          <w:p w14:paraId="5257CBD4"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2.70E+00</w:t>
            </w:r>
          </w:p>
        </w:tc>
      </w:tr>
      <w:tr w:rsidR="00772912" w:rsidRPr="0080198D" w14:paraId="0AC33B80" w14:textId="77777777" w:rsidTr="00772912">
        <w:trPr>
          <w:trHeight w:val="168"/>
        </w:trPr>
        <w:tc>
          <w:tcPr>
            <w:tcW w:w="8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7A72098" w14:textId="77777777" w:rsidR="00772912" w:rsidRPr="00352479" w:rsidRDefault="00772912" w:rsidP="00772912">
            <w:pPr>
              <w:suppressAutoHyphens w:val="0"/>
              <w:jc w:val="center"/>
              <w:rPr>
                <w:rFonts w:ascii="Calibri" w:hAnsi="Calibri" w:cs="Calibri"/>
                <w:b/>
                <w:bCs/>
                <w:color w:val="000000"/>
                <w:sz w:val="18"/>
                <w:szCs w:val="18"/>
                <w:lang w:val="en-US" w:eastAsia="fr-FR"/>
              </w:rPr>
            </w:pPr>
            <w:r w:rsidRPr="00352479">
              <w:rPr>
                <w:rFonts w:ascii="Calibri" w:hAnsi="Calibri" w:cs="Calibri"/>
                <w:b/>
                <w:bCs/>
                <w:color w:val="000000"/>
                <w:sz w:val="18"/>
                <w:szCs w:val="18"/>
                <w:lang w:val="en-US" w:eastAsia="fr-FR"/>
              </w:rPr>
              <w:t>Poultry</w:t>
            </w:r>
          </w:p>
        </w:tc>
        <w:tc>
          <w:tcPr>
            <w:tcW w:w="850" w:type="dxa"/>
            <w:tcBorders>
              <w:top w:val="nil"/>
              <w:left w:val="nil"/>
              <w:bottom w:val="single" w:sz="4" w:space="0" w:color="auto"/>
              <w:right w:val="single" w:sz="4" w:space="0" w:color="auto"/>
            </w:tcBorders>
            <w:shd w:val="clear" w:color="auto" w:fill="auto"/>
            <w:noWrap/>
            <w:vAlign w:val="bottom"/>
            <w:hideMark/>
          </w:tcPr>
          <w:p w14:paraId="319A26FC" w14:textId="77777777" w:rsidR="00772912" w:rsidRPr="00352479" w:rsidRDefault="00772912" w:rsidP="00772912">
            <w:pPr>
              <w:suppressAutoHyphens w:val="0"/>
              <w:jc w:val="center"/>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battery</w:t>
            </w:r>
          </w:p>
        </w:tc>
        <w:tc>
          <w:tcPr>
            <w:tcW w:w="1122" w:type="dxa"/>
            <w:tcBorders>
              <w:top w:val="nil"/>
              <w:left w:val="nil"/>
              <w:bottom w:val="single" w:sz="4" w:space="0" w:color="auto"/>
              <w:right w:val="single" w:sz="4" w:space="0" w:color="auto"/>
            </w:tcBorders>
            <w:shd w:val="clear" w:color="auto" w:fill="auto"/>
            <w:noWrap/>
            <w:vAlign w:val="bottom"/>
            <w:hideMark/>
          </w:tcPr>
          <w:p w14:paraId="01D65B21"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all</w:t>
            </w:r>
          </w:p>
        </w:tc>
        <w:tc>
          <w:tcPr>
            <w:tcW w:w="1997" w:type="dxa"/>
            <w:tcBorders>
              <w:top w:val="nil"/>
              <w:left w:val="nil"/>
              <w:bottom w:val="single" w:sz="4" w:space="0" w:color="auto"/>
              <w:right w:val="single" w:sz="4" w:space="0" w:color="auto"/>
            </w:tcBorders>
            <w:shd w:val="clear" w:color="auto" w:fill="auto"/>
            <w:noWrap/>
            <w:vAlign w:val="bottom"/>
            <w:hideMark/>
          </w:tcPr>
          <w:p w14:paraId="1772C2B4"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laying hens</w:t>
            </w:r>
          </w:p>
        </w:tc>
        <w:tc>
          <w:tcPr>
            <w:tcW w:w="709" w:type="dxa"/>
            <w:tcBorders>
              <w:top w:val="nil"/>
              <w:left w:val="nil"/>
              <w:bottom w:val="single" w:sz="4" w:space="0" w:color="auto"/>
              <w:right w:val="single" w:sz="4" w:space="0" w:color="auto"/>
            </w:tcBorders>
            <w:shd w:val="clear" w:color="auto" w:fill="auto"/>
            <w:noWrap/>
            <w:vAlign w:val="bottom"/>
            <w:hideMark/>
          </w:tcPr>
          <w:p w14:paraId="28A43256"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750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E2BC789"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2810</w:t>
            </w:r>
          </w:p>
        </w:tc>
        <w:tc>
          <w:tcPr>
            <w:tcW w:w="992" w:type="dxa"/>
            <w:tcBorders>
              <w:top w:val="nil"/>
              <w:left w:val="nil"/>
              <w:bottom w:val="single" w:sz="4" w:space="0" w:color="auto"/>
              <w:right w:val="single" w:sz="4" w:space="0" w:color="auto"/>
            </w:tcBorders>
            <w:shd w:val="clear" w:color="auto" w:fill="auto"/>
            <w:noWrap/>
            <w:vAlign w:val="bottom"/>
            <w:hideMark/>
          </w:tcPr>
          <w:p w14:paraId="3092B8C0"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150000</w:t>
            </w:r>
          </w:p>
        </w:tc>
        <w:tc>
          <w:tcPr>
            <w:tcW w:w="1134" w:type="dxa"/>
            <w:tcBorders>
              <w:top w:val="nil"/>
              <w:left w:val="nil"/>
              <w:bottom w:val="single" w:sz="4" w:space="0" w:color="auto"/>
              <w:right w:val="single" w:sz="4" w:space="0" w:color="auto"/>
            </w:tcBorders>
            <w:shd w:val="clear" w:color="auto" w:fill="auto"/>
            <w:noWrap/>
            <w:vAlign w:val="bottom"/>
            <w:hideMark/>
          </w:tcPr>
          <w:p w14:paraId="07C65966"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5.2</w:t>
            </w:r>
          </w:p>
        </w:tc>
        <w:tc>
          <w:tcPr>
            <w:tcW w:w="1276" w:type="dxa"/>
            <w:tcBorders>
              <w:top w:val="nil"/>
              <w:left w:val="nil"/>
              <w:bottom w:val="single" w:sz="4" w:space="0" w:color="auto"/>
              <w:right w:val="single" w:sz="8" w:space="0" w:color="auto"/>
            </w:tcBorders>
            <w:shd w:val="clear" w:color="auto" w:fill="auto"/>
            <w:noWrap/>
            <w:vAlign w:val="bottom"/>
            <w:hideMark/>
          </w:tcPr>
          <w:p w14:paraId="5F6041A5"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1.20E+00</w:t>
            </w:r>
          </w:p>
        </w:tc>
      </w:tr>
      <w:tr w:rsidR="00772912" w:rsidRPr="0080198D" w14:paraId="733B628E" w14:textId="77777777" w:rsidTr="00772912">
        <w:trPr>
          <w:trHeight w:val="168"/>
        </w:trPr>
        <w:tc>
          <w:tcPr>
            <w:tcW w:w="866" w:type="dxa"/>
            <w:vMerge/>
            <w:tcBorders>
              <w:top w:val="nil"/>
              <w:left w:val="single" w:sz="8" w:space="0" w:color="auto"/>
              <w:bottom w:val="single" w:sz="8" w:space="0" w:color="000000"/>
              <w:right w:val="single" w:sz="4" w:space="0" w:color="auto"/>
            </w:tcBorders>
            <w:vAlign w:val="center"/>
            <w:hideMark/>
          </w:tcPr>
          <w:p w14:paraId="7ECE47D5"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85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AA6A845" w14:textId="77777777" w:rsidR="00772912" w:rsidRPr="00352479" w:rsidRDefault="00772912" w:rsidP="00772912">
            <w:pPr>
              <w:suppressAutoHyphens w:val="0"/>
              <w:jc w:val="center"/>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free range</w:t>
            </w:r>
          </w:p>
        </w:tc>
        <w:tc>
          <w:tcPr>
            <w:tcW w:w="1122" w:type="dxa"/>
            <w:tcBorders>
              <w:top w:val="nil"/>
              <w:left w:val="nil"/>
              <w:bottom w:val="single" w:sz="4" w:space="0" w:color="auto"/>
              <w:right w:val="single" w:sz="4" w:space="0" w:color="auto"/>
            </w:tcBorders>
            <w:shd w:val="clear" w:color="auto" w:fill="auto"/>
            <w:noWrap/>
            <w:vAlign w:val="bottom"/>
            <w:hideMark/>
          </w:tcPr>
          <w:p w14:paraId="76923C80"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litter floor</w:t>
            </w:r>
          </w:p>
        </w:tc>
        <w:tc>
          <w:tcPr>
            <w:tcW w:w="1997" w:type="dxa"/>
            <w:tcBorders>
              <w:top w:val="nil"/>
              <w:left w:val="nil"/>
              <w:bottom w:val="single" w:sz="4" w:space="0" w:color="auto"/>
              <w:right w:val="single" w:sz="4" w:space="0" w:color="auto"/>
            </w:tcBorders>
            <w:shd w:val="clear" w:color="auto" w:fill="auto"/>
            <w:noWrap/>
            <w:vAlign w:val="bottom"/>
            <w:hideMark/>
          </w:tcPr>
          <w:p w14:paraId="6327E7BE"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laying hens</w:t>
            </w:r>
          </w:p>
        </w:tc>
        <w:tc>
          <w:tcPr>
            <w:tcW w:w="709" w:type="dxa"/>
            <w:tcBorders>
              <w:top w:val="nil"/>
              <w:left w:val="nil"/>
              <w:bottom w:val="single" w:sz="4" w:space="0" w:color="auto"/>
              <w:right w:val="single" w:sz="4" w:space="0" w:color="auto"/>
            </w:tcBorders>
            <w:shd w:val="clear" w:color="auto" w:fill="auto"/>
            <w:noWrap/>
            <w:vAlign w:val="bottom"/>
            <w:hideMark/>
          </w:tcPr>
          <w:p w14:paraId="0CF25DEF"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1430</w:t>
            </w:r>
          </w:p>
        </w:tc>
        <w:tc>
          <w:tcPr>
            <w:tcW w:w="992" w:type="dxa"/>
            <w:tcBorders>
              <w:top w:val="nil"/>
              <w:left w:val="nil"/>
              <w:bottom w:val="single" w:sz="4" w:space="0" w:color="auto"/>
              <w:right w:val="single" w:sz="4" w:space="0" w:color="auto"/>
            </w:tcBorders>
            <w:shd w:val="clear" w:color="auto" w:fill="auto"/>
            <w:noWrap/>
            <w:vAlign w:val="bottom"/>
            <w:hideMark/>
          </w:tcPr>
          <w:p w14:paraId="490A619B"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5360</w:t>
            </w:r>
          </w:p>
        </w:tc>
        <w:tc>
          <w:tcPr>
            <w:tcW w:w="992" w:type="dxa"/>
            <w:tcBorders>
              <w:top w:val="nil"/>
              <w:left w:val="nil"/>
              <w:bottom w:val="single" w:sz="4" w:space="0" w:color="auto"/>
              <w:right w:val="single" w:sz="4" w:space="0" w:color="auto"/>
            </w:tcBorders>
            <w:shd w:val="clear" w:color="auto" w:fill="auto"/>
            <w:noWrap/>
            <w:vAlign w:val="bottom"/>
            <w:hideMark/>
          </w:tcPr>
          <w:p w14:paraId="2E4F5199"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286000</w:t>
            </w:r>
          </w:p>
        </w:tc>
        <w:tc>
          <w:tcPr>
            <w:tcW w:w="1134" w:type="dxa"/>
            <w:tcBorders>
              <w:top w:val="nil"/>
              <w:left w:val="nil"/>
              <w:bottom w:val="single" w:sz="4" w:space="0" w:color="auto"/>
              <w:right w:val="single" w:sz="4" w:space="0" w:color="auto"/>
            </w:tcBorders>
            <w:shd w:val="clear" w:color="auto" w:fill="auto"/>
            <w:noWrap/>
            <w:vAlign w:val="bottom"/>
            <w:hideMark/>
          </w:tcPr>
          <w:p w14:paraId="33FA2FB4"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1.3</w:t>
            </w:r>
          </w:p>
        </w:tc>
        <w:tc>
          <w:tcPr>
            <w:tcW w:w="1276" w:type="dxa"/>
            <w:tcBorders>
              <w:top w:val="nil"/>
              <w:left w:val="nil"/>
              <w:bottom w:val="single" w:sz="4" w:space="0" w:color="auto"/>
              <w:right w:val="single" w:sz="8" w:space="0" w:color="auto"/>
            </w:tcBorders>
            <w:shd w:val="clear" w:color="auto" w:fill="auto"/>
            <w:noWrap/>
            <w:vAlign w:val="bottom"/>
            <w:hideMark/>
          </w:tcPr>
          <w:p w14:paraId="2004CD0E" w14:textId="77777777" w:rsidR="00772912" w:rsidRPr="00352479" w:rsidRDefault="00772912" w:rsidP="00772912">
            <w:pPr>
              <w:suppressAutoHyphens w:val="0"/>
              <w:jc w:val="right"/>
              <w:rPr>
                <w:rFonts w:ascii="Calibri" w:hAnsi="Calibri" w:cs="Calibri"/>
                <w:b/>
                <w:bCs/>
                <w:color w:val="000000"/>
                <w:sz w:val="18"/>
                <w:szCs w:val="18"/>
                <w:lang w:val="en-US" w:eastAsia="fr-FR"/>
              </w:rPr>
            </w:pPr>
            <w:r w:rsidRPr="00352479">
              <w:rPr>
                <w:rFonts w:ascii="Calibri" w:hAnsi="Calibri" w:cs="Calibri"/>
                <w:b/>
                <w:bCs/>
                <w:color w:val="000000"/>
                <w:sz w:val="18"/>
                <w:szCs w:val="18"/>
                <w:lang w:val="en-US" w:eastAsia="fr-FR"/>
              </w:rPr>
              <w:t>3.20E+00</w:t>
            </w:r>
          </w:p>
        </w:tc>
      </w:tr>
      <w:tr w:rsidR="00772912" w:rsidRPr="0080198D" w14:paraId="4A7E1059" w14:textId="77777777" w:rsidTr="00772912">
        <w:trPr>
          <w:trHeight w:val="168"/>
        </w:trPr>
        <w:tc>
          <w:tcPr>
            <w:tcW w:w="866" w:type="dxa"/>
            <w:vMerge/>
            <w:tcBorders>
              <w:top w:val="nil"/>
              <w:left w:val="single" w:sz="8" w:space="0" w:color="auto"/>
              <w:bottom w:val="single" w:sz="8" w:space="0" w:color="000000"/>
              <w:right w:val="single" w:sz="4" w:space="0" w:color="auto"/>
            </w:tcBorders>
            <w:vAlign w:val="center"/>
            <w:hideMark/>
          </w:tcPr>
          <w:p w14:paraId="4840E4EF"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850" w:type="dxa"/>
            <w:vMerge/>
            <w:tcBorders>
              <w:top w:val="nil"/>
              <w:left w:val="single" w:sz="4" w:space="0" w:color="auto"/>
              <w:bottom w:val="single" w:sz="8" w:space="0" w:color="000000"/>
              <w:right w:val="single" w:sz="4" w:space="0" w:color="auto"/>
            </w:tcBorders>
            <w:vAlign w:val="center"/>
            <w:hideMark/>
          </w:tcPr>
          <w:p w14:paraId="7C9B8EB2" w14:textId="77777777" w:rsidR="00772912" w:rsidRPr="00352479" w:rsidRDefault="00772912" w:rsidP="00772912">
            <w:pPr>
              <w:suppressAutoHyphens w:val="0"/>
              <w:rPr>
                <w:rFonts w:ascii="Calibri" w:hAnsi="Calibri" w:cs="Calibri"/>
                <w:color w:val="000000"/>
                <w:sz w:val="18"/>
                <w:szCs w:val="18"/>
                <w:lang w:val="en-US" w:eastAsia="fr-FR"/>
              </w:rPr>
            </w:pPr>
          </w:p>
        </w:tc>
        <w:tc>
          <w:tcPr>
            <w:tcW w:w="1122" w:type="dxa"/>
            <w:tcBorders>
              <w:top w:val="nil"/>
              <w:left w:val="nil"/>
              <w:bottom w:val="single" w:sz="4" w:space="0" w:color="auto"/>
              <w:right w:val="single" w:sz="4" w:space="0" w:color="auto"/>
            </w:tcBorders>
            <w:shd w:val="clear" w:color="auto" w:fill="auto"/>
            <w:noWrap/>
            <w:vAlign w:val="bottom"/>
            <w:hideMark/>
          </w:tcPr>
          <w:p w14:paraId="76BE35C0"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litter floor</w:t>
            </w:r>
          </w:p>
        </w:tc>
        <w:tc>
          <w:tcPr>
            <w:tcW w:w="1997" w:type="dxa"/>
            <w:tcBorders>
              <w:top w:val="nil"/>
              <w:left w:val="nil"/>
              <w:bottom w:val="single" w:sz="4" w:space="0" w:color="auto"/>
              <w:right w:val="single" w:sz="4" w:space="0" w:color="auto"/>
            </w:tcBorders>
            <w:shd w:val="clear" w:color="auto" w:fill="auto"/>
            <w:noWrap/>
            <w:vAlign w:val="bottom"/>
            <w:hideMark/>
          </w:tcPr>
          <w:p w14:paraId="7A2106F3"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broilers</w:t>
            </w:r>
          </w:p>
        </w:tc>
        <w:tc>
          <w:tcPr>
            <w:tcW w:w="709" w:type="dxa"/>
            <w:tcBorders>
              <w:top w:val="nil"/>
              <w:left w:val="nil"/>
              <w:bottom w:val="single" w:sz="4" w:space="0" w:color="auto"/>
              <w:right w:val="single" w:sz="4" w:space="0" w:color="auto"/>
            </w:tcBorders>
            <w:shd w:val="clear" w:color="auto" w:fill="auto"/>
            <w:noWrap/>
            <w:vAlign w:val="bottom"/>
            <w:hideMark/>
          </w:tcPr>
          <w:p w14:paraId="60149063"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1110</w:t>
            </w:r>
          </w:p>
        </w:tc>
        <w:tc>
          <w:tcPr>
            <w:tcW w:w="992" w:type="dxa"/>
            <w:tcBorders>
              <w:top w:val="nil"/>
              <w:left w:val="nil"/>
              <w:bottom w:val="single" w:sz="4" w:space="0" w:color="auto"/>
              <w:right w:val="single" w:sz="4" w:space="0" w:color="auto"/>
            </w:tcBorders>
            <w:shd w:val="clear" w:color="auto" w:fill="auto"/>
            <w:noWrap/>
            <w:vAlign w:val="bottom"/>
            <w:hideMark/>
          </w:tcPr>
          <w:p w14:paraId="0FF40667"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4170</w:t>
            </w:r>
          </w:p>
        </w:tc>
        <w:tc>
          <w:tcPr>
            <w:tcW w:w="992" w:type="dxa"/>
            <w:tcBorders>
              <w:top w:val="nil"/>
              <w:left w:val="nil"/>
              <w:bottom w:val="single" w:sz="4" w:space="0" w:color="auto"/>
              <w:right w:val="single" w:sz="4" w:space="0" w:color="auto"/>
            </w:tcBorders>
            <w:shd w:val="clear" w:color="auto" w:fill="auto"/>
            <w:noWrap/>
            <w:vAlign w:val="bottom"/>
            <w:hideMark/>
          </w:tcPr>
          <w:p w14:paraId="1FA64821"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222000</w:t>
            </w:r>
          </w:p>
        </w:tc>
        <w:tc>
          <w:tcPr>
            <w:tcW w:w="1134" w:type="dxa"/>
            <w:tcBorders>
              <w:top w:val="nil"/>
              <w:left w:val="nil"/>
              <w:bottom w:val="single" w:sz="4" w:space="0" w:color="auto"/>
              <w:right w:val="single" w:sz="4" w:space="0" w:color="auto"/>
            </w:tcBorders>
            <w:shd w:val="clear" w:color="auto" w:fill="auto"/>
            <w:noWrap/>
            <w:vAlign w:val="bottom"/>
            <w:hideMark/>
          </w:tcPr>
          <w:p w14:paraId="4929E1FE"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4.3</w:t>
            </w:r>
          </w:p>
        </w:tc>
        <w:tc>
          <w:tcPr>
            <w:tcW w:w="1276" w:type="dxa"/>
            <w:tcBorders>
              <w:top w:val="nil"/>
              <w:left w:val="nil"/>
              <w:bottom w:val="single" w:sz="4" w:space="0" w:color="auto"/>
              <w:right w:val="single" w:sz="8" w:space="0" w:color="auto"/>
            </w:tcBorders>
            <w:shd w:val="clear" w:color="auto" w:fill="auto"/>
            <w:noWrap/>
            <w:vAlign w:val="bottom"/>
            <w:hideMark/>
          </w:tcPr>
          <w:p w14:paraId="66CFBC77"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1.40E+00</w:t>
            </w:r>
          </w:p>
        </w:tc>
      </w:tr>
      <w:tr w:rsidR="00772912" w:rsidRPr="0080198D" w14:paraId="6D4818F6" w14:textId="77777777" w:rsidTr="00772912">
        <w:trPr>
          <w:trHeight w:val="168"/>
        </w:trPr>
        <w:tc>
          <w:tcPr>
            <w:tcW w:w="866" w:type="dxa"/>
            <w:vMerge/>
            <w:tcBorders>
              <w:top w:val="nil"/>
              <w:left w:val="single" w:sz="8" w:space="0" w:color="auto"/>
              <w:bottom w:val="single" w:sz="8" w:space="0" w:color="000000"/>
              <w:right w:val="single" w:sz="4" w:space="0" w:color="auto"/>
            </w:tcBorders>
            <w:vAlign w:val="center"/>
            <w:hideMark/>
          </w:tcPr>
          <w:p w14:paraId="61460E7B"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850" w:type="dxa"/>
            <w:vMerge/>
            <w:tcBorders>
              <w:top w:val="nil"/>
              <w:left w:val="single" w:sz="4" w:space="0" w:color="auto"/>
              <w:bottom w:val="single" w:sz="8" w:space="0" w:color="000000"/>
              <w:right w:val="single" w:sz="4" w:space="0" w:color="auto"/>
            </w:tcBorders>
            <w:vAlign w:val="center"/>
            <w:hideMark/>
          </w:tcPr>
          <w:p w14:paraId="57A670F4" w14:textId="77777777" w:rsidR="00772912" w:rsidRPr="00352479" w:rsidRDefault="00772912" w:rsidP="00772912">
            <w:pPr>
              <w:suppressAutoHyphens w:val="0"/>
              <w:rPr>
                <w:rFonts w:ascii="Calibri" w:hAnsi="Calibri" w:cs="Calibri"/>
                <w:color w:val="000000"/>
                <w:sz w:val="18"/>
                <w:szCs w:val="18"/>
                <w:lang w:val="en-US" w:eastAsia="fr-FR"/>
              </w:rPr>
            </w:pPr>
          </w:p>
        </w:tc>
        <w:tc>
          <w:tcPr>
            <w:tcW w:w="1122" w:type="dxa"/>
            <w:tcBorders>
              <w:top w:val="nil"/>
              <w:left w:val="nil"/>
              <w:bottom w:val="single" w:sz="4" w:space="0" w:color="auto"/>
              <w:right w:val="single" w:sz="4" w:space="0" w:color="auto"/>
            </w:tcBorders>
            <w:shd w:val="clear" w:color="auto" w:fill="auto"/>
            <w:noWrap/>
            <w:vAlign w:val="bottom"/>
            <w:hideMark/>
          </w:tcPr>
          <w:p w14:paraId="27482C8A"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grating floor</w:t>
            </w:r>
          </w:p>
        </w:tc>
        <w:tc>
          <w:tcPr>
            <w:tcW w:w="1997" w:type="dxa"/>
            <w:tcBorders>
              <w:top w:val="nil"/>
              <w:left w:val="nil"/>
              <w:bottom w:val="single" w:sz="4" w:space="0" w:color="auto"/>
              <w:right w:val="single" w:sz="4" w:space="0" w:color="auto"/>
            </w:tcBorders>
            <w:shd w:val="clear" w:color="auto" w:fill="auto"/>
            <w:noWrap/>
            <w:vAlign w:val="bottom"/>
            <w:hideMark/>
          </w:tcPr>
          <w:p w14:paraId="16E17331"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laying hens</w:t>
            </w:r>
          </w:p>
        </w:tc>
        <w:tc>
          <w:tcPr>
            <w:tcW w:w="709" w:type="dxa"/>
            <w:tcBorders>
              <w:top w:val="nil"/>
              <w:left w:val="nil"/>
              <w:bottom w:val="single" w:sz="4" w:space="0" w:color="auto"/>
              <w:right w:val="single" w:sz="4" w:space="0" w:color="auto"/>
            </w:tcBorders>
            <w:shd w:val="clear" w:color="auto" w:fill="auto"/>
            <w:noWrap/>
            <w:vAlign w:val="bottom"/>
            <w:hideMark/>
          </w:tcPr>
          <w:p w14:paraId="620CD619"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1270</w:t>
            </w:r>
          </w:p>
        </w:tc>
        <w:tc>
          <w:tcPr>
            <w:tcW w:w="992" w:type="dxa"/>
            <w:tcBorders>
              <w:top w:val="nil"/>
              <w:left w:val="nil"/>
              <w:bottom w:val="single" w:sz="4" w:space="0" w:color="auto"/>
              <w:right w:val="single" w:sz="4" w:space="0" w:color="auto"/>
            </w:tcBorders>
            <w:shd w:val="clear" w:color="auto" w:fill="auto"/>
            <w:noWrap/>
            <w:vAlign w:val="bottom"/>
            <w:hideMark/>
          </w:tcPr>
          <w:p w14:paraId="217E58DF"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4780</w:t>
            </w:r>
          </w:p>
        </w:tc>
        <w:tc>
          <w:tcPr>
            <w:tcW w:w="992" w:type="dxa"/>
            <w:tcBorders>
              <w:top w:val="nil"/>
              <w:left w:val="nil"/>
              <w:bottom w:val="single" w:sz="4" w:space="0" w:color="auto"/>
              <w:right w:val="single" w:sz="4" w:space="0" w:color="auto"/>
            </w:tcBorders>
            <w:shd w:val="clear" w:color="auto" w:fill="auto"/>
            <w:noWrap/>
            <w:vAlign w:val="bottom"/>
            <w:hideMark/>
          </w:tcPr>
          <w:p w14:paraId="07242A0C"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254000</w:t>
            </w:r>
          </w:p>
        </w:tc>
        <w:tc>
          <w:tcPr>
            <w:tcW w:w="1134" w:type="dxa"/>
            <w:tcBorders>
              <w:top w:val="nil"/>
              <w:left w:val="nil"/>
              <w:bottom w:val="single" w:sz="4" w:space="0" w:color="auto"/>
              <w:right w:val="single" w:sz="4" w:space="0" w:color="auto"/>
            </w:tcBorders>
            <w:shd w:val="clear" w:color="auto" w:fill="auto"/>
            <w:noWrap/>
            <w:vAlign w:val="bottom"/>
            <w:hideMark/>
          </w:tcPr>
          <w:p w14:paraId="116DC955"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2.9</w:t>
            </w:r>
          </w:p>
        </w:tc>
        <w:tc>
          <w:tcPr>
            <w:tcW w:w="1276" w:type="dxa"/>
            <w:tcBorders>
              <w:top w:val="nil"/>
              <w:left w:val="nil"/>
              <w:bottom w:val="single" w:sz="4" w:space="0" w:color="auto"/>
              <w:right w:val="single" w:sz="8" w:space="0" w:color="auto"/>
            </w:tcBorders>
            <w:shd w:val="clear" w:color="auto" w:fill="auto"/>
            <w:noWrap/>
            <w:vAlign w:val="bottom"/>
            <w:hideMark/>
          </w:tcPr>
          <w:p w14:paraId="3BD1737B"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1.90E+00</w:t>
            </w:r>
          </w:p>
        </w:tc>
      </w:tr>
      <w:tr w:rsidR="00772912" w:rsidRPr="0080198D" w14:paraId="7CA618FC" w14:textId="77777777" w:rsidTr="00772912">
        <w:trPr>
          <w:trHeight w:val="168"/>
        </w:trPr>
        <w:tc>
          <w:tcPr>
            <w:tcW w:w="866" w:type="dxa"/>
            <w:vMerge/>
            <w:tcBorders>
              <w:top w:val="nil"/>
              <w:left w:val="single" w:sz="8" w:space="0" w:color="auto"/>
              <w:bottom w:val="single" w:sz="8" w:space="0" w:color="000000"/>
              <w:right w:val="single" w:sz="4" w:space="0" w:color="auto"/>
            </w:tcBorders>
            <w:vAlign w:val="center"/>
            <w:hideMark/>
          </w:tcPr>
          <w:p w14:paraId="01F28910"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850" w:type="dxa"/>
            <w:vMerge/>
            <w:tcBorders>
              <w:top w:val="nil"/>
              <w:left w:val="single" w:sz="4" w:space="0" w:color="auto"/>
              <w:bottom w:val="single" w:sz="8" w:space="0" w:color="000000"/>
              <w:right w:val="single" w:sz="4" w:space="0" w:color="auto"/>
            </w:tcBorders>
            <w:vAlign w:val="center"/>
            <w:hideMark/>
          </w:tcPr>
          <w:p w14:paraId="5080C94F" w14:textId="77777777" w:rsidR="00772912" w:rsidRPr="00352479" w:rsidRDefault="00772912" w:rsidP="00772912">
            <w:pPr>
              <w:suppressAutoHyphens w:val="0"/>
              <w:rPr>
                <w:rFonts w:ascii="Calibri" w:hAnsi="Calibri" w:cs="Calibri"/>
                <w:color w:val="000000"/>
                <w:sz w:val="18"/>
                <w:szCs w:val="18"/>
                <w:lang w:val="en-US" w:eastAsia="fr-FR"/>
              </w:rPr>
            </w:pPr>
          </w:p>
        </w:tc>
        <w:tc>
          <w:tcPr>
            <w:tcW w:w="1122" w:type="dxa"/>
            <w:tcBorders>
              <w:top w:val="nil"/>
              <w:left w:val="nil"/>
              <w:bottom w:val="single" w:sz="4" w:space="0" w:color="auto"/>
              <w:right w:val="single" w:sz="4" w:space="0" w:color="auto"/>
            </w:tcBorders>
            <w:shd w:val="clear" w:color="auto" w:fill="auto"/>
            <w:noWrap/>
            <w:vAlign w:val="bottom"/>
            <w:hideMark/>
          </w:tcPr>
          <w:p w14:paraId="77B7B2C4"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grating floor</w:t>
            </w:r>
          </w:p>
        </w:tc>
        <w:tc>
          <w:tcPr>
            <w:tcW w:w="1997" w:type="dxa"/>
            <w:tcBorders>
              <w:top w:val="nil"/>
              <w:left w:val="nil"/>
              <w:bottom w:val="single" w:sz="4" w:space="0" w:color="auto"/>
              <w:right w:val="single" w:sz="4" w:space="0" w:color="auto"/>
            </w:tcBorders>
            <w:shd w:val="clear" w:color="auto" w:fill="auto"/>
            <w:noWrap/>
            <w:vAlign w:val="bottom"/>
            <w:hideMark/>
          </w:tcPr>
          <w:p w14:paraId="5D51FC97"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parent broilers</w:t>
            </w:r>
          </w:p>
        </w:tc>
        <w:tc>
          <w:tcPr>
            <w:tcW w:w="709" w:type="dxa"/>
            <w:tcBorders>
              <w:top w:val="nil"/>
              <w:left w:val="nil"/>
              <w:bottom w:val="single" w:sz="4" w:space="0" w:color="auto"/>
              <w:right w:val="single" w:sz="4" w:space="0" w:color="auto"/>
            </w:tcBorders>
            <w:shd w:val="clear" w:color="auto" w:fill="auto"/>
            <w:noWrap/>
            <w:vAlign w:val="bottom"/>
            <w:hideMark/>
          </w:tcPr>
          <w:p w14:paraId="2D542292"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390</w:t>
            </w:r>
          </w:p>
        </w:tc>
        <w:tc>
          <w:tcPr>
            <w:tcW w:w="992" w:type="dxa"/>
            <w:tcBorders>
              <w:top w:val="nil"/>
              <w:left w:val="nil"/>
              <w:bottom w:val="single" w:sz="4" w:space="0" w:color="auto"/>
              <w:right w:val="single" w:sz="4" w:space="0" w:color="auto"/>
            </w:tcBorders>
            <w:shd w:val="clear" w:color="auto" w:fill="auto"/>
            <w:noWrap/>
            <w:vAlign w:val="bottom"/>
            <w:hideMark/>
          </w:tcPr>
          <w:p w14:paraId="0FBEFC3B"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1458</w:t>
            </w:r>
          </w:p>
        </w:tc>
        <w:tc>
          <w:tcPr>
            <w:tcW w:w="992" w:type="dxa"/>
            <w:tcBorders>
              <w:top w:val="nil"/>
              <w:left w:val="nil"/>
              <w:bottom w:val="single" w:sz="4" w:space="0" w:color="auto"/>
              <w:right w:val="single" w:sz="4" w:space="0" w:color="auto"/>
            </w:tcBorders>
            <w:shd w:val="clear" w:color="auto" w:fill="auto"/>
            <w:noWrap/>
            <w:vAlign w:val="bottom"/>
            <w:hideMark/>
          </w:tcPr>
          <w:p w14:paraId="2CDF17F6"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78000</w:t>
            </w:r>
          </w:p>
        </w:tc>
        <w:tc>
          <w:tcPr>
            <w:tcW w:w="1134" w:type="dxa"/>
            <w:tcBorders>
              <w:top w:val="nil"/>
              <w:left w:val="nil"/>
              <w:bottom w:val="single" w:sz="4" w:space="0" w:color="auto"/>
              <w:right w:val="single" w:sz="4" w:space="0" w:color="auto"/>
            </w:tcBorders>
            <w:shd w:val="clear" w:color="auto" w:fill="auto"/>
            <w:noWrap/>
            <w:vAlign w:val="bottom"/>
            <w:hideMark/>
          </w:tcPr>
          <w:p w14:paraId="05A6F882"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4.3</w:t>
            </w:r>
          </w:p>
        </w:tc>
        <w:tc>
          <w:tcPr>
            <w:tcW w:w="1276" w:type="dxa"/>
            <w:tcBorders>
              <w:top w:val="nil"/>
              <w:left w:val="nil"/>
              <w:bottom w:val="single" w:sz="4" w:space="0" w:color="auto"/>
              <w:right w:val="single" w:sz="8" w:space="0" w:color="auto"/>
            </w:tcBorders>
            <w:shd w:val="clear" w:color="auto" w:fill="auto"/>
            <w:noWrap/>
            <w:vAlign w:val="bottom"/>
            <w:hideMark/>
          </w:tcPr>
          <w:p w14:paraId="71985948"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1.40E+00</w:t>
            </w:r>
          </w:p>
        </w:tc>
      </w:tr>
      <w:tr w:rsidR="00772912" w:rsidRPr="0080198D" w14:paraId="33CCECBE" w14:textId="77777777" w:rsidTr="00772912">
        <w:trPr>
          <w:trHeight w:val="168"/>
        </w:trPr>
        <w:tc>
          <w:tcPr>
            <w:tcW w:w="866" w:type="dxa"/>
            <w:vMerge/>
            <w:tcBorders>
              <w:top w:val="nil"/>
              <w:left w:val="single" w:sz="8" w:space="0" w:color="auto"/>
              <w:bottom w:val="single" w:sz="8" w:space="0" w:color="000000"/>
              <w:right w:val="single" w:sz="4" w:space="0" w:color="auto"/>
            </w:tcBorders>
            <w:vAlign w:val="center"/>
            <w:hideMark/>
          </w:tcPr>
          <w:p w14:paraId="0B19893D"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850" w:type="dxa"/>
            <w:vMerge/>
            <w:tcBorders>
              <w:top w:val="nil"/>
              <w:left w:val="single" w:sz="4" w:space="0" w:color="auto"/>
              <w:bottom w:val="single" w:sz="8" w:space="0" w:color="000000"/>
              <w:right w:val="single" w:sz="4" w:space="0" w:color="auto"/>
            </w:tcBorders>
            <w:vAlign w:val="center"/>
            <w:hideMark/>
          </w:tcPr>
          <w:p w14:paraId="6DB2AF37" w14:textId="77777777" w:rsidR="00772912" w:rsidRPr="00352479" w:rsidRDefault="00772912" w:rsidP="00772912">
            <w:pPr>
              <w:suppressAutoHyphens w:val="0"/>
              <w:rPr>
                <w:rFonts w:ascii="Calibri" w:hAnsi="Calibri" w:cs="Calibri"/>
                <w:color w:val="000000"/>
                <w:sz w:val="18"/>
                <w:szCs w:val="18"/>
                <w:lang w:val="en-US" w:eastAsia="fr-FR"/>
              </w:rPr>
            </w:pPr>
          </w:p>
        </w:tc>
        <w:tc>
          <w:tcPr>
            <w:tcW w:w="1122" w:type="dxa"/>
            <w:tcBorders>
              <w:top w:val="nil"/>
              <w:left w:val="nil"/>
              <w:bottom w:val="single" w:sz="4" w:space="0" w:color="auto"/>
              <w:right w:val="single" w:sz="4" w:space="0" w:color="auto"/>
            </w:tcBorders>
            <w:shd w:val="clear" w:color="auto" w:fill="auto"/>
            <w:noWrap/>
            <w:vAlign w:val="bottom"/>
            <w:hideMark/>
          </w:tcPr>
          <w:p w14:paraId="7AF8CAD0"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litter floor</w:t>
            </w:r>
          </w:p>
        </w:tc>
        <w:tc>
          <w:tcPr>
            <w:tcW w:w="1997" w:type="dxa"/>
            <w:tcBorders>
              <w:top w:val="nil"/>
              <w:left w:val="nil"/>
              <w:bottom w:val="single" w:sz="4" w:space="0" w:color="auto"/>
              <w:right w:val="single" w:sz="4" w:space="0" w:color="auto"/>
            </w:tcBorders>
            <w:shd w:val="clear" w:color="auto" w:fill="auto"/>
            <w:noWrap/>
            <w:vAlign w:val="bottom"/>
            <w:hideMark/>
          </w:tcPr>
          <w:p w14:paraId="358974E4"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parent broilers in rearing</w:t>
            </w:r>
          </w:p>
        </w:tc>
        <w:tc>
          <w:tcPr>
            <w:tcW w:w="709" w:type="dxa"/>
            <w:tcBorders>
              <w:top w:val="nil"/>
              <w:left w:val="nil"/>
              <w:bottom w:val="single" w:sz="4" w:space="0" w:color="auto"/>
              <w:right w:val="single" w:sz="4" w:space="0" w:color="auto"/>
            </w:tcBorders>
            <w:shd w:val="clear" w:color="auto" w:fill="auto"/>
            <w:noWrap/>
            <w:vAlign w:val="bottom"/>
            <w:hideMark/>
          </w:tcPr>
          <w:p w14:paraId="755614E2"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500</w:t>
            </w:r>
          </w:p>
        </w:tc>
        <w:tc>
          <w:tcPr>
            <w:tcW w:w="992" w:type="dxa"/>
            <w:tcBorders>
              <w:top w:val="nil"/>
              <w:left w:val="nil"/>
              <w:bottom w:val="single" w:sz="4" w:space="0" w:color="auto"/>
              <w:right w:val="single" w:sz="4" w:space="0" w:color="auto"/>
            </w:tcBorders>
            <w:shd w:val="clear" w:color="auto" w:fill="auto"/>
            <w:noWrap/>
            <w:vAlign w:val="bottom"/>
            <w:hideMark/>
          </w:tcPr>
          <w:p w14:paraId="026C1BF0"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1880</w:t>
            </w:r>
          </w:p>
        </w:tc>
        <w:tc>
          <w:tcPr>
            <w:tcW w:w="992" w:type="dxa"/>
            <w:tcBorders>
              <w:top w:val="nil"/>
              <w:left w:val="nil"/>
              <w:bottom w:val="single" w:sz="4" w:space="0" w:color="auto"/>
              <w:right w:val="single" w:sz="4" w:space="0" w:color="auto"/>
            </w:tcBorders>
            <w:shd w:val="clear" w:color="auto" w:fill="auto"/>
            <w:noWrap/>
            <w:vAlign w:val="bottom"/>
            <w:hideMark/>
          </w:tcPr>
          <w:p w14:paraId="08788727"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100000</w:t>
            </w:r>
          </w:p>
        </w:tc>
        <w:tc>
          <w:tcPr>
            <w:tcW w:w="1134" w:type="dxa"/>
            <w:tcBorders>
              <w:top w:val="nil"/>
              <w:left w:val="nil"/>
              <w:bottom w:val="single" w:sz="4" w:space="0" w:color="auto"/>
              <w:right w:val="single" w:sz="4" w:space="0" w:color="auto"/>
            </w:tcBorders>
            <w:shd w:val="clear" w:color="auto" w:fill="auto"/>
            <w:noWrap/>
            <w:vAlign w:val="bottom"/>
            <w:hideMark/>
          </w:tcPr>
          <w:p w14:paraId="12E5A928" w14:textId="77777777" w:rsidR="00772912" w:rsidRPr="00352479" w:rsidRDefault="00772912" w:rsidP="00772912">
            <w:pPr>
              <w:suppressAutoHyphens w:val="0"/>
              <w:jc w:val="right"/>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4.3</w:t>
            </w:r>
          </w:p>
        </w:tc>
        <w:tc>
          <w:tcPr>
            <w:tcW w:w="1276" w:type="dxa"/>
            <w:tcBorders>
              <w:top w:val="nil"/>
              <w:left w:val="nil"/>
              <w:bottom w:val="single" w:sz="4" w:space="0" w:color="auto"/>
              <w:right w:val="single" w:sz="8" w:space="0" w:color="auto"/>
            </w:tcBorders>
            <w:shd w:val="clear" w:color="auto" w:fill="auto"/>
            <w:noWrap/>
            <w:vAlign w:val="bottom"/>
            <w:hideMark/>
          </w:tcPr>
          <w:p w14:paraId="0F9720AB"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1.40E+00</w:t>
            </w:r>
          </w:p>
        </w:tc>
      </w:tr>
      <w:tr w:rsidR="00772912" w:rsidRPr="0080198D" w14:paraId="7712D5BB" w14:textId="77777777" w:rsidTr="00772912">
        <w:trPr>
          <w:trHeight w:val="168"/>
        </w:trPr>
        <w:tc>
          <w:tcPr>
            <w:tcW w:w="866" w:type="dxa"/>
            <w:vMerge/>
            <w:tcBorders>
              <w:top w:val="nil"/>
              <w:left w:val="single" w:sz="8" w:space="0" w:color="auto"/>
              <w:bottom w:val="single" w:sz="8" w:space="0" w:color="000000"/>
              <w:right w:val="single" w:sz="4" w:space="0" w:color="auto"/>
            </w:tcBorders>
            <w:vAlign w:val="center"/>
            <w:hideMark/>
          </w:tcPr>
          <w:p w14:paraId="57A30216"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850" w:type="dxa"/>
            <w:vMerge/>
            <w:tcBorders>
              <w:top w:val="nil"/>
              <w:left w:val="single" w:sz="4" w:space="0" w:color="auto"/>
              <w:bottom w:val="single" w:sz="8" w:space="0" w:color="000000"/>
              <w:right w:val="single" w:sz="4" w:space="0" w:color="auto"/>
            </w:tcBorders>
            <w:vAlign w:val="center"/>
            <w:hideMark/>
          </w:tcPr>
          <w:p w14:paraId="2393EC02" w14:textId="77777777" w:rsidR="00772912" w:rsidRPr="00352479" w:rsidRDefault="00772912" w:rsidP="00772912">
            <w:pPr>
              <w:suppressAutoHyphens w:val="0"/>
              <w:rPr>
                <w:rFonts w:ascii="Calibri" w:hAnsi="Calibri" w:cs="Calibri"/>
                <w:color w:val="000000"/>
                <w:sz w:val="18"/>
                <w:szCs w:val="18"/>
                <w:lang w:val="en-US" w:eastAsia="fr-FR"/>
              </w:rPr>
            </w:pPr>
          </w:p>
        </w:tc>
        <w:tc>
          <w:tcPr>
            <w:tcW w:w="1122" w:type="dxa"/>
            <w:tcBorders>
              <w:top w:val="nil"/>
              <w:left w:val="nil"/>
              <w:bottom w:val="single" w:sz="4" w:space="0" w:color="auto"/>
              <w:right w:val="single" w:sz="4" w:space="0" w:color="auto"/>
            </w:tcBorders>
            <w:shd w:val="clear" w:color="auto" w:fill="auto"/>
            <w:noWrap/>
            <w:vAlign w:val="bottom"/>
            <w:hideMark/>
          </w:tcPr>
          <w:p w14:paraId="7CD1DAFF"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litter floor</w:t>
            </w:r>
          </w:p>
        </w:tc>
        <w:tc>
          <w:tcPr>
            <w:tcW w:w="1997" w:type="dxa"/>
            <w:tcBorders>
              <w:top w:val="nil"/>
              <w:left w:val="nil"/>
              <w:bottom w:val="single" w:sz="4" w:space="0" w:color="auto"/>
              <w:right w:val="single" w:sz="4" w:space="0" w:color="auto"/>
            </w:tcBorders>
            <w:shd w:val="clear" w:color="auto" w:fill="auto"/>
            <w:noWrap/>
            <w:vAlign w:val="bottom"/>
            <w:hideMark/>
          </w:tcPr>
          <w:p w14:paraId="19CB536A"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turkey</w:t>
            </w:r>
          </w:p>
        </w:tc>
        <w:tc>
          <w:tcPr>
            <w:tcW w:w="709" w:type="dxa"/>
            <w:tcBorders>
              <w:top w:val="nil"/>
              <w:left w:val="nil"/>
              <w:bottom w:val="single" w:sz="4" w:space="0" w:color="auto"/>
              <w:right w:val="single" w:sz="4" w:space="0" w:color="auto"/>
            </w:tcBorders>
            <w:shd w:val="clear" w:color="auto" w:fill="auto"/>
            <w:noWrap/>
            <w:vAlign w:val="bottom"/>
            <w:hideMark/>
          </w:tcPr>
          <w:p w14:paraId="284BB6D7"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3330</w:t>
            </w:r>
          </w:p>
        </w:tc>
        <w:tc>
          <w:tcPr>
            <w:tcW w:w="992" w:type="dxa"/>
            <w:tcBorders>
              <w:top w:val="nil"/>
              <w:left w:val="nil"/>
              <w:bottom w:val="single" w:sz="4" w:space="0" w:color="auto"/>
              <w:right w:val="single" w:sz="4" w:space="0" w:color="auto"/>
            </w:tcBorders>
            <w:shd w:val="clear" w:color="auto" w:fill="auto"/>
            <w:noWrap/>
            <w:vAlign w:val="bottom"/>
            <w:hideMark/>
          </w:tcPr>
          <w:p w14:paraId="7BB22BD2"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ND</w:t>
            </w:r>
          </w:p>
        </w:tc>
        <w:tc>
          <w:tcPr>
            <w:tcW w:w="992" w:type="dxa"/>
            <w:tcBorders>
              <w:top w:val="nil"/>
              <w:left w:val="nil"/>
              <w:bottom w:val="single" w:sz="4" w:space="0" w:color="auto"/>
              <w:right w:val="single" w:sz="4" w:space="0" w:color="auto"/>
            </w:tcBorders>
            <w:shd w:val="clear" w:color="auto" w:fill="auto"/>
            <w:noWrap/>
            <w:vAlign w:val="bottom"/>
            <w:hideMark/>
          </w:tcPr>
          <w:p w14:paraId="7D480FB2"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666000</w:t>
            </w:r>
          </w:p>
        </w:tc>
        <w:tc>
          <w:tcPr>
            <w:tcW w:w="1134" w:type="dxa"/>
            <w:tcBorders>
              <w:top w:val="nil"/>
              <w:left w:val="nil"/>
              <w:bottom w:val="single" w:sz="4" w:space="0" w:color="auto"/>
              <w:right w:val="single" w:sz="4" w:space="0" w:color="auto"/>
            </w:tcBorders>
            <w:shd w:val="clear" w:color="auto" w:fill="auto"/>
            <w:noWrap/>
            <w:vAlign w:val="bottom"/>
            <w:hideMark/>
          </w:tcPr>
          <w:p w14:paraId="508F1BF8" w14:textId="77777777" w:rsidR="00772912" w:rsidRPr="00352479" w:rsidRDefault="00772912" w:rsidP="00772912">
            <w:pPr>
              <w:suppressAutoHyphens w:val="0"/>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ND</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14:paraId="1D30E01F" w14:textId="77777777" w:rsidR="00772912" w:rsidRPr="00352479" w:rsidRDefault="00772912" w:rsidP="00772912">
            <w:pPr>
              <w:suppressAutoHyphens w:val="0"/>
              <w:jc w:val="center"/>
              <w:rPr>
                <w:rFonts w:ascii="Calibri" w:hAnsi="Calibri" w:cs="Calibri"/>
                <w:b/>
                <w:bCs/>
                <w:color w:val="000000"/>
                <w:sz w:val="18"/>
                <w:szCs w:val="18"/>
                <w:lang w:val="en-US" w:eastAsia="fr-FR"/>
              </w:rPr>
            </w:pPr>
            <w:r w:rsidRPr="00352479">
              <w:rPr>
                <w:rFonts w:ascii="Calibri" w:hAnsi="Calibri" w:cs="Calibri"/>
                <w:b/>
                <w:bCs/>
                <w:color w:val="000000"/>
                <w:sz w:val="18"/>
                <w:szCs w:val="18"/>
                <w:lang w:val="en-US" w:eastAsia="fr-FR"/>
              </w:rPr>
              <w:t>-</w:t>
            </w:r>
          </w:p>
        </w:tc>
      </w:tr>
      <w:tr w:rsidR="00772912" w:rsidRPr="0080198D" w14:paraId="177CD98F" w14:textId="77777777" w:rsidTr="00772912">
        <w:trPr>
          <w:trHeight w:val="168"/>
        </w:trPr>
        <w:tc>
          <w:tcPr>
            <w:tcW w:w="866" w:type="dxa"/>
            <w:vMerge/>
            <w:tcBorders>
              <w:top w:val="nil"/>
              <w:left w:val="single" w:sz="8" w:space="0" w:color="auto"/>
              <w:bottom w:val="single" w:sz="8" w:space="0" w:color="000000"/>
              <w:right w:val="single" w:sz="4" w:space="0" w:color="auto"/>
            </w:tcBorders>
            <w:vAlign w:val="center"/>
            <w:hideMark/>
          </w:tcPr>
          <w:p w14:paraId="289E6A49"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850" w:type="dxa"/>
            <w:vMerge/>
            <w:tcBorders>
              <w:top w:val="nil"/>
              <w:left w:val="single" w:sz="4" w:space="0" w:color="auto"/>
              <w:bottom w:val="single" w:sz="8" w:space="0" w:color="000000"/>
              <w:right w:val="single" w:sz="4" w:space="0" w:color="auto"/>
            </w:tcBorders>
            <w:vAlign w:val="center"/>
            <w:hideMark/>
          </w:tcPr>
          <w:p w14:paraId="60603607" w14:textId="77777777" w:rsidR="00772912" w:rsidRPr="00352479" w:rsidRDefault="00772912" w:rsidP="00772912">
            <w:pPr>
              <w:suppressAutoHyphens w:val="0"/>
              <w:rPr>
                <w:rFonts w:ascii="Calibri" w:hAnsi="Calibri" w:cs="Calibri"/>
                <w:color w:val="000000"/>
                <w:sz w:val="18"/>
                <w:szCs w:val="18"/>
                <w:lang w:val="en-US" w:eastAsia="fr-FR"/>
              </w:rPr>
            </w:pPr>
          </w:p>
        </w:tc>
        <w:tc>
          <w:tcPr>
            <w:tcW w:w="1122" w:type="dxa"/>
            <w:tcBorders>
              <w:top w:val="nil"/>
              <w:left w:val="nil"/>
              <w:bottom w:val="single" w:sz="4" w:space="0" w:color="auto"/>
              <w:right w:val="single" w:sz="4" w:space="0" w:color="auto"/>
            </w:tcBorders>
            <w:shd w:val="clear" w:color="auto" w:fill="auto"/>
            <w:noWrap/>
            <w:vAlign w:val="bottom"/>
            <w:hideMark/>
          </w:tcPr>
          <w:p w14:paraId="66059DA1"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litter floor</w:t>
            </w:r>
          </w:p>
        </w:tc>
        <w:tc>
          <w:tcPr>
            <w:tcW w:w="1997" w:type="dxa"/>
            <w:tcBorders>
              <w:top w:val="nil"/>
              <w:left w:val="nil"/>
              <w:bottom w:val="single" w:sz="4" w:space="0" w:color="auto"/>
              <w:right w:val="single" w:sz="4" w:space="0" w:color="auto"/>
            </w:tcBorders>
            <w:shd w:val="clear" w:color="auto" w:fill="auto"/>
            <w:noWrap/>
            <w:vAlign w:val="bottom"/>
            <w:hideMark/>
          </w:tcPr>
          <w:p w14:paraId="007D29B2"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ducks</w:t>
            </w:r>
          </w:p>
        </w:tc>
        <w:tc>
          <w:tcPr>
            <w:tcW w:w="709" w:type="dxa"/>
            <w:tcBorders>
              <w:top w:val="nil"/>
              <w:left w:val="nil"/>
              <w:bottom w:val="single" w:sz="4" w:space="0" w:color="auto"/>
              <w:right w:val="single" w:sz="4" w:space="0" w:color="auto"/>
            </w:tcBorders>
            <w:shd w:val="clear" w:color="auto" w:fill="auto"/>
            <w:noWrap/>
            <w:vAlign w:val="bottom"/>
            <w:hideMark/>
          </w:tcPr>
          <w:p w14:paraId="5CB53CF9"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2FF0F5D9"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ND</w:t>
            </w:r>
          </w:p>
        </w:tc>
        <w:tc>
          <w:tcPr>
            <w:tcW w:w="992" w:type="dxa"/>
            <w:tcBorders>
              <w:top w:val="nil"/>
              <w:left w:val="nil"/>
              <w:bottom w:val="single" w:sz="4" w:space="0" w:color="auto"/>
              <w:right w:val="single" w:sz="4" w:space="0" w:color="auto"/>
            </w:tcBorders>
            <w:shd w:val="clear" w:color="auto" w:fill="auto"/>
            <w:noWrap/>
            <w:vAlign w:val="bottom"/>
            <w:hideMark/>
          </w:tcPr>
          <w:p w14:paraId="4A145F85"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400000</w:t>
            </w:r>
          </w:p>
        </w:tc>
        <w:tc>
          <w:tcPr>
            <w:tcW w:w="1134" w:type="dxa"/>
            <w:tcBorders>
              <w:top w:val="nil"/>
              <w:left w:val="nil"/>
              <w:bottom w:val="single" w:sz="4" w:space="0" w:color="auto"/>
              <w:right w:val="single" w:sz="4" w:space="0" w:color="auto"/>
            </w:tcBorders>
            <w:shd w:val="clear" w:color="auto" w:fill="auto"/>
            <w:noWrap/>
            <w:vAlign w:val="bottom"/>
            <w:hideMark/>
          </w:tcPr>
          <w:p w14:paraId="0AA15B6B" w14:textId="77777777" w:rsidR="00772912" w:rsidRPr="00352479" w:rsidRDefault="00772912" w:rsidP="00772912">
            <w:pPr>
              <w:suppressAutoHyphens w:val="0"/>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ND</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14:paraId="6B3CD323" w14:textId="77777777" w:rsidR="00772912" w:rsidRPr="00352479" w:rsidRDefault="00772912" w:rsidP="00772912">
            <w:pPr>
              <w:suppressAutoHyphens w:val="0"/>
              <w:jc w:val="center"/>
              <w:rPr>
                <w:rFonts w:ascii="Calibri" w:hAnsi="Calibri" w:cs="Calibri"/>
                <w:b/>
                <w:bCs/>
                <w:color w:val="000000"/>
                <w:sz w:val="18"/>
                <w:szCs w:val="18"/>
                <w:lang w:val="en-US" w:eastAsia="fr-FR"/>
              </w:rPr>
            </w:pPr>
            <w:r w:rsidRPr="00352479">
              <w:rPr>
                <w:rFonts w:ascii="Calibri" w:hAnsi="Calibri" w:cs="Calibri"/>
                <w:b/>
                <w:bCs/>
                <w:color w:val="000000"/>
                <w:sz w:val="18"/>
                <w:szCs w:val="18"/>
                <w:lang w:val="en-US" w:eastAsia="fr-FR"/>
              </w:rPr>
              <w:t>-</w:t>
            </w:r>
          </w:p>
        </w:tc>
      </w:tr>
      <w:tr w:rsidR="00772912" w:rsidRPr="0080198D" w14:paraId="1142E42A" w14:textId="77777777" w:rsidTr="00772912">
        <w:trPr>
          <w:trHeight w:val="177"/>
        </w:trPr>
        <w:tc>
          <w:tcPr>
            <w:tcW w:w="866" w:type="dxa"/>
            <w:vMerge/>
            <w:tcBorders>
              <w:top w:val="nil"/>
              <w:left w:val="single" w:sz="8" w:space="0" w:color="auto"/>
              <w:bottom w:val="single" w:sz="8" w:space="0" w:color="000000"/>
              <w:right w:val="single" w:sz="4" w:space="0" w:color="auto"/>
            </w:tcBorders>
            <w:vAlign w:val="center"/>
            <w:hideMark/>
          </w:tcPr>
          <w:p w14:paraId="2BB2EF88" w14:textId="77777777" w:rsidR="00772912" w:rsidRPr="00352479" w:rsidRDefault="00772912" w:rsidP="00772912">
            <w:pPr>
              <w:suppressAutoHyphens w:val="0"/>
              <w:rPr>
                <w:rFonts w:ascii="Calibri" w:hAnsi="Calibri" w:cs="Calibri"/>
                <w:b/>
                <w:bCs/>
                <w:color w:val="000000"/>
                <w:sz w:val="18"/>
                <w:szCs w:val="18"/>
                <w:lang w:val="en-US" w:eastAsia="fr-FR"/>
              </w:rPr>
            </w:pPr>
          </w:p>
        </w:tc>
        <w:tc>
          <w:tcPr>
            <w:tcW w:w="850" w:type="dxa"/>
            <w:vMerge/>
            <w:tcBorders>
              <w:top w:val="nil"/>
              <w:left w:val="single" w:sz="4" w:space="0" w:color="auto"/>
              <w:bottom w:val="single" w:sz="8" w:space="0" w:color="000000"/>
              <w:right w:val="single" w:sz="4" w:space="0" w:color="auto"/>
            </w:tcBorders>
            <w:vAlign w:val="center"/>
            <w:hideMark/>
          </w:tcPr>
          <w:p w14:paraId="0A9C112C" w14:textId="77777777" w:rsidR="00772912" w:rsidRPr="00352479" w:rsidRDefault="00772912" w:rsidP="00772912">
            <w:pPr>
              <w:suppressAutoHyphens w:val="0"/>
              <w:rPr>
                <w:rFonts w:ascii="Calibri" w:hAnsi="Calibri" w:cs="Calibri"/>
                <w:color w:val="000000"/>
                <w:sz w:val="18"/>
                <w:szCs w:val="18"/>
                <w:lang w:val="en-US" w:eastAsia="fr-FR"/>
              </w:rPr>
            </w:pPr>
          </w:p>
        </w:tc>
        <w:tc>
          <w:tcPr>
            <w:tcW w:w="1122" w:type="dxa"/>
            <w:tcBorders>
              <w:top w:val="nil"/>
              <w:left w:val="nil"/>
              <w:bottom w:val="single" w:sz="8" w:space="0" w:color="auto"/>
              <w:right w:val="single" w:sz="4" w:space="0" w:color="auto"/>
            </w:tcBorders>
            <w:shd w:val="clear" w:color="auto" w:fill="auto"/>
            <w:noWrap/>
            <w:vAlign w:val="bottom"/>
            <w:hideMark/>
          </w:tcPr>
          <w:p w14:paraId="204B7384"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litter floor</w:t>
            </w:r>
          </w:p>
        </w:tc>
        <w:tc>
          <w:tcPr>
            <w:tcW w:w="1997" w:type="dxa"/>
            <w:tcBorders>
              <w:top w:val="nil"/>
              <w:left w:val="nil"/>
              <w:bottom w:val="single" w:sz="8" w:space="0" w:color="auto"/>
              <w:right w:val="single" w:sz="4" w:space="0" w:color="auto"/>
            </w:tcBorders>
            <w:shd w:val="clear" w:color="auto" w:fill="auto"/>
            <w:noWrap/>
            <w:vAlign w:val="bottom"/>
            <w:hideMark/>
          </w:tcPr>
          <w:p w14:paraId="099B6114"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geese</w:t>
            </w:r>
          </w:p>
        </w:tc>
        <w:tc>
          <w:tcPr>
            <w:tcW w:w="709" w:type="dxa"/>
            <w:tcBorders>
              <w:top w:val="nil"/>
              <w:left w:val="nil"/>
              <w:bottom w:val="single" w:sz="8" w:space="0" w:color="auto"/>
              <w:right w:val="single" w:sz="4" w:space="0" w:color="auto"/>
            </w:tcBorders>
            <w:shd w:val="clear" w:color="auto" w:fill="auto"/>
            <w:noWrap/>
            <w:vAlign w:val="bottom"/>
            <w:hideMark/>
          </w:tcPr>
          <w:p w14:paraId="28E7F2BD"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2500</w:t>
            </w:r>
          </w:p>
        </w:tc>
        <w:tc>
          <w:tcPr>
            <w:tcW w:w="992" w:type="dxa"/>
            <w:tcBorders>
              <w:top w:val="nil"/>
              <w:left w:val="nil"/>
              <w:bottom w:val="single" w:sz="8" w:space="0" w:color="auto"/>
              <w:right w:val="single" w:sz="4" w:space="0" w:color="auto"/>
            </w:tcBorders>
            <w:shd w:val="clear" w:color="auto" w:fill="auto"/>
            <w:noWrap/>
            <w:vAlign w:val="bottom"/>
            <w:hideMark/>
          </w:tcPr>
          <w:p w14:paraId="65581885" w14:textId="77777777" w:rsidR="00772912" w:rsidRPr="00352479" w:rsidRDefault="00772912" w:rsidP="00772912">
            <w:pPr>
              <w:suppressAutoHyphens w:val="0"/>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ND</w:t>
            </w:r>
          </w:p>
        </w:tc>
        <w:tc>
          <w:tcPr>
            <w:tcW w:w="992" w:type="dxa"/>
            <w:tcBorders>
              <w:top w:val="nil"/>
              <w:left w:val="nil"/>
              <w:bottom w:val="single" w:sz="8" w:space="0" w:color="auto"/>
              <w:right w:val="single" w:sz="4" w:space="0" w:color="auto"/>
            </w:tcBorders>
            <w:shd w:val="clear" w:color="auto" w:fill="auto"/>
            <w:noWrap/>
            <w:vAlign w:val="bottom"/>
            <w:hideMark/>
          </w:tcPr>
          <w:p w14:paraId="7FB19AAD" w14:textId="77777777" w:rsidR="00772912" w:rsidRPr="00352479" w:rsidRDefault="00772912" w:rsidP="00772912">
            <w:pPr>
              <w:suppressAutoHyphens w:val="0"/>
              <w:jc w:val="right"/>
              <w:rPr>
                <w:rFonts w:ascii="Calibri" w:hAnsi="Calibri" w:cs="Calibri"/>
                <w:color w:val="000000"/>
                <w:sz w:val="18"/>
                <w:szCs w:val="18"/>
                <w:lang w:val="en-US" w:eastAsia="fr-FR"/>
              </w:rPr>
            </w:pPr>
            <w:r w:rsidRPr="00352479">
              <w:rPr>
                <w:rFonts w:ascii="Calibri" w:hAnsi="Calibri" w:cs="Calibri"/>
                <w:color w:val="000000"/>
                <w:sz w:val="18"/>
                <w:szCs w:val="18"/>
                <w:lang w:val="en-US" w:eastAsia="fr-FR"/>
              </w:rPr>
              <w:t>500000</w:t>
            </w:r>
          </w:p>
        </w:tc>
        <w:tc>
          <w:tcPr>
            <w:tcW w:w="1134" w:type="dxa"/>
            <w:tcBorders>
              <w:top w:val="nil"/>
              <w:left w:val="nil"/>
              <w:bottom w:val="single" w:sz="8" w:space="0" w:color="auto"/>
              <w:right w:val="single" w:sz="4" w:space="0" w:color="auto"/>
            </w:tcBorders>
            <w:shd w:val="clear" w:color="auto" w:fill="auto"/>
            <w:noWrap/>
            <w:vAlign w:val="bottom"/>
            <w:hideMark/>
          </w:tcPr>
          <w:p w14:paraId="5B87E26C" w14:textId="77777777" w:rsidR="00772912" w:rsidRPr="00352479" w:rsidRDefault="00772912" w:rsidP="00772912">
            <w:pPr>
              <w:suppressAutoHyphens w:val="0"/>
              <w:rPr>
                <w:rFonts w:ascii="Calibri" w:hAnsi="Calibri" w:cs="Calibri"/>
                <w:bCs/>
                <w:color w:val="000000"/>
                <w:sz w:val="18"/>
                <w:szCs w:val="18"/>
                <w:lang w:val="en-US" w:eastAsia="fr-FR"/>
              </w:rPr>
            </w:pPr>
            <w:r w:rsidRPr="00352479">
              <w:rPr>
                <w:rFonts w:ascii="Calibri" w:hAnsi="Calibri" w:cs="Calibri"/>
                <w:bCs/>
                <w:color w:val="000000"/>
                <w:sz w:val="18"/>
                <w:szCs w:val="18"/>
                <w:lang w:val="en-US" w:eastAsia="fr-FR"/>
              </w:rPr>
              <w:t>ND</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07062194" w14:textId="77777777" w:rsidR="00772912" w:rsidRPr="00352479" w:rsidRDefault="00772912" w:rsidP="00772912">
            <w:pPr>
              <w:suppressAutoHyphens w:val="0"/>
              <w:jc w:val="center"/>
              <w:rPr>
                <w:rFonts w:ascii="Calibri" w:hAnsi="Calibri" w:cs="Calibri"/>
                <w:b/>
                <w:bCs/>
                <w:color w:val="000000"/>
                <w:sz w:val="18"/>
                <w:szCs w:val="18"/>
                <w:lang w:val="en-US" w:eastAsia="fr-FR"/>
              </w:rPr>
            </w:pPr>
            <w:r w:rsidRPr="00352479">
              <w:rPr>
                <w:rFonts w:ascii="Calibri" w:hAnsi="Calibri" w:cs="Calibri"/>
                <w:b/>
                <w:bCs/>
                <w:color w:val="000000"/>
                <w:sz w:val="18"/>
                <w:szCs w:val="18"/>
                <w:lang w:val="en-US" w:eastAsia="fr-FR"/>
              </w:rPr>
              <w:t>-</w:t>
            </w:r>
          </w:p>
        </w:tc>
      </w:tr>
    </w:tbl>
    <w:p w14:paraId="4E37D7FA" w14:textId="77777777" w:rsidR="00772912" w:rsidRDefault="00772912" w:rsidP="00772912">
      <w:pPr>
        <w:jc w:val="both"/>
        <w:rPr>
          <w:lang w:eastAsia="en-US"/>
        </w:rPr>
      </w:pPr>
    </w:p>
    <w:p w14:paraId="6BDD8566" w14:textId="77777777" w:rsidR="009D0C0B" w:rsidRDefault="009D0C0B">
      <w:pPr>
        <w:rPr>
          <w:rFonts w:eastAsia="Calibri"/>
          <w:b/>
          <w:caps/>
          <w:sz w:val="28"/>
          <w:szCs w:val="28"/>
          <w:lang w:eastAsia="en-US"/>
        </w:rPr>
      </w:pPr>
    </w:p>
    <w:p w14:paraId="2C539922" w14:textId="77777777" w:rsidR="009D0C0B" w:rsidRDefault="00FA480B">
      <w:pPr>
        <w:pStyle w:val="Titre2"/>
        <w:rPr>
          <w:caps/>
          <w:sz w:val="28"/>
          <w:szCs w:val="28"/>
          <w:lang w:eastAsia="en-US"/>
        </w:rPr>
      </w:pPr>
      <w:bookmarkStart w:id="105" w:name="_Toc73005373"/>
      <w:r>
        <w:t>New information on the active substance</w:t>
      </w:r>
      <w:bookmarkEnd w:id="105"/>
    </w:p>
    <w:p w14:paraId="021A44A8" w14:textId="2E0A927F" w:rsidR="005D4D00" w:rsidRPr="005D4D00" w:rsidRDefault="005D4D00" w:rsidP="005D4D00">
      <w:pPr>
        <w:spacing w:before="240"/>
        <w:rPr>
          <w:rFonts w:eastAsia="Calibri"/>
          <w:i/>
          <w:lang w:eastAsia="en-US"/>
        </w:rPr>
      </w:pPr>
      <w:r w:rsidRPr="005D4D00">
        <w:rPr>
          <w:rFonts w:eastAsia="Calibri"/>
          <w:i/>
          <w:lang w:eastAsia="en-US"/>
        </w:rPr>
        <w:t>Not relevant</w:t>
      </w:r>
    </w:p>
    <w:p w14:paraId="66A2EF58" w14:textId="77777777" w:rsidR="005D4D00" w:rsidRDefault="005D4D00">
      <w:pPr>
        <w:rPr>
          <w:rFonts w:eastAsia="Calibri"/>
          <w:b/>
          <w:caps/>
          <w:sz w:val="28"/>
          <w:szCs w:val="28"/>
          <w:lang w:eastAsia="en-US"/>
        </w:rPr>
      </w:pPr>
    </w:p>
    <w:p w14:paraId="47793056" w14:textId="77777777" w:rsidR="009D0C0B" w:rsidRDefault="00FA480B">
      <w:pPr>
        <w:pStyle w:val="Titre2"/>
        <w:rPr>
          <w:caps/>
          <w:sz w:val="28"/>
          <w:szCs w:val="28"/>
          <w:lang w:val="de-DE" w:eastAsia="en-US"/>
        </w:rPr>
      </w:pPr>
      <w:bookmarkStart w:id="106" w:name="_Toc73005374"/>
      <w:r>
        <w:rPr>
          <w:lang w:val="de-DE"/>
        </w:rPr>
        <w:t>Residue behaviour</w:t>
      </w:r>
      <w:bookmarkEnd w:id="106"/>
    </w:p>
    <w:p w14:paraId="0F401BDA" w14:textId="0E09B406" w:rsidR="009D0C0B" w:rsidRPr="005D4D00" w:rsidRDefault="005D4D00" w:rsidP="005D4D00">
      <w:pPr>
        <w:spacing w:before="240"/>
        <w:rPr>
          <w:rFonts w:eastAsia="Calibri"/>
          <w:i/>
          <w:lang w:eastAsia="en-US"/>
        </w:rPr>
      </w:pPr>
      <w:r w:rsidRPr="005D4D00">
        <w:rPr>
          <w:rFonts w:eastAsia="Calibri"/>
          <w:i/>
          <w:lang w:eastAsia="en-US"/>
        </w:rPr>
        <w:t>Not relevant</w:t>
      </w:r>
    </w:p>
    <w:p w14:paraId="254C0FB7" w14:textId="77777777" w:rsidR="005D4D00" w:rsidRDefault="005D4D00">
      <w:pPr>
        <w:rPr>
          <w:rFonts w:eastAsia="Calibri"/>
          <w:b/>
          <w:caps/>
          <w:sz w:val="28"/>
          <w:szCs w:val="28"/>
          <w:lang w:val="de-DE" w:eastAsia="en-US"/>
        </w:rPr>
      </w:pPr>
    </w:p>
    <w:p w14:paraId="3418C853" w14:textId="040F2D88" w:rsidR="00A54F1A" w:rsidRPr="003E163C" w:rsidRDefault="00FA480B" w:rsidP="003E163C">
      <w:pPr>
        <w:pStyle w:val="Titre2"/>
        <w:rPr>
          <w:caps/>
          <w:sz w:val="28"/>
          <w:szCs w:val="28"/>
          <w:lang w:eastAsia="en-US"/>
        </w:rPr>
      </w:pPr>
      <w:bookmarkStart w:id="107" w:name="_Toc73005375"/>
      <w:r>
        <w:t>Summaries of the efficacy studies (B.5.10.1-xx)</w:t>
      </w:r>
      <w:bookmarkEnd w:id="107"/>
    </w:p>
    <w:p w14:paraId="256D20AE" w14:textId="39035D88" w:rsidR="00A54F1A" w:rsidRPr="005D4D00" w:rsidRDefault="005D4D00" w:rsidP="005D4D00">
      <w:pPr>
        <w:spacing w:before="240"/>
        <w:rPr>
          <w:rFonts w:eastAsia="Calibri"/>
          <w:i/>
          <w:lang w:eastAsia="en-US"/>
        </w:rPr>
      </w:pPr>
      <w:r w:rsidRPr="005D4D00">
        <w:rPr>
          <w:rFonts w:eastAsia="Calibri"/>
          <w:i/>
          <w:lang w:eastAsia="en-US"/>
        </w:rPr>
        <w:t>Please refer to IUCLI</w:t>
      </w:r>
      <w:r>
        <w:rPr>
          <w:rFonts w:eastAsia="Calibri"/>
          <w:i/>
          <w:lang w:eastAsia="en-US"/>
        </w:rPr>
        <w:t>D</w:t>
      </w:r>
      <w:r w:rsidRPr="005D4D00">
        <w:rPr>
          <w:rFonts w:eastAsia="Calibri"/>
          <w:i/>
          <w:lang w:eastAsia="en-US"/>
        </w:rPr>
        <w:t xml:space="preserve"> dossier</w:t>
      </w:r>
    </w:p>
    <w:p w14:paraId="29590389" w14:textId="77777777" w:rsidR="005D4D00" w:rsidRDefault="005D4D00">
      <w:pPr>
        <w:rPr>
          <w:rFonts w:eastAsia="Calibri"/>
          <w:b/>
          <w:caps/>
          <w:sz w:val="28"/>
          <w:szCs w:val="28"/>
          <w:lang w:eastAsia="en-US"/>
        </w:rPr>
      </w:pPr>
    </w:p>
    <w:p w14:paraId="167B10FA" w14:textId="77777777" w:rsidR="009D0C0B" w:rsidRDefault="00FA480B">
      <w:pPr>
        <w:pStyle w:val="Titre2"/>
        <w:rPr>
          <w:rFonts w:eastAsia="Verdana"/>
          <w:caps/>
          <w:sz w:val="28"/>
          <w:szCs w:val="28"/>
          <w:lang w:val="de-DE" w:eastAsia="en-US"/>
        </w:rPr>
      </w:pPr>
      <w:bookmarkStart w:id="108" w:name="_Toc73005376"/>
      <w:r>
        <w:rPr>
          <w:lang w:val="de-DE"/>
        </w:rPr>
        <w:t>Confidential annex</w:t>
      </w:r>
      <w:bookmarkEnd w:id="108"/>
      <w:r>
        <w:rPr>
          <w:lang w:val="de-DE"/>
        </w:rPr>
        <w:t xml:space="preserve"> </w:t>
      </w:r>
    </w:p>
    <w:p w14:paraId="24B5584F" w14:textId="31A9BE67" w:rsidR="005D4D00" w:rsidRPr="005D4D00" w:rsidRDefault="005D4D00" w:rsidP="005D4D00">
      <w:pPr>
        <w:spacing w:before="240"/>
        <w:rPr>
          <w:rFonts w:eastAsia="Calibri"/>
          <w:i/>
          <w:lang w:eastAsia="en-US"/>
        </w:rPr>
      </w:pPr>
      <w:r w:rsidRPr="005D4D00">
        <w:rPr>
          <w:rFonts w:eastAsia="Calibri"/>
          <w:i/>
          <w:lang w:eastAsia="en-US"/>
        </w:rPr>
        <w:t xml:space="preserve">Please refer to </w:t>
      </w:r>
      <w:r>
        <w:rPr>
          <w:rFonts w:eastAsia="Calibri"/>
          <w:i/>
          <w:lang w:eastAsia="en-US"/>
        </w:rPr>
        <w:t>the confidential document annex</w:t>
      </w:r>
      <w:r w:rsidR="00B3296B">
        <w:rPr>
          <w:rFonts w:eastAsia="Calibri"/>
          <w:i/>
          <w:lang w:eastAsia="en-US"/>
        </w:rPr>
        <w:t>.</w:t>
      </w:r>
    </w:p>
    <w:p w14:paraId="0A1E338E" w14:textId="77777777" w:rsidR="005D4D00" w:rsidRPr="005D4D00" w:rsidRDefault="005D4D00">
      <w:pPr>
        <w:rPr>
          <w:sz w:val="28"/>
          <w:lang w:val="de-DE"/>
        </w:rPr>
      </w:pPr>
    </w:p>
    <w:p w14:paraId="1A8A9ECC" w14:textId="77777777" w:rsidR="009D0C0B" w:rsidRDefault="009D0C0B">
      <w:pPr>
        <w:pStyle w:val="Default"/>
        <w:spacing w:before="360"/>
      </w:pPr>
      <w:bookmarkStart w:id="109" w:name="_1492524543"/>
      <w:bookmarkEnd w:id="109"/>
    </w:p>
    <w:sectPr w:rsidR="009D0C0B" w:rsidSect="00391E61">
      <w:headerReference w:type="default" r:id="rId31"/>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FE27" w14:textId="77777777" w:rsidR="0049323D" w:rsidRDefault="0049323D">
      <w:r>
        <w:separator/>
      </w:r>
    </w:p>
  </w:endnote>
  <w:endnote w:type="continuationSeparator" w:id="0">
    <w:p w14:paraId="10AC3F9A" w14:textId="77777777" w:rsidR="0049323D" w:rsidRDefault="0049323D">
      <w:r>
        <w:continuationSeparator/>
      </w:r>
    </w:p>
  </w:endnote>
  <w:endnote w:type="continuationNotice" w:id="1">
    <w:p w14:paraId="083050E1" w14:textId="77777777" w:rsidR="0049323D" w:rsidRDefault="00493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4A1F" w14:textId="19EC43AA" w:rsidR="0049323D" w:rsidRDefault="0049323D">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A646D">
      <w:rPr>
        <w:rFonts w:cs="Verdana"/>
        <w:noProof/>
        <w:sz w:val="18"/>
      </w:rPr>
      <w:t>8</w:t>
    </w:r>
    <w:r>
      <w:rPr>
        <w:rFonts w:cs="Verdana"/>
        <w:sz w:val="18"/>
      </w:rPr>
      <w:fldChar w:fldCharType="end"/>
    </w:r>
  </w:p>
  <w:p w14:paraId="265D7B2D" w14:textId="77777777" w:rsidR="0049323D" w:rsidRDefault="0049323D">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6EDD" w14:textId="77777777" w:rsidR="0049323D" w:rsidRDefault="004932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8554" w14:textId="5FFAB087" w:rsidR="0049323D" w:rsidRPr="00042C5E" w:rsidRDefault="0049323D">
    <w:pPr>
      <w:pStyle w:val="Pieddepage"/>
      <w:jc w:val="right"/>
      <w:rPr>
        <w:rFonts w:ascii="Verdana" w:hAnsi="Verdana" w:cs="Verdana"/>
      </w:rPr>
    </w:pPr>
    <w:r w:rsidRPr="00042C5E">
      <w:rPr>
        <w:rFonts w:ascii="Verdana" w:hAnsi="Verdana" w:cs="Verdana"/>
      </w:rPr>
      <w:fldChar w:fldCharType="begin"/>
    </w:r>
    <w:r w:rsidRPr="00042C5E">
      <w:rPr>
        <w:rFonts w:ascii="Verdana" w:hAnsi="Verdana" w:cs="Verdana"/>
      </w:rPr>
      <w:instrText xml:space="preserve"> PAGE </w:instrText>
    </w:r>
    <w:r w:rsidRPr="00042C5E">
      <w:rPr>
        <w:rFonts w:ascii="Verdana" w:hAnsi="Verdana" w:cs="Verdana"/>
      </w:rPr>
      <w:fldChar w:fldCharType="separate"/>
    </w:r>
    <w:r w:rsidR="009A646D">
      <w:rPr>
        <w:rFonts w:ascii="Verdana" w:hAnsi="Verdana" w:cs="Verdana"/>
        <w:noProof/>
      </w:rPr>
      <w:t>9</w:t>
    </w:r>
    <w:r w:rsidRPr="00042C5E">
      <w:rPr>
        <w:rFonts w:ascii="Verdana" w:hAnsi="Verdana" w:cs="Verdana"/>
      </w:rPr>
      <w:fldChar w:fldCharType="end"/>
    </w:r>
  </w:p>
  <w:p w14:paraId="7D2FD030" w14:textId="77777777" w:rsidR="0049323D" w:rsidRDefault="0049323D">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5A0E" w14:textId="77777777" w:rsidR="0049323D" w:rsidRDefault="004932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8CA6" w14:textId="77777777" w:rsidR="0049323D" w:rsidRDefault="0049323D">
      <w:r>
        <w:separator/>
      </w:r>
    </w:p>
  </w:footnote>
  <w:footnote w:type="continuationSeparator" w:id="0">
    <w:p w14:paraId="5E925148" w14:textId="77777777" w:rsidR="0049323D" w:rsidRDefault="0049323D">
      <w:r>
        <w:continuationSeparator/>
      </w:r>
    </w:p>
  </w:footnote>
  <w:footnote w:type="continuationNotice" w:id="1">
    <w:p w14:paraId="2F66E1BC" w14:textId="77777777" w:rsidR="0049323D" w:rsidRDefault="0049323D"/>
  </w:footnote>
  <w:footnote w:id="2">
    <w:p w14:paraId="333E3B48" w14:textId="77777777" w:rsidR="0049323D" w:rsidRPr="00516FDE" w:rsidRDefault="0049323D" w:rsidP="00516FDE">
      <w:pPr>
        <w:pStyle w:val="Notedebasdepage"/>
        <w:jc w:val="both"/>
        <w:rPr>
          <w:sz w:val="18"/>
          <w:szCs w:val="18"/>
        </w:rPr>
      </w:pPr>
      <w:r w:rsidRPr="00516FDE">
        <w:rPr>
          <w:rStyle w:val="Appelnotedebasdep"/>
          <w:sz w:val="18"/>
          <w:szCs w:val="18"/>
        </w:rPr>
        <w:footnoteRef/>
      </w:r>
      <w:r w:rsidRPr="00516FDE">
        <w:rPr>
          <w:sz w:val="18"/>
          <w:szCs w:val="18"/>
        </w:rPr>
        <w:t xml:space="preserve"> </w:t>
      </w:r>
      <w:r w:rsidRPr="00516FDE">
        <w:rPr>
          <w:bCs/>
          <w:sz w:val="18"/>
          <w:szCs w:val="18"/>
          <w:lang w:val="sv-SE"/>
        </w:rPr>
        <w:t>Guidance on the Biocidal Products Regulation -Volume III Human Health - Assessment &amp; Evaluation (Parts B+C) -6. Guidance on Estimating Livestock Exposure to Active Substances used in Biocidal Products</w:t>
      </w:r>
    </w:p>
  </w:footnote>
  <w:footnote w:id="3">
    <w:p w14:paraId="757511A5" w14:textId="38AB5EFA" w:rsidR="0049323D" w:rsidRPr="00FD17CC" w:rsidRDefault="0049323D" w:rsidP="00C70B98">
      <w:pPr>
        <w:pStyle w:val="Notedebasdepage"/>
      </w:pPr>
      <w:r w:rsidRPr="00516FDE">
        <w:rPr>
          <w:rStyle w:val="Appelnotedebasdep"/>
          <w:sz w:val="18"/>
          <w:szCs w:val="18"/>
        </w:rPr>
        <w:footnoteRef/>
      </w:r>
      <w:r w:rsidRPr="00516FDE">
        <w:rPr>
          <w:sz w:val="18"/>
          <w:szCs w:val="18"/>
        </w:rPr>
        <w:t xml:space="preserve"> </w:t>
      </w:r>
      <w:hyperlink r:id="rId1" w:history="1">
        <w:r w:rsidRPr="00516FDE">
          <w:rPr>
            <w:rStyle w:val="Lienhypertexte"/>
            <w:sz w:val="18"/>
            <w:szCs w:val="18"/>
          </w:rPr>
          <w:t>https://ec.europa.eu/food/plant/pesticides/eu-pesticides-database/public/?event=activesubstance.detail&amp;language=EN&amp;selectedID=901</w:t>
        </w:r>
      </w:hyperlink>
    </w:p>
  </w:footnote>
  <w:footnote w:id="4">
    <w:p w14:paraId="651CB66A" w14:textId="77777777" w:rsidR="0049323D" w:rsidRPr="00914F04" w:rsidRDefault="0049323D" w:rsidP="00A458B1">
      <w:pPr>
        <w:pStyle w:val="Notedebasdepage"/>
        <w:rPr>
          <w:sz w:val="18"/>
          <w:szCs w:val="18"/>
        </w:rPr>
      </w:pPr>
      <w:r w:rsidRPr="004B2AFC">
        <w:rPr>
          <w:rStyle w:val="Appelnotedebasdep"/>
          <w:sz w:val="18"/>
          <w:szCs w:val="18"/>
        </w:rPr>
        <w:footnoteRef/>
      </w:r>
      <w:r w:rsidRPr="00914F04">
        <w:rPr>
          <w:sz w:val="18"/>
          <w:szCs w:val="18"/>
        </w:rPr>
        <w:t xml:space="preserve"> </w:t>
      </w:r>
      <w:r w:rsidRPr="004B2AFC">
        <w:rPr>
          <w:bCs/>
          <w:sz w:val="18"/>
          <w:szCs w:val="18"/>
          <w:lang w:val="sv-SE"/>
        </w:rPr>
        <w:t>Guidance on the Biocidal Products Regulation -Volume III Human Health - Assessment &amp; Evaluation (Parts B+C) -6. Guidance on Estimating Livestock Exposure to Active Substances used in Biocidal Products</w:t>
      </w:r>
    </w:p>
  </w:footnote>
  <w:footnote w:id="5">
    <w:p w14:paraId="679E93DD" w14:textId="77777777" w:rsidR="0049323D" w:rsidRPr="00156A93" w:rsidRDefault="0049323D" w:rsidP="00FC2D47">
      <w:pPr>
        <w:pStyle w:val="Notedebasdepage"/>
        <w:rPr>
          <w:lang w:val="en-US"/>
        </w:rPr>
      </w:pPr>
      <w:r>
        <w:rPr>
          <w:rStyle w:val="Appelnotedebasdep"/>
        </w:rPr>
        <w:footnoteRef/>
      </w:r>
      <w:r w:rsidRPr="00156A93">
        <w:rPr>
          <w:lang w:val="en-US"/>
        </w:rPr>
        <w:t xml:space="preserve"> </w:t>
      </w:r>
      <w:r w:rsidRPr="00904176">
        <w:rPr>
          <w:iCs/>
          <w:lang w:val="en-US"/>
        </w:rPr>
        <w:t>EMA guideline on risk characterisation and assessment of maximum residue limits (MRL) for biocides, EMA/CVMP/90250/2010, 2015</w:t>
      </w:r>
    </w:p>
  </w:footnote>
  <w:footnote w:id="6">
    <w:p w14:paraId="542EF757" w14:textId="77777777" w:rsidR="0049323D" w:rsidRPr="00C80A14" w:rsidRDefault="0049323D" w:rsidP="00C80A14">
      <w:pPr>
        <w:pStyle w:val="Notedebasdepage"/>
        <w:rPr>
          <w:sz w:val="16"/>
          <w:szCs w:val="18"/>
        </w:rPr>
      </w:pPr>
      <w:r w:rsidRPr="00C80A14">
        <w:rPr>
          <w:rStyle w:val="Appelnotedebasdep"/>
          <w:sz w:val="16"/>
          <w:szCs w:val="18"/>
        </w:rPr>
        <w:footnoteRef/>
      </w:r>
      <w:r w:rsidRPr="00C80A14">
        <w:rPr>
          <w:sz w:val="16"/>
          <w:szCs w:val="18"/>
        </w:rPr>
        <w:t xml:space="preserve"> </w:t>
      </w:r>
      <w:r w:rsidRPr="00C80A14">
        <w:rPr>
          <w:iCs/>
          <w:sz w:val="16"/>
          <w:szCs w:val="18"/>
          <w:lang w:val="en-US"/>
        </w:rPr>
        <w:t xml:space="preserve">EMEA/MRL/074/96-FINAL March 1996 : Committeee for veterinary medicinal products – Summary report : Chlorocresol (4-chloro-3-methylphenol)  </w:t>
      </w:r>
    </w:p>
  </w:footnote>
  <w:footnote w:id="7">
    <w:p w14:paraId="28D3AA36" w14:textId="77777777" w:rsidR="0049323D" w:rsidRPr="00FD17CC" w:rsidRDefault="0049323D" w:rsidP="00C80A14">
      <w:pPr>
        <w:pStyle w:val="Notedebasdepage"/>
      </w:pPr>
      <w:r w:rsidRPr="00C80A14">
        <w:rPr>
          <w:rStyle w:val="Appelnotedebasdep"/>
          <w:sz w:val="16"/>
          <w:szCs w:val="18"/>
        </w:rPr>
        <w:footnoteRef/>
      </w:r>
      <w:r w:rsidRPr="00C80A14">
        <w:rPr>
          <w:sz w:val="16"/>
          <w:szCs w:val="18"/>
        </w:rPr>
        <w:t xml:space="preserve"> </w:t>
      </w:r>
      <w:hyperlink r:id="rId2" w:history="1">
        <w:r w:rsidRPr="00C80A14">
          <w:rPr>
            <w:rStyle w:val="Lienhypertexte"/>
            <w:sz w:val="16"/>
            <w:szCs w:val="18"/>
          </w:rPr>
          <w:t>https://ec.europa.eu/food/plant/pesticides/eu-pesticides-database/public/?event=activesubstance.detail&amp;language=EN&amp;selectedID=901</w:t>
        </w:r>
      </w:hyperlink>
    </w:p>
  </w:footnote>
  <w:footnote w:id="8">
    <w:p w14:paraId="6D4458D7" w14:textId="77777777" w:rsidR="0049323D" w:rsidRPr="00972567" w:rsidRDefault="0049323D" w:rsidP="000A3A07">
      <w:pPr>
        <w:pStyle w:val="Notedebasdepage"/>
        <w:jc w:val="both"/>
      </w:pPr>
      <w:r w:rsidRPr="00972567">
        <w:rPr>
          <w:rStyle w:val="Appelnotedebasdep"/>
        </w:rPr>
        <w:footnoteRef/>
      </w:r>
      <w:r w:rsidRPr="00972567">
        <w:rPr>
          <w:sz w:val="16"/>
        </w:rPr>
        <w:t xml:space="preserve"> Guidance on the Biocidal Products Regulation ,Volume III Human Health - Assessment &amp; Evaluation (Parts B+C), Version 4.0 December 2017</w:t>
      </w:r>
    </w:p>
  </w:footnote>
  <w:footnote w:id="9">
    <w:p w14:paraId="7C87D78D" w14:textId="77777777" w:rsidR="0049323D" w:rsidRPr="004071D3" w:rsidRDefault="0049323D" w:rsidP="00DF567E">
      <w:pPr>
        <w:pStyle w:val="Notedebasdepage"/>
      </w:pPr>
      <w:r>
        <w:rPr>
          <w:rStyle w:val="Appelnotedebasdep"/>
        </w:rPr>
        <w:footnoteRef/>
      </w:r>
      <w:r w:rsidRPr="004071D3">
        <w:t xml:space="preserve"> TNsG on Annex I Inclusion, Revision of Chapter 4.1: Quantitative Human Health Risk Characterisation</w:t>
      </w:r>
      <w:r>
        <w:t xml:space="preserve">, 2009. </w:t>
      </w:r>
      <w:r w:rsidRPr="004071D3">
        <w:t xml:space="preserve"> </w:t>
      </w:r>
      <w:hyperlink r:id="rId3" w:history="1">
        <w:r>
          <w:rPr>
            <w:rStyle w:val="Lienhypertexte"/>
          </w:rPr>
          <w:t>https://echa.europa.eu/documents/10162/16960215/revision_tnsg_annex_i_inclusion_chapter_4.1_2009_en.pdf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9323D" w14:paraId="0A9F4E88" w14:textId="77777777">
      <w:tc>
        <w:tcPr>
          <w:tcW w:w="1276" w:type="dxa"/>
          <w:tcBorders>
            <w:bottom w:val="single" w:sz="4" w:space="0" w:color="000000"/>
          </w:tcBorders>
          <w:shd w:val="clear" w:color="auto" w:fill="auto"/>
          <w:vAlign w:val="center"/>
        </w:tcPr>
        <w:p w14:paraId="26B7D594" w14:textId="77777777" w:rsidR="0049323D" w:rsidRDefault="0049323D" w:rsidP="000820DB">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5894F47" w14:textId="77777777" w:rsidR="0049323D" w:rsidRDefault="0049323D">
          <w:pPr>
            <w:widowControl w:val="0"/>
            <w:autoSpaceDE w:val="0"/>
            <w:jc w:val="center"/>
            <w:rPr>
              <w:rFonts w:cs="Times"/>
              <w:color w:val="000000"/>
              <w:sz w:val="18"/>
              <w:szCs w:val="18"/>
            </w:rPr>
          </w:pPr>
          <w:r>
            <w:rPr>
              <w:rFonts w:cs="Times"/>
              <w:color w:val="000000"/>
              <w:sz w:val="18"/>
              <w:szCs w:val="18"/>
            </w:rPr>
            <w:t>PHENOGEN</w:t>
          </w:r>
        </w:p>
      </w:tc>
      <w:tc>
        <w:tcPr>
          <w:tcW w:w="2552" w:type="dxa"/>
          <w:tcBorders>
            <w:bottom w:val="single" w:sz="4" w:space="0" w:color="000000"/>
          </w:tcBorders>
          <w:shd w:val="clear" w:color="auto" w:fill="auto"/>
          <w:vAlign w:val="center"/>
        </w:tcPr>
        <w:p w14:paraId="2FB33FB2" w14:textId="77777777" w:rsidR="0049323D" w:rsidRDefault="0049323D">
          <w:pPr>
            <w:widowControl w:val="0"/>
            <w:autoSpaceDE w:val="0"/>
            <w:jc w:val="center"/>
          </w:pPr>
          <w:r>
            <w:rPr>
              <w:rFonts w:cs="Times"/>
              <w:color w:val="000000"/>
              <w:sz w:val="18"/>
              <w:szCs w:val="18"/>
            </w:rPr>
            <w:t>PT3</w:t>
          </w:r>
        </w:p>
      </w:tc>
    </w:tr>
  </w:tbl>
  <w:p w14:paraId="1C947A18" w14:textId="77777777" w:rsidR="0049323D" w:rsidRDefault="0049323D">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49323D" w14:paraId="1AACCDEF" w14:textId="77777777" w:rsidTr="00ED7068">
      <w:tc>
        <w:tcPr>
          <w:tcW w:w="682" w:type="pct"/>
          <w:tcBorders>
            <w:bottom w:val="single" w:sz="4" w:space="0" w:color="000000"/>
          </w:tcBorders>
          <w:shd w:val="clear" w:color="auto" w:fill="auto"/>
          <w:vAlign w:val="center"/>
        </w:tcPr>
        <w:p w14:paraId="2143D5D9" w14:textId="77777777" w:rsidR="0049323D" w:rsidRDefault="0049323D" w:rsidP="000820DB">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26FB6C1" w14:textId="77777777" w:rsidR="0049323D" w:rsidRDefault="0049323D" w:rsidP="000820DB">
          <w:pPr>
            <w:widowControl w:val="0"/>
            <w:autoSpaceDE w:val="0"/>
            <w:jc w:val="center"/>
            <w:rPr>
              <w:rFonts w:cs="Times"/>
              <w:color w:val="000000"/>
              <w:sz w:val="18"/>
              <w:szCs w:val="18"/>
            </w:rPr>
          </w:pPr>
          <w:r>
            <w:rPr>
              <w:rFonts w:cs="Times"/>
              <w:color w:val="000000"/>
              <w:sz w:val="18"/>
              <w:szCs w:val="18"/>
            </w:rPr>
            <w:t>PHENOGEN</w:t>
          </w:r>
        </w:p>
      </w:tc>
      <w:tc>
        <w:tcPr>
          <w:tcW w:w="1364" w:type="pct"/>
          <w:tcBorders>
            <w:bottom w:val="single" w:sz="4" w:space="0" w:color="000000"/>
          </w:tcBorders>
          <w:shd w:val="clear" w:color="auto" w:fill="auto"/>
          <w:vAlign w:val="center"/>
        </w:tcPr>
        <w:p w14:paraId="52C2EA8C" w14:textId="77777777" w:rsidR="0049323D" w:rsidRDefault="0049323D" w:rsidP="000820DB">
          <w:pPr>
            <w:widowControl w:val="0"/>
            <w:autoSpaceDE w:val="0"/>
            <w:jc w:val="center"/>
          </w:pPr>
          <w:r>
            <w:rPr>
              <w:rFonts w:cs="Times"/>
              <w:color w:val="000000"/>
              <w:sz w:val="18"/>
              <w:szCs w:val="18"/>
            </w:rPr>
            <w:t>PT3</w:t>
          </w:r>
        </w:p>
      </w:tc>
    </w:tr>
  </w:tbl>
  <w:p w14:paraId="726511D4" w14:textId="77777777" w:rsidR="0049323D" w:rsidRDefault="004932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EFD1" w14:textId="77777777" w:rsidR="0049323D" w:rsidRDefault="004932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9323D" w14:paraId="414D5E6D" w14:textId="77777777" w:rsidTr="000820DB">
      <w:tc>
        <w:tcPr>
          <w:tcW w:w="1276" w:type="dxa"/>
          <w:tcBorders>
            <w:bottom w:val="single" w:sz="4" w:space="0" w:color="000000"/>
          </w:tcBorders>
          <w:shd w:val="clear" w:color="auto" w:fill="auto"/>
          <w:vAlign w:val="center"/>
        </w:tcPr>
        <w:p w14:paraId="49067E4E" w14:textId="77777777" w:rsidR="0049323D" w:rsidRDefault="0049323D" w:rsidP="000820DB">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192854D3" w14:textId="77777777" w:rsidR="0049323D" w:rsidRDefault="0049323D" w:rsidP="000820DB">
          <w:pPr>
            <w:widowControl w:val="0"/>
            <w:autoSpaceDE w:val="0"/>
            <w:jc w:val="center"/>
            <w:rPr>
              <w:rFonts w:cs="Times"/>
              <w:color w:val="000000"/>
              <w:sz w:val="18"/>
              <w:szCs w:val="18"/>
            </w:rPr>
          </w:pPr>
          <w:r>
            <w:rPr>
              <w:rFonts w:cs="Times"/>
              <w:color w:val="000000"/>
              <w:sz w:val="18"/>
              <w:szCs w:val="18"/>
            </w:rPr>
            <w:t>PHENOGEN</w:t>
          </w:r>
        </w:p>
      </w:tc>
      <w:tc>
        <w:tcPr>
          <w:tcW w:w="2552" w:type="dxa"/>
          <w:tcBorders>
            <w:bottom w:val="single" w:sz="4" w:space="0" w:color="000000"/>
          </w:tcBorders>
          <w:shd w:val="clear" w:color="auto" w:fill="auto"/>
          <w:vAlign w:val="center"/>
        </w:tcPr>
        <w:p w14:paraId="3B4AD800" w14:textId="77777777" w:rsidR="0049323D" w:rsidRDefault="0049323D" w:rsidP="000820DB">
          <w:pPr>
            <w:widowControl w:val="0"/>
            <w:autoSpaceDE w:val="0"/>
            <w:jc w:val="center"/>
          </w:pPr>
          <w:r>
            <w:rPr>
              <w:rFonts w:cs="Times"/>
              <w:color w:val="000000"/>
              <w:sz w:val="18"/>
              <w:szCs w:val="18"/>
            </w:rPr>
            <w:t>PT3</w:t>
          </w:r>
        </w:p>
      </w:tc>
    </w:tr>
  </w:tbl>
  <w:p w14:paraId="502C610D" w14:textId="77777777" w:rsidR="0049323D" w:rsidRDefault="004932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72AD" w14:textId="77777777" w:rsidR="0049323D" w:rsidRDefault="0049323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49323D" w14:paraId="12A5C3E1" w14:textId="77777777" w:rsidTr="002C49EE">
      <w:tc>
        <w:tcPr>
          <w:tcW w:w="682" w:type="pct"/>
          <w:tcBorders>
            <w:bottom w:val="single" w:sz="4" w:space="0" w:color="000000"/>
          </w:tcBorders>
          <w:shd w:val="clear" w:color="auto" w:fill="auto"/>
          <w:vAlign w:val="center"/>
        </w:tcPr>
        <w:p w14:paraId="658354E5" w14:textId="77777777" w:rsidR="0049323D" w:rsidRDefault="0049323D" w:rsidP="000820DB">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7A5CB612" w14:textId="77777777" w:rsidR="0049323D" w:rsidRDefault="0049323D" w:rsidP="000820DB">
          <w:pPr>
            <w:widowControl w:val="0"/>
            <w:autoSpaceDE w:val="0"/>
            <w:jc w:val="center"/>
            <w:rPr>
              <w:rFonts w:cs="Times"/>
              <w:color w:val="000000"/>
              <w:sz w:val="18"/>
              <w:szCs w:val="18"/>
            </w:rPr>
          </w:pPr>
          <w:r>
            <w:rPr>
              <w:rFonts w:cs="Times"/>
              <w:color w:val="000000"/>
              <w:sz w:val="18"/>
              <w:szCs w:val="18"/>
            </w:rPr>
            <w:t>PHENOGEN</w:t>
          </w:r>
        </w:p>
      </w:tc>
      <w:tc>
        <w:tcPr>
          <w:tcW w:w="1364" w:type="pct"/>
          <w:tcBorders>
            <w:bottom w:val="single" w:sz="4" w:space="0" w:color="000000"/>
          </w:tcBorders>
          <w:shd w:val="clear" w:color="auto" w:fill="auto"/>
          <w:vAlign w:val="center"/>
        </w:tcPr>
        <w:p w14:paraId="51C1CB6C" w14:textId="77777777" w:rsidR="0049323D" w:rsidRDefault="0049323D" w:rsidP="000820DB">
          <w:pPr>
            <w:widowControl w:val="0"/>
            <w:autoSpaceDE w:val="0"/>
            <w:jc w:val="center"/>
          </w:pPr>
          <w:r>
            <w:rPr>
              <w:rFonts w:cs="Times"/>
              <w:color w:val="000000"/>
              <w:sz w:val="18"/>
              <w:szCs w:val="18"/>
            </w:rPr>
            <w:t>PT3</w:t>
          </w:r>
        </w:p>
      </w:tc>
    </w:tr>
  </w:tbl>
  <w:p w14:paraId="7C5859D0" w14:textId="77777777" w:rsidR="0049323D" w:rsidRDefault="0049323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49323D" w14:paraId="1DD94EB5" w14:textId="77777777" w:rsidTr="002C49EE">
      <w:tc>
        <w:tcPr>
          <w:tcW w:w="682" w:type="pct"/>
          <w:tcBorders>
            <w:bottom w:val="single" w:sz="4" w:space="0" w:color="000000"/>
          </w:tcBorders>
          <w:shd w:val="clear" w:color="auto" w:fill="auto"/>
          <w:vAlign w:val="center"/>
        </w:tcPr>
        <w:p w14:paraId="1F4E32EB" w14:textId="77777777" w:rsidR="0049323D" w:rsidRDefault="0049323D" w:rsidP="000820DB">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6043153" w14:textId="77777777" w:rsidR="0049323D" w:rsidRDefault="0049323D" w:rsidP="000820DB">
          <w:pPr>
            <w:widowControl w:val="0"/>
            <w:autoSpaceDE w:val="0"/>
            <w:jc w:val="center"/>
            <w:rPr>
              <w:rFonts w:cs="Times"/>
              <w:color w:val="000000"/>
              <w:sz w:val="18"/>
              <w:szCs w:val="18"/>
            </w:rPr>
          </w:pPr>
          <w:r>
            <w:rPr>
              <w:rFonts w:cs="Times"/>
              <w:color w:val="000000"/>
              <w:sz w:val="18"/>
              <w:szCs w:val="18"/>
            </w:rPr>
            <w:t>PHENOGEN</w:t>
          </w:r>
        </w:p>
      </w:tc>
      <w:tc>
        <w:tcPr>
          <w:tcW w:w="1364" w:type="pct"/>
          <w:tcBorders>
            <w:bottom w:val="single" w:sz="4" w:space="0" w:color="000000"/>
          </w:tcBorders>
          <w:shd w:val="clear" w:color="auto" w:fill="auto"/>
          <w:vAlign w:val="center"/>
        </w:tcPr>
        <w:p w14:paraId="39E4E95C" w14:textId="77777777" w:rsidR="0049323D" w:rsidRDefault="0049323D" w:rsidP="000820DB">
          <w:pPr>
            <w:widowControl w:val="0"/>
            <w:autoSpaceDE w:val="0"/>
            <w:jc w:val="center"/>
          </w:pPr>
          <w:r>
            <w:rPr>
              <w:rFonts w:cs="Times"/>
              <w:color w:val="000000"/>
              <w:sz w:val="18"/>
              <w:szCs w:val="18"/>
            </w:rPr>
            <w:t>PT3</w:t>
          </w:r>
        </w:p>
      </w:tc>
    </w:tr>
  </w:tbl>
  <w:p w14:paraId="34AD38E4" w14:textId="77777777" w:rsidR="0049323D" w:rsidRDefault="0049323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49323D" w14:paraId="0B7F8B50" w14:textId="77777777" w:rsidTr="00ED7068">
      <w:tc>
        <w:tcPr>
          <w:tcW w:w="682" w:type="pct"/>
          <w:tcBorders>
            <w:bottom w:val="single" w:sz="4" w:space="0" w:color="000000"/>
          </w:tcBorders>
          <w:shd w:val="clear" w:color="auto" w:fill="auto"/>
          <w:vAlign w:val="center"/>
        </w:tcPr>
        <w:p w14:paraId="541DF5D6" w14:textId="77777777" w:rsidR="0049323D" w:rsidRDefault="0049323D" w:rsidP="000820DB">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C6CFF77" w14:textId="77777777" w:rsidR="0049323D" w:rsidRDefault="0049323D" w:rsidP="000820DB">
          <w:pPr>
            <w:widowControl w:val="0"/>
            <w:autoSpaceDE w:val="0"/>
            <w:jc w:val="center"/>
            <w:rPr>
              <w:rFonts w:cs="Times"/>
              <w:color w:val="000000"/>
              <w:sz w:val="18"/>
              <w:szCs w:val="18"/>
            </w:rPr>
          </w:pPr>
          <w:r>
            <w:rPr>
              <w:rFonts w:cs="Times"/>
              <w:color w:val="000000"/>
              <w:sz w:val="18"/>
              <w:szCs w:val="18"/>
            </w:rPr>
            <w:t>PHENOGEN</w:t>
          </w:r>
        </w:p>
      </w:tc>
      <w:tc>
        <w:tcPr>
          <w:tcW w:w="1364" w:type="pct"/>
          <w:tcBorders>
            <w:bottom w:val="single" w:sz="4" w:space="0" w:color="000000"/>
          </w:tcBorders>
          <w:shd w:val="clear" w:color="auto" w:fill="auto"/>
          <w:vAlign w:val="center"/>
        </w:tcPr>
        <w:p w14:paraId="1C914137" w14:textId="77777777" w:rsidR="0049323D" w:rsidRDefault="0049323D" w:rsidP="000820DB">
          <w:pPr>
            <w:widowControl w:val="0"/>
            <w:autoSpaceDE w:val="0"/>
            <w:jc w:val="center"/>
          </w:pPr>
          <w:r>
            <w:rPr>
              <w:rFonts w:cs="Times"/>
              <w:color w:val="000000"/>
              <w:sz w:val="18"/>
              <w:szCs w:val="18"/>
            </w:rPr>
            <w:t>PT3</w:t>
          </w:r>
        </w:p>
      </w:tc>
    </w:tr>
  </w:tbl>
  <w:p w14:paraId="3710359C" w14:textId="77777777" w:rsidR="0049323D" w:rsidRDefault="0049323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49323D" w14:paraId="5DF69A6B" w14:textId="77777777" w:rsidTr="00ED7068">
      <w:tc>
        <w:tcPr>
          <w:tcW w:w="682" w:type="pct"/>
          <w:tcBorders>
            <w:bottom w:val="single" w:sz="4" w:space="0" w:color="000000"/>
          </w:tcBorders>
          <w:shd w:val="clear" w:color="auto" w:fill="auto"/>
          <w:vAlign w:val="center"/>
        </w:tcPr>
        <w:p w14:paraId="1CE91224" w14:textId="77777777" w:rsidR="0049323D" w:rsidRDefault="0049323D" w:rsidP="000820DB">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469B2F7" w14:textId="77777777" w:rsidR="0049323D" w:rsidRDefault="0049323D" w:rsidP="000820DB">
          <w:pPr>
            <w:widowControl w:val="0"/>
            <w:autoSpaceDE w:val="0"/>
            <w:jc w:val="center"/>
            <w:rPr>
              <w:rFonts w:cs="Times"/>
              <w:color w:val="000000"/>
              <w:sz w:val="18"/>
              <w:szCs w:val="18"/>
            </w:rPr>
          </w:pPr>
          <w:r>
            <w:rPr>
              <w:rFonts w:cs="Times"/>
              <w:color w:val="000000"/>
              <w:sz w:val="18"/>
              <w:szCs w:val="18"/>
            </w:rPr>
            <w:t>PHENOGEN</w:t>
          </w:r>
        </w:p>
      </w:tc>
      <w:tc>
        <w:tcPr>
          <w:tcW w:w="1364" w:type="pct"/>
          <w:tcBorders>
            <w:bottom w:val="single" w:sz="4" w:space="0" w:color="000000"/>
          </w:tcBorders>
          <w:shd w:val="clear" w:color="auto" w:fill="auto"/>
          <w:vAlign w:val="center"/>
        </w:tcPr>
        <w:p w14:paraId="560376EF" w14:textId="77777777" w:rsidR="0049323D" w:rsidRDefault="0049323D" w:rsidP="000820DB">
          <w:pPr>
            <w:widowControl w:val="0"/>
            <w:autoSpaceDE w:val="0"/>
            <w:jc w:val="center"/>
          </w:pPr>
          <w:r>
            <w:rPr>
              <w:rFonts w:cs="Times"/>
              <w:color w:val="000000"/>
              <w:sz w:val="18"/>
              <w:szCs w:val="18"/>
            </w:rPr>
            <w:t>PT3</w:t>
          </w:r>
        </w:p>
      </w:tc>
    </w:tr>
  </w:tbl>
  <w:p w14:paraId="588EF4C7" w14:textId="77777777" w:rsidR="0049323D" w:rsidRDefault="0049323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49323D" w14:paraId="7E8B34CA" w14:textId="77777777" w:rsidTr="00ED7068">
      <w:tc>
        <w:tcPr>
          <w:tcW w:w="682" w:type="pct"/>
          <w:tcBorders>
            <w:bottom w:val="single" w:sz="4" w:space="0" w:color="000000"/>
          </w:tcBorders>
          <w:shd w:val="clear" w:color="auto" w:fill="auto"/>
          <w:vAlign w:val="center"/>
        </w:tcPr>
        <w:p w14:paraId="08DCAEC7" w14:textId="77777777" w:rsidR="0049323D" w:rsidRDefault="0049323D" w:rsidP="000820DB">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529CF7A" w14:textId="77777777" w:rsidR="0049323D" w:rsidRDefault="0049323D" w:rsidP="000820DB">
          <w:pPr>
            <w:widowControl w:val="0"/>
            <w:autoSpaceDE w:val="0"/>
            <w:jc w:val="center"/>
            <w:rPr>
              <w:rFonts w:cs="Times"/>
              <w:color w:val="000000"/>
              <w:sz w:val="18"/>
              <w:szCs w:val="18"/>
            </w:rPr>
          </w:pPr>
          <w:r>
            <w:rPr>
              <w:rFonts w:cs="Times"/>
              <w:color w:val="000000"/>
              <w:sz w:val="18"/>
              <w:szCs w:val="18"/>
            </w:rPr>
            <w:t>PHENOGEN</w:t>
          </w:r>
        </w:p>
      </w:tc>
      <w:tc>
        <w:tcPr>
          <w:tcW w:w="1364" w:type="pct"/>
          <w:tcBorders>
            <w:bottom w:val="single" w:sz="4" w:space="0" w:color="000000"/>
          </w:tcBorders>
          <w:shd w:val="clear" w:color="auto" w:fill="auto"/>
          <w:vAlign w:val="center"/>
        </w:tcPr>
        <w:p w14:paraId="0009443B" w14:textId="77777777" w:rsidR="0049323D" w:rsidRDefault="0049323D" w:rsidP="000820DB">
          <w:pPr>
            <w:widowControl w:val="0"/>
            <w:autoSpaceDE w:val="0"/>
            <w:jc w:val="center"/>
          </w:pPr>
          <w:r>
            <w:rPr>
              <w:rFonts w:cs="Times"/>
              <w:color w:val="000000"/>
              <w:sz w:val="18"/>
              <w:szCs w:val="18"/>
            </w:rPr>
            <w:t>PT3</w:t>
          </w:r>
        </w:p>
      </w:tc>
    </w:tr>
  </w:tbl>
  <w:p w14:paraId="3D7533C7" w14:textId="77777777" w:rsidR="0049323D" w:rsidRDefault="004932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C48CD3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F56B7A"/>
    <w:multiLevelType w:val="hybridMultilevel"/>
    <w:tmpl w:val="F3E2E7FC"/>
    <w:lvl w:ilvl="0" w:tplc="00000003">
      <w:start w:val="1"/>
      <w:numFmt w:val="bullet"/>
      <w:lvlText w:val=""/>
      <w:lvlJc w:val="left"/>
      <w:pPr>
        <w:ind w:left="720" w:hanging="360"/>
      </w:pPr>
      <w:rPr>
        <w:rFonts w:ascii="Symbol" w:hAnsi="Symbol" w:cs="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CB1F49"/>
    <w:multiLevelType w:val="hybridMultilevel"/>
    <w:tmpl w:val="BFDE3092"/>
    <w:lvl w:ilvl="0" w:tplc="040C000B">
      <w:start w:val="1"/>
      <w:numFmt w:val="bullet"/>
      <w:lvlText w:val=""/>
      <w:lvlJc w:val="left"/>
      <w:pPr>
        <w:ind w:left="486" w:hanging="360"/>
      </w:pPr>
      <w:rPr>
        <w:rFonts w:ascii="Wingdings" w:hAnsi="Wingdings" w:hint="default"/>
        <w:u w:val="none"/>
      </w:rPr>
    </w:lvl>
    <w:lvl w:ilvl="1" w:tplc="040C0003">
      <w:start w:val="1"/>
      <w:numFmt w:val="bullet"/>
      <w:lvlText w:val="o"/>
      <w:lvlJc w:val="left"/>
      <w:pPr>
        <w:ind w:left="1206" w:hanging="360"/>
      </w:pPr>
      <w:rPr>
        <w:rFonts w:ascii="Courier New" w:hAnsi="Courier New" w:cs="Courier New" w:hint="default"/>
      </w:rPr>
    </w:lvl>
    <w:lvl w:ilvl="2" w:tplc="040C0005">
      <w:start w:val="1"/>
      <w:numFmt w:val="bullet"/>
      <w:lvlText w:val=""/>
      <w:lvlJc w:val="left"/>
      <w:pPr>
        <w:ind w:left="1926" w:hanging="360"/>
      </w:pPr>
      <w:rPr>
        <w:rFonts w:ascii="Wingdings" w:hAnsi="Wingdings" w:hint="default"/>
      </w:rPr>
    </w:lvl>
    <w:lvl w:ilvl="3" w:tplc="040C000B">
      <w:start w:val="1"/>
      <w:numFmt w:val="bullet"/>
      <w:lvlText w:val=""/>
      <w:lvlJc w:val="left"/>
      <w:pPr>
        <w:ind w:left="2646" w:hanging="360"/>
      </w:pPr>
      <w:rPr>
        <w:rFonts w:ascii="Wingdings" w:hAnsi="Wingdings"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7" w15:restartNumberingAfterBreak="0">
    <w:nsid w:val="04821365"/>
    <w:multiLevelType w:val="hybridMultilevel"/>
    <w:tmpl w:val="0C40744A"/>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DB14E5"/>
    <w:multiLevelType w:val="hybridMultilevel"/>
    <w:tmpl w:val="DD849518"/>
    <w:lvl w:ilvl="0" w:tplc="C264311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ED69C9"/>
    <w:multiLevelType w:val="hybridMultilevel"/>
    <w:tmpl w:val="F8E074CE"/>
    <w:lvl w:ilvl="0" w:tplc="60948876">
      <w:numFmt w:val="bullet"/>
      <w:lvlText w:val="-"/>
      <w:lvlJc w:val="left"/>
      <w:pPr>
        <w:ind w:left="435" w:hanging="360"/>
      </w:pPr>
      <w:rPr>
        <w:rFonts w:ascii="Verdana" w:eastAsia="Times New Roman" w:hAnsi="Verdana" w:cs="Verdana" w:hint="default"/>
      </w:rPr>
    </w:lvl>
    <w:lvl w:ilvl="1" w:tplc="040C000B">
      <w:start w:val="1"/>
      <w:numFmt w:val="bullet"/>
      <w:lvlText w:val=""/>
      <w:lvlJc w:val="left"/>
      <w:pPr>
        <w:ind w:left="1155" w:hanging="360"/>
      </w:pPr>
      <w:rPr>
        <w:rFonts w:ascii="Wingdings" w:hAnsi="Wingdings" w:hint="default"/>
      </w:rPr>
    </w:lvl>
    <w:lvl w:ilvl="2" w:tplc="040C0005">
      <w:start w:val="1"/>
      <w:numFmt w:val="bullet"/>
      <w:lvlText w:val=""/>
      <w:lvlJc w:val="left"/>
      <w:pPr>
        <w:ind w:left="1875" w:hanging="360"/>
      </w:pPr>
      <w:rPr>
        <w:rFonts w:ascii="Wingdings" w:hAnsi="Wingdings" w:hint="default"/>
      </w:rPr>
    </w:lvl>
    <w:lvl w:ilvl="3" w:tplc="040C0001">
      <w:start w:val="1"/>
      <w:numFmt w:val="bullet"/>
      <w:lvlText w:val=""/>
      <w:lvlJc w:val="left"/>
      <w:pPr>
        <w:ind w:left="2595" w:hanging="360"/>
      </w:pPr>
      <w:rPr>
        <w:rFonts w:ascii="Symbol" w:hAnsi="Symbol" w:hint="default"/>
      </w:rPr>
    </w:lvl>
    <w:lvl w:ilvl="4" w:tplc="8F90F62C">
      <w:numFmt w:val="bullet"/>
      <w:lvlText w:val=""/>
      <w:lvlJc w:val="left"/>
      <w:pPr>
        <w:ind w:left="3315" w:hanging="360"/>
      </w:pPr>
      <w:rPr>
        <w:rFonts w:ascii="Wingdings" w:eastAsia="Times New Roman" w:hAnsi="Wingdings" w:cs="Arial" w:hint="default"/>
        <w:color w:val="000000"/>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0" w15:restartNumberingAfterBreak="0">
    <w:nsid w:val="111E6688"/>
    <w:multiLevelType w:val="hybridMultilevel"/>
    <w:tmpl w:val="70922754"/>
    <w:lvl w:ilvl="0" w:tplc="B96E4886">
      <w:numFmt w:val="bullet"/>
      <w:lvlText w:val="-"/>
      <w:lvlJc w:val="left"/>
      <w:pPr>
        <w:ind w:left="720" w:hanging="360"/>
      </w:pPr>
      <w:rPr>
        <w:rFonts w:ascii="Calibri" w:eastAsiaTheme="minorHAnsi" w:hAnsi="Calibri" w:cstheme="minorBidi" w:hint="default"/>
        <w:b/>
      </w:rPr>
    </w:lvl>
    <w:lvl w:ilvl="1" w:tplc="6C02EA34">
      <w:start w:val="8"/>
      <w:numFmt w:val="bullet"/>
      <w:lvlText w:val="-"/>
      <w:lvlJc w:val="left"/>
      <w:pPr>
        <w:ind w:left="1440" w:hanging="360"/>
      </w:pPr>
      <w:rPr>
        <w:rFonts w:ascii="Arial" w:eastAsia="Times New Roman" w:hAnsi="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F54DA"/>
    <w:multiLevelType w:val="hybridMultilevel"/>
    <w:tmpl w:val="AF56E1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3A5F00"/>
    <w:multiLevelType w:val="hybridMultilevel"/>
    <w:tmpl w:val="F62A6098"/>
    <w:lvl w:ilvl="0" w:tplc="00000003">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AC1CAE"/>
    <w:multiLevelType w:val="hybridMultilevel"/>
    <w:tmpl w:val="03345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D70267"/>
    <w:multiLevelType w:val="hybridMultilevel"/>
    <w:tmpl w:val="98A0C916"/>
    <w:lvl w:ilvl="0" w:tplc="139CCFD6">
      <w:start w:val="201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EE7A69"/>
    <w:multiLevelType w:val="hybridMultilevel"/>
    <w:tmpl w:val="1220A03A"/>
    <w:lvl w:ilvl="0" w:tplc="040C000B">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FE6E00"/>
    <w:multiLevelType w:val="hybridMultilevel"/>
    <w:tmpl w:val="393E8FFC"/>
    <w:lvl w:ilvl="0" w:tplc="FD2E5E3A">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3A47BC2"/>
    <w:multiLevelType w:val="hybridMultilevel"/>
    <w:tmpl w:val="0D920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8E0E52"/>
    <w:multiLevelType w:val="hybridMultilevel"/>
    <w:tmpl w:val="946EBD0A"/>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2F5C1481"/>
    <w:multiLevelType w:val="hybridMultilevel"/>
    <w:tmpl w:val="FA5EA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0C49DE"/>
    <w:multiLevelType w:val="hybridMultilevel"/>
    <w:tmpl w:val="F82C4ADA"/>
    <w:lvl w:ilvl="0" w:tplc="35E88508">
      <w:numFmt w:val="bullet"/>
      <w:lvlText w:val="-"/>
      <w:lvlJc w:val="left"/>
      <w:pPr>
        <w:ind w:left="486" w:hanging="360"/>
      </w:pPr>
      <w:rPr>
        <w:rFonts w:ascii="Calibri" w:eastAsia="Times New Roman" w:hAnsi="Calibri" w:hint="default"/>
        <w:u w:val="none"/>
      </w:rPr>
    </w:lvl>
    <w:lvl w:ilvl="1" w:tplc="040C0003">
      <w:start w:val="1"/>
      <w:numFmt w:val="bullet"/>
      <w:lvlText w:val="o"/>
      <w:lvlJc w:val="left"/>
      <w:pPr>
        <w:ind w:left="1206" w:hanging="360"/>
      </w:pPr>
      <w:rPr>
        <w:rFonts w:ascii="Courier New" w:hAnsi="Courier New" w:cs="Courier New" w:hint="default"/>
      </w:rPr>
    </w:lvl>
    <w:lvl w:ilvl="2" w:tplc="040C0005">
      <w:start w:val="1"/>
      <w:numFmt w:val="bullet"/>
      <w:lvlText w:val=""/>
      <w:lvlJc w:val="left"/>
      <w:pPr>
        <w:ind w:left="1926" w:hanging="360"/>
      </w:pPr>
      <w:rPr>
        <w:rFonts w:ascii="Wingdings" w:hAnsi="Wingdings" w:hint="default"/>
      </w:rPr>
    </w:lvl>
    <w:lvl w:ilvl="3" w:tplc="040C000B">
      <w:start w:val="1"/>
      <w:numFmt w:val="bullet"/>
      <w:lvlText w:val=""/>
      <w:lvlJc w:val="left"/>
      <w:pPr>
        <w:ind w:left="2646" w:hanging="360"/>
      </w:pPr>
      <w:rPr>
        <w:rFonts w:ascii="Wingdings" w:hAnsi="Wingdings"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3" w15:restartNumberingAfterBreak="0">
    <w:nsid w:val="42EB021D"/>
    <w:multiLevelType w:val="hybridMultilevel"/>
    <w:tmpl w:val="12D48F90"/>
    <w:lvl w:ilvl="0" w:tplc="60AE7370">
      <w:numFmt w:val="bullet"/>
      <w:lvlText w:val="-"/>
      <w:lvlJc w:val="left"/>
      <w:pPr>
        <w:ind w:left="170" w:hanging="17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05567"/>
    <w:multiLevelType w:val="hybridMultilevel"/>
    <w:tmpl w:val="17E03C70"/>
    <w:lvl w:ilvl="0" w:tplc="4F62D8C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E9218E"/>
    <w:multiLevelType w:val="hybridMultilevel"/>
    <w:tmpl w:val="2DC6824A"/>
    <w:lvl w:ilvl="0" w:tplc="D1A66EDA">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7DD"/>
    <w:multiLevelType w:val="hybridMultilevel"/>
    <w:tmpl w:val="646047D8"/>
    <w:lvl w:ilvl="0" w:tplc="16DC41DA">
      <w:numFmt w:val="bullet"/>
      <w:lvlText w:val="-"/>
      <w:lvlJc w:val="left"/>
      <w:pPr>
        <w:ind w:left="720" w:hanging="360"/>
      </w:pPr>
      <w:rPr>
        <w:rFonts w:ascii="Verdana" w:eastAsia="Times New Roman" w:hAnsi="Verdana" w:cs="Verdana" w:hint="default"/>
      </w:rPr>
    </w:lvl>
    <w:lvl w:ilvl="1" w:tplc="58EE0618">
      <w:numFmt w:val="bullet"/>
      <w:lvlText w:val="-"/>
      <w:lvlJc w:val="left"/>
      <w:pPr>
        <w:ind w:left="1440" w:hanging="360"/>
      </w:pPr>
      <w:rPr>
        <w:rFonts w:ascii="Verdana" w:eastAsia="Calibri"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C97A44"/>
    <w:multiLevelType w:val="hybridMultilevel"/>
    <w:tmpl w:val="1A5A2FE6"/>
    <w:lvl w:ilvl="0" w:tplc="4FB895EC">
      <w:start w:val="4"/>
      <w:numFmt w:val="bullet"/>
      <w:lvlText w:val="-"/>
      <w:lvlJc w:val="left"/>
      <w:pPr>
        <w:ind w:left="720" w:hanging="360"/>
      </w:pPr>
      <w:rPr>
        <w:rFonts w:ascii="Verdana" w:eastAsia="Times New Roman" w:hAnsi="Verdana" w:cs="Time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0B2500A"/>
    <w:multiLevelType w:val="hybridMultilevel"/>
    <w:tmpl w:val="9A4E4A8A"/>
    <w:lvl w:ilvl="0" w:tplc="DEE493D4">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32D13F4"/>
    <w:multiLevelType w:val="hybridMultilevel"/>
    <w:tmpl w:val="5D40E4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04395B"/>
    <w:multiLevelType w:val="hybridMultilevel"/>
    <w:tmpl w:val="50AC6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8E520D"/>
    <w:multiLevelType w:val="hybridMultilevel"/>
    <w:tmpl w:val="1F463F94"/>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D62E6C"/>
    <w:multiLevelType w:val="hybridMultilevel"/>
    <w:tmpl w:val="66449C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143B0D"/>
    <w:multiLevelType w:val="hybridMultilevel"/>
    <w:tmpl w:val="50507F6A"/>
    <w:lvl w:ilvl="0" w:tplc="819CA76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613682"/>
    <w:multiLevelType w:val="hybridMultilevel"/>
    <w:tmpl w:val="99DACC7E"/>
    <w:lvl w:ilvl="0" w:tplc="6C6CF892">
      <w:start w:val="4"/>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9"/>
  </w:num>
  <w:num w:numId="11">
    <w:abstractNumId w:val="18"/>
  </w:num>
  <w:num w:numId="12">
    <w:abstractNumId w:val="20"/>
  </w:num>
  <w:num w:numId="13">
    <w:abstractNumId w:val="15"/>
  </w:num>
  <w:num w:numId="14">
    <w:abstractNumId w:val="14"/>
  </w:num>
  <w:num w:numId="15">
    <w:abstractNumId w:val="10"/>
  </w:num>
  <w:num w:numId="16">
    <w:abstractNumId w:val="8"/>
  </w:num>
  <w:num w:numId="17">
    <w:abstractNumId w:val="16"/>
  </w:num>
  <w:num w:numId="18">
    <w:abstractNumId w:val="0"/>
  </w:num>
  <w:num w:numId="19">
    <w:abstractNumId w:val="0"/>
  </w:num>
  <w:num w:numId="20">
    <w:abstractNumId w:val="31"/>
  </w:num>
  <w:num w:numId="21">
    <w:abstractNumId w:val="12"/>
  </w:num>
  <w:num w:numId="22">
    <w:abstractNumId w:val="5"/>
  </w:num>
  <w:num w:numId="23">
    <w:abstractNumId w:val="28"/>
  </w:num>
  <w:num w:numId="24">
    <w:abstractNumId w:val="23"/>
  </w:num>
  <w:num w:numId="25">
    <w:abstractNumId w:val="26"/>
  </w:num>
  <w:num w:numId="26">
    <w:abstractNumId w:val="0"/>
  </w:num>
  <w:num w:numId="27">
    <w:abstractNumId w:val="17"/>
  </w:num>
  <w:num w:numId="28">
    <w:abstractNumId w:val="21"/>
  </w:num>
  <w:num w:numId="29">
    <w:abstractNumId w:val="27"/>
  </w:num>
  <w:num w:numId="30">
    <w:abstractNumId w:val="30"/>
  </w:num>
  <w:num w:numId="31">
    <w:abstractNumId w:val="11"/>
  </w:num>
  <w:num w:numId="32">
    <w:abstractNumId w:val="25"/>
  </w:num>
  <w:num w:numId="33">
    <w:abstractNumId w:val="22"/>
  </w:num>
  <w:num w:numId="34">
    <w:abstractNumId w:val="0"/>
  </w:num>
  <w:num w:numId="35">
    <w:abstractNumId w:val="7"/>
  </w:num>
  <w:num w:numId="36">
    <w:abstractNumId w:val="0"/>
  </w:num>
  <w:num w:numId="37">
    <w:abstractNumId w:val="13"/>
  </w:num>
  <w:num w:numId="38">
    <w:abstractNumId w:val="32"/>
  </w:num>
  <w:num w:numId="39">
    <w:abstractNumId w:val="24"/>
  </w:num>
  <w:num w:numId="40">
    <w:abstractNumId w:val="33"/>
  </w:num>
  <w:num w:numId="41">
    <w:abstractNumId w:val="34"/>
  </w:num>
  <w:num w:numId="42">
    <w:abstractNumId w:val="29"/>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029" w:vendorID="64" w:dllVersion="131078" w:nlCheck="1" w:checkStyle="1"/>
  <w:activeWritingStyle w:appName="MSWord" w:lang="nl-BE"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A3A"/>
    <w:rsid w:val="000022CD"/>
    <w:rsid w:val="0000440A"/>
    <w:rsid w:val="0000489D"/>
    <w:rsid w:val="0000602F"/>
    <w:rsid w:val="00010449"/>
    <w:rsid w:val="00013780"/>
    <w:rsid w:val="00014131"/>
    <w:rsid w:val="00016D6C"/>
    <w:rsid w:val="00017564"/>
    <w:rsid w:val="00017E37"/>
    <w:rsid w:val="00020601"/>
    <w:rsid w:val="0002247A"/>
    <w:rsid w:val="000233AA"/>
    <w:rsid w:val="00024F07"/>
    <w:rsid w:val="000255B9"/>
    <w:rsid w:val="000262B7"/>
    <w:rsid w:val="00026BE0"/>
    <w:rsid w:val="00027BAF"/>
    <w:rsid w:val="00030E1B"/>
    <w:rsid w:val="00035B0E"/>
    <w:rsid w:val="00036499"/>
    <w:rsid w:val="00041866"/>
    <w:rsid w:val="00042C5E"/>
    <w:rsid w:val="00044002"/>
    <w:rsid w:val="00044D88"/>
    <w:rsid w:val="0005178F"/>
    <w:rsid w:val="00052E04"/>
    <w:rsid w:val="00056EB6"/>
    <w:rsid w:val="00060319"/>
    <w:rsid w:val="000608BA"/>
    <w:rsid w:val="00060BB5"/>
    <w:rsid w:val="00064BE9"/>
    <w:rsid w:val="000731E1"/>
    <w:rsid w:val="00077184"/>
    <w:rsid w:val="000810A6"/>
    <w:rsid w:val="000820DB"/>
    <w:rsid w:val="00084A3A"/>
    <w:rsid w:val="00085ADE"/>
    <w:rsid w:val="000862EB"/>
    <w:rsid w:val="00086CAD"/>
    <w:rsid w:val="00094AE6"/>
    <w:rsid w:val="0009502C"/>
    <w:rsid w:val="00096A4A"/>
    <w:rsid w:val="000A3A07"/>
    <w:rsid w:val="000A6889"/>
    <w:rsid w:val="000B5D91"/>
    <w:rsid w:val="000B64E8"/>
    <w:rsid w:val="000B6DE3"/>
    <w:rsid w:val="000C007C"/>
    <w:rsid w:val="000C4194"/>
    <w:rsid w:val="000D2F8E"/>
    <w:rsid w:val="000D3256"/>
    <w:rsid w:val="000D489E"/>
    <w:rsid w:val="000E0106"/>
    <w:rsid w:val="000E3829"/>
    <w:rsid w:val="000E4635"/>
    <w:rsid w:val="000E5DF8"/>
    <w:rsid w:val="000F0F65"/>
    <w:rsid w:val="000F1018"/>
    <w:rsid w:val="000F2D08"/>
    <w:rsid w:val="000F6B3E"/>
    <w:rsid w:val="001015B5"/>
    <w:rsid w:val="00104898"/>
    <w:rsid w:val="0010577C"/>
    <w:rsid w:val="001109ED"/>
    <w:rsid w:val="00110BE2"/>
    <w:rsid w:val="00112128"/>
    <w:rsid w:val="00115277"/>
    <w:rsid w:val="001237A7"/>
    <w:rsid w:val="00124844"/>
    <w:rsid w:val="00125473"/>
    <w:rsid w:val="0012677D"/>
    <w:rsid w:val="001269AF"/>
    <w:rsid w:val="0013373B"/>
    <w:rsid w:val="00134129"/>
    <w:rsid w:val="001341D7"/>
    <w:rsid w:val="00137134"/>
    <w:rsid w:val="00143779"/>
    <w:rsid w:val="0014483F"/>
    <w:rsid w:val="001449B1"/>
    <w:rsid w:val="001454BB"/>
    <w:rsid w:val="001458D6"/>
    <w:rsid w:val="001458FA"/>
    <w:rsid w:val="00147D1D"/>
    <w:rsid w:val="001529A3"/>
    <w:rsid w:val="00153018"/>
    <w:rsid w:val="00161403"/>
    <w:rsid w:val="001653F4"/>
    <w:rsid w:val="00166177"/>
    <w:rsid w:val="00167D3A"/>
    <w:rsid w:val="0017228F"/>
    <w:rsid w:val="00172F66"/>
    <w:rsid w:val="00173D7E"/>
    <w:rsid w:val="0018266E"/>
    <w:rsid w:val="00182C9F"/>
    <w:rsid w:val="001866CB"/>
    <w:rsid w:val="001909C3"/>
    <w:rsid w:val="0019217D"/>
    <w:rsid w:val="00194B54"/>
    <w:rsid w:val="00195692"/>
    <w:rsid w:val="00197D4D"/>
    <w:rsid w:val="001A0270"/>
    <w:rsid w:val="001A128D"/>
    <w:rsid w:val="001A1C7A"/>
    <w:rsid w:val="001A401A"/>
    <w:rsid w:val="001A530E"/>
    <w:rsid w:val="001A5EAC"/>
    <w:rsid w:val="001A6AC4"/>
    <w:rsid w:val="001B46D8"/>
    <w:rsid w:val="001B49CF"/>
    <w:rsid w:val="001B5636"/>
    <w:rsid w:val="001B5D8A"/>
    <w:rsid w:val="001B6F52"/>
    <w:rsid w:val="001C14C3"/>
    <w:rsid w:val="001C1CEB"/>
    <w:rsid w:val="001C26E0"/>
    <w:rsid w:val="001C4EC4"/>
    <w:rsid w:val="001C5F8E"/>
    <w:rsid w:val="001D1BC2"/>
    <w:rsid w:val="001D1F10"/>
    <w:rsid w:val="001D25BE"/>
    <w:rsid w:val="001D2FB2"/>
    <w:rsid w:val="001D5F34"/>
    <w:rsid w:val="001D7617"/>
    <w:rsid w:val="001D771C"/>
    <w:rsid w:val="001E039B"/>
    <w:rsid w:val="001E0C73"/>
    <w:rsid w:val="001E2F30"/>
    <w:rsid w:val="001E57FA"/>
    <w:rsid w:val="001E73E4"/>
    <w:rsid w:val="001F20CF"/>
    <w:rsid w:val="001F305E"/>
    <w:rsid w:val="001F3B1F"/>
    <w:rsid w:val="001F65EB"/>
    <w:rsid w:val="00201D9B"/>
    <w:rsid w:val="002045F4"/>
    <w:rsid w:val="00206087"/>
    <w:rsid w:val="00207670"/>
    <w:rsid w:val="00210232"/>
    <w:rsid w:val="00212745"/>
    <w:rsid w:val="00212AB3"/>
    <w:rsid w:val="00213823"/>
    <w:rsid w:val="00215517"/>
    <w:rsid w:val="00215F85"/>
    <w:rsid w:val="00220695"/>
    <w:rsid w:val="0022102C"/>
    <w:rsid w:val="00221308"/>
    <w:rsid w:val="0022644E"/>
    <w:rsid w:val="00227D98"/>
    <w:rsid w:val="00234442"/>
    <w:rsid w:val="002362CB"/>
    <w:rsid w:val="00237049"/>
    <w:rsid w:val="00237113"/>
    <w:rsid w:val="002376EB"/>
    <w:rsid w:val="00242871"/>
    <w:rsid w:val="00246D70"/>
    <w:rsid w:val="002472A9"/>
    <w:rsid w:val="00247E80"/>
    <w:rsid w:val="00247EA5"/>
    <w:rsid w:val="00250941"/>
    <w:rsid w:val="00252F12"/>
    <w:rsid w:val="00257F33"/>
    <w:rsid w:val="00260BB2"/>
    <w:rsid w:val="00262FB8"/>
    <w:rsid w:val="00263CD3"/>
    <w:rsid w:val="0026766D"/>
    <w:rsid w:val="00270331"/>
    <w:rsid w:val="002721E9"/>
    <w:rsid w:val="00272B69"/>
    <w:rsid w:val="00275141"/>
    <w:rsid w:val="00275441"/>
    <w:rsid w:val="00276856"/>
    <w:rsid w:val="00276F6B"/>
    <w:rsid w:val="0028387B"/>
    <w:rsid w:val="00283BAF"/>
    <w:rsid w:val="002879D9"/>
    <w:rsid w:val="0029171C"/>
    <w:rsid w:val="00291C89"/>
    <w:rsid w:val="00291DB2"/>
    <w:rsid w:val="00293CAD"/>
    <w:rsid w:val="00295C79"/>
    <w:rsid w:val="002A0C3A"/>
    <w:rsid w:val="002A1725"/>
    <w:rsid w:val="002A2AB0"/>
    <w:rsid w:val="002A5639"/>
    <w:rsid w:val="002B42EF"/>
    <w:rsid w:val="002B6B74"/>
    <w:rsid w:val="002C043C"/>
    <w:rsid w:val="002C3135"/>
    <w:rsid w:val="002C49EE"/>
    <w:rsid w:val="002C624A"/>
    <w:rsid w:val="002D75E0"/>
    <w:rsid w:val="002E668B"/>
    <w:rsid w:val="002F2448"/>
    <w:rsid w:val="002F2AB0"/>
    <w:rsid w:val="002F2C56"/>
    <w:rsid w:val="002F2CA0"/>
    <w:rsid w:val="002F612B"/>
    <w:rsid w:val="002F7D51"/>
    <w:rsid w:val="00300412"/>
    <w:rsid w:val="00300C8D"/>
    <w:rsid w:val="00302C0D"/>
    <w:rsid w:val="003050FF"/>
    <w:rsid w:val="00306F68"/>
    <w:rsid w:val="00311A82"/>
    <w:rsid w:val="00313DAD"/>
    <w:rsid w:val="00314E94"/>
    <w:rsid w:val="0031646F"/>
    <w:rsid w:val="00320023"/>
    <w:rsid w:val="0032049E"/>
    <w:rsid w:val="003213B3"/>
    <w:rsid w:val="0032329D"/>
    <w:rsid w:val="00324D1D"/>
    <w:rsid w:val="0032666E"/>
    <w:rsid w:val="00330195"/>
    <w:rsid w:val="003343A0"/>
    <w:rsid w:val="0033503C"/>
    <w:rsid w:val="00336731"/>
    <w:rsid w:val="0033698B"/>
    <w:rsid w:val="00341868"/>
    <w:rsid w:val="00341915"/>
    <w:rsid w:val="003431D0"/>
    <w:rsid w:val="00346999"/>
    <w:rsid w:val="00350CD0"/>
    <w:rsid w:val="00352479"/>
    <w:rsid w:val="003538C9"/>
    <w:rsid w:val="00353C8E"/>
    <w:rsid w:val="0036081D"/>
    <w:rsid w:val="00362E1E"/>
    <w:rsid w:val="00366504"/>
    <w:rsid w:val="00372071"/>
    <w:rsid w:val="00372697"/>
    <w:rsid w:val="00374307"/>
    <w:rsid w:val="00374568"/>
    <w:rsid w:val="00375B7D"/>
    <w:rsid w:val="003806FD"/>
    <w:rsid w:val="00382FF2"/>
    <w:rsid w:val="00383CA6"/>
    <w:rsid w:val="003846FA"/>
    <w:rsid w:val="00391E61"/>
    <w:rsid w:val="00393BDE"/>
    <w:rsid w:val="00394307"/>
    <w:rsid w:val="0039483E"/>
    <w:rsid w:val="003950FB"/>
    <w:rsid w:val="00397C2A"/>
    <w:rsid w:val="003A2E37"/>
    <w:rsid w:val="003A4513"/>
    <w:rsid w:val="003A4531"/>
    <w:rsid w:val="003A476E"/>
    <w:rsid w:val="003B0536"/>
    <w:rsid w:val="003B2C00"/>
    <w:rsid w:val="003B3692"/>
    <w:rsid w:val="003B64F7"/>
    <w:rsid w:val="003B7084"/>
    <w:rsid w:val="003C14F6"/>
    <w:rsid w:val="003C205D"/>
    <w:rsid w:val="003C2869"/>
    <w:rsid w:val="003C2D46"/>
    <w:rsid w:val="003C3953"/>
    <w:rsid w:val="003C3B37"/>
    <w:rsid w:val="003D102D"/>
    <w:rsid w:val="003D1050"/>
    <w:rsid w:val="003D2B33"/>
    <w:rsid w:val="003D397E"/>
    <w:rsid w:val="003D4446"/>
    <w:rsid w:val="003D4D6C"/>
    <w:rsid w:val="003E053F"/>
    <w:rsid w:val="003E085F"/>
    <w:rsid w:val="003E163C"/>
    <w:rsid w:val="003E1EB8"/>
    <w:rsid w:val="003E2CCA"/>
    <w:rsid w:val="003E30EB"/>
    <w:rsid w:val="003E4718"/>
    <w:rsid w:val="003E7F81"/>
    <w:rsid w:val="003F3C8C"/>
    <w:rsid w:val="003F4204"/>
    <w:rsid w:val="003F7449"/>
    <w:rsid w:val="00400082"/>
    <w:rsid w:val="0040094D"/>
    <w:rsid w:val="00403F04"/>
    <w:rsid w:val="00406EC5"/>
    <w:rsid w:val="00410459"/>
    <w:rsid w:val="00411A1D"/>
    <w:rsid w:val="00412061"/>
    <w:rsid w:val="00412FB5"/>
    <w:rsid w:val="00416E34"/>
    <w:rsid w:val="0042025A"/>
    <w:rsid w:val="00420703"/>
    <w:rsid w:val="00422742"/>
    <w:rsid w:val="00422AE5"/>
    <w:rsid w:val="004265AB"/>
    <w:rsid w:val="004312E7"/>
    <w:rsid w:val="004318DF"/>
    <w:rsid w:val="00432C9E"/>
    <w:rsid w:val="00433A8C"/>
    <w:rsid w:val="00433D72"/>
    <w:rsid w:val="004358CA"/>
    <w:rsid w:val="0044041A"/>
    <w:rsid w:val="004410C3"/>
    <w:rsid w:val="00441323"/>
    <w:rsid w:val="00441421"/>
    <w:rsid w:val="0044167B"/>
    <w:rsid w:val="00442816"/>
    <w:rsid w:val="004446DC"/>
    <w:rsid w:val="004461D9"/>
    <w:rsid w:val="00451CA4"/>
    <w:rsid w:val="00452F91"/>
    <w:rsid w:val="004561D6"/>
    <w:rsid w:val="00457492"/>
    <w:rsid w:val="00457CAD"/>
    <w:rsid w:val="00461D91"/>
    <w:rsid w:val="00464069"/>
    <w:rsid w:val="004740E3"/>
    <w:rsid w:val="0047699F"/>
    <w:rsid w:val="0048095A"/>
    <w:rsid w:val="00480F78"/>
    <w:rsid w:val="00481034"/>
    <w:rsid w:val="00484A6A"/>
    <w:rsid w:val="00486444"/>
    <w:rsid w:val="00486458"/>
    <w:rsid w:val="0049323D"/>
    <w:rsid w:val="004947A5"/>
    <w:rsid w:val="004A0CE0"/>
    <w:rsid w:val="004A2A7A"/>
    <w:rsid w:val="004A404B"/>
    <w:rsid w:val="004A63B6"/>
    <w:rsid w:val="004A68A3"/>
    <w:rsid w:val="004A6A72"/>
    <w:rsid w:val="004A7C71"/>
    <w:rsid w:val="004B0CFE"/>
    <w:rsid w:val="004B453D"/>
    <w:rsid w:val="004B688D"/>
    <w:rsid w:val="004C30B9"/>
    <w:rsid w:val="004C6A58"/>
    <w:rsid w:val="004C6C26"/>
    <w:rsid w:val="004D4DC0"/>
    <w:rsid w:val="004D6A2E"/>
    <w:rsid w:val="004E09A7"/>
    <w:rsid w:val="004E4DB7"/>
    <w:rsid w:val="004E6459"/>
    <w:rsid w:val="004E7994"/>
    <w:rsid w:val="004F33CD"/>
    <w:rsid w:val="004F39C3"/>
    <w:rsid w:val="004F511A"/>
    <w:rsid w:val="004F7706"/>
    <w:rsid w:val="005001FB"/>
    <w:rsid w:val="00500421"/>
    <w:rsid w:val="00501C91"/>
    <w:rsid w:val="005047F4"/>
    <w:rsid w:val="00506643"/>
    <w:rsid w:val="00507EA8"/>
    <w:rsid w:val="00507FE5"/>
    <w:rsid w:val="00511AF9"/>
    <w:rsid w:val="005125EA"/>
    <w:rsid w:val="0051293F"/>
    <w:rsid w:val="00512CCA"/>
    <w:rsid w:val="005132DB"/>
    <w:rsid w:val="00513340"/>
    <w:rsid w:val="005141D4"/>
    <w:rsid w:val="005157DC"/>
    <w:rsid w:val="00516CD4"/>
    <w:rsid w:val="00516FDE"/>
    <w:rsid w:val="005171CA"/>
    <w:rsid w:val="00531983"/>
    <w:rsid w:val="0053398C"/>
    <w:rsid w:val="005368A2"/>
    <w:rsid w:val="00537D1F"/>
    <w:rsid w:val="005410DA"/>
    <w:rsid w:val="00542C72"/>
    <w:rsid w:val="00542EFE"/>
    <w:rsid w:val="00544E03"/>
    <w:rsid w:val="005538D1"/>
    <w:rsid w:val="0055460A"/>
    <w:rsid w:val="00555CAA"/>
    <w:rsid w:val="0055655A"/>
    <w:rsid w:val="00556BBB"/>
    <w:rsid w:val="0056121A"/>
    <w:rsid w:val="005615D1"/>
    <w:rsid w:val="00561AD2"/>
    <w:rsid w:val="00566314"/>
    <w:rsid w:val="00566816"/>
    <w:rsid w:val="00567E3B"/>
    <w:rsid w:val="00570089"/>
    <w:rsid w:val="0057124F"/>
    <w:rsid w:val="005730EA"/>
    <w:rsid w:val="00573C84"/>
    <w:rsid w:val="00577E0D"/>
    <w:rsid w:val="005800CD"/>
    <w:rsid w:val="00583791"/>
    <w:rsid w:val="00583ADE"/>
    <w:rsid w:val="00583D2F"/>
    <w:rsid w:val="005850A3"/>
    <w:rsid w:val="00587717"/>
    <w:rsid w:val="00587E06"/>
    <w:rsid w:val="00591185"/>
    <w:rsid w:val="00595569"/>
    <w:rsid w:val="00596DC2"/>
    <w:rsid w:val="00596F64"/>
    <w:rsid w:val="005A0C56"/>
    <w:rsid w:val="005A2645"/>
    <w:rsid w:val="005A3D16"/>
    <w:rsid w:val="005A4D0B"/>
    <w:rsid w:val="005A56A1"/>
    <w:rsid w:val="005A6569"/>
    <w:rsid w:val="005A75F0"/>
    <w:rsid w:val="005B1E61"/>
    <w:rsid w:val="005B4134"/>
    <w:rsid w:val="005B5086"/>
    <w:rsid w:val="005B605D"/>
    <w:rsid w:val="005C1849"/>
    <w:rsid w:val="005C29A4"/>
    <w:rsid w:val="005C3563"/>
    <w:rsid w:val="005C5408"/>
    <w:rsid w:val="005C6CF1"/>
    <w:rsid w:val="005D1838"/>
    <w:rsid w:val="005D3188"/>
    <w:rsid w:val="005D4B09"/>
    <w:rsid w:val="005D4D00"/>
    <w:rsid w:val="005D4F61"/>
    <w:rsid w:val="005D6D40"/>
    <w:rsid w:val="005D7916"/>
    <w:rsid w:val="005E124F"/>
    <w:rsid w:val="005E3E8C"/>
    <w:rsid w:val="005E69AE"/>
    <w:rsid w:val="005E73A3"/>
    <w:rsid w:val="005E7FB8"/>
    <w:rsid w:val="005F16E6"/>
    <w:rsid w:val="005F246A"/>
    <w:rsid w:val="005F540E"/>
    <w:rsid w:val="005F6489"/>
    <w:rsid w:val="005F75D8"/>
    <w:rsid w:val="005F78BE"/>
    <w:rsid w:val="005F7DE7"/>
    <w:rsid w:val="00600603"/>
    <w:rsid w:val="006021B3"/>
    <w:rsid w:val="006049CC"/>
    <w:rsid w:val="00604B08"/>
    <w:rsid w:val="00605B9D"/>
    <w:rsid w:val="00605D60"/>
    <w:rsid w:val="00606DF3"/>
    <w:rsid w:val="0061562C"/>
    <w:rsid w:val="00617EB3"/>
    <w:rsid w:val="006207F8"/>
    <w:rsid w:val="00623E0E"/>
    <w:rsid w:val="006246BF"/>
    <w:rsid w:val="00630A15"/>
    <w:rsid w:val="00631359"/>
    <w:rsid w:val="006314BB"/>
    <w:rsid w:val="00631FF7"/>
    <w:rsid w:val="006340C2"/>
    <w:rsid w:val="006353F7"/>
    <w:rsid w:val="00637845"/>
    <w:rsid w:val="006407E5"/>
    <w:rsid w:val="00640D53"/>
    <w:rsid w:val="00645C7E"/>
    <w:rsid w:val="0064664B"/>
    <w:rsid w:val="00650004"/>
    <w:rsid w:val="00650C8A"/>
    <w:rsid w:val="00651B9E"/>
    <w:rsid w:val="00655FB4"/>
    <w:rsid w:val="006564B0"/>
    <w:rsid w:val="00656713"/>
    <w:rsid w:val="00657110"/>
    <w:rsid w:val="0066033C"/>
    <w:rsid w:val="00662B60"/>
    <w:rsid w:val="0066414E"/>
    <w:rsid w:val="00664D35"/>
    <w:rsid w:val="00665660"/>
    <w:rsid w:val="00670FF0"/>
    <w:rsid w:val="00671E49"/>
    <w:rsid w:val="006728B3"/>
    <w:rsid w:val="00673BC6"/>
    <w:rsid w:val="006815EF"/>
    <w:rsid w:val="00681DC3"/>
    <w:rsid w:val="0068284B"/>
    <w:rsid w:val="00684A03"/>
    <w:rsid w:val="00690C4F"/>
    <w:rsid w:val="00692236"/>
    <w:rsid w:val="00693124"/>
    <w:rsid w:val="00693ACD"/>
    <w:rsid w:val="00693FDB"/>
    <w:rsid w:val="006944E4"/>
    <w:rsid w:val="006948D0"/>
    <w:rsid w:val="00694CFA"/>
    <w:rsid w:val="00695CA6"/>
    <w:rsid w:val="00696388"/>
    <w:rsid w:val="00696E40"/>
    <w:rsid w:val="006974F0"/>
    <w:rsid w:val="006A1923"/>
    <w:rsid w:val="006A1ED9"/>
    <w:rsid w:val="006A1FA7"/>
    <w:rsid w:val="006A426C"/>
    <w:rsid w:val="006A4AF4"/>
    <w:rsid w:val="006A4F76"/>
    <w:rsid w:val="006A5E9B"/>
    <w:rsid w:val="006B06F8"/>
    <w:rsid w:val="006B18BE"/>
    <w:rsid w:val="006B1C4E"/>
    <w:rsid w:val="006B260F"/>
    <w:rsid w:val="006B36D8"/>
    <w:rsid w:val="006B5B40"/>
    <w:rsid w:val="006C0C0F"/>
    <w:rsid w:val="006C3F4B"/>
    <w:rsid w:val="006C666D"/>
    <w:rsid w:val="006C7BB8"/>
    <w:rsid w:val="006D3039"/>
    <w:rsid w:val="006D49CB"/>
    <w:rsid w:val="006E0038"/>
    <w:rsid w:val="006E24F4"/>
    <w:rsid w:val="006E4DEE"/>
    <w:rsid w:val="006E4ED2"/>
    <w:rsid w:val="006F1667"/>
    <w:rsid w:val="006F337D"/>
    <w:rsid w:val="006F412C"/>
    <w:rsid w:val="006F53FF"/>
    <w:rsid w:val="006F577F"/>
    <w:rsid w:val="00701200"/>
    <w:rsid w:val="00703BA0"/>
    <w:rsid w:val="007044F9"/>
    <w:rsid w:val="00705C49"/>
    <w:rsid w:val="0070660D"/>
    <w:rsid w:val="007068A7"/>
    <w:rsid w:val="00706DD7"/>
    <w:rsid w:val="00706F4F"/>
    <w:rsid w:val="00710AB3"/>
    <w:rsid w:val="00714438"/>
    <w:rsid w:val="00714831"/>
    <w:rsid w:val="00715216"/>
    <w:rsid w:val="00716B69"/>
    <w:rsid w:val="00723274"/>
    <w:rsid w:val="00723C9E"/>
    <w:rsid w:val="007250A3"/>
    <w:rsid w:val="007258D9"/>
    <w:rsid w:val="00727C4F"/>
    <w:rsid w:val="007313D0"/>
    <w:rsid w:val="00732598"/>
    <w:rsid w:val="007352EA"/>
    <w:rsid w:val="00735501"/>
    <w:rsid w:val="007407C2"/>
    <w:rsid w:val="007448D1"/>
    <w:rsid w:val="00747C14"/>
    <w:rsid w:val="0075133A"/>
    <w:rsid w:val="00751DB7"/>
    <w:rsid w:val="00754CE2"/>
    <w:rsid w:val="00755D97"/>
    <w:rsid w:val="00757465"/>
    <w:rsid w:val="00760152"/>
    <w:rsid w:val="00760CD8"/>
    <w:rsid w:val="007611C2"/>
    <w:rsid w:val="00761BD9"/>
    <w:rsid w:val="00762A78"/>
    <w:rsid w:val="007666B4"/>
    <w:rsid w:val="00767841"/>
    <w:rsid w:val="00772912"/>
    <w:rsid w:val="007752D0"/>
    <w:rsid w:val="007803F0"/>
    <w:rsid w:val="007846B2"/>
    <w:rsid w:val="00784C3D"/>
    <w:rsid w:val="00784F01"/>
    <w:rsid w:val="0078544A"/>
    <w:rsid w:val="007858A5"/>
    <w:rsid w:val="00785D07"/>
    <w:rsid w:val="007862F2"/>
    <w:rsid w:val="00786BDC"/>
    <w:rsid w:val="007903BC"/>
    <w:rsid w:val="00791644"/>
    <w:rsid w:val="00792CD1"/>
    <w:rsid w:val="00793F6F"/>
    <w:rsid w:val="00794149"/>
    <w:rsid w:val="00796394"/>
    <w:rsid w:val="007979C1"/>
    <w:rsid w:val="007A4F74"/>
    <w:rsid w:val="007B0118"/>
    <w:rsid w:val="007B2607"/>
    <w:rsid w:val="007B40F9"/>
    <w:rsid w:val="007B5830"/>
    <w:rsid w:val="007B72C2"/>
    <w:rsid w:val="007C01B6"/>
    <w:rsid w:val="007C0D32"/>
    <w:rsid w:val="007C40D9"/>
    <w:rsid w:val="007C41FD"/>
    <w:rsid w:val="007C51AB"/>
    <w:rsid w:val="007C6D69"/>
    <w:rsid w:val="007C776B"/>
    <w:rsid w:val="007C79EF"/>
    <w:rsid w:val="007D09AC"/>
    <w:rsid w:val="007D41DB"/>
    <w:rsid w:val="007D53E0"/>
    <w:rsid w:val="007D6DC2"/>
    <w:rsid w:val="007E3DFD"/>
    <w:rsid w:val="007E565D"/>
    <w:rsid w:val="007F236D"/>
    <w:rsid w:val="007F25BC"/>
    <w:rsid w:val="007F2E31"/>
    <w:rsid w:val="007F70C6"/>
    <w:rsid w:val="0080198D"/>
    <w:rsid w:val="00802E95"/>
    <w:rsid w:val="00805B5D"/>
    <w:rsid w:val="00805ED6"/>
    <w:rsid w:val="00806F8E"/>
    <w:rsid w:val="008071E7"/>
    <w:rsid w:val="00807EB9"/>
    <w:rsid w:val="00812E75"/>
    <w:rsid w:val="0081337E"/>
    <w:rsid w:val="008133C5"/>
    <w:rsid w:val="0081384F"/>
    <w:rsid w:val="00813983"/>
    <w:rsid w:val="00814006"/>
    <w:rsid w:val="008151DB"/>
    <w:rsid w:val="00816ECA"/>
    <w:rsid w:val="008207ED"/>
    <w:rsid w:val="008209BC"/>
    <w:rsid w:val="008216EB"/>
    <w:rsid w:val="00821E99"/>
    <w:rsid w:val="00821EBC"/>
    <w:rsid w:val="008265DB"/>
    <w:rsid w:val="00827B47"/>
    <w:rsid w:val="00831435"/>
    <w:rsid w:val="00831B00"/>
    <w:rsid w:val="0083572E"/>
    <w:rsid w:val="00835A39"/>
    <w:rsid w:val="00835D70"/>
    <w:rsid w:val="00846744"/>
    <w:rsid w:val="00846982"/>
    <w:rsid w:val="008516D4"/>
    <w:rsid w:val="0085278E"/>
    <w:rsid w:val="00852CD3"/>
    <w:rsid w:val="00853FD7"/>
    <w:rsid w:val="00854BD6"/>
    <w:rsid w:val="0085513B"/>
    <w:rsid w:val="00856A0E"/>
    <w:rsid w:val="0086240A"/>
    <w:rsid w:val="00864E8C"/>
    <w:rsid w:val="0086540F"/>
    <w:rsid w:val="00866C9D"/>
    <w:rsid w:val="00871985"/>
    <w:rsid w:val="00874740"/>
    <w:rsid w:val="00880AB8"/>
    <w:rsid w:val="00882F6B"/>
    <w:rsid w:val="00884255"/>
    <w:rsid w:val="0088602A"/>
    <w:rsid w:val="008969F8"/>
    <w:rsid w:val="008976E7"/>
    <w:rsid w:val="008A032D"/>
    <w:rsid w:val="008A1BAE"/>
    <w:rsid w:val="008A1CC7"/>
    <w:rsid w:val="008A245A"/>
    <w:rsid w:val="008A2B63"/>
    <w:rsid w:val="008A3213"/>
    <w:rsid w:val="008A3BA9"/>
    <w:rsid w:val="008A4BA8"/>
    <w:rsid w:val="008B07F4"/>
    <w:rsid w:val="008B0A3A"/>
    <w:rsid w:val="008B1AD2"/>
    <w:rsid w:val="008B5CF4"/>
    <w:rsid w:val="008C0A76"/>
    <w:rsid w:val="008C2726"/>
    <w:rsid w:val="008C32CC"/>
    <w:rsid w:val="008C4DE8"/>
    <w:rsid w:val="008C6253"/>
    <w:rsid w:val="008D12E4"/>
    <w:rsid w:val="008D13FA"/>
    <w:rsid w:val="008D43BD"/>
    <w:rsid w:val="008D6094"/>
    <w:rsid w:val="008D68B0"/>
    <w:rsid w:val="008E36DA"/>
    <w:rsid w:val="008F01C6"/>
    <w:rsid w:val="008F31A4"/>
    <w:rsid w:val="008F3802"/>
    <w:rsid w:val="008F4635"/>
    <w:rsid w:val="008F5E88"/>
    <w:rsid w:val="00900BDA"/>
    <w:rsid w:val="009047DF"/>
    <w:rsid w:val="0090550F"/>
    <w:rsid w:val="00914270"/>
    <w:rsid w:val="00914F04"/>
    <w:rsid w:val="00916320"/>
    <w:rsid w:val="0091650E"/>
    <w:rsid w:val="00923057"/>
    <w:rsid w:val="0092616B"/>
    <w:rsid w:val="00927E2E"/>
    <w:rsid w:val="00930216"/>
    <w:rsid w:val="00931A0C"/>
    <w:rsid w:val="009327F5"/>
    <w:rsid w:val="0093406A"/>
    <w:rsid w:val="00935F53"/>
    <w:rsid w:val="00941250"/>
    <w:rsid w:val="00942A7D"/>
    <w:rsid w:val="00943733"/>
    <w:rsid w:val="00944D4C"/>
    <w:rsid w:val="009552FF"/>
    <w:rsid w:val="0096347A"/>
    <w:rsid w:val="0096348B"/>
    <w:rsid w:val="00964872"/>
    <w:rsid w:val="00966780"/>
    <w:rsid w:val="00972BAE"/>
    <w:rsid w:val="00976EC8"/>
    <w:rsid w:val="00977F6B"/>
    <w:rsid w:val="00980FBB"/>
    <w:rsid w:val="00982F89"/>
    <w:rsid w:val="009847AF"/>
    <w:rsid w:val="009862A2"/>
    <w:rsid w:val="0099251C"/>
    <w:rsid w:val="0099515C"/>
    <w:rsid w:val="0099695C"/>
    <w:rsid w:val="0099701D"/>
    <w:rsid w:val="009A073E"/>
    <w:rsid w:val="009A095A"/>
    <w:rsid w:val="009A646D"/>
    <w:rsid w:val="009B1199"/>
    <w:rsid w:val="009B2D54"/>
    <w:rsid w:val="009B3ABC"/>
    <w:rsid w:val="009C3133"/>
    <w:rsid w:val="009D0C0B"/>
    <w:rsid w:val="009D24FD"/>
    <w:rsid w:val="009D2EB3"/>
    <w:rsid w:val="009D4523"/>
    <w:rsid w:val="009D5388"/>
    <w:rsid w:val="009D673C"/>
    <w:rsid w:val="009E11C1"/>
    <w:rsid w:val="009E12D7"/>
    <w:rsid w:val="009E2868"/>
    <w:rsid w:val="009E3892"/>
    <w:rsid w:val="009E5331"/>
    <w:rsid w:val="009E5631"/>
    <w:rsid w:val="009E6895"/>
    <w:rsid w:val="009F03F3"/>
    <w:rsid w:val="009F2B87"/>
    <w:rsid w:val="009F54C4"/>
    <w:rsid w:val="00A01056"/>
    <w:rsid w:val="00A02AF7"/>
    <w:rsid w:val="00A0302F"/>
    <w:rsid w:val="00A052AD"/>
    <w:rsid w:val="00A05750"/>
    <w:rsid w:val="00A07D6F"/>
    <w:rsid w:val="00A11089"/>
    <w:rsid w:val="00A14C0E"/>
    <w:rsid w:val="00A17CE6"/>
    <w:rsid w:val="00A20968"/>
    <w:rsid w:val="00A23F6A"/>
    <w:rsid w:val="00A25E23"/>
    <w:rsid w:val="00A25ECE"/>
    <w:rsid w:val="00A3293B"/>
    <w:rsid w:val="00A3306F"/>
    <w:rsid w:val="00A33F50"/>
    <w:rsid w:val="00A342BA"/>
    <w:rsid w:val="00A372CA"/>
    <w:rsid w:val="00A37659"/>
    <w:rsid w:val="00A40C94"/>
    <w:rsid w:val="00A43CC9"/>
    <w:rsid w:val="00A4586D"/>
    <w:rsid w:val="00A458B1"/>
    <w:rsid w:val="00A458F8"/>
    <w:rsid w:val="00A508A5"/>
    <w:rsid w:val="00A5494D"/>
    <w:rsid w:val="00A54F1A"/>
    <w:rsid w:val="00A557E8"/>
    <w:rsid w:val="00A56817"/>
    <w:rsid w:val="00A56E05"/>
    <w:rsid w:val="00A57820"/>
    <w:rsid w:val="00A60147"/>
    <w:rsid w:val="00A6043B"/>
    <w:rsid w:val="00A63655"/>
    <w:rsid w:val="00A63755"/>
    <w:rsid w:val="00A64C27"/>
    <w:rsid w:val="00A6538F"/>
    <w:rsid w:val="00A65C92"/>
    <w:rsid w:val="00A66640"/>
    <w:rsid w:val="00A7079A"/>
    <w:rsid w:val="00A71A3F"/>
    <w:rsid w:val="00A71A64"/>
    <w:rsid w:val="00A7210D"/>
    <w:rsid w:val="00A721A9"/>
    <w:rsid w:val="00A76CC8"/>
    <w:rsid w:val="00A8127F"/>
    <w:rsid w:val="00A90823"/>
    <w:rsid w:val="00A92FCD"/>
    <w:rsid w:val="00A93943"/>
    <w:rsid w:val="00A94796"/>
    <w:rsid w:val="00AA2729"/>
    <w:rsid w:val="00AA573C"/>
    <w:rsid w:val="00AA6424"/>
    <w:rsid w:val="00AA7679"/>
    <w:rsid w:val="00AB066A"/>
    <w:rsid w:val="00AB1F0B"/>
    <w:rsid w:val="00AB1FAA"/>
    <w:rsid w:val="00AB30F4"/>
    <w:rsid w:val="00AB55AB"/>
    <w:rsid w:val="00AC191B"/>
    <w:rsid w:val="00AC6BE2"/>
    <w:rsid w:val="00AD20CD"/>
    <w:rsid w:val="00AD3700"/>
    <w:rsid w:val="00AD3E48"/>
    <w:rsid w:val="00AD4924"/>
    <w:rsid w:val="00AD708C"/>
    <w:rsid w:val="00AE01B1"/>
    <w:rsid w:val="00AE0E65"/>
    <w:rsid w:val="00AE21F7"/>
    <w:rsid w:val="00AE28B3"/>
    <w:rsid w:val="00AE426B"/>
    <w:rsid w:val="00AE500A"/>
    <w:rsid w:val="00AE666A"/>
    <w:rsid w:val="00AF2DA5"/>
    <w:rsid w:val="00AF2F1C"/>
    <w:rsid w:val="00AF76C1"/>
    <w:rsid w:val="00B0649B"/>
    <w:rsid w:val="00B0795B"/>
    <w:rsid w:val="00B14373"/>
    <w:rsid w:val="00B14393"/>
    <w:rsid w:val="00B15796"/>
    <w:rsid w:val="00B20798"/>
    <w:rsid w:val="00B2233D"/>
    <w:rsid w:val="00B23206"/>
    <w:rsid w:val="00B25C87"/>
    <w:rsid w:val="00B27406"/>
    <w:rsid w:val="00B311A5"/>
    <w:rsid w:val="00B31844"/>
    <w:rsid w:val="00B31DEA"/>
    <w:rsid w:val="00B3296B"/>
    <w:rsid w:val="00B35A2C"/>
    <w:rsid w:val="00B40D5F"/>
    <w:rsid w:val="00B460D9"/>
    <w:rsid w:val="00B50E82"/>
    <w:rsid w:val="00B52679"/>
    <w:rsid w:val="00B54960"/>
    <w:rsid w:val="00B55149"/>
    <w:rsid w:val="00B5698F"/>
    <w:rsid w:val="00B56C78"/>
    <w:rsid w:val="00B56DD4"/>
    <w:rsid w:val="00B57ACB"/>
    <w:rsid w:val="00B57D46"/>
    <w:rsid w:val="00B618DF"/>
    <w:rsid w:val="00B62068"/>
    <w:rsid w:val="00B63038"/>
    <w:rsid w:val="00B65814"/>
    <w:rsid w:val="00B671E0"/>
    <w:rsid w:val="00B677C2"/>
    <w:rsid w:val="00B71B6E"/>
    <w:rsid w:val="00B734FF"/>
    <w:rsid w:val="00B73B79"/>
    <w:rsid w:val="00B73E56"/>
    <w:rsid w:val="00B74667"/>
    <w:rsid w:val="00B770CD"/>
    <w:rsid w:val="00B82673"/>
    <w:rsid w:val="00B83062"/>
    <w:rsid w:val="00B8427D"/>
    <w:rsid w:val="00B84B68"/>
    <w:rsid w:val="00B84C09"/>
    <w:rsid w:val="00B912BC"/>
    <w:rsid w:val="00B9155A"/>
    <w:rsid w:val="00B91C09"/>
    <w:rsid w:val="00B93078"/>
    <w:rsid w:val="00B93FD8"/>
    <w:rsid w:val="00B977F0"/>
    <w:rsid w:val="00BA005F"/>
    <w:rsid w:val="00BA265C"/>
    <w:rsid w:val="00BA53C2"/>
    <w:rsid w:val="00BA53D2"/>
    <w:rsid w:val="00BA5444"/>
    <w:rsid w:val="00BB3E13"/>
    <w:rsid w:val="00BB4274"/>
    <w:rsid w:val="00BB62BD"/>
    <w:rsid w:val="00BC5C7D"/>
    <w:rsid w:val="00BC628F"/>
    <w:rsid w:val="00BC68F6"/>
    <w:rsid w:val="00BD3546"/>
    <w:rsid w:val="00BD4275"/>
    <w:rsid w:val="00BD4737"/>
    <w:rsid w:val="00BD5997"/>
    <w:rsid w:val="00BD600C"/>
    <w:rsid w:val="00BE29BD"/>
    <w:rsid w:val="00BE2ABE"/>
    <w:rsid w:val="00BE51D7"/>
    <w:rsid w:val="00BE5645"/>
    <w:rsid w:val="00BE68D2"/>
    <w:rsid w:val="00BE70B5"/>
    <w:rsid w:val="00BE77CF"/>
    <w:rsid w:val="00BF097E"/>
    <w:rsid w:val="00BF09C9"/>
    <w:rsid w:val="00BF29D3"/>
    <w:rsid w:val="00BF478C"/>
    <w:rsid w:val="00C00A31"/>
    <w:rsid w:val="00C00C2B"/>
    <w:rsid w:val="00C00CBC"/>
    <w:rsid w:val="00C00D2F"/>
    <w:rsid w:val="00C04EF5"/>
    <w:rsid w:val="00C058D3"/>
    <w:rsid w:val="00C06522"/>
    <w:rsid w:val="00C071FB"/>
    <w:rsid w:val="00C11BD5"/>
    <w:rsid w:val="00C129CA"/>
    <w:rsid w:val="00C1433E"/>
    <w:rsid w:val="00C17276"/>
    <w:rsid w:val="00C223E7"/>
    <w:rsid w:val="00C227A9"/>
    <w:rsid w:val="00C42F28"/>
    <w:rsid w:val="00C43D6F"/>
    <w:rsid w:val="00C46DE4"/>
    <w:rsid w:val="00C47834"/>
    <w:rsid w:val="00C47864"/>
    <w:rsid w:val="00C51282"/>
    <w:rsid w:val="00C5180C"/>
    <w:rsid w:val="00C52488"/>
    <w:rsid w:val="00C543EC"/>
    <w:rsid w:val="00C55947"/>
    <w:rsid w:val="00C5758D"/>
    <w:rsid w:val="00C63799"/>
    <w:rsid w:val="00C6509F"/>
    <w:rsid w:val="00C678FD"/>
    <w:rsid w:val="00C70B98"/>
    <w:rsid w:val="00C711E8"/>
    <w:rsid w:val="00C74806"/>
    <w:rsid w:val="00C77BDD"/>
    <w:rsid w:val="00C77C04"/>
    <w:rsid w:val="00C80A14"/>
    <w:rsid w:val="00C80B7A"/>
    <w:rsid w:val="00C81579"/>
    <w:rsid w:val="00C81BD1"/>
    <w:rsid w:val="00C823BA"/>
    <w:rsid w:val="00C84503"/>
    <w:rsid w:val="00C84B9F"/>
    <w:rsid w:val="00C91B0A"/>
    <w:rsid w:val="00C925B8"/>
    <w:rsid w:val="00C95AD7"/>
    <w:rsid w:val="00C95C1B"/>
    <w:rsid w:val="00C977F5"/>
    <w:rsid w:val="00C97C91"/>
    <w:rsid w:val="00CA3A39"/>
    <w:rsid w:val="00CA410A"/>
    <w:rsid w:val="00CA5613"/>
    <w:rsid w:val="00CA5E93"/>
    <w:rsid w:val="00CA7D4D"/>
    <w:rsid w:val="00CA7EC7"/>
    <w:rsid w:val="00CA7FAC"/>
    <w:rsid w:val="00CB031F"/>
    <w:rsid w:val="00CB0421"/>
    <w:rsid w:val="00CB2008"/>
    <w:rsid w:val="00CC2367"/>
    <w:rsid w:val="00CC41AF"/>
    <w:rsid w:val="00CC4F82"/>
    <w:rsid w:val="00CC6556"/>
    <w:rsid w:val="00CC74C9"/>
    <w:rsid w:val="00CD420D"/>
    <w:rsid w:val="00CD5D10"/>
    <w:rsid w:val="00CD61D4"/>
    <w:rsid w:val="00CE16D3"/>
    <w:rsid w:val="00CE2E25"/>
    <w:rsid w:val="00CE56EA"/>
    <w:rsid w:val="00CE593B"/>
    <w:rsid w:val="00CE5A73"/>
    <w:rsid w:val="00CE5D16"/>
    <w:rsid w:val="00CE74A5"/>
    <w:rsid w:val="00CF0A06"/>
    <w:rsid w:val="00CF3C8B"/>
    <w:rsid w:val="00CF3EB4"/>
    <w:rsid w:val="00CF5024"/>
    <w:rsid w:val="00D01817"/>
    <w:rsid w:val="00D0596A"/>
    <w:rsid w:val="00D060D7"/>
    <w:rsid w:val="00D10448"/>
    <w:rsid w:val="00D11ED2"/>
    <w:rsid w:val="00D122E9"/>
    <w:rsid w:val="00D12323"/>
    <w:rsid w:val="00D15ECB"/>
    <w:rsid w:val="00D22BA5"/>
    <w:rsid w:val="00D23712"/>
    <w:rsid w:val="00D256FA"/>
    <w:rsid w:val="00D2623F"/>
    <w:rsid w:val="00D265E2"/>
    <w:rsid w:val="00D305DE"/>
    <w:rsid w:val="00D308BE"/>
    <w:rsid w:val="00D30CF0"/>
    <w:rsid w:val="00D30DB0"/>
    <w:rsid w:val="00D3196F"/>
    <w:rsid w:val="00D36D43"/>
    <w:rsid w:val="00D41468"/>
    <w:rsid w:val="00D50533"/>
    <w:rsid w:val="00D54951"/>
    <w:rsid w:val="00D54957"/>
    <w:rsid w:val="00D54B1D"/>
    <w:rsid w:val="00D54DFB"/>
    <w:rsid w:val="00D60E4D"/>
    <w:rsid w:val="00D62E7E"/>
    <w:rsid w:val="00D6529D"/>
    <w:rsid w:val="00D66893"/>
    <w:rsid w:val="00D66C3C"/>
    <w:rsid w:val="00D719E2"/>
    <w:rsid w:val="00D71D14"/>
    <w:rsid w:val="00D7322C"/>
    <w:rsid w:val="00D754F0"/>
    <w:rsid w:val="00D758B2"/>
    <w:rsid w:val="00D76164"/>
    <w:rsid w:val="00D76BC2"/>
    <w:rsid w:val="00D7766C"/>
    <w:rsid w:val="00D777C2"/>
    <w:rsid w:val="00D80262"/>
    <w:rsid w:val="00D8355A"/>
    <w:rsid w:val="00D83F73"/>
    <w:rsid w:val="00D84110"/>
    <w:rsid w:val="00D8571A"/>
    <w:rsid w:val="00D87E86"/>
    <w:rsid w:val="00D90602"/>
    <w:rsid w:val="00D907A8"/>
    <w:rsid w:val="00D92350"/>
    <w:rsid w:val="00D935E4"/>
    <w:rsid w:val="00D96C71"/>
    <w:rsid w:val="00DA0996"/>
    <w:rsid w:val="00DA13B3"/>
    <w:rsid w:val="00DA3B03"/>
    <w:rsid w:val="00DA4169"/>
    <w:rsid w:val="00DB056B"/>
    <w:rsid w:val="00DB13B6"/>
    <w:rsid w:val="00DB1962"/>
    <w:rsid w:val="00DB64D9"/>
    <w:rsid w:val="00DC0EFD"/>
    <w:rsid w:val="00DC14AF"/>
    <w:rsid w:val="00DC14B2"/>
    <w:rsid w:val="00DC194A"/>
    <w:rsid w:val="00DC272F"/>
    <w:rsid w:val="00DC3CAE"/>
    <w:rsid w:val="00DC4C2B"/>
    <w:rsid w:val="00DD321D"/>
    <w:rsid w:val="00DD3E8B"/>
    <w:rsid w:val="00DD55BF"/>
    <w:rsid w:val="00DD6B33"/>
    <w:rsid w:val="00DD7DB0"/>
    <w:rsid w:val="00DE49DD"/>
    <w:rsid w:val="00DF060B"/>
    <w:rsid w:val="00DF08B6"/>
    <w:rsid w:val="00DF444D"/>
    <w:rsid w:val="00DF567E"/>
    <w:rsid w:val="00DF7FFD"/>
    <w:rsid w:val="00E006AA"/>
    <w:rsid w:val="00E0139C"/>
    <w:rsid w:val="00E03E15"/>
    <w:rsid w:val="00E04E7D"/>
    <w:rsid w:val="00E05EE4"/>
    <w:rsid w:val="00E067B6"/>
    <w:rsid w:val="00E0708A"/>
    <w:rsid w:val="00E07414"/>
    <w:rsid w:val="00E1170E"/>
    <w:rsid w:val="00E1205B"/>
    <w:rsid w:val="00E13C39"/>
    <w:rsid w:val="00E155E6"/>
    <w:rsid w:val="00E15FF3"/>
    <w:rsid w:val="00E169EC"/>
    <w:rsid w:val="00E1770B"/>
    <w:rsid w:val="00E17DC7"/>
    <w:rsid w:val="00E25549"/>
    <w:rsid w:val="00E259AE"/>
    <w:rsid w:val="00E25A3A"/>
    <w:rsid w:val="00E270B1"/>
    <w:rsid w:val="00E30C66"/>
    <w:rsid w:val="00E31580"/>
    <w:rsid w:val="00E3531D"/>
    <w:rsid w:val="00E37964"/>
    <w:rsid w:val="00E41933"/>
    <w:rsid w:val="00E500A8"/>
    <w:rsid w:val="00E55DE5"/>
    <w:rsid w:val="00E55E9B"/>
    <w:rsid w:val="00E61E19"/>
    <w:rsid w:val="00E63879"/>
    <w:rsid w:val="00E63E67"/>
    <w:rsid w:val="00E64C52"/>
    <w:rsid w:val="00E66DBE"/>
    <w:rsid w:val="00E67804"/>
    <w:rsid w:val="00E6788D"/>
    <w:rsid w:val="00E77816"/>
    <w:rsid w:val="00E81B4F"/>
    <w:rsid w:val="00E81CB3"/>
    <w:rsid w:val="00E81D42"/>
    <w:rsid w:val="00E81DC4"/>
    <w:rsid w:val="00E844E5"/>
    <w:rsid w:val="00E84992"/>
    <w:rsid w:val="00E938AA"/>
    <w:rsid w:val="00E960E1"/>
    <w:rsid w:val="00E9614B"/>
    <w:rsid w:val="00E968F6"/>
    <w:rsid w:val="00EA585D"/>
    <w:rsid w:val="00EB0B8A"/>
    <w:rsid w:val="00EB161E"/>
    <w:rsid w:val="00EB335C"/>
    <w:rsid w:val="00EB3E8A"/>
    <w:rsid w:val="00EB6D29"/>
    <w:rsid w:val="00EC34EF"/>
    <w:rsid w:val="00EC5671"/>
    <w:rsid w:val="00EC6C25"/>
    <w:rsid w:val="00EC71AA"/>
    <w:rsid w:val="00EC7C46"/>
    <w:rsid w:val="00ED27F2"/>
    <w:rsid w:val="00ED4F9D"/>
    <w:rsid w:val="00ED6198"/>
    <w:rsid w:val="00ED7068"/>
    <w:rsid w:val="00EE0082"/>
    <w:rsid w:val="00EE0D11"/>
    <w:rsid w:val="00EE0DD3"/>
    <w:rsid w:val="00EE2B25"/>
    <w:rsid w:val="00EE4274"/>
    <w:rsid w:val="00EE47B6"/>
    <w:rsid w:val="00EE7223"/>
    <w:rsid w:val="00EE7E59"/>
    <w:rsid w:val="00EF01F3"/>
    <w:rsid w:val="00EF1245"/>
    <w:rsid w:val="00EF2AC0"/>
    <w:rsid w:val="00EF3A39"/>
    <w:rsid w:val="00EF714E"/>
    <w:rsid w:val="00EF7A6B"/>
    <w:rsid w:val="00F0075C"/>
    <w:rsid w:val="00F032E9"/>
    <w:rsid w:val="00F03896"/>
    <w:rsid w:val="00F0698A"/>
    <w:rsid w:val="00F07E5A"/>
    <w:rsid w:val="00F123C0"/>
    <w:rsid w:val="00F13443"/>
    <w:rsid w:val="00F145D6"/>
    <w:rsid w:val="00F14C42"/>
    <w:rsid w:val="00F14F11"/>
    <w:rsid w:val="00F15796"/>
    <w:rsid w:val="00F167C8"/>
    <w:rsid w:val="00F1710B"/>
    <w:rsid w:val="00F213FC"/>
    <w:rsid w:val="00F228DB"/>
    <w:rsid w:val="00F235CB"/>
    <w:rsid w:val="00F23A0E"/>
    <w:rsid w:val="00F2579D"/>
    <w:rsid w:val="00F26A26"/>
    <w:rsid w:val="00F27314"/>
    <w:rsid w:val="00F27E7B"/>
    <w:rsid w:val="00F31E32"/>
    <w:rsid w:val="00F3316F"/>
    <w:rsid w:val="00F33A2C"/>
    <w:rsid w:val="00F33B28"/>
    <w:rsid w:val="00F35050"/>
    <w:rsid w:val="00F370EF"/>
    <w:rsid w:val="00F37DB6"/>
    <w:rsid w:val="00F460F9"/>
    <w:rsid w:val="00F5054B"/>
    <w:rsid w:val="00F50EAD"/>
    <w:rsid w:val="00F51596"/>
    <w:rsid w:val="00F51FDD"/>
    <w:rsid w:val="00F53404"/>
    <w:rsid w:val="00F56673"/>
    <w:rsid w:val="00F576EF"/>
    <w:rsid w:val="00F64A56"/>
    <w:rsid w:val="00F6508D"/>
    <w:rsid w:val="00F6755D"/>
    <w:rsid w:val="00F67EE0"/>
    <w:rsid w:val="00F70E36"/>
    <w:rsid w:val="00F71CA4"/>
    <w:rsid w:val="00F7419C"/>
    <w:rsid w:val="00F74E93"/>
    <w:rsid w:val="00F8285C"/>
    <w:rsid w:val="00F83917"/>
    <w:rsid w:val="00F859BF"/>
    <w:rsid w:val="00F86D3C"/>
    <w:rsid w:val="00F870D3"/>
    <w:rsid w:val="00F902DE"/>
    <w:rsid w:val="00F9060B"/>
    <w:rsid w:val="00F9243E"/>
    <w:rsid w:val="00F94D4C"/>
    <w:rsid w:val="00F9784E"/>
    <w:rsid w:val="00FA3B42"/>
    <w:rsid w:val="00FA470C"/>
    <w:rsid w:val="00FA480B"/>
    <w:rsid w:val="00FA4EB8"/>
    <w:rsid w:val="00FA5633"/>
    <w:rsid w:val="00FA7361"/>
    <w:rsid w:val="00FA779D"/>
    <w:rsid w:val="00FB0929"/>
    <w:rsid w:val="00FB1059"/>
    <w:rsid w:val="00FB221C"/>
    <w:rsid w:val="00FB2735"/>
    <w:rsid w:val="00FB28C4"/>
    <w:rsid w:val="00FB7875"/>
    <w:rsid w:val="00FC0BF3"/>
    <w:rsid w:val="00FC1D2C"/>
    <w:rsid w:val="00FC2D47"/>
    <w:rsid w:val="00FC58B6"/>
    <w:rsid w:val="00FD1A92"/>
    <w:rsid w:val="00FD5F13"/>
    <w:rsid w:val="00FD6B11"/>
    <w:rsid w:val="00FD6D9A"/>
    <w:rsid w:val="00FE0E1C"/>
    <w:rsid w:val="00FE1934"/>
    <w:rsid w:val="00FE30AD"/>
    <w:rsid w:val="00FE35C1"/>
    <w:rsid w:val="00FE6086"/>
    <w:rsid w:val="00FE7C7E"/>
    <w:rsid w:val="00FF0778"/>
    <w:rsid w:val="00FF1A6A"/>
    <w:rsid w:val="00FF2CF7"/>
    <w:rsid w:val="00FF5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CA2CC42"/>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qFormat/>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FT Car Car Car Car,Fußnotentext,Footnotetext,Fotnotstext LoEP, Car"/>
    <w:basedOn w:val="Normal"/>
    <w:link w:val="NotedebasdepageCar1"/>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qForma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fontstyle01">
    <w:name w:val="fontstyle01"/>
    <w:basedOn w:val="Policepardfaut"/>
    <w:rsid w:val="00AA7679"/>
    <w:rPr>
      <w:rFonts w:ascii="Helvetica" w:hAnsi="Helvetica" w:hint="default"/>
      <w:b w:val="0"/>
      <w:bCs w:val="0"/>
      <w:i w:val="0"/>
      <w:iCs w:val="0"/>
      <w:color w:val="000000"/>
      <w:sz w:val="20"/>
      <w:szCs w:val="20"/>
    </w:rPr>
  </w:style>
  <w:style w:type="character" w:customStyle="1" w:styleId="fontstyle21">
    <w:name w:val="fontstyle21"/>
    <w:basedOn w:val="Policepardfaut"/>
    <w:rsid w:val="005F246A"/>
    <w:rPr>
      <w:rFonts w:ascii="Arial" w:hAnsi="Arial" w:cs="Arial" w:hint="default"/>
      <w:b w:val="0"/>
      <w:bCs w:val="0"/>
      <w:i w:val="0"/>
      <w:iCs w:val="0"/>
      <w:color w:val="000000"/>
      <w:sz w:val="20"/>
      <w:szCs w:val="20"/>
    </w:rPr>
  </w:style>
  <w:style w:type="character" w:styleId="Marquedecommentaire">
    <w:name w:val="annotation reference"/>
    <w:basedOn w:val="Policepardfaut"/>
    <w:uiPriority w:val="99"/>
    <w:unhideWhenUsed/>
    <w:rsid w:val="00024F07"/>
    <w:rPr>
      <w:sz w:val="16"/>
      <w:szCs w:val="16"/>
    </w:rPr>
  </w:style>
  <w:style w:type="paragraph" w:styleId="Commentaire">
    <w:name w:val="annotation text"/>
    <w:basedOn w:val="Normal"/>
    <w:link w:val="CommentaireCar1"/>
    <w:uiPriority w:val="99"/>
    <w:unhideWhenUsed/>
    <w:rsid w:val="00024F07"/>
  </w:style>
  <w:style w:type="character" w:customStyle="1" w:styleId="CommentaireCar1">
    <w:name w:val="Commentaire Car1"/>
    <w:basedOn w:val="Policepardfaut"/>
    <w:link w:val="Commentaire"/>
    <w:uiPriority w:val="99"/>
    <w:rsid w:val="00024F07"/>
    <w:rPr>
      <w:rFonts w:ascii="Verdana" w:hAnsi="Verdana" w:cs="Verdana"/>
      <w:lang w:val="en-GB" w:eastAsia="zh-CN"/>
    </w:rPr>
  </w:style>
  <w:style w:type="table" w:styleId="Grilledutableau">
    <w:name w:val="Table Grid"/>
    <w:basedOn w:val="TableauNormal"/>
    <w:uiPriority w:val="59"/>
    <w:rsid w:val="0026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391E61"/>
    <w:rPr>
      <w:rFonts w:ascii="Verdana" w:hAnsi="Verdana" w:cs="Verdana"/>
      <w:lang w:val="en-GB" w:eastAsia="zh-CN"/>
    </w:rPr>
  </w:style>
  <w:style w:type="character" w:customStyle="1" w:styleId="tlid-translation">
    <w:name w:val="tlid-translation"/>
    <w:basedOn w:val="Policepardfaut"/>
    <w:rsid w:val="00391E61"/>
  </w:style>
  <w:style w:type="character" w:customStyle="1" w:styleId="NotedebasdepageCar1">
    <w:name w:val="Note de bas de page Car1"/>
    <w:aliases w:val="DAR001 Car,FT Car,Char Car,Tabellenanmerkung Car,EFSA op_Footnote Car,FEEDAP Op_Footnote Car,Car Car,FT Car Car Car,Note de bas de page1 Car,DAR0011 Car,Tabellenanmerkung1 Car Car,EFSA_Footnote Text Car,FT Car Car Car Car Car"/>
    <w:basedOn w:val="Policepardfaut"/>
    <w:link w:val="Notedebasdepage"/>
    <w:uiPriority w:val="99"/>
    <w:rsid w:val="000A3A07"/>
    <w:rPr>
      <w:rFonts w:ascii="Verdana" w:hAnsi="Verdana" w:cs="Verdana"/>
      <w:position w:val="4"/>
      <w:lang w:val="en-GB" w:eastAsia="zh-CN"/>
    </w:rPr>
  </w:style>
  <w:style w:type="paragraph" w:customStyle="1" w:styleId="Tabletext0">
    <w:name w:val="Tabletext"/>
    <w:basedOn w:val="Corpsdetexte"/>
    <w:link w:val="TabletextChar"/>
    <w:rsid w:val="001D7617"/>
    <w:pPr>
      <w:widowControl w:val="0"/>
      <w:suppressAutoHyphens w:val="0"/>
    </w:pPr>
    <w:rPr>
      <w:rFonts w:ascii="Times New Roman" w:hAnsi="Times New Roman" w:cs="Times New Roman"/>
      <w:sz w:val="18"/>
      <w:lang w:eastAsia="fi-FI"/>
    </w:rPr>
  </w:style>
  <w:style w:type="character" w:customStyle="1" w:styleId="TabletextChar">
    <w:name w:val="Tabletext Char"/>
    <w:link w:val="Tabletext0"/>
    <w:rsid w:val="001D7617"/>
    <w:rPr>
      <w:sz w:val="18"/>
      <w:lang w:val="en-GB" w:eastAsia="fi-FI"/>
    </w:rPr>
  </w:style>
  <w:style w:type="character" w:customStyle="1" w:styleId="highlight">
    <w:name w:val="highlight"/>
    <w:basedOn w:val="Policepardfaut"/>
    <w:rsid w:val="003A2E37"/>
  </w:style>
  <w:style w:type="paragraph" w:customStyle="1" w:styleId="Standaard">
    <w:name w:val="Standaard"/>
    <w:rsid w:val="0078544A"/>
    <w:pPr>
      <w:suppressAutoHyphens/>
      <w:autoSpaceDN w:val="0"/>
      <w:textAlignment w:val="baseline"/>
    </w:pPr>
    <w:rPr>
      <w:rFonts w:ascii="Verdana" w:hAnsi="Verdana"/>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87">
      <w:bodyDiv w:val="1"/>
      <w:marLeft w:val="0"/>
      <w:marRight w:val="0"/>
      <w:marTop w:val="0"/>
      <w:marBottom w:val="0"/>
      <w:divBdr>
        <w:top w:val="none" w:sz="0" w:space="0" w:color="auto"/>
        <w:left w:val="none" w:sz="0" w:space="0" w:color="auto"/>
        <w:bottom w:val="none" w:sz="0" w:space="0" w:color="auto"/>
        <w:right w:val="none" w:sz="0" w:space="0" w:color="auto"/>
      </w:divBdr>
    </w:div>
    <w:div w:id="28380439">
      <w:bodyDiv w:val="1"/>
      <w:marLeft w:val="0"/>
      <w:marRight w:val="0"/>
      <w:marTop w:val="0"/>
      <w:marBottom w:val="0"/>
      <w:divBdr>
        <w:top w:val="none" w:sz="0" w:space="0" w:color="auto"/>
        <w:left w:val="none" w:sz="0" w:space="0" w:color="auto"/>
        <w:bottom w:val="none" w:sz="0" w:space="0" w:color="auto"/>
        <w:right w:val="none" w:sz="0" w:space="0" w:color="auto"/>
      </w:divBdr>
    </w:div>
    <w:div w:id="29383189">
      <w:bodyDiv w:val="1"/>
      <w:marLeft w:val="0"/>
      <w:marRight w:val="0"/>
      <w:marTop w:val="0"/>
      <w:marBottom w:val="0"/>
      <w:divBdr>
        <w:top w:val="none" w:sz="0" w:space="0" w:color="auto"/>
        <w:left w:val="none" w:sz="0" w:space="0" w:color="auto"/>
        <w:bottom w:val="none" w:sz="0" w:space="0" w:color="auto"/>
        <w:right w:val="none" w:sz="0" w:space="0" w:color="auto"/>
      </w:divBdr>
    </w:div>
    <w:div w:id="63188703">
      <w:bodyDiv w:val="1"/>
      <w:marLeft w:val="0"/>
      <w:marRight w:val="0"/>
      <w:marTop w:val="0"/>
      <w:marBottom w:val="0"/>
      <w:divBdr>
        <w:top w:val="none" w:sz="0" w:space="0" w:color="auto"/>
        <w:left w:val="none" w:sz="0" w:space="0" w:color="auto"/>
        <w:bottom w:val="none" w:sz="0" w:space="0" w:color="auto"/>
        <w:right w:val="none" w:sz="0" w:space="0" w:color="auto"/>
      </w:divBdr>
    </w:div>
    <w:div w:id="69891059">
      <w:bodyDiv w:val="1"/>
      <w:marLeft w:val="0"/>
      <w:marRight w:val="0"/>
      <w:marTop w:val="0"/>
      <w:marBottom w:val="0"/>
      <w:divBdr>
        <w:top w:val="none" w:sz="0" w:space="0" w:color="auto"/>
        <w:left w:val="none" w:sz="0" w:space="0" w:color="auto"/>
        <w:bottom w:val="none" w:sz="0" w:space="0" w:color="auto"/>
        <w:right w:val="none" w:sz="0" w:space="0" w:color="auto"/>
      </w:divBdr>
    </w:div>
    <w:div w:id="77094373">
      <w:bodyDiv w:val="1"/>
      <w:marLeft w:val="0"/>
      <w:marRight w:val="0"/>
      <w:marTop w:val="0"/>
      <w:marBottom w:val="0"/>
      <w:divBdr>
        <w:top w:val="none" w:sz="0" w:space="0" w:color="auto"/>
        <w:left w:val="none" w:sz="0" w:space="0" w:color="auto"/>
        <w:bottom w:val="none" w:sz="0" w:space="0" w:color="auto"/>
        <w:right w:val="none" w:sz="0" w:space="0" w:color="auto"/>
      </w:divBdr>
    </w:div>
    <w:div w:id="84152737">
      <w:bodyDiv w:val="1"/>
      <w:marLeft w:val="0"/>
      <w:marRight w:val="0"/>
      <w:marTop w:val="0"/>
      <w:marBottom w:val="0"/>
      <w:divBdr>
        <w:top w:val="none" w:sz="0" w:space="0" w:color="auto"/>
        <w:left w:val="none" w:sz="0" w:space="0" w:color="auto"/>
        <w:bottom w:val="none" w:sz="0" w:space="0" w:color="auto"/>
        <w:right w:val="none" w:sz="0" w:space="0" w:color="auto"/>
      </w:divBdr>
    </w:div>
    <w:div w:id="92015508">
      <w:bodyDiv w:val="1"/>
      <w:marLeft w:val="0"/>
      <w:marRight w:val="0"/>
      <w:marTop w:val="0"/>
      <w:marBottom w:val="0"/>
      <w:divBdr>
        <w:top w:val="none" w:sz="0" w:space="0" w:color="auto"/>
        <w:left w:val="none" w:sz="0" w:space="0" w:color="auto"/>
        <w:bottom w:val="none" w:sz="0" w:space="0" w:color="auto"/>
        <w:right w:val="none" w:sz="0" w:space="0" w:color="auto"/>
      </w:divBdr>
    </w:div>
    <w:div w:id="97337803">
      <w:bodyDiv w:val="1"/>
      <w:marLeft w:val="0"/>
      <w:marRight w:val="0"/>
      <w:marTop w:val="0"/>
      <w:marBottom w:val="0"/>
      <w:divBdr>
        <w:top w:val="none" w:sz="0" w:space="0" w:color="auto"/>
        <w:left w:val="none" w:sz="0" w:space="0" w:color="auto"/>
        <w:bottom w:val="none" w:sz="0" w:space="0" w:color="auto"/>
        <w:right w:val="none" w:sz="0" w:space="0" w:color="auto"/>
      </w:divBdr>
    </w:div>
    <w:div w:id="106200965">
      <w:bodyDiv w:val="1"/>
      <w:marLeft w:val="0"/>
      <w:marRight w:val="0"/>
      <w:marTop w:val="0"/>
      <w:marBottom w:val="0"/>
      <w:divBdr>
        <w:top w:val="none" w:sz="0" w:space="0" w:color="auto"/>
        <w:left w:val="none" w:sz="0" w:space="0" w:color="auto"/>
        <w:bottom w:val="none" w:sz="0" w:space="0" w:color="auto"/>
        <w:right w:val="none" w:sz="0" w:space="0" w:color="auto"/>
      </w:divBdr>
    </w:div>
    <w:div w:id="110249837">
      <w:bodyDiv w:val="1"/>
      <w:marLeft w:val="0"/>
      <w:marRight w:val="0"/>
      <w:marTop w:val="0"/>
      <w:marBottom w:val="0"/>
      <w:divBdr>
        <w:top w:val="none" w:sz="0" w:space="0" w:color="auto"/>
        <w:left w:val="none" w:sz="0" w:space="0" w:color="auto"/>
        <w:bottom w:val="none" w:sz="0" w:space="0" w:color="auto"/>
        <w:right w:val="none" w:sz="0" w:space="0" w:color="auto"/>
      </w:divBdr>
    </w:div>
    <w:div w:id="111091876">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22698545">
      <w:bodyDiv w:val="1"/>
      <w:marLeft w:val="0"/>
      <w:marRight w:val="0"/>
      <w:marTop w:val="0"/>
      <w:marBottom w:val="0"/>
      <w:divBdr>
        <w:top w:val="none" w:sz="0" w:space="0" w:color="auto"/>
        <w:left w:val="none" w:sz="0" w:space="0" w:color="auto"/>
        <w:bottom w:val="none" w:sz="0" w:space="0" w:color="auto"/>
        <w:right w:val="none" w:sz="0" w:space="0" w:color="auto"/>
      </w:divBdr>
    </w:div>
    <w:div w:id="139734649">
      <w:bodyDiv w:val="1"/>
      <w:marLeft w:val="0"/>
      <w:marRight w:val="0"/>
      <w:marTop w:val="0"/>
      <w:marBottom w:val="0"/>
      <w:divBdr>
        <w:top w:val="none" w:sz="0" w:space="0" w:color="auto"/>
        <w:left w:val="none" w:sz="0" w:space="0" w:color="auto"/>
        <w:bottom w:val="none" w:sz="0" w:space="0" w:color="auto"/>
        <w:right w:val="none" w:sz="0" w:space="0" w:color="auto"/>
      </w:divBdr>
    </w:div>
    <w:div w:id="148063791">
      <w:bodyDiv w:val="1"/>
      <w:marLeft w:val="0"/>
      <w:marRight w:val="0"/>
      <w:marTop w:val="0"/>
      <w:marBottom w:val="0"/>
      <w:divBdr>
        <w:top w:val="none" w:sz="0" w:space="0" w:color="auto"/>
        <w:left w:val="none" w:sz="0" w:space="0" w:color="auto"/>
        <w:bottom w:val="none" w:sz="0" w:space="0" w:color="auto"/>
        <w:right w:val="none" w:sz="0" w:space="0" w:color="auto"/>
      </w:divBdr>
    </w:div>
    <w:div w:id="158809498">
      <w:bodyDiv w:val="1"/>
      <w:marLeft w:val="0"/>
      <w:marRight w:val="0"/>
      <w:marTop w:val="0"/>
      <w:marBottom w:val="0"/>
      <w:divBdr>
        <w:top w:val="none" w:sz="0" w:space="0" w:color="auto"/>
        <w:left w:val="none" w:sz="0" w:space="0" w:color="auto"/>
        <w:bottom w:val="none" w:sz="0" w:space="0" w:color="auto"/>
        <w:right w:val="none" w:sz="0" w:space="0" w:color="auto"/>
      </w:divBdr>
    </w:div>
    <w:div w:id="174077627">
      <w:bodyDiv w:val="1"/>
      <w:marLeft w:val="0"/>
      <w:marRight w:val="0"/>
      <w:marTop w:val="0"/>
      <w:marBottom w:val="0"/>
      <w:divBdr>
        <w:top w:val="none" w:sz="0" w:space="0" w:color="auto"/>
        <w:left w:val="none" w:sz="0" w:space="0" w:color="auto"/>
        <w:bottom w:val="none" w:sz="0" w:space="0" w:color="auto"/>
        <w:right w:val="none" w:sz="0" w:space="0" w:color="auto"/>
      </w:divBdr>
    </w:div>
    <w:div w:id="176888713">
      <w:bodyDiv w:val="1"/>
      <w:marLeft w:val="0"/>
      <w:marRight w:val="0"/>
      <w:marTop w:val="0"/>
      <w:marBottom w:val="0"/>
      <w:divBdr>
        <w:top w:val="none" w:sz="0" w:space="0" w:color="auto"/>
        <w:left w:val="none" w:sz="0" w:space="0" w:color="auto"/>
        <w:bottom w:val="none" w:sz="0" w:space="0" w:color="auto"/>
        <w:right w:val="none" w:sz="0" w:space="0" w:color="auto"/>
      </w:divBdr>
    </w:div>
    <w:div w:id="182129797">
      <w:bodyDiv w:val="1"/>
      <w:marLeft w:val="0"/>
      <w:marRight w:val="0"/>
      <w:marTop w:val="0"/>
      <w:marBottom w:val="0"/>
      <w:divBdr>
        <w:top w:val="none" w:sz="0" w:space="0" w:color="auto"/>
        <w:left w:val="none" w:sz="0" w:space="0" w:color="auto"/>
        <w:bottom w:val="none" w:sz="0" w:space="0" w:color="auto"/>
        <w:right w:val="none" w:sz="0" w:space="0" w:color="auto"/>
      </w:divBdr>
    </w:div>
    <w:div w:id="194345493">
      <w:bodyDiv w:val="1"/>
      <w:marLeft w:val="0"/>
      <w:marRight w:val="0"/>
      <w:marTop w:val="0"/>
      <w:marBottom w:val="0"/>
      <w:divBdr>
        <w:top w:val="none" w:sz="0" w:space="0" w:color="auto"/>
        <w:left w:val="none" w:sz="0" w:space="0" w:color="auto"/>
        <w:bottom w:val="none" w:sz="0" w:space="0" w:color="auto"/>
        <w:right w:val="none" w:sz="0" w:space="0" w:color="auto"/>
      </w:divBdr>
    </w:div>
    <w:div w:id="196360304">
      <w:bodyDiv w:val="1"/>
      <w:marLeft w:val="0"/>
      <w:marRight w:val="0"/>
      <w:marTop w:val="0"/>
      <w:marBottom w:val="0"/>
      <w:divBdr>
        <w:top w:val="none" w:sz="0" w:space="0" w:color="auto"/>
        <w:left w:val="none" w:sz="0" w:space="0" w:color="auto"/>
        <w:bottom w:val="none" w:sz="0" w:space="0" w:color="auto"/>
        <w:right w:val="none" w:sz="0" w:space="0" w:color="auto"/>
      </w:divBdr>
    </w:div>
    <w:div w:id="203369199">
      <w:bodyDiv w:val="1"/>
      <w:marLeft w:val="0"/>
      <w:marRight w:val="0"/>
      <w:marTop w:val="0"/>
      <w:marBottom w:val="0"/>
      <w:divBdr>
        <w:top w:val="none" w:sz="0" w:space="0" w:color="auto"/>
        <w:left w:val="none" w:sz="0" w:space="0" w:color="auto"/>
        <w:bottom w:val="none" w:sz="0" w:space="0" w:color="auto"/>
        <w:right w:val="none" w:sz="0" w:space="0" w:color="auto"/>
      </w:divBdr>
    </w:div>
    <w:div w:id="207769255">
      <w:bodyDiv w:val="1"/>
      <w:marLeft w:val="0"/>
      <w:marRight w:val="0"/>
      <w:marTop w:val="0"/>
      <w:marBottom w:val="0"/>
      <w:divBdr>
        <w:top w:val="none" w:sz="0" w:space="0" w:color="auto"/>
        <w:left w:val="none" w:sz="0" w:space="0" w:color="auto"/>
        <w:bottom w:val="none" w:sz="0" w:space="0" w:color="auto"/>
        <w:right w:val="none" w:sz="0" w:space="0" w:color="auto"/>
      </w:divBdr>
    </w:div>
    <w:div w:id="228618851">
      <w:bodyDiv w:val="1"/>
      <w:marLeft w:val="0"/>
      <w:marRight w:val="0"/>
      <w:marTop w:val="0"/>
      <w:marBottom w:val="0"/>
      <w:divBdr>
        <w:top w:val="none" w:sz="0" w:space="0" w:color="auto"/>
        <w:left w:val="none" w:sz="0" w:space="0" w:color="auto"/>
        <w:bottom w:val="none" w:sz="0" w:space="0" w:color="auto"/>
        <w:right w:val="none" w:sz="0" w:space="0" w:color="auto"/>
      </w:divBdr>
    </w:div>
    <w:div w:id="234583949">
      <w:bodyDiv w:val="1"/>
      <w:marLeft w:val="0"/>
      <w:marRight w:val="0"/>
      <w:marTop w:val="0"/>
      <w:marBottom w:val="0"/>
      <w:divBdr>
        <w:top w:val="none" w:sz="0" w:space="0" w:color="auto"/>
        <w:left w:val="none" w:sz="0" w:space="0" w:color="auto"/>
        <w:bottom w:val="none" w:sz="0" w:space="0" w:color="auto"/>
        <w:right w:val="none" w:sz="0" w:space="0" w:color="auto"/>
      </w:divBdr>
    </w:div>
    <w:div w:id="235938704">
      <w:bodyDiv w:val="1"/>
      <w:marLeft w:val="0"/>
      <w:marRight w:val="0"/>
      <w:marTop w:val="0"/>
      <w:marBottom w:val="0"/>
      <w:divBdr>
        <w:top w:val="none" w:sz="0" w:space="0" w:color="auto"/>
        <w:left w:val="none" w:sz="0" w:space="0" w:color="auto"/>
        <w:bottom w:val="none" w:sz="0" w:space="0" w:color="auto"/>
        <w:right w:val="none" w:sz="0" w:space="0" w:color="auto"/>
      </w:divBdr>
    </w:div>
    <w:div w:id="249894133">
      <w:bodyDiv w:val="1"/>
      <w:marLeft w:val="0"/>
      <w:marRight w:val="0"/>
      <w:marTop w:val="0"/>
      <w:marBottom w:val="0"/>
      <w:divBdr>
        <w:top w:val="none" w:sz="0" w:space="0" w:color="auto"/>
        <w:left w:val="none" w:sz="0" w:space="0" w:color="auto"/>
        <w:bottom w:val="none" w:sz="0" w:space="0" w:color="auto"/>
        <w:right w:val="none" w:sz="0" w:space="0" w:color="auto"/>
      </w:divBdr>
    </w:div>
    <w:div w:id="263877402">
      <w:bodyDiv w:val="1"/>
      <w:marLeft w:val="0"/>
      <w:marRight w:val="0"/>
      <w:marTop w:val="0"/>
      <w:marBottom w:val="0"/>
      <w:divBdr>
        <w:top w:val="none" w:sz="0" w:space="0" w:color="auto"/>
        <w:left w:val="none" w:sz="0" w:space="0" w:color="auto"/>
        <w:bottom w:val="none" w:sz="0" w:space="0" w:color="auto"/>
        <w:right w:val="none" w:sz="0" w:space="0" w:color="auto"/>
      </w:divBdr>
    </w:div>
    <w:div w:id="275449631">
      <w:bodyDiv w:val="1"/>
      <w:marLeft w:val="0"/>
      <w:marRight w:val="0"/>
      <w:marTop w:val="0"/>
      <w:marBottom w:val="0"/>
      <w:divBdr>
        <w:top w:val="none" w:sz="0" w:space="0" w:color="auto"/>
        <w:left w:val="none" w:sz="0" w:space="0" w:color="auto"/>
        <w:bottom w:val="none" w:sz="0" w:space="0" w:color="auto"/>
        <w:right w:val="none" w:sz="0" w:space="0" w:color="auto"/>
      </w:divBdr>
    </w:div>
    <w:div w:id="340090613">
      <w:bodyDiv w:val="1"/>
      <w:marLeft w:val="0"/>
      <w:marRight w:val="0"/>
      <w:marTop w:val="0"/>
      <w:marBottom w:val="0"/>
      <w:divBdr>
        <w:top w:val="none" w:sz="0" w:space="0" w:color="auto"/>
        <w:left w:val="none" w:sz="0" w:space="0" w:color="auto"/>
        <w:bottom w:val="none" w:sz="0" w:space="0" w:color="auto"/>
        <w:right w:val="none" w:sz="0" w:space="0" w:color="auto"/>
      </w:divBdr>
    </w:div>
    <w:div w:id="345788149">
      <w:bodyDiv w:val="1"/>
      <w:marLeft w:val="0"/>
      <w:marRight w:val="0"/>
      <w:marTop w:val="0"/>
      <w:marBottom w:val="0"/>
      <w:divBdr>
        <w:top w:val="none" w:sz="0" w:space="0" w:color="auto"/>
        <w:left w:val="none" w:sz="0" w:space="0" w:color="auto"/>
        <w:bottom w:val="none" w:sz="0" w:space="0" w:color="auto"/>
        <w:right w:val="none" w:sz="0" w:space="0" w:color="auto"/>
      </w:divBdr>
    </w:div>
    <w:div w:id="353845523">
      <w:bodyDiv w:val="1"/>
      <w:marLeft w:val="0"/>
      <w:marRight w:val="0"/>
      <w:marTop w:val="0"/>
      <w:marBottom w:val="0"/>
      <w:divBdr>
        <w:top w:val="none" w:sz="0" w:space="0" w:color="auto"/>
        <w:left w:val="none" w:sz="0" w:space="0" w:color="auto"/>
        <w:bottom w:val="none" w:sz="0" w:space="0" w:color="auto"/>
        <w:right w:val="none" w:sz="0" w:space="0" w:color="auto"/>
      </w:divBdr>
    </w:div>
    <w:div w:id="355813160">
      <w:bodyDiv w:val="1"/>
      <w:marLeft w:val="0"/>
      <w:marRight w:val="0"/>
      <w:marTop w:val="0"/>
      <w:marBottom w:val="0"/>
      <w:divBdr>
        <w:top w:val="none" w:sz="0" w:space="0" w:color="auto"/>
        <w:left w:val="none" w:sz="0" w:space="0" w:color="auto"/>
        <w:bottom w:val="none" w:sz="0" w:space="0" w:color="auto"/>
        <w:right w:val="none" w:sz="0" w:space="0" w:color="auto"/>
      </w:divBdr>
    </w:div>
    <w:div w:id="362950247">
      <w:bodyDiv w:val="1"/>
      <w:marLeft w:val="0"/>
      <w:marRight w:val="0"/>
      <w:marTop w:val="0"/>
      <w:marBottom w:val="0"/>
      <w:divBdr>
        <w:top w:val="none" w:sz="0" w:space="0" w:color="auto"/>
        <w:left w:val="none" w:sz="0" w:space="0" w:color="auto"/>
        <w:bottom w:val="none" w:sz="0" w:space="0" w:color="auto"/>
        <w:right w:val="none" w:sz="0" w:space="0" w:color="auto"/>
      </w:divBdr>
    </w:div>
    <w:div w:id="404374383">
      <w:bodyDiv w:val="1"/>
      <w:marLeft w:val="0"/>
      <w:marRight w:val="0"/>
      <w:marTop w:val="0"/>
      <w:marBottom w:val="0"/>
      <w:divBdr>
        <w:top w:val="none" w:sz="0" w:space="0" w:color="auto"/>
        <w:left w:val="none" w:sz="0" w:space="0" w:color="auto"/>
        <w:bottom w:val="none" w:sz="0" w:space="0" w:color="auto"/>
        <w:right w:val="none" w:sz="0" w:space="0" w:color="auto"/>
      </w:divBdr>
    </w:div>
    <w:div w:id="412507885">
      <w:bodyDiv w:val="1"/>
      <w:marLeft w:val="0"/>
      <w:marRight w:val="0"/>
      <w:marTop w:val="0"/>
      <w:marBottom w:val="0"/>
      <w:divBdr>
        <w:top w:val="none" w:sz="0" w:space="0" w:color="auto"/>
        <w:left w:val="none" w:sz="0" w:space="0" w:color="auto"/>
        <w:bottom w:val="none" w:sz="0" w:space="0" w:color="auto"/>
        <w:right w:val="none" w:sz="0" w:space="0" w:color="auto"/>
      </w:divBdr>
    </w:div>
    <w:div w:id="416558253">
      <w:bodyDiv w:val="1"/>
      <w:marLeft w:val="0"/>
      <w:marRight w:val="0"/>
      <w:marTop w:val="0"/>
      <w:marBottom w:val="0"/>
      <w:divBdr>
        <w:top w:val="none" w:sz="0" w:space="0" w:color="auto"/>
        <w:left w:val="none" w:sz="0" w:space="0" w:color="auto"/>
        <w:bottom w:val="none" w:sz="0" w:space="0" w:color="auto"/>
        <w:right w:val="none" w:sz="0" w:space="0" w:color="auto"/>
      </w:divBdr>
    </w:div>
    <w:div w:id="427624298">
      <w:bodyDiv w:val="1"/>
      <w:marLeft w:val="0"/>
      <w:marRight w:val="0"/>
      <w:marTop w:val="0"/>
      <w:marBottom w:val="0"/>
      <w:divBdr>
        <w:top w:val="none" w:sz="0" w:space="0" w:color="auto"/>
        <w:left w:val="none" w:sz="0" w:space="0" w:color="auto"/>
        <w:bottom w:val="none" w:sz="0" w:space="0" w:color="auto"/>
        <w:right w:val="none" w:sz="0" w:space="0" w:color="auto"/>
      </w:divBdr>
    </w:div>
    <w:div w:id="429621121">
      <w:bodyDiv w:val="1"/>
      <w:marLeft w:val="0"/>
      <w:marRight w:val="0"/>
      <w:marTop w:val="0"/>
      <w:marBottom w:val="0"/>
      <w:divBdr>
        <w:top w:val="none" w:sz="0" w:space="0" w:color="auto"/>
        <w:left w:val="none" w:sz="0" w:space="0" w:color="auto"/>
        <w:bottom w:val="none" w:sz="0" w:space="0" w:color="auto"/>
        <w:right w:val="none" w:sz="0" w:space="0" w:color="auto"/>
      </w:divBdr>
    </w:div>
    <w:div w:id="445581583">
      <w:bodyDiv w:val="1"/>
      <w:marLeft w:val="0"/>
      <w:marRight w:val="0"/>
      <w:marTop w:val="0"/>
      <w:marBottom w:val="0"/>
      <w:divBdr>
        <w:top w:val="none" w:sz="0" w:space="0" w:color="auto"/>
        <w:left w:val="none" w:sz="0" w:space="0" w:color="auto"/>
        <w:bottom w:val="none" w:sz="0" w:space="0" w:color="auto"/>
        <w:right w:val="none" w:sz="0" w:space="0" w:color="auto"/>
      </w:divBdr>
    </w:div>
    <w:div w:id="471942700">
      <w:bodyDiv w:val="1"/>
      <w:marLeft w:val="0"/>
      <w:marRight w:val="0"/>
      <w:marTop w:val="0"/>
      <w:marBottom w:val="0"/>
      <w:divBdr>
        <w:top w:val="none" w:sz="0" w:space="0" w:color="auto"/>
        <w:left w:val="none" w:sz="0" w:space="0" w:color="auto"/>
        <w:bottom w:val="none" w:sz="0" w:space="0" w:color="auto"/>
        <w:right w:val="none" w:sz="0" w:space="0" w:color="auto"/>
      </w:divBdr>
    </w:div>
    <w:div w:id="479613985">
      <w:bodyDiv w:val="1"/>
      <w:marLeft w:val="0"/>
      <w:marRight w:val="0"/>
      <w:marTop w:val="0"/>
      <w:marBottom w:val="0"/>
      <w:divBdr>
        <w:top w:val="none" w:sz="0" w:space="0" w:color="auto"/>
        <w:left w:val="none" w:sz="0" w:space="0" w:color="auto"/>
        <w:bottom w:val="none" w:sz="0" w:space="0" w:color="auto"/>
        <w:right w:val="none" w:sz="0" w:space="0" w:color="auto"/>
      </w:divBdr>
    </w:div>
    <w:div w:id="481040762">
      <w:bodyDiv w:val="1"/>
      <w:marLeft w:val="0"/>
      <w:marRight w:val="0"/>
      <w:marTop w:val="0"/>
      <w:marBottom w:val="0"/>
      <w:divBdr>
        <w:top w:val="none" w:sz="0" w:space="0" w:color="auto"/>
        <w:left w:val="none" w:sz="0" w:space="0" w:color="auto"/>
        <w:bottom w:val="none" w:sz="0" w:space="0" w:color="auto"/>
        <w:right w:val="none" w:sz="0" w:space="0" w:color="auto"/>
      </w:divBdr>
    </w:div>
    <w:div w:id="499581307">
      <w:bodyDiv w:val="1"/>
      <w:marLeft w:val="0"/>
      <w:marRight w:val="0"/>
      <w:marTop w:val="0"/>
      <w:marBottom w:val="0"/>
      <w:divBdr>
        <w:top w:val="none" w:sz="0" w:space="0" w:color="auto"/>
        <w:left w:val="none" w:sz="0" w:space="0" w:color="auto"/>
        <w:bottom w:val="none" w:sz="0" w:space="0" w:color="auto"/>
        <w:right w:val="none" w:sz="0" w:space="0" w:color="auto"/>
      </w:divBdr>
    </w:div>
    <w:div w:id="499781577">
      <w:bodyDiv w:val="1"/>
      <w:marLeft w:val="0"/>
      <w:marRight w:val="0"/>
      <w:marTop w:val="0"/>
      <w:marBottom w:val="0"/>
      <w:divBdr>
        <w:top w:val="none" w:sz="0" w:space="0" w:color="auto"/>
        <w:left w:val="none" w:sz="0" w:space="0" w:color="auto"/>
        <w:bottom w:val="none" w:sz="0" w:space="0" w:color="auto"/>
        <w:right w:val="none" w:sz="0" w:space="0" w:color="auto"/>
      </w:divBdr>
    </w:div>
    <w:div w:id="515189276">
      <w:bodyDiv w:val="1"/>
      <w:marLeft w:val="0"/>
      <w:marRight w:val="0"/>
      <w:marTop w:val="0"/>
      <w:marBottom w:val="0"/>
      <w:divBdr>
        <w:top w:val="none" w:sz="0" w:space="0" w:color="auto"/>
        <w:left w:val="none" w:sz="0" w:space="0" w:color="auto"/>
        <w:bottom w:val="none" w:sz="0" w:space="0" w:color="auto"/>
        <w:right w:val="none" w:sz="0" w:space="0" w:color="auto"/>
      </w:divBdr>
    </w:div>
    <w:div w:id="548539002">
      <w:bodyDiv w:val="1"/>
      <w:marLeft w:val="0"/>
      <w:marRight w:val="0"/>
      <w:marTop w:val="0"/>
      <w:marBottom w:val="0"/>
      <w:divBdr>
        <w:top w:val="none" w:sz="0" w:space="0" w:color="auto"/>
        <w:left w:val="none" w:sz="0" w:space="0" w:color="auto"/>
        <w:bottom w:val="none" w:sz="0" w:space="0" w:color="auto"/>
        <w:right w:val="none" w:sz="0" w:space="0" w:color="auto"/>
      </w:divBdr>
    </w:div>
    <w:div w:id="572469775">
      <w:bodyDiv w:val="1"/>
      <w:marLeft w:val="0"/>
      <w:marRight w:val="0"/>
      <w:marTop w:val="0"/>
      <w:marBottom w:val="0"/>
      <w:divBdr>
        <w:top w:val="none" w:sz="0" w:space="0" w:color="auto"/>
        <w:left w:val="none" w:sz="0" w:space="0" w:color="auto"/>
        <w:bottom w:val="none" w:sz="0" w:space="0" w:color="auto"/>
        <w:right w:val="none" w:sz="0" w:space="0" w:color="auto"/>
      </w:divBdr>
    </w:div>
    <w:div w:id="580598956">
      <w:bodyDiv w:val="1"/>
      <w:marLeft w:val="0"/>
      <w:marRight w:val="0"/>
      <w:marTop w:val="0"/>
      <w:marBottom w:val="0"/>
      <w:divBdr>
        <w:top w:val="none" w:sz="0" w:space="0" w:color="auto"/>
        <w:left w:val="none" w:sz="0" w:space="0" w:color="auto"/>
        <w:bottom w:val="none" w:sz="0" w:space="0" w:color="auto"/>
        <w:right w:val="none" w:sz="0" w:space="0" w:color="auto"/>
      </w:divBdr>
    </w:div>
    <w:div w:id="584995431">
      <w:bodyDiv w:val="1"/>
      <w:marLeft w:val="0"/>
      <w:marRight w:val="0"/>
      <w:marTop w:val="0"/>
      <w:marBottom w:val="0"/>
      <w:divBdr>
        <w:top w:val="none" w:sz="0" w:space="0" w:color="auto"/>
        <w:left w:val="none" w:sz="0" w:space="0" w:color="auto"/>
        <w:bottom w:val="none" w:sz="0" w:space="0" w:color="auto"/>
        <w:right w:val="none" w:sz="0" w:space="0" w:color="auto"/>
      </w:divBdr>
    </w:div>
    <w:div w:id="588394561">
      <w:bodyDiv w:val="1"/>
      <w:marLeft w:val="0"/>
      <w:marRight w:val="0"/>
      <w:marTop w:val="0"/>
      <w:marBottom w:val="0"/>
      <w:divBdr>
        <w:top w:val="none" w:sz="0" w:space="0" w:color="auto"/>
        <w:left w:val="none" w:sz="0" w:space="0" w:color="auto"/>
        <w:bottom w:val="none" w:sz="0" w:space="0" w:color="auto"/>
        <w:right w:val="none" w:sz="0" w:space="0" w:color="auto"/>
      </w:divBdr>
    </w:div>
    <w:div w:id="590168241">
      <w:bodyDiv w:val="1"/>
      <w:marLeft w:val="0"/>
      <w:marRight w:val="0"/>
      <w:marTop w:val="0"/>
      <w:marBottom w:val="0"/>
      <w:divBdr>
        <w:top w:val="none" w:sz="0" w:space="0" w:color="auto"/>
        <w:left w:val="none" w:sz="0" w:space="0" w:color="auto"/>
        <w:bottom w:val="none" w:sz="0" w:space="0" w:color="auto"/>
        <w:right w:val="none" w:sz="0" w:space="0" w:color="auto"/>
      </w:divBdr>
    </w:div>
    <w:div w:id="593057996">
      <w:bodyDiv w:val="1"/>
      <w:marLeft w:val="0"/>
      <w:marRight w:val="0"/>
      <w:marTop w:val="0"/>
      <w:marBottom w:val="0"/>
      <w:divBdr>
        <w:top w:val="none" w:sz="0" w:space="0" w:color="auto"/>
        <w:left w:val="none" w:sz="0" w:space="0" w:color="auto"/>
        <w:bottom w:val="none" w:sz="0" w:space="0" w:color="auto"/>
        <w:right w:val="none" w:sz="0" w:space="0" w:color="auto"/>
      </w:divBdr>
    </w:div>
    <w:div w:id="608514512">
      <w:bodyDiv w:val="1"/>
      <w:marLeft w:val="0"/>
      <w:marRight w:val="0"/>
      <w:marTop w:val="0"/>
      <w:marBottom w:val="0"/>
      <w:divBdr>
        <w:top w:val="none" w:sz="0" w:space="0" w:color="auto"/>
        <w:left w:val="none" w:sz="0" w:space="0" w:color="auto"/>
        <w:bottom w:val="none" w:sz="0" w:space="0" w:color="auto"/>
        <w:right w:val="none" w:sz="0" w:space="0" w:color="auto"/>
      </w:divBdr>
    </w:div>
    <w:div w:id="618874850">
      <w:bodyDiv w:val="1"/>
      <w:marLeft w:val="0"/>
      <w:marRight w:val="0"/>
      <w:marTop w:val="0"/>
      <w:marBottom w:val="0"/>
      <w:divBdr>
        <w:top w:val="none" w:sz="0" w:space="0" w:color="auto"/>
        <w:left w:val="none" w:sz="0" w:space="0" w:color="auto"/>
        <w:bottom w:val="none" w:sz="0" w:space="0" w:color="auto"/>
        <w:right w:val="none" w:sz="0" w:space="0" w:color="auto"/>
      </w:divBdr>
    </w:div>
    <w:div w:id="621233113">
      <w:bodyDiv w:val="1"/>
      <w:marLeft w:val="0"/>
      <w:marRight w:val="0"/>
      <w:marTop w:val="0"/>
      <w:marBottom w:val="0"/>
      <w:divBdr>
        <w:top w:val="none" w:sz="0" w:space="0" w:color="auto"/>
        <w:left w:val="none" w:sz="0" w:space="0" w:color="auto"/>
        <w:bottom w:val="none" w:sz="0" w:space="0" w:color="auto"/>
        <w:right w:val="none" w:sz="0" w:space="0" w:color="auto"/>
      </w:divBdr>
    </w:div>
    <w:div w:id="622804949">
      <w:bodyDiv w:val="1"/>
      <w:marLeft w:val="0"/>
      <w:marRight w:val="0"/>
      <w:marTop w:val="0"/>
      <w:marBottom w:val="0"/>
      <w:divBdr>
        <w:top w:val="none" w:sz="0" w:space="0" w:color="auto"/>
        <w:left w:val="none" w:sz="0" w:space="0" w:color="auto"/>
        <w:bottom w:val="none" w:sz="0" w:space="0" w:color="auto"/>
        <w:right w:val="none" w:sz="0" w:space="0" w:color="auto"/>
      </w:divBdr>
    </w:div>
    <w:div w:id="645013210">
      <w:bodyDiv w:val="1"/>
      <w:marLeft w:val="0"/>
      <w:marRight w:val="0"/>
      <w:marTop w:val="0"/>
      <w:marBottom w:val="0"/>
      <w:divBdr>
        <w:top w:val="none" w:sz="0" w:space="0" w:color="auto"/>
        <w:left w:val="none" w:sz="0" w:space="0" w:color="auto"/>
        <w:bottom w:val="none" w:sz="0" w:space="0" w:color="auto"/>
        <w:right w:val="none" w:sz="0" w:space="0" w:color="auto"/>
      </w:divBdr>
    </w:div>
    <w:div w:id="663437261">
      <w:bodyDiv w:val="1"/>
      <w:marLeft w:val="0"/>
      <w:marRight w:val="0"/>
      <w:marTop w:val="0"/>
      <w:marBottom w:val="0"/>
      <w:divBdr>
        <w:top w:val="none" w:sz="0" w:space="0" w:color="auto"/>
        <w:left w:val="none" w:sz="0" w:space="0" w:color="auto"/>
        <w:bottom w:val="none" w:sz="0" w:space="0" w:color="auto"/>
        <w:right w:val="none" w:sz="0" w:space="0" w:color="auto"/>
      </w:divBdr>
    </w:div>
    <w:div w:id="697705580">
      <w:bodyDiv w:val="1"/>
      <w:marLeft w:val="0"/>
      <w:marRight w:val="0"/>
      <w:marTop w:val="0"/>
      <w:marBottom w:val="0"/>
      <w:divBdr>
        <w:top w:val="none" w:sz="0" w:space="0" w:color="auto"/>
        <w:left w:val="none" w:sz="0" w:space="0" w:color="auto"/>
        <w:bottom w:val="none" w:sz="0" w:space="0" w:color="auto"/>
        <w:right w:val="none" w:sz="0" w:space="0" w:color="auto"/>
      </w:divBdr>
    </w:div>
    <w:div w:id="730807066">
      <w:bodyDiv w:val="1"/>
      <w:marLeft w:val="0"/>
      <w:marRight w:val="0"/>
      <w:marTop w:val="0"/>
      <w:marBottom w:val="0"/>
      <w:divBdr>
        <w:top w:val="none" w:sz="0" w:space="0" w:color="auto"/>
        <w:left w:val="none" w:sz="0" w:space="0" w:color="auto"/>
        <w:bottom w:val="none" w:sz="0" w:space="0" w:color="auto"/>
        <w:right w:val="none" w:sz="0" w:space="0" w:color="auto"/>
      </w:divBdr>
    </w:div>
    <w:div w:id="731077758">
      <w:bodyDiv w:val="1"/>
      <w:marLeft w:val="0"/>
      <w:marRight w:val="0"/>
      <w:marTop w:val="0"/>
      <w:marBottom w:val="0"/>
      <w:divBdr>
        <w:top w:val="none" w:sz="0" w:space="0" w:color="auto"/>
        <w:left w:val="none" w:sz="0" w:space="0" w:color="auto"/>
        <w:bottom w:val="none" w:sz="0" w:space="0" w:color="auto"/>
        <w:right w:val="none" w:sz="0" w:space="0" w:color="auto"/>
      </w:divBdr>
    </w:div>
    <w:div w:id="741607495">
      <w:bodyDiv w:val="1"/>
      <w:marLeft w:val="0"/>
      <w:marRight w:val="0"/>
      <w:marTop w:val="0"/>
      <w:marBottom w:val="0"/>
      <w:divBdr>
        <w:top w:val="none" w:sz="0" w:space="0" w:color="auto"/>
        <w:left w:val="none" w:sz="0" w:space="0" w:color="auto"/>
        <w:bottom w:val="none" w:sz="0" w:space="0" w:color="auto"/>
        <w:right w:val="none" w:sz="0" w:space="0" w:color="auto"/>
      </w:divBdr>
    </w:div>
    <w:div w:id="745766600">
      <w:bodyDiv w:val="1"/>
      <w:marLeft w:val="0"/>
      <w:marRight w:val="0"/>
      <w:marTop w:val="0"/>
      <w:marBottom w:val="0"/>
      <w:divBdr>
        <w:top w:val="none" w:sz="0" w:space="0" w:color="auto"/>
        <w:left w:val="none" w:sz="0" w:space="0" w:color="auto"/>
        <w:bottom w:val="none" w:sz="0" w:space="0" w:color="auto"/>
        <w:right w:val="none" w:sz="0" w:space="0" w:color="auto"/>
      </w:divBdr>
    </w:div>
    <w:div w:id="760102479">
      <w:bodyDiv w:val="1"/>
      <w:marLeft w:val="0"/>
      <w:marRight w:val="0"/>
      <w:marTop w:val="0"/>
      <w:marBottom w:val="0"/>
      <w:divBdr>
        <w:top w:val="none" w:sz="0" w:space="0" w:color="auto"/>
        <w:left w:val="none" w:sz="0" w:space="0" w:color="auto"/>
        <w:bottom w:val="none" w:sz="0" w:space="0" w:color="auto"/>
        <w:right w:val="none" w:sz="0" w:space="0" w:color="auto"/>
      </w:divBdr>
    </w:div>
    <w:div w:id="764032722">
      <w:bodyDiv w:val="1"/>
      <w:marLeft w:val="0"/>
      <w:marRight w:val="0"/>
      <w:marTop w:val="0"/>
      <w:marBottom w:val="0"/>
      <w:divBdr>
        <w:top w:val="none" w:sz="0" w:space="0" w:color="auto"/>
        <w:left w:val="none" w:sz="0" w:space="0" w:color="auto"/>
        <w:bottom w:val="none" w:sz="0" w:space="0" w:color="auto"/>
        <w:right w:val="none" w:sz="0" w:space="0" w:color="auto"/>
      </w:divBdr>
    </w:div>
    <w:div w:id="773281738">
      <w:bodyDiv w:val="1"/>
      <w:marLeft w:val="0"/>
      <w:marRight w:val="0"/>
      <w:marTop w:val="0"/>
      <w:marBottom w:val="0"/>
      <w:divBdr>
        <w:top w:val="none" w:sz="0" w:space="0" w:color="auto"/>
        <w:left w:val="none" w:sz="0" w:space="0" w:color="auto"/>
        <w:bottom w:val="none" w:sz="0" w:space="0" w:color="auto"/>
        <w:right w:val="none" w:sz="0" w:space="0" w:color="auto"/>
      </w:divBdr>
    </w:div>
    <w:div w:id="776559553">
      <w:bodyDiv w:val="1"/>
      <w:marLeft w:val="0"/>
      <w:marRight w:val="0"/>
      <w:marTop w:val="0"/>
      <w:marBottom w:val="0"/>
      <w:divBdr>
        <w:top w:val="none" w:sz="0" w:space="0" w:color="auto"/>
        <w:left w:val="none" w:sz="0" w:space="0" w:color="auto"/>
        <w:bottom w:val="none" w:sz="0" w:space="0" w:color="auto"/>
        <w:right w:val="none" w:sz="0" w:space="0" w:color="auto"/>
      </w:divBdr>
    </w:div>
    <w:div w:id="799495036">
      <w:bodyDiv w:val="1"/>
      <w:marLeft w:val="0"/>
      <w:marRight w:val="0"/>
      <w:marTop w:val="0"/>
      <w:marBottom w:val="0"/>
      <w:divBdr>
        <w:top w:val="none" w:sz="0" w:space="0" w:color="auto"/>
        <w:left w:val="none" w:sz="0" w:space="0" w:color="auto"/>
        <w:bottom w:val="none" w:sz="0" w:space="0" w:color="auto"/>
        <w:right w:val="none" w:sz="0" w:space="0" w:color="auto"/>
      </w:divBdr>
    </w:div>
    <w:div w:id="806049488">
      <w:bodyDiv w:val="1"/>
      <w:marLeft w:val="0"/>
      <w:marRight w:val="0"/>
      <w:marTop w:val="0"/>
      <w:marBottom w:val="0"/>
      <w:divBdr>
        <w:top w:val="none" w:sz="0" w:space="0" w:color="auto"/>
        <w:left w:val="none" w:sz="0" w:space="0" w:color="auto"/>
        <w:bottom w:val="none" w:sz="0" w:space="0" w:color="auto"/>
        <w:right w:val="none" w:sz="0" w:space="0" w:color="auto"/>
      </w:divBdr>
    </w:div>
    <w:div w:id="813373060">
      <w:bodyDiv w:val="1"/>
      <w:marLeft w:val="0"/>
      <w:marRight w:val="0"/>
      <w:marTop w:val="0"/>
      <w:marBottom w:val="0"/>
      <w:divBdr>
        <w:top w:val="none" w:sz="0" w:space="0" w:color="auto"/>
        <w:left w:val="none" w:sz="0" w:space="0" w:color="auto"/>
        <w:bottom w:val="none" w:sz="0" w:space="0" w:color="auto"/>
        <w:right w:val="none" w:sz="0" w:space="0" w:color="auto"/>
      </w:divBdr>
    </w:div>
    <w:div w:id="821122864">
      <w:bodyDiv w:val="1"/>
      <w:marLeft w:val="0"/>
      <w:marRight w:val="0"/>
      <w:marTop w:val="0"/>
      <w:marBottom w:val="0"/>
      <w:divBdr>
        <w:top w:val="none" w:sz="0" w:space="0" w:color="auto"/>
        <w:left w:val="none" w:sz="0" w:space="0" w:color="auto"/>
        <w:bottom w:val="none" w:sz="0" w:space="0" w:color="auto"/>
        <w:right w:val="none" w:sz="0" w:space="0" w:color="auto"/>
      </w:divBdr>
    </w:div>
    <w:div w:id="823862124">
      <w:bodyDiv w:val="1"/>
      <w:marLeft w:val="0"/>
      <w:marRight w:val="0"/>
      <w:marTop w:val="0"/>
      <w:marBottom w:val="0"/>
      <w:divBdr>
        <w:top w:val="none" w:sz="0" w:space="0" w:color="auto"/>
        <w:left w:val="none" w:sz="0" w:space="0" w:color="auto"/>
        <w:bottom w:val="none" w:sz="0" w:space="0" w:color="auto"/>
        <w:right w:val="none" w:sz="0" w:space="0" w:color="auto"/>
      </w:divBdr>
    </w:div>
    <w:div w:id="826677808">
      <w:bodyDiv w:val="1"/>
      <w:marLeft w:val="0"/>
      <w:marRight w:val="0"/>
      <w:marTop w:val="0"/>
      <w:marBottom w:val="0"/>
      <w:divBdr>
        <w:top w:val="none" w:sz="0" w:space="0" w:color="auto"/>
        <w:left w:val="none" w:sz="0" w:space="0" w:color="auto"/>
        <w:bottom w:val="none" w:sz="0" w:space="0" w:color="auto"/>
        <w:right w:val="none" w:sz="0" w:space="0" w:color="auto"/>
      </w:divBdr>
    </w:div>
    <w:div w:id="872038508">
      <w:bodyDiv w:val="1"/>
      <w:marLeft w:val="0"/>
      <w:marRight w:val="0"/>
      <w:marTop w:val="0"/>
      <w:marBottom w:val="0"/>
      <w:divBdr>
        <w:top w:val="none" w:sz="0" w:space="0" w:color="auto"/>
        <w:left w:val="none" w:sz="0" w:space="0" w:color="auto"/>
        <w:bottom w:val="none" w:sz="0" w:space="0" w:color="auto"/>
        <w:right w:val="none" w:sz="0" w:space="0" w:color="auto"/>
      </w:divBdr>
    </w:div>
    <w:div w:id="872156363">
      <w:bodyDiv w:val="1"/>
      <w:marLeft w:val="0"/>
      <w:marRight w:val="0"/>
      <w:marTop w:val="0"/>
      <w:marBottom w:val="0"/>
      <w:divBdr>
        <w:top w:val="none" w:sz="0" w:space="0" w:color="auto"/>
        <w:left w:val="none" w:sz="0" w:space="0" w:color="auto"/>
        <w:bottom w:val="none" w:sz="0" w:space="0" w:color="auto"/>
        <w:right w:val="none" w:sz="0" w:space="0" w:color="auto"/>
      </w:divBdr>
    </w:div>
    <w:div w:id="880752791">
      <w:bodyDiv w:val="1"/>
      <w:marLeft w:val="0"/>
      <w:marRight w:val="0"/>
      <w:marTop w:val="0"/>
      <w:marBottom w:val="0"/>
      <w:divBdr>
        <w:top w:val="none" w:sz="0" w:space="0" w:color="auto"/>
        <w:left w:val="none" w:sz="0" w:space="0" w:color="auto"/>
        <w:bottom w:val="none" w:sz="0" w:space="0" w:color="auto"/>
        <w:right w:val="none" w:sz="0" w:space="0" w:color="auto"/>
      </w:divBdr>
    </w:div>
    <w:div w:id="902986420">
      <w:bodyDiv w:val="1"/>
      <w:marLeft w:val="0"/>
      <w:marRight w:val="0"/>
      <w:marTop w:val="0"/>
      <w:marBottom w:val="0"/>
      <w:divBdr>
        <w:top w:val="none" w:sz="0" w:space="0" w:color="auto"/>
        <w:left w:val="none" w:sz="0" w:space="0" w:color="auto"/>
        <w:bottom w:val="none" w:sz="0" w:space="0" w:color="auto"/>
        <w:right w:val="none" w:sz="0" w:space="0" w:color="auto"/>
      </w:divBdr>
    </w:div>
    <w:div w:id="905797716">
      <w:bodyDiv w:val="1"/>
      <w:marLeft w:val="0"/>
      <w:marRight w:val="0"/>
      <w:marTop w:val="0"/>
      <w:marBottom w:val="0"/>
      <w:divBdr>
        <w:top w:val="none" w:sz="0" w:space="0" w:color="auto"/>
        <w:left w:val="none" w:sz="0" w:space="0" w:color="auto"/>
        <w:bottom w:val="none" w:sz="0" w:space="0" w:color="auto"/>
        <w:right w:val="none" w:sz="0" w:space="0" w:color="auto"/>
      </w:divBdr>
    </w:div>
    <w:div w:id="923025597">
      <w:bodyDiv w:val="1"/>
      <w:marLeft w:val="0"/>
      <w:marRight w:val="0"/>
      <w:marTop w:val="0"/>
      <w:marBottom w:val="0"/>
      <w:divBdr>
        <w:top w:val="none" w:sz="0" w:space="0" w:color="auto"/>
        <w:left w:val="none" w:sz="0" w:space="0" w:color="auto"/>
        <w:bottom w:val="none" w:sz="0" w:space="0" w:color="auto"/>
        <w:right w:val="none" w:sz="0" w:space="0" w:color="auto"/>
      </w:divBdr>
    </w:div>
    <w:div w:id="924648809">
      <w:bodyDiv w:val="1"/>
      <w:marLeft w:val="0"/>
      <w:marRight w:val="0"/>
      <w:marTop w:val="0"/>
      <w:marBottom w:val="0"/>
      <w:divBdr>
        <w:top w:val="none" w:sz="0" w:space="0" w:color="auto"/>
        <w:left w:val="none" w:sz="0" w:space="0" w:color="auto"/>
        <w:bottom w:val="none" w:sz="0" w:space="0" w:color="auto"/>
        <w:right w:val="none" w:sz="0" w:space="0" w:color="auto"/>
      </w:divBdr>
    </w:div>
    <w:div w:id="924918496">
      <w:bodyDiv w:val="1"/>
      <w:marLeft w:val="0"/>
      <w:marRight w:val="0"/>
      <w:marTop w:val="0"/>
      <w:marBottom w:val="0"/>
      <w:divBdr>
        <w:top w:val="none" w:sz="0" w:space="0" w:color="auto"/>
        <w:left w:val="none" w:sz="0" w:space="0" w:color="auto"/>
        <w:bottom w:val="none" w:sz="0" w:space="0" w:color="auto"/>
        <w:right w:val="none" w:sz="0" w:space="0" w:color="auto"/>
      </w:divBdr>
    </w:div>
    <w:div w:id="928122476">
      <w:bodyDiv w:val="1"/>
      <w:marLeft w:val="0"/>
      <w:marRight w:val="0"/>
      <w:marTop w:val="0"/>
      <w:marBottom w:val="0"/>
      <w:divBdr>
        <w:top w:val="none" w:sz="0" w:space="0" w:color="auto"/>
        <w:left w:val="none" w:sz="0" w:space="0" w:color="auto"/>
        <w:bottom w:val="none" w:sz="0" w:space="0" w:color="auto"/>
        <w:right w:val="none" w:sz="0" w:space="0" w:color="auto"/>
      </w:divBdr>
    </w:div>
    <w:div w:id="931856747">
      <w:bodyDiv w:val="1"/>
      <w:marLeft w:val="0"/>
      <w:marRight w:val="0"/>
      <w:marTop w:val="0"/>
      <w:marBottom w:val="0"/>
      <w:divBdr>
        <w:top w:val="none" w:sz="0" w:space="0" w:color="auto"/>
        <w:left w:val="none" w:sz="0" w:space="0" w:color="auto"/>
        <w:bottom w:val="none" w:sz="0" w:space="0" w:color="auto"/>
        <w:right w:val="none" w:sz="0" w:space="0" w:color="auto"/>
      </w:divBdr>
    </w:div>
    <w:div w:id="946231038">
      <w:bodyDiv w:val="1"/>
      <w:marLeft w:val="0"/>
      <w:marRight w:val="0"/>
      <w:marTop w:val="0"/>
      <w:marBottom w:val="0"/>
      <w:divBdr>
        <w:top w:val="none" w:sz="0" w:space="0" w:color="auto"/>
        <w:left w:val="none" w:sz="0" w:space="0" w:color="auto"/>
        <w:bottom w:val="none" w:sz="0" w:space="0" w:color="auto"/>
        <w:right w:val="none" w:sz="0" w:space="0" w:color="auto"/>
      </w:divBdr>
    </w:div>
    <w:div w:id="957100756">
      <w:bodyDiv w:val="1"/>
      <w:marLeft w:val="0"/>
      <w:marRight w:val="0"/>
      <w:marTop w:val="0"/>
      <w:marBottom w:val="0"/>
      <w:divBdr>
        <w:top w:val="none" w:sz="0" w:space="0" w:color="auto"/>
        <w:left w:val="none" w:sz="0" w:space="0" w:color="auto"/>
        <w:bottom w:val="none" w:sz="0" w:space="0" w:color="auto"/>
        <w:right w:val="none" w:sz="0" w:space="0" w:color="auto"/>
      </w:divBdr>
    </w:div>
    <w:div w:id="964892067">
      <w:bodyDiv w:val="1"/>
      <w:marLeft w:val="0"/>
      <w:marRight w:val="0"/>
      <w:marTop w:val="0"/>
      <w:marBottom w:val="0"/>
      <w:divBdr>
        <w:top w:val="none" w:sz="0" w:space="0" w:color="auto"/>
        <w:left w:val="none" w:sz="0" w:space="0" w:color="auto"/>
        <w:bottom w:val="none" w:sz="0" w:space="0" w:color="auto"/>
        <w:right w:val="none" w:sz="0" w:space="0" w:color="auto"/>
      </w:divBdr>
    </w:div>
    <w:div w:id="970666997">
      <w:bodyDiv w:val="1"/>
      <w:marLeft w:val="0"/>
      <w:marRight w:val="0"/>
      <w:marTop w:val="0"/>
      <w:marBottom w:val="0"/>
      <w:divBdr>
        <w:top w:val="none" w:sz="0" w:space="0" w:color="auto"/>
        <w:left w:val="none" w:sz="0" w:space="0" w:color="auto"/>
        <w:bottom w:val="none" w:sz="0" w:space="0" w:color="auto"/>
        <w:right w:val="none" w:sz="0" w:space="0" w:color="auto"/>
      </w:divBdr>
    </w:div>
    <w:div w:id="971329614">
      <w:bodyDiv w:val="1"/>
      <w:marLeft w:val="0"/>
      <w:marRight w:val="0"/>
      <w:marTop w:val="0"/>
      <w:marBottom w:val="0"/>
      <w:divBdr>
        <w:top w:val="none" w:sz="0" w:space="0" w:color="auto"/>
        <w:left w:val="none" w:sz="0" w:space="0" w:color="auto"/>
        <w:bottom w:val="none" w:sz="0" w:space="0" w:color="auto"/>
        <w:right w:val="none" w:sz="0" w:space="0" w:color="auto"/>
      </w:divBdr>
    </w:div>
    <w:div w:id="996227799">
      <w:bodyDiv w:val="1"/>
      <w:marLeft w:val="0"/>
      <w:marRight w:val="0"/>
      <w:marTop w:val="0"/>
      <w:marBottom w:val="0"/>
      <w:divBdr>
        <w:top w:val="none" w:sz="0" w:space="0" w:color="auto"/>
        <w:left w:val="none" w:sz="0" w:space="0" w:color="auto"/>
        <w:bottom w:val="none" w:sz="0" w:space="0" w:color="auto"/>
        <w:right w:val="none" w:sz="0" w:space="0" w:color="auto"/>
      </w:divBdr>
    </w:div>
    <w:div w:id="1011027169">
      <w:bodyDiv w:val="1"/>
      <w:marLeft w:val="0"/>
      <w:marRight w:val="0"/>
      <w:marTop w:val="0"/>
      <w:marBottom w:val="0"/>
      <w:divBdr>
        <w:top w:val="none" w:sz="0" w:space="0" w:color="auto"/>
        <w:left w:val="none" w:sz="0" w:space="0" w:color="auto"/>
        <w:bottom w:val="none" w:sz="0" w:space="0" w:color="auto"/>
        <w:right w:val="none" w:sz="0" w:space="0" w:color="auto"/>
      </w:divBdr>
    </w:div>
    <w:div w:id="1015230722">
      <w:bodyDiv w:val="1"/>
      <w:marLeft w:val="0"/>
      <w:marRight w:val="0"/>
      <w:marTop w:val="0"/>
      <w:marBottom w:val="0"/>
      <w:divBdr>
        <w:top w:val="none" w:sz="0" w:space="0" w:color="auto"/>
        <w:left w:val="none" w:sz="0" w:space="0" w:color="auto"/>
        <w:bottom w:val="none" w:sz="0" w:space="0" w:color="auto"/>
        <w:right w:val="none" w:sz="0" w:space="0" w:color="auto"/>
      </w:divBdr>
    </w:div>
    <w:div w:id="1019703049">
      <w:bodyDiv w:val="1"/>
      <w:marLeft w:val="0"/>
      <w:marRight w:val="0"/>
      <w:marTop w:val="0"/>
      <w:marBottom w:val="0"/>
      <w:divBdr>
        <w:top w:val="none" w:sz="0" w:space="0" w:color="auto"/>
        <w:left w:val="none" w:sz="0" w:space="0" w:color="auto"/>
        <w:bottom w:val="none" w:sz="0" w:space="0" w:color="auto"/>
        <w:right w:val="none" w:sz="0" w:space="0" w:color="auto"/>
      </w:divBdr>
    </w:div>
    <w:div w:id="1028064936">
      <w:bodyDiv w:val="1"/>
      <w:marLeft w:val="0"/>
      <w:marRight w:val="0"/>
      <w:marTop w:val="0"/>
      <w:marBottom w:val="0"/>
      <w:divBdr>
        <w:top w:val="none" w:sz="0" w:space="0" w:color="auto"/>
        <w:left w:val="none" w:sz="0" w:space="0" w:color="auto"/>
        <w:bottom w:val="none" w:sz="0" w:space="0" w:color="auto"/>
        <w:right w:val="none" w:sz="0" w:space="0" w:color="auto"/>
      </w:divBdr>
    </w:div>
    <w:div w:id="1041825970">
      <w:bodyDiv w:val="1"/>
      <w:marLeft w:val="0"/>
      <w:marRight w:val="0"/>
      <w:marTop w:val="0"/>
      <w:marBottom w:val="0"/>
      <w:divBdr>
        <w:top w:val="none" w:sz="0" w:space="0" w:color="auto"/>
        <w:left w:val="none" w:sz="0" w:space="0" w:color="auto"/>
        <w:bottom w:val="none" w:sz="0" w:space="0" w:color="auto"/>
        <w:right w:val="none" w:sz="0" w:space="0" w:color="auto"/>
      </w:divBdr>
    </w:div>
    <w:div w:id="1046872098">
      <w:bodyDiv w:val="1"/>
      <w:marLeft w:val="0"/>
      <w:marRight w:val="0"/>
      <w:marTop w:val="0"/>
      <w:marBottom w:val="0"/>
      <w:divBdr>
        <w:top w:val="none" w:sz="0" w:space="0" w:color="auto"/>
        <w:left w:val="none" w:sz="0" w:space="0" w:color="auto"/>
        <w:bottom w:val="none" w:sz="0" w:space="0" w:color="auto"/>
        <w:right w:val="none" w:sz="0" w:space="0" w:color="auto"/>
      </w:divBdr>
    </w:div>
    <w:div w:id="1064524556">
      <w:bodyDiv w:val="1"/>
      <w:marLeft w:val="0"/>
      <w:marRight w:val="0"/>
      <w:marTop w:val="0"/>
      <w:marBottom w:val="0"/>
      <w:divBdr>
        <w:top w:val="none" w:sz="0" w:space="0" w:color="auto"/>
        <w:left w:val="none" w:sz="0" w:space="0" w:color="auto"/>
        <w:bottom w:val="none" w:sz="0" w:space="0" w:color="auto"/>
        <w:right w:val="none" w:sz="0" w:space="0" w:color="auto"/>
      </w:divBdr>
    </w:div>
    <w:div w:id="1095515753">
      <w:bodyDiv w:val="1"/>
      <w:marLeft w:val="0"/>
      <w:marRight w:val="0"/>
      <w:marTop w:val="0"/>
      <w:marBottom w:val="0"/>
      <w:divBdr>
        <w:top w:val="none" w:sz="0" w:space="0" w:color="auto"/>
        <w:left w:val="none" w:sz="0" w:space="0" w:color="auto"/>
        <w:bottom w:val="none" w:sz="0" w:space="0" w:color="auto"/>
        <w:right w:val="none" w:sz="0" w:space="0" w:color="auto"/>
      </w:divBdr>
    </w:div>
    <w:div w:id="1097016335">
      <w:bodyDiv w:val="1"/>
      <w:marLeft w:val="0"/>
      <w:marRight w:val="0"/>
      <w:marTop w:val="0"/>
      <w:marBottom w:val="0"/>
      <w:divBdr>
        <w:top w:val="none" w:sz="0" w:space="0" w:color="auto"/>
        <w:left w:val="none" w:sz="0" w:space="0" w:color="auto"/>
        <w:bottom w:val="none" w:sz="0" w:space="0" w:color="auto"/>
        <w:right w:val="none" w:sz="0" w:space="0" w:color="auto"/>
      </w:divBdr>
    </w:div>
    <w:div w:id="1106577710">
      <w:bodyDiv w:val="1"/>
      <w:marLeft w:val="0"/>
      <w:marRight w:val="0"/>
      <w:marTop w:val="0"/>
      <w:marBottom w:val="0"/>
      <w:divBdr>
        <w:top w:val="none" w:sz="0" w:space="0" w:color="auto"/>
        <w:left w:val="none" w:sz="0" w:space="0" w:color="auto"/>
        <w:bottom w:val="none" w:sz="0" w:space="0" w:color="auto"/>
        <w:right w:val="none" w:sz="0" w:space="0" w:color="auto"/>
      </w:divBdr>
    </w:div>
    <w:div w:id="1112817595">
      <w:bodyDiv w:val="1"/>
      <w:marLeft w:val="0"/>
      <w:marRight w:val="0"/>
      <w:marTop w:val="0"/>
      <w:marBottom w:val="0"/>
      <w:divBdr>
        <w:top w:val="none" w:sz="0" w:space="0" w:color="auto"/>
        <w:left w:val="none" w:sz="0" w:space="0" w:color="auto"/>
        <w:bottom w:val="none" w:sz="0" w:space="0" w:color="auto"/>
        <w:right w:val="none" w:sz="0" w:space="0" w:color="auto"/>
      </w:divBdr>
    </w:div>
    <w:div w:id="1114910737">
      <w:bodyDiv w:val="1"/>
      <w:marLeft w:val="0"/>
      <w:marRight w:val="0"/>
      <w:marTop w:val="0"/>
      <w:marBottom w:val="0"/>
      <w:divBdr>
        <w:top w:val="none" w:sz="0" w:space="0" w:color="auto"/>
        <w:left w:val="none" w:sz="0" w:space="0" w:color="auto"/>
        <w:bottom w:val="none" w:sz="0" w:space="0" w:color="auto"/>
        <w:right w:val="none" w:sz="0" w:space="0" w:color="auto"/>
      </w:divBdr>
    </w:div>
    <w:div w:id="1160535216">
      <w:bodyDiv w:val="1"/>
      <w:marLeft w:val="0"/>
      <w:marRight w:val="0"/>
      <w:marTop w:val="0"/>
      <w:marBottom w:val="0"/>
      <w:divBdr>
        <w:top w:val="none" w:sz="0" w:space="0" w:color="auto"/>
        <w:left w:val="none" w:sz="0" w:space="0" w:color="auto"/>
        <w:bottom w:val="none" w:sz="0" w:space="0" w:color="auto"/>
        <w:right w:val="none" w:sz="0" w:space="0" w:color="auto"/>
      </w:divBdr>
    </w:div>
    <w:div w:id="1182429296">
      <w:bodyDiv w:val="1"/>
      <w:marLeft w:val="0"/>
      <w:marRight w:val="0"/>
      <w:marTop w:val="0"/>
      <w:marBottom w:val="0"/>
      <w:divBdr>
        <w:top w:val="none" w:sz="0" w:space="0" w:color="auto"/>
        <w:left w:val="none" w:sz="0" w:space="0" w:color="auto"/>
        <w:bottom w:val="none" w:sz="0" w:space="0" w:color="auto"/>
        <w:right w:val="none" w:sz="0" w:space="0" w:color="auto"/>
      </w:divBdr>
    </w:div>
    <w:div w:id="1190291037">
      <w:bodyDiv w:val="1"/>
      <w:marLeft w:val="0"/>
      <w:marRight w:val="0"/>
      <w:marTop w:val="0"/>
      <w:marBottom w:val="0"/>
      <w:divBdr>
        <w:top w:val="none" w:sz="0" w:space="0" w:color="auto"/>
        <w:left w:val="none" w:sz="0" w:space="0" w:color="auto"/>
        <w:bottom w:val="none" w:sz="0" w:space="0" w:color="auto"/>
        <w:right w:val="none" w:sz="0" w:space="0" w:color="auto"/>
      </w:divBdr>
    </w:div>
    <w:div w:id="1191139254">
      <w:bodyDiv w:val="1"/>
      <w:marLeft w:val="0"/>
      <w:marRight w:val="0"/>
      <w:marTop w:val="0"/>
      <w:marBottom w:val="0"/>
      <w:divBdr>
        <w:top w:val="none" w:sz="0" w:space="0" w:color="auto"/>
        <w:left w:val="none" w:sz="0" w:space="0" w:color="auto"/>
        <w:bottom w:val="none" w:sz="0" w:space="0" w:color="auto"/>
        <w:right w:val="none" w:sz="0" w:space="0" w:color="auto"/>
      </w:divBdr>
    </w:div>
    <w:div w:id="1200360468">
      <w:bodyDiv w:val="1"/>
      <w:marLeft w:val="0"/>
      <w:marRight w:val="0"/>
      <w:marTop w:val="0"/>
      <w:marBottom w:val="0"/>
      <w:divBdr>
        <w:top w:val="none" w:sz="0" w:space="0" w:color="auto"/>
        <w:left w:val="none" w:sz="0" w:space="0" w:color="auto"/>
        <w:bottom w:val="none" w:sz="0" w:space="0" w:color="auto"/>
        <w:right w:val="none" w:sz="0" w:space="0" w:color="auto"/>
      </w:divBdr>
    </w:div>
    <w:div w:id="1201438229">
      <w:bodyDiv w:val="1"/>
      <w:marLeft w:val="0"/>
      <w:marRight w:val="0"/>
      <w:marTop w:val="0"/>
      <w:marBottom w:val="0"/>
      <w:divBdr>
        <w:top w:val="none" w:sz="0" w:space="0" w:color="auto"/>
        <w:left w:val="none" w:sz="0" w:space="0" w:color="auto"/>
        <w:bottom w:val="none" w:sz="0" w:space="0" w:color="auto"/>
        <w:right w:val="none" w:sz="0" w:space="0" w:color="auto"/>
      </w:divBdr>
    </w:div>
    <w:div w:id="1211460597">
      <w:bodyDiv w:val="1"/>
      <w:marLeft w:val="0"/>
      <w:marRight w:val="0"/>
      <w:marTop w:val="0"/>
      <w:marBottom w:val="0"/>
      <w:divBdr>
        <w:top w:val="none" w:sz="0" w:space="0" w:color="auto"/>
        <w:left w:val="none" w:sz="0" w:space="0" w:color="auto"/>
        <w:bottom w:val="none" w:sz="0" w:space="0" w:color="auto"/>
        <w:right w:val="none" w:sz="0" w:space="0" w:color="auto"/>
      </w:divBdr>
    </w:div>
    <w:div w:id="1219434111">
      <w:bodyDiv w:val="1"/>
      <w:marLeft w:val="0"/>
      <w:marRight w:val="0"/>
      <w:marTop w:val="0"/>
      <w:marBottom w:val="0"/>
      <w:divBdr>
        <w:top w:val="none" w:sz="0" w:space="0" w:color="auto"/>
        <w:left w:val="none" w:sz="0" w:space="0" w:color="auto"/>
        <w:bottom w:val="none" w:sz="0" w:space="0" w:color="auto"/>
        <w:right w:val="none" w:sz="0" w:space="0" w:color="auto"/>
      </w:divBdr>
    </w:div>
    <w:div w:id="1219901720">
      <w:bodyDiv w:val="1"/>
      <w:marLeft w:val="0"/>
      <w:marRight w:val="0"/>
      <w:marTop w:val="0"/>
      <w:marBottom w:val="0"/>
      <w:divBdr>
        <w:top w:val="none" w:sz="0" w:space="0" w:color="auto"/>
        <w:left w:val="none" w:sz="0" w:space="0" w:color="auto"/>
        <w:bottom w:val="none" w:sz="0" w:space="0" w:color="auto"/>
        <w:right w:val="none" w:sz="0" w:space="0" w:color="auto"/>
      </w:divBdr>
    </w:div>
    <w:div w:id="1225020125">
      <w:bodyDiv w:val="1"/>
      <w:marLeft w:val="0"/>
      <w:marRight w:val="0"/>
      <w:marTop w:val="0"/>
      <w:marBottom w:val="0"/>
      <w:divBdr>
        <w:top w:val="none" w:sz="0" w:space="0" w:color="auto"/>
        <w:left w:val="none" w:sz="0" w:space="0" w:color="auto"/>
        <w:bottom w:val="none" w:sz="0" w:space="0" w:color="auto"/>
        <w:right w:val="none" w:sz="0" w:space="0" w:color="auto"/>
      </w:divBdr>
    </w:div>
    <w:div w:id="1240094874">
      <w:bodyDiv w:val="1"/>
      <w:marLeft w:val="0"/>
      <w:marRight w:val="0"/>
      <w:marTop w:val="0"/>
      <w:marBottom w:val="0"/>
      <w:divBdr>
        <w:top w:val="none" w:sz="0" w:space="0" w:color="auto"/>
        <w:left w:val="none" w:sz="0" w:space="0" w:color="auto"/>
        <w:bottom w:val="none" w:sz="0" w:space="0" w:color="auto"/>
        <w:right w:val="none" w:sz="0" w:space="0" w:color="auto"/>
      </w:divBdr>
    </w:div>
    <w:div w:id="1251698873">
      <w:bodyDiv w:val="1"/>
      <w:marLeft w:val="0"/>
      <w:marRight w:val="0"/>
      <w:marTop w:val="0"/>
      <w:marBottom w:val="0"/>
      <w:divBdr>
        <w:top w:val="none" w:sz="0" w:space="0" w:color="auto"/>
        <w:left w:val="none" w:sz="0" w:space="0" w:color="auto"/>
        <w:bottom w:val="none" w:sz="0" w:space="0" w:color="auto"/>
        <w:right w:val="none" w:sz="0" w:space="0" w:color="auto"/>
      </w:divBdr>
    </w:div>
    <w:div w:id="1271552167">
      <w:bodyDiv w:val="1"/>
      <w:marLeft w:val="0"/>
      <w:marRight w:val="0"/>
      <w:marTop w:val="0"/>
      <w:marBottom w:val="0"/>
      <w:divBdr>
        <w:top w:val="none" w:sz="0" w:space="0" w:color="auto"/>
        <w:left w:val="none" w:sz="0" w:space="0" w:color="auto"/>
        <w:bottom w:val="none" w:sz="0" w:space="0" w:color="auto"/>
        <w:right w:val="none" w:sz="0" w:space="0" w:color="auto"/>
      </w:divBdr>
    </w:div>
    <w:div w:id="1274052361">
      <w:bodyDiv w:val="1"/>
      <w:marLeft w:val="0"/>
      <w:marRight w:val="0"/>
      <w:marTop w:val="0"/>
      <w:marBottom w:val="0"/>
      <w:divBdr>
        <w:top w:val="none" w:sz="0" w:space="0" w:color="auto"/>
        <w:left w:val="none" w:sz="0" w:space="0" w:color="auto"/>
        <w:bottom w:val="none" w:sz="0" w:space="0" w:color="auto"/>
        <w:right w:val="none" w:sz="0" w:space="0" w:color="auto"/>
      </w:divBdr>
    </w:div>
    <w:div w:id="1286044000">
      <w:bodyDiv w:val="1"/>
      <w:marLeft w:val="0"/>
      <w:marRight w:val="0"/>
      <w:marTop w:val="0"/>
      <w:marBottom w:val="0"/>
      <w:divBdr>
        <w:top w:val="none" w:sz="0" w:space="0" w:color="auto"/>
        <w:left w:val="none" w:sz="0" w:space="0" w:color="auto"/>
        <w:bottom w:val="none" w:sz="0" w:space="0" w:color="auto"/>
        <w:right w:val="none" w:sz="0" w:space="0" w:color="auto"/>
      </w:divBdr>
    </w:div>
    <w:div w:id="1303970030">
      <w:bodyDiv w:val="1"/>
      <w:marLeft w:val="0"/>
      <w:marRight w:val="0"/>
      <w:marTop w:val="0"/>
      <w:marBottom w:val="0"/>
      <w:divBdr>
        <w:top w:val="none" w:sz="0" w:space="0" w:color="auto"/>
        <w:left w:val="none" w:sz="0" w:space="0" w:color="auto"/>
        <w:bottom w:val="none" w:sz="0" w:space="0" w:color="auto"/>
        <w:right w:val="none" w:sz="0" w:space="0" w:color="auto"/>
      </w:divBdr>
    </w:div>
    <w:div w:id="1314405245">
      <w:bodyDiv w:val="1"/>
      <w:marLeft w:val="0"/>
      <w:marRight w:val="0"/>
      <w:marTop w:val="0"/>
      <w:marBottom w:val="0"/>
      <w:divBdr>
        <w:top w:val="none" w:sz="0" w:space="0" w:color="auto"/>
        <w:left w:val="none" w:sz="0" w:space="0" w:color="auto"/>
        <w:bottom w:val="none" w:sz="0" w:space="0" w:color="auto"/>
        <w:right w:val="none" w:sz="0" w:space="0" w:color="auto"/>
      </w:divBdr>
    </w:div>
    <w:div w:id="1315182728">
      <w:bodyDiv w:val="1"/>
      <w:marLeft w:val="0"/>
      <w:marRight w:val="0"/>
      <w:marTop w:val="0"/>
      <w:marBottom w:val="0"/>
      <w:divBdr>
        <w:top w:val="none" w:sz="0" w:space="0" w:color="auto"/>
        <w:left w:val="none" w:sz="0" w:space="0" w:color="auto"/>
        <w:bottom w:val="none" w:sz="0" w:space="0" w:color="auto"/>
        <w:right w:val="none" w:sz="0" w:space="0" w:color="auto"/>
      </w:divBdr>
    </w:div>
    <w:div w:id="1323659944">
      <w:bodyDiv w:val="1"/>
      <w:marLeft w:val="0"/>
      <w:marRight w:val="0"/>
      <w:marTop w:val="0"/>
      <w:marBottom w:val="0"/>
      <w:divBdr>
        <w:top w:val="none" w:sz="0" w:space="0" w:color="auto"/>
        <w:left w:val="none" w:sz="0" w:space="0" w:color="auto"/>
        <w:bottom w:val="none" w:sz="0" w:space="0" w:color="auto"/>
        <w:right w:val="none" w:sz="0" w:space="0" w:color="auto"/>
      </w:divBdr>
    </w:div>
    <w:div w:id="1327054167">
      <w:bodyDiv w:val="1"/>
      <w:marLeft w:val="0"/>
      <w:marRight w:val="0"/>
      <w:marTop w:val="0"/>
      <w:marBottom w:val="0"/>
      <w:divBdr>
        <w:top w:val="none" w:sz="0" w:space="0" w:color="auto"/>
        <w:left w:val="none" w:sz="0" w:space="0" w:color="auto"/>
        <w:bottom w:val="none" w:sz="0" w:space="0" w:color="auto"/>
        <w:right w:val="none" w:sz="0" w:space="0" w:color="auto"/>
      </w:divBdr>
    </w:div>
    <w:div w:id="1327518917">
      <w:bodyDiv w:val="1"/>
      <w:marLeft w:val="0"/>
      <w:marRight w:val="0"/>
      <w:marTop w:val="0"/>
      <w:marBottom w:val="0"/>
      <w:divBdr>
        <w:top w:val="none" w:sz="0" w:space="0" w:color="auto"/>
        <w:left w:val="none" w:sz="0" w:space="0" w:color="auto"/>
        <w:bottom w:val="none" w:sz="0" w:space="0" w:color="auto"/>
        <w:right w:val="none" w:sz="0" w:space="0" w:color="auto"/>
      </w:divBdr>
    </w:div>
    <w:div w:id="1330668363">
      <w:bodyDiv w:val="1"/>
      <w:marLeft w:val="0"/>
      <w:marRight w:val="0"/>
      <w:marTop w:val="0"/>
      <w:marBottom w:val="0"/>
      <w:divBdr>
        <w:top w:val="none" w:sz="0" w:space="0" w:color="auto"/>
        <w:left w:val="none" w:sz="0" w:space="0" w:color="auto"/>
        <w:bottom w:val="none" w:sz="0" w:space="0" w:color="auto"/>
        <w:right w:val="none" w:sz="0" w:space="0" w:color="auto"/>
      </w:divBdr>
    </w:div>
    <w:div w:id="1334452048">
      <w:bodyDiv w:val="1"/>
      <w:marLeft w:val="0"/>
      <w:marRight w:val="0"/>
      <w:marTop w:val="0"/>
      <w:marBottom w:val="0"/>
      <w:divBdr>
        <w:top w:val="none" w:sz="0" w:space="0" w:color="auto"/>
        <w:left w:val="none" w:sz="0" w:space="0" w:color="auto"/>
        <w:bottom w:val="none" w:sz="0" w:space="0" w:color="auto"/>
        <w:right w:val="none" w:sz="0" w:space="0" w:color="auto"/>
      </w:divBdr>
    </w:div>
    <w:div w:id="1339693277">
      <w:bodyDiv w:val="1"/>
      <w:marLeft w:val="0"/>
      <w:marRight w:val="0"/>
      <w:marTop w:val="0"/>
      <w:marBottom w:val="0"/>
      <w:divBdr>
        <w:top w:val="none" w:sz="0" w:space="0" w:color="auto"/>
        <w:left w:val="none" w:sz="0" w:space="0" w:color="auto"/>
        <w:bottom w:val="none" w:sz="0" w:space="0" w:color="auto"/>
        <w:right w:val="none" w:sz="0" w:space="0" w:color="auto"/>
      </w:divBdr>
    </w:div>
    <w:div w:id="1342704466">
      <w:bodyDiv w:val="1"/>
      <w:marLeft w:val="0"/>
      <w:marRight w:val="0"/>
      <w:marTop w:val="0"/>
      <w:marBottom w:val="0"/>
      <w:divBdr>
        <w:top w:val="none" w:sz="0" w:space="0" w:color="auto"/>
        <w:left w:val="none" w:sz="0" w:space="0" w:color="auto"/>
        <w:bottom w:val="none" w:sz="0" w:space="0" w:color="auto"/>
        <w:right w:val="none" w:sz="0" w:space="0" w:color="auto"/>
      </w:divBdr>
    </w:div>
    <w:div w:id="1360008076">
      <w:bodyDiv w:val="1"/>
      <w:marLeft w:val="0"/>
      <w:marRight w:val="0"/>
      <w:marTop w:val="0"/>
      <w:marBottom w:val="0"/>
      <w:divBdr>
        <w:top w:val="none" w:sz="0" w:space="0" w:color="auto"/>
        <w:left w:val="none" w:sz="0" w:space="0" w:color="auto"/>
        <w:bottom w:val="none" w:sz="0" w:space="0" w:color="auto"/>
        <w:right w:val="none" w:sz="0" w:space="0" w:color="auto"/>
      </w:divBdr>
    </w:div>
    <w:div w:id="1373118368">
      <w:bodyDiv w:val="1"/>
      <w:marLeft w:val="0"/>
      <w:marRight w:val="0"/>
      <w:marTop w:val="0"/>
      <w:marBottom w:val="0"/>
      <w:divBdr>
        <w:top w:val="none" w:sz="0" w:space="0" w:color="auto"/>
        <w:left w:val="none" w:sz="0" w:space="0" w:color="auto"/>
        <w:bottom w:val="none" w:sz="0" w:space="0" w:color="auto"/>
        <w:right w:val="none" w:sz="0" w:space="0" w:color="auto"/>
      </w:divBdr>
    </w:div>
    <w:div w:id="1379166310">
      <w:bodyDiv w:val="1"/>
      <w:marLeft w:val="0"/>
      <w:marRight w:val="0"/>
      <w:marTop w:val="0"/>
      <w:marBottom w:val="0"/>
      <w:divBdr>
        <w:top w:val="none" w:sz="0" w:space="0" w:color="auto"/>
        <w:left w:val="none" w:sz="0" w:space="0" w:color="auto"/>
        <w:bottom w:val="none" w:sz="0" w:space="0" w:color="auto"/>
        <w:right w:val="none" w:sz="0" w:space="0" w:color="auto"/>
      </w:divBdr>
    </w:div>
    <w:div w:id="1405909938">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444692663">
      <w:bodyDiv w:val="1"/>
      <w:marLeft w:val="0"/>
      <w:marRight w:val="0"/>
      <w:marTop w:val="0"/>
      <w:marBottom w:val="0"/>
      <w:divBdr>
        <w:top w:val="none" w:sz="0" w:space="0" w:color="auto"/>
        <w:left w:val="none" w:sz="0" w:space="0" w:color="auto"/>
        <w:bottom w:val="none" w:sz="0" w:space="0" w:color="auto"/>
        <w:right w:val="none" w:sz="0" w:space="0" w:color="auto"/>
      </w:divBdr>
    </w:div>
    <w:div w:id="1446996282">
      <w:bodyDiv w:val="1"/>
      <w:marLeft w:val="0"/>
      <w:marRight w:val="0"/>
      <w:marTop w:val="0"/>
      <w:marBottom w:val="0"/>
      <w:divBdr>
        <w:top w:val="none" w:sz="0" w:space="0" w:color="auto"/>
        <w:left w:val="none" w:sz="0" w:space="0" w:color="auto"/>
        <w:bottom w:val="none" w:sz="0" w:space="0" w:color="auto"/>
        <w:right w:val="none" w:sz="0" w:space="0" w:color="auto"/>
      </w:divBdr>
    </w:div>
    <w:div w:id="1465195309">
      <w:bodyDiv w:val="1"/>
      <w:marLeft w:val="0"/>
      <w:marRight w:val="0"/>
      <w:marTop w:val="0"/>
      <w:marBottom w:val="0"/>
      <w:divBdr>
        <w:top w:val="none" w:sz="0" w:space="0" w:color="auto"/>
        <w:left w:val="none" w:sz="0" w:space="0" w:color="auto"/>
        <w:bottom w:val="none" w:sz="0" w:space="0" w:color="auto"/>
        <w:right w:val="none" w:sz="0" w:space="0" w:color="auto"/>
      </w:divBdr>
    </w:div>
    <w:div w:id="1469203022">
      <w:bodyDiv w:val="1"/>
      <w:marLeft w:val="0"/>
      <w:marRight w:val="0"/>
      <w:marTop w:val="0"/>
      <w:marBottom w:val="0"/>
      <w:divBdr>
        <w:top w:val="none" w:sz="0" w:space="0" w:color="auto"/>
        <w:left w:val="none" w:sz="0" w:space="0" w:color="auto"/>
        <w:bottom w:val="none" w:sz="0" w:space="0" w:color="auto"/>
        <w:right w:val="none" w:sz="0" w:space="0" w:color="auto"/>
      </w:divBdr>
    </w:div>
    <w:div w:id="1484814899">
      <w:bodyDiv w:val="1"/>
      <w:marLeft w:val="0"/>
      <w:marRight w:val="0"/>
      <w:marTop w:val="0"/>
      <w:marBottom w:val="0"/>
      <w:divBdr>
        <w:top w:val="none" w:sz="0" w:space="0" w:color="auto"/>
        <w:left w:val="none" w:sz="0" w:space="0" w:color="auto"/>
        <w:bottom w:val="none" w:sz="0" w:space="0" w:color="auto"/>
        <w:right w:val="none" w:sz="0" w:space="0" w:color="auto"/>
      </w:divBdr>
    </w:div>
    <w:div w:id="1491487465">
      <w:bodyDiv w:val="1"/>
      <w:marLeft w:val="0"/>
      <w:marRight w:val="0"/>
      <w:marTop w:val="0"/>
      <w:marBottom w:val="0"/>
      <w:divBdr>
        <w:top w:val="none" w:sz="0" w:space="0" w:color="auto"/>
        <w:left w:val="none" w:sz="0" w:space="0" w:color="auto"/>
        <w:bottom w:val="none" w:sz="0" w:space="0" w:color="auto"/>
        <w:right w:val="none" w:sz="0" w:space="0" w:color="auto"/>
      </w:divBdr>
    </w:div>
    <w:div w:id="1493981223">
      <w:bodyDiv w:val="1"/>
      <w:marLeft w:val="0"/>
      <w:marRight w:val="0"/>
      <w:marTop w:val="0"/>
      <w:marBottom w:val="0"/>
      <w:divBdr>
        <w:top w:val="none" w:sz="0" w:space="0" w:color="auto"/>
        <w:left w:val="none" w:sz="0" w:space="0" w:color="auto"/>
        <w:bottom w:val="none" w:sz="0" w:space="0" w:color="auto"/>
        <w:right w:val="none" w:sz="0" w:space="0" w:color="auto"/>
      </w:divBdr>
    </w:div>
    <w:div w:id="1512336906">
      <w:bodyDiv w:val="1"/>
      <w:marLeft w:val="0"/>
      <w:marRight w:val="0"/>
      <w:marTop w:val="0"/>
      <w:marBottom w:val="0"/>
      <w:divBdr>
        <w:top w:val="none" w:sz="0" w:space="0" w:color="auto"/>
        <w:left w:val="none" w:sz="0" w:space="0" w:color="auto"/>
        <w:bottom w:val="none" w:sz="0" w:space="0" w:color="auto"/>
        <w:right w:val="none" w:sz="0" w:space="0" w:color="auto"/>
      </w:divBdr>
    </w:div>
    <w:div w:id="1517886747">
      <w:bodyDiv w:val="1"/>
      <w:marLeft w:val="0"/>
      <w:marRight w:val="0"/>
      <w:marTop w:val="0"/>
      <w:marBottom w:val="0"/>
      <w:divBdr>
        <w:top w:val="none" w:sz="0" w:space="0" w:color="auto"/>
        <w:left w:val="none" w:sz="0" w:space="0" w:color="auto"/>
        <w:bottom w:val="none" w:sz="0" w:space="0" w:color="auto"/>
        <w:right w:val="none" w:sz="0" w:space="0" w:color="auto"/>
      </w:divBdr>
    </w:div>
    <w:div w:id="1540781888">
      <w:bodyDiv w:val="1"/>
      <w:marLeft w:val="0"/>
      <w:marRight w:val="0"/>
      <w:marTop w:val="0"/>
      <w:marBottom w:val="0"/>
      <w:divBdr>
        <w:top w:val="none" w:sz="0" w:space="0" w:color="auto"/>
        <w:left w:val="none" w:sz="0" w:space="0" w:color="auto"/>
        <w:bottom w:val="none" w:sz="0" w:space="0" w:color="auto"/>
        <w:right w:val="none" w:sz="0" w:space="0" w:color="auto"/>
      </w:divBdr>
    </w:div>
    <w:div w:id="1561940177">
      <w:bodyDiv w:val="1"/>
      <w:marLeft w:val="0"/>
      <w:marRight w:val="0"/>
      <w:marTop w:val="0"/>
      <w:marBottom w:val="0"/>
      <w:divBdr>
        <w:top w:val="none" w:sz="0" w:space="0" w:color="auto"/>
        <w:left w:val="none" w:sz="0" w:space="0" w:color="auto"/>
        <w:bottom w:val="none" w:sz="0" w:space="0" w:color="auto"/>
        <w:right w:val="none" w:sz="0" w:space="0" w:color="auto"/>
      </w:divBdr>
    </w:div>
    <w:div w:id="1565990934">
      <w:bodyDiv w:val="1"/>
      <w:marLeft w:val="0"/>
      <w:marRight w:val="0"/>
      <w:marTop w:val="0"/>
      <w:marBottom w:val="0"/>
      <w:divBdr>
        <w:top w:val="none" w:sz="0" w:space="0" w:color="auto"/>
        <w:left w:val="none" w:sz="0" w:space="0" w:color="auto"/>
        <w:bottom w:val="none" w:sz="0" w:space="0" w:color="auto"/>
        <w:right w:val="none" w:sz="0" w:space="0" w:color="auto"/>
      </w:divBdr>
    </w:div>
    <w:div w:id="1567759978">
      <w:bodyDiv w:val="1"/>
      <w:marLeft w:val="0"/>
      <w:marRight w:val="0"/>
      <w:marTop w:val="0"/>
      <w:marBottom w:val="0"/>
      <w:divBdr>
        <w:top w:val="none" w:sz="0" w:space="0" w:color="auto"/>
        <w:left w:val="none" w:sz="0" w:space="0" w:color="auto"/>
        <w:bottom w:val="none" w:sz="0" w:space="0" w:color="auto"/>
        <w:right w:val="none" w:sz="0" w:space="0" w:color="auto"/>
      </w:divBdr>
    </w:div>
    <w:div w:id="1568760446">
      <w:bodyDiv w:val="1"/>
      <w:marLeft w:val="0"/>
      <w:marRight w:val="0"/>
      <w:marTop w:val="0"/>
      <w:marBottom w:val="0"/>
      <w:divBdr>
        <w:top w:val="none" w:sz="0" w:space="0" w:color="auto"/>
        <w:left w:val="none" w:sz="0" w:space="0" w:color="auto"/>
        <w:bottom w:val="none" w:sz="0" w:space="0" w:color="auto"/>
        <w:right w:val="none" w:sz="0" w:space="0" w:color="auto"/>
      </w:divBdr>
    </w:div>
    <w:div w:id="1579053062">
      <w:bodyDiv w:val="1"/>
      <w:marLeft w:val="0"/>
      <w:marRight w:val="0"/>
      <w:marTop w:val="0"/>
      <w:marBottom w:val="0"/>
      <w:divBdr>
        <w:top w:val="none" w:sz="0" w:space="0" w:color="auto"/>
        <w:left w:val="none" w:sz="0" w:space="0" w:color="auto"/>
        <w:bottom w:val="none" w:sz="0" w:space="0" w:color="auto"/>
        <w:right w:val="none" w:sz="0" w:space="0" w:color="auto"/>
      </w:divBdr>
    </w:div>
    <w:div w:id="1584879086">
      <w:bodyDiv w:val="1"/>
      <w:marLeft w:val="0"/>
      <w:marRight w:val="0"/>
      <w:marTop w:val="0"/>
      <w:marBottom w:val="0"/>
      <w:divBdr>
        <w:top w:val="none" w:sz="0" w:space="0" w:color="auto"/>
        <w:left w:val="none" w:sz="0" w:space="0" w:color="auto"/>
        <w:bottom w:val="none" w:sz="0" w:space="0" w:color="auto"/>
        <w:right w:val="none" w:sz="0" w:space="0" w:color="auto"/>
      </w:divBdr>
    </w:div>
    <w:div w:id="1610356147">
      <w:bodyDiv w:val="1"/>
      <w:marLeft w:val="0"/>
      <w:marRight w:val="0"/>
      <w:marTop w:val="0"/>
      <w:marBottom w:val="0"/>
      <w:divBdr>
        <w:top w:val="none" w:sz="0" w:space="0" w:color="auto"/>
        <w:left w:val="none" w:sz="0" w:space="0" w:color="auto"/>
        <w:bottom w:val="none" w:sz="0" w:space="0" w:color="auto"/>
        <w:right w:val="none" w:sz="0" w:space="0" w:color="auto"/>
      </w:divBdr>
    </w:div>
    <w:div w:id="1612516091">
      <w:bodyDiv w:val="1"/>
      <w:marLeft w:val="0"/>
      <w:marRight w:val="0"/>
      <w:marTop w:val="0"/>
      <w:marBottom w:val="0"/>
      <w:divBdr>
        <w:top w:val="none" w:sz="0" w:space="0" w:color="auto"/>
        <w:left w:val="none" w:sz="0" w:space="0" w:color="auto"/>
        <w:bottom w:val="none" w:sz="0" w:space="0" w:color="auto"/>
        <w:right w:val="none" w:sz="0" w:space="0" w:color="auto"/>
      </w:divBdr>
    </w:div>
    <w:div w:id="1617830932">
      <w:bodyDiv w:val="1"/>
      <w:marLeft w:val="0"/>
      <w:marRight w:val="0"/>
      <w:marTop w:val="0"/>
      <w:marBottom w:val="0"/>
      <w:divBdr>
        <w:top w:val="none" w:sz="0" w:space="0" w:color="auto"/>
        <w:left w:val="none" w:sz="0" w:space="0" w:color="auto"/>
        <w:bottom w:val="none" w:sz="0" w:space="0" w:color="auto"/>
        <w:right w:val="none" w:sz="0" w:space="0" w:color="auto"/>
      </w:divBdr>
    </w:div>
    <w:div w:id="1627353355">
      <w:bodyDiv w:val="1"/>
      <w:marLeft w:val="0"/>
      <w:marRight w:val="0"/>
      <w:marTop w:val="0"/>
      <w:marBottom w:val="0"/>
      <w:divBdr>
        <w:top w:val="none" w:sz="0" w:space="0" w:color="auto"/>
        <w:left w:val="none" w:sz="0" w:space="0" w:color="auto"/>
        <w:bottom w:val="none" w:sz="0" w:space="0" w:color="auto"/>
        <w:right w:val="none" w:sz="0" w:space="0" w:color="auto"/>
      </w:divBdr>
    </w:div>
    <w:div w:id="1636259039">
      <w:bodyDiv w:val="1"/>
      <w:marLeft w:val="0"/>
      <w:marRight w:val="0"/>
      <w:marTop w:val="0"/>
      <w:marBottom w:val="0"/>
      <w:divBdr>
        <w:top w:val="none" w:sz="0" w:space="0" w:color="auto"/>
        <w:left w:val="none" w:sz="0" w:space="0" w:color="auto"/>
        <w:bottom w:val="none" w:sz="0" w:space="0" w:color="auto"/>
        <w:right w:val="none" w:sz="0" w:space="0" w:color="auto"/>
      </w:divBdr>
    </w:div>
    <w:div w:id="1640307037">
      <w:bodyDiv w:val="1"/>
      <w:marLeft w:val="0"/>
      <w:marRight w:val="0"/>
      <w:marTop w:val="0"/>
      <w:marBottom w:val="0"/>
      <w:divBdr>
        <w:top w:val="none" w:sz="0" w:space="0" w:color="auto"/>
        <w:left w:val="none" w:sz="0" w:space="0" w:color="auto"/>
        <w:bottom w:val="none" w:sz="0" w:space="0" w:color="auto"/>
        <w:right w:val="none" w:sz="0" w:space="0" w:color="auto"/>
      </w:divBdr>
    </w:div>
    <w:div w:id="1641223585">
      <w:bodyDiv w:val="1"/>
      <w:marLeft w:val="0"/>
      <w:marRight w:val="0"/>
      <w:marTop w:val="0"/>
      <w:marBottom w:val="0"/>
      <w:divBdr>
        <w:top w:val="none" w:sz="0" w:space="0" w:color="auto"/>
        <w:left w:val="none" w:sz="0" w:space="0" w:color="auto"/>
        <w:bottom w:val="none" w:sz="0" w:space="0" w:color="auto"/>
        <w:right w:val="none" w:sz="0" w:space="0" w:color="auto"/>
      </w:divBdr>
    </w:div>
    <w:div w:id="1731729941">
      <w:bodyDiv w:val="1"/>
      <w:marLeft w:val="0"/>
      <w:marRight w:val="0"/>
      <w:marTop w:val="0"/>
      <w:marBottom w:val="0"/>
      <w:divBdr>
        <w:top w:val="none" w:sz="0" w:space="0" w:color="auto"/>
        <w:left w:val="none" w:sz="0" w:space="0" w:color="auto"/>
        <w:bottom w:val="none" w:sz="0" w:space="0" w:color="auto"/>
        <w:right w:val="none" w:sz="0" w:space="0" w:color="auto"/>
      </w:divBdr>
    </w:div>
    <w:div w:id="1757095242">
      <w:bodyDiv w:val="1"/>
      <w:marLeft w:val="0"/>
      <w:marRight w:val="0"/>
      <w:marTop w:val="0"/>
      <w:marBottom w:val="0"/>
      <w:divBdr>
        <w:top w:val="none" w:sz="0" w:space="0" w:color="auto"/>
        <w:left w:val="none" w:sz="0" w:space="0" w:color="auto"/>
        <w:bottom w:val="none" w:sz="0" w:space="0" w:color="auto"/>
        <w:right w:val="none" w:sz="0" w:space="0" w:color="auto"/>
      </w:divBdr>
    </w:div>
    <w:div w:id="1781678922">
      <w:bodyDiv w:val="1"/>
      <w:marLeft w:val="0"/>
      <w:marRight w:val="0"/>
      <w:marTop w:val="0"/>
      <w:marBottom w:val="0"/>
      <w:divBdr>
        <w:top w:val="none" w:sz="0" w:space="0" w:color="auto"/>
        <w:left w:val="none" w:sz="0" w:space="0" w:color="auto"/>
        <w:bottom w:val="none" w:sz="0" w:space="0" w:color="auto"/>
        <w:right w:val="none" w:sz="0" w:space="0" w:color="auto"/>
      </w:divBdr>
    </w:div>
    <w:div w:id="1784304964">
      <w:bodyDiv w:val="1"/>
      <w:marLeft w:val="0"/>
      <w:marRight w:val="0"/>
      <w:marTop w:val="0"/>
      <w:marBottom w:val="0"/>
      <w:divBdr>
        <w:top w:val="none" w:sz="0" w:space="0" w:color="auto"/>
        <w:left w:val="none" w:sz="0" w:space="0" w:color="auto"/>
        <w:bottom w:val="none" w:sz="0" w:space="0" w:color="auto"/>
        <w:right w:val="none" w:sz="0" w:space="0" w:color="auto"/>
      </w:divBdr>
    </w:div>
    <w:div w:id="1810705177">
      <w:bodyDiv w:val="1"/>
      <w:marLeft w:val="0"/>
      <w:marRight w:val="0"/>
      <w:marTop w:val="0"/>
      <w:marBottom w:val="0"/>
      <w:divBdr>
        <w:top w:val="none" w:sz="0" w:space="0" w:color="auto"/>
        <w:left w:val="none" w:sz="0" w:space="0" w:color="auto"/>
        <w:bottom w:val="none" w:sz="0" w:space="0" w:color="auto"/>
        <w:right w:val="none" w:sz="0" w:space="0" w:color="auto"/>
      </w:divBdr>
    </w:div>
    <w:div w:id="1820687240">
      <w:bodyDiv w:val="1"/>
      <w:marLeft w:val="0"/>
      <w:marRight w:val="0"/>
      <w:marTop w:val="0"/>
      <w:marBottom w:val="0"/>
      <w:divBdr>
        <w:top w:val="none" w:sz="0" w:space="0" w:color="auto"/>
        <w:left w:val="none" w:sz="0" w:space="0" w:color="auto"/>
        <w:bottom w:val="none" w:sz="0" w:space="0" w:color="auto"/>
        <w:right w:val="none" w:sz="0" w:space="0" w:color="auto"/>
      </w:divBdr>
    </w:div>
    <w:div w:id="1833183428">
      <w:bodyDiv w:val="1"/>
      <w:marLeft w:val="0"/>
      <w:marRight w:val="0"/>
      <w:marTop w:val="0"/>
      <w:marBottom w:val="0"/>
      <w:divBdr>
        <w:top w:val="none" w:sz="0" w:space="0" w:color="auto"/>
        <w:left w:val="none" w:sz="0" w:space="0" w:color="auto"/>
        <w:bottom w:val="none" w:sz="0" w:space="0" w:color="auto"/>
        <w:right w:val="none" w:sz="0" w:space="0" w:color="auto"/>
      </w:divBdr>
    </w:div>
    <w:div w:id="1839156363">
      <w:bodyDiv w:val="1"/>
      <w:marLeft w:val="0"/>
      <w:marRight w:val="0"/>
      <w:marTop w:val="0"/>
      <w:marBottom w:val="0"/>
      <w:divBdr>
        <w:top w:val="none" w:sz="0" w:space="0" w:color="auto"/>
        <w:left w:val="none" w:sz="0" w:space="0" w:color="auto"/>
        <w:bottom w:val="none" w:sz="0" w:space="0" w:color="auto"/>
        <w:right w:val="none" w:sz="0" w:space="0" w:color="auto"/>
      </w:divBdr>
    </w:div>
    <w:div w:id="1849709289">
      <w:bodyDiv w:val="1"/>
      <w:marLeft w:val="0"/>
      <w:marRight w:val="0"/>
      <w:marTop w:val="0"/>
      <w:marBottom w:val="0"/>
      <w:divBdr>
        <w:top w:val="none" w:sz="0" w:space="0" w:color="auto"/>
        <w:left w:val="none" w:sz="0" w:space="0" w:color="auto"/>
        <w:bottom w:val="none" w:sz="0" w:space="0" w:color="auto"/>
        <w:right w:val="none" w:sz="0" w:space="0" w:color="auto"/>
      </w:divBdr>
    </w:div>
    <w:div w:id="1850296079">
      <w:bodyDiv w:val="1"/>
      <w:marLeft w:val="0"/>
      <w:marRight w:val="0"/>
      <w:marTop w:val="0"/>
      <w:marBottom w:val="0"/>
      <w:divBdr>
        <w:top w:val="none" w:sz="0" w:space="0" w:color="auto"/>
        <w:left w:val="none" w:sz="0" w:space="0" w:color="auto"/>
        <w:bottom w:val="none" w:sz="0" w:space="0" w:color="auto"/>
        <w:right w:val="none" w:sz="0" w:space="0" w:color="auto"/>
      </w:divBdr>
    </w:div>
    <w:div w:id="1879317021">
      <w:bodyDiv w:val="1"/>
      <w:marLeft w:val="0"/>
      <w:marRight w:val="0"/>
      <w:marTop w:val="0"/>
      <w:marBottom w:val="0"/>
      <w:divBdr>
        <w:top w:val="none" w:sz="0" w:space="0" w:color="auto"/>
        <w:left w:val="none" w:sz="0" w:space="0" w:color="auto"/>
        <w:bottom w:val="none" w:sz="0" w:space="0" w:color="auto"/>
        <w:right w:val="none" w:sz="0" w:space="0" w:color="auto"/>
      </w:divBdr>
    </w:div>
    <w:div w:id="1891071519">
      <w:bodyDiv w:val="1"/>
      <w:marLeft w:val="0"/>
      <w:marRight w:val="0"/>
      <w:marTop w:val="0"/>
      <w:marBottom w:val="0"/>
      <w:divBdr>
        <w:top w:val="none" w:sz="0" w:space="0" w:color="auto"/>
        <w:left w:val="none" w:sz="0" w:space="0" w:color="auto"/>
        <w:bottom w:val="none" w:sz="0" w:space="0" w:color="auto"/>
        <w:right w:val="none" w:sz="0" w:space="0" w:color="auto"/>
      </w:divBdr>
    </w:div>
    <w:div w:id="1912694189">
      <w:bodyDiv w:val="1"/>
      <w:marLeft w:val="0"/>
      <w:marRight w:val="0"/>
      <w:marTop w:val="0"/>
      <w:marBottom w:val="0"/>
      <w:divBdr>
        <w:top w:val="none" w:sz="0" w:space="0" w:color="auto"/>
        <w:left w:val="none" w:sz="0" w:space="0" w:color="auto"/>
        <w:bottom w:val="none" w:sz="0" w:space="0" w:color="auto"/>
        <w:right w:val="none" w:sz="0" w:space="0" w:color="auto"/>
      </w:divBdr>
    </w:div>
    <w:div w:id="1915120175">
      <w:bodyDiv w:val="1"/>
      <w:marLeft w:val="0"/>
      <w:marRight w:val="0"/>
      <w:marTop w:val="0"/>
      <w:marBottom w:val="0"/>
      <w:divBdr>
        <w:top w:val="none" w:sz="0" w:space="0" w:color="auto"/>
        <w:left w:val="none" w:sz="0" w:space="0" w:color="auto"/>
        <w:bottom w:val="none" w:sz="0" w:space="0" w:color="auto"/>
        <w:right w:val="none" w:sz="0" w:space="0" w:color="auto"/>
      </w:divBdr>
    </w:div>
    <w:div w:id="1948849937">
      <w:bodyDiv w:val="1"/>
      <w:marLeft w:val="0"/>
      <w:marRight w:val="0"/>
      <w:marTop w:val="0"/>
      <w:marBottom w:val="0"/>
      <w:divBdr>
        <w:top w:val="none" w:sz="0" w:space="0" w:color="auto"/>
        <w:left w:val="none" w:sz="0" w:space="0" w:color="auto"/>
        <w:bottom w:val="none" w:sz="0" w:space="0" w:color="auto"/>
        <w:right w:val="none" w:sz="0" w:space="0" w:color="auto"/>
      </w:divBdr>
    </w:div>
    <w:div w:id="1950896365">
      <w:bodyDiv w:val="1"/>
      <w:marLeft w:val="0"/>
      <w:marRight w:val="0"/>
      <w:marTop w:val="0"/>
      <w:marBottom w:val="0"/>
      <w:divBdr>
        <w:top w:val="none" w:sz="0" w:space="0" w:color="auto"/>
        <w:left w:val="none" w:sz="0" w:space="0" w:color="auto"/>
        <w:bottom w:val="none" w:sz="0" w:space="0" w:color="auto"/>
        <w:right w:val="none" w:sz="0" w:space="0" w:color="auto"/>
      </w:divBdr>
    </w:div>
    <w:div w:id="1982685506">
      <w:bodyDiv w:val="1"/>
      <w:marLeft w:val="0"/>
      <w:marRight w:val="0"/>
      <w:marTop w:val="0"/>
      <w:marBottom w:val="0"/>
      <w:divBdr>
        <w:top w:val="none" w:sz="0" w:space="0" w:color="auto"/>
        <w:left w:val="none" w:sz="0" w:space="0" w:color="auto"/>
        <w:bottom w:val="none" w:sz="0" w:space="0" w:color="auto"/>
        <w:right w:val="none" w:sz="0" w:space="0" w:color="auto"/>
      </w:divBdr>
    </w:div>
    <w:div w:id="2008241254">
      <w:bodyDiv w:val="1"/>
      <w:marLeft w:val="0"/>
      <w:marRight w:val="0"/>
      <w:marTop w:val="0"/>
      <w:marBottom w:val="0"/>
      <w:divBdr>
        <w:top w:val="none" w:sz="0" w:space="0" w:color="auto"/>
        <w:left w:val="none" w:sz="0" w:space="0" w:color="auto"/>
        <w:bottom w:val="none" w:sz="0" w:space="0" w:color="auto"/>
        <w:right w:val="none" w:sz="0" w:space="0" w:color="auto"/>
      </w:divBdr>
    </w:div>
    <w:div w:id="2017882507">
      <w:bodyDiv w:val="1"/>
      <w:marLeft w:val="0"/>
      <w:marRight w:val="0"/>
      <w:marTop w:val="0"/>
      <w:marBottom w:val="0"/>
      <w:divBdr>
        <w:top w:val="none" w:sz="0" w:space="0" w:color="auto"/>
        <w:left w:val="none" w:sz="0" w:space="0" w:color="auto"/>
        <w:bottom w:val="none" w:sz="0" w:space="0" w:color="auto"/>
        <w:right w:val="none" w:sz="0" w:space="0" w:color="auto"/>
      </w:divBdr>
    </w:div>
    <w:div w:id="2019845998">
      <w:bodyDiv w:val="1"/>
      <w:marLeft w:val="0"/>
      <w:marRight w:val="0"/>
      <w:marTop w:val="0"/>
      <w:marBottom w:val="0"/>
      <w:divBdr>
        <w:top w:val="none" w:sz="0" w:space="0" w:color="auto"/>
        <w:left w:val="none" w:sz="0" w:space="0" w:color="auto"/>
        <w:bottom w:val="none" w:sz="0" w:space="0" w:color="auto"/>
        <w:right w:val="none" w:sz="0" w:space="0" w:color="auto"/>
      </w:divBdr>
    </w:div>
    <w:div w:id="2023166007">
      <w:bodyDiv w:val="1"/>
      <w:marLeft w:val="0"/>
      <w:marRight w:val="0"/>
      <w:marTop w:val="0"/>
      <w:marBottom w:val="0"/>
      <w:divBdr>
        <w:top w:val="none" w:sz="0" w:space="0" w:color="auto"/>
        <w:left w:val="none" w:sz="0" w:space="0" w:color="auto"/>
        <w:bottom w:val="none" w:sz="0" w:space="0" w:color="auto"/>
        <w:right w:val="none" w:sz="0" w:space="0" w:color="auto"/>
      </w:divBdr>
    </w:div>
    <w:div w:id="2042245460">
      <w:bodyDiv w:val="1"/>
      <w:marLeft w:val="0"/>
      <w:marRight w:val="0"/>
      <w:marTop w:val="0"/>
      <w:marBottom w:val="0"/>
      <w:divBdr>
        <w:top w:val="none" w:sz="0" w:space="0" w:color="auto"/>
        <w:left w:val="none" w:sz="0" w:space="0" w:color="auto"/>
        <w:bottom w:val="none" w:sz="0" w:space="0" w:color="auto"/>
        <w:right w:val="none" w:sz="0" w:space="0" w:color="auto"/>
      </w:divBdr>
    </w:div>
    <w:div w:id="2043818054">
      <w:bodyDiv w:val="1"/>
      <w:marLeft w:val="0"/>
      <w:marRight w:val="0"/>
      <w:marTop w:val="0"/>
      <w:marBottom w:val="0"/>
      <w:divBdr>
        <w:top w:val="none" w:sz="0" w:space="0" w:color="auto"/>
        <w:left w:val="none" w:sz="0" w:space="0" w:color="auto"/>
        <w:bottom w:val="none" w:sz="0" w:space="0" w:color="auto"/>
        <w:right w:val="none" w:sz="0" w:space="0" w:color="auto"/>
      </w:divBdr>
    </w:div>
    <w:div w:id="2044937377">
      <w:bodyDiv w:val="1"/>
      <w:marLeft w:val="0"/>
      <w:marRight w:val="0"/>
      <w:marTop w:val="0"/>
      <w:marBottom w:val="0"/>
      <w:divBdr>
        <w:top w:val="none" w:sz="0" w:space="0" w:color="auto"/>
        <w:left w:val="none" w:sz="0" w:space="0" w:color="auto"/>
        <w:bottom w:val="none" w:sz="0" w:space="0" w:color="auto"/>
        <w:right w:val="none" w:sz="0" w:space="0" w:color="auto"/>
      </w:divBdr>
    </w:div>
    <w:div w:id="2047482254">
      <w:bodyDiv w:val="1"/>
      <w:marLeft w:val="0"/>
      <w:marRight w:val="0"/>
      <w:marTop w:val="0"/>
      <w:marBottom w:val="0"/>
      <w:divBdr>
        <w:top w:val="none" w:sz="0" w:space="0" w:color="auto"/>
        <w:left w:val="none" w:sz="0" w:space="0" w:color="auto"/>
        <w:bottom w:val="none" w:sz="0" w:space="0" w:color="auto"/>
        <w:right w:val="none" w:sz="0" w:space="0" w:color="auto"/>
      </w:divBdr>
    </w:div>
    <w:div w:id="2048213975">
      <w:bodyDiv w:val="1"/>
      <w:marLeft w:val="0"/>
      <w:marRight w:val="0"/>
      <w:marTop w:val="0"/>
      <w:marBottom w:val="0"/>
      <w:divBdr>
        <w:top w:val="none" w:sz="0" w:space="0" w:color="auto"/>
        <w:left w:val="none" w:sz="0" w:space="0" w:color="auto"/>
        <w:bottom w:val="none" w:sz="0" w:space="0" w:color="auto"/>
        <w:right w:val="none" w:sz="0" w:space="0" w:color="auto"/>
      </w:divBdr>
    </w:div>
    <w:div w:id="2060981792">
      <w:bodyDiv w:val="1"/>
      <w:marLeft w:val="0"/>
      <w:marRight w:val="0"/>
      <w:marTop w:val="0"/>
      <w:marBottom w:val="0"/>
      <w:divBdr>
        <w:top w:val="none" w:sz="0" w:space="0" w:color="auto"/>
        <w:left w:val="none" w:sz="0" w:space="0" w:color="auto"/>
        <w:bottom w:val="none" w:sz="0" w:space="0" w:color="auto"/>
        <w:right w:val="none" w:sz="0" w:space="0" w:color="auto"/>
      </w:divBdr>
    </w:div>
    <w:div w:id="2082556621">
      <w:bodyDiv w:val="1"/>
      <w:marLeft w:val="0"/>
      <w:marRight w:val="0"/>
      <w:marTop w:val="0"/>
      <w:marBottom w:val="0"/>
      <w:divBdr>
        <w:top w:val="none" w:sz="0" w:space="0" w:color="auto"/>
        <w:left w:val="none" w:sz="0" w:space="0" w:color="auto"/>
        <w:bottom w:val="none" w:sz="0" w:space="0" w:color="auto"/>
        <w:right w:val="none" w:sz="0" w:space="0" w:color="auto"/>
      </w:divBdr>
    </w:div>
    <w:div w:id="2097627273">
      <w:bodyDiv w:val="1"/>
      <w:marLeft w:val="0"/>
      <w:marRight w:val="0"/>
      <w:marTop w:val="0"/>
      <w:marBottom w:val="0"/>
      <w:divBdr>
        <w:top w:val="none" w:sz="0" w:space="0" w:color="auto"/>
        <w:left w:val="none" w:sz="0" w:space="0" w:color="auto"/>
        <w:bottom w:val="none" w:sz="0" w:space="0" w:color="auto"/>
        <w:right w:val="none" w:sz="0" w:space="0" w:color="auto"/>
      </w:divBdr>
    </w:div>
    <w:div w:id="2107924858">
      <w:bodyDiv w:val="1"/>
      <w:marLeft w:val="0"/>
      <w:marRight w:val="0"/>
      <w:marTop w:val="0"/>
      <w:marBottom w:val="0"/>
      <w:divBdr>
        <w:top w:val="none" w:sz="0" w:space="0" w:color="auto"/>
        <w:left w:val="none" w:sz="0" w:space="0" w:color="auto"/>
        <w:bottom w:val="none" w:sz="0" w:space="0" w:color="auto"/>
        <w:right w:val="none" w:sz="0" w:space="0" w:color="auto"/>
      </w:divBdr>
    </w:div>
    <w:div w:id="2116317606">
      <w:bodyDiv w:val="1"/>
      <w:marLeft w:val="0"/>
      <w:marRight w:val="0"/>
      <w:marTop w:val="0"/>
      <w:marBottom w:val="0"/>
      <w:divBdr>
        <w:top w:val="none" w:sz="0" w:space="0" w:color="auto"/>
        <w:left w:val="none" w:sz="0" w:space="0" w:color="auto"/>
        <w:bottom w:val="none" w:sz="0" w:space="0" w:color="auto"/>
        <w:right w:val="none" w:sz="0" w:space="0" w:color="auto"/>
      </w:divBdr>
    </w:div>
    <w:div w:id="2120373545">
      <w:bodyDiv w:val="1"/>
      <w:marLeft w:val="0"/>
      <w:marRight w:val="0"/>
      <w:marTop w:val="0"/>
      <w:marBottom w:val="0"/>
      <w:divBdr>
        <w:top w:val="none" w:sz="0" w:space="0" w:color="auto"/>
        <w:left w:val="none" w:sz="0" w:space="0" w:color="auto"/>
        <w:bottom w:val="none" w:sz="0" w:space="0" w:color="auto"/>
        <w:right w:val="none" w:sz="0" w:space="0" w:color="auto"/>
      </w:divBdr>
    </w:div>
    <w:div w:id="2132555855">
      <w:bodyDiv w:val="1"/>
      <w:marLeft w:val="0"/>
      <w:marRight w:val="0"/>
      <w:marTop w:val="0"/>
      <w:marBottom w:val="0"/>
      <w:divBdr>
        <w:top w:val="none" w:sz="0" w:space="0" w:color="auto"/>
        <w:left w:val="none" w:sz="0" w:space="0" w:color="auto"/>
        <w:bottom w:val="none" w:sz="0" w:space="0" w:color="auto"/>
        <w:right w:val="none" w:sz="0" w:space="0" w:color="auto"/>
      </w:divBdr>
    </w:div>
    <w:div w:id="2136169259">
      <w:bodyDiv w:val="1"/>
      <w:marLeft w:val="0"/>
      <w:marRight w:val="0"/>
      <w:marTop w:val="0"/>
      <w:marBottom w:val="0"/>
      <w:divBdr>
        <w:top w:val="none" w:sz="0" w:space="0" w:color="auto"/>
        <w:left w:val="none" w:sz="0" w:space="0" w:color="auto"/>
        <w:bottom w:val="none" w:sz="0" w:space="0" w:color="auto"/>
        <w:right w:val="none" w:sz="0" w:space="0" w:color="auto"/>
      </w:divBdr>
    </w:div>
    <w:div w:id="2137138470">
      <w:bodyDiv w:val="1"/>
      <w:marLeft w:val="0"/>
      <w:marRight w:val="0"/>
      <w:marTop w:val="0"/>
      <w:marBottom w:val="0"/>
      <w:divBdr>
        <w:top w:val="none" w:sz="0" w:space="0" w:color="auto"/>
        <w:left w:val="none" w:sz="0" w:space="0" w:color="auto"/>
        <w:bottom w:val="none" w:sz="0" w:space="0" w:color="auto"/>
        <w:right w:val="none" w:sz="0" w:space="0" w:color="auto"/>
      </w:divBdr>
    </w:div>
    <w:div w:id="2141218955">
      <w:bodyDiv w:val="1"/>
      <w:marLeft w:val="0"/>
      <w:marRight w:val="0"/>
      <w:marTop w:val="0"/>
      <w:marBottom w:val="0"/>
      <w:divBdr>
        <w:top w:val="none" w:sz="0" w:space="0" w:color="auto"/>
        <w:left w:val="none" w:sz="0" w:space="0" w:color="auto"/>
        <w:bottom w:val="none" w:sz="0" w:space="0" w:color="auto"/>
        <w:right w:val="none" w:sz="0" w:space="0" w:color="auto"/>
      </w:divBdr>
    </w:div>
    <w:div w:id="21462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hyperlink" Target="https://ec.europa.eu/food/plant/pesticides/eu-pesticides-database/public/?event=activesubstance.detail&amp;language=EN&amp;selectedID=901" TargetMode="External"/><Relationship Id="rId30" Type="http://schemas.openxmlformats.org/officeDocument/2006/relationships/image" Target="media/image6.wmf"/><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ocuments/10162/16960215/revision_tnsg_annex_i_inclusion_chapter_4.1_2009_en.pdf" TargetMode="External"/><Relationship Id="rId2" Type="http://schemas.openxmlformats.org/officeDocument/2006/relationships/hyperlink" Target="https://ec.europa.eu/food/plant/pesticides/eu-pesticides-database/public/?event=activesubstance.detail&amp;language=EN&amp;selectedID=901" TargetMode="External"/><Relationship Id="rId1" Type="http://schemas.openxmlformats.org/officeDocument/2006/relationships/hyperlink" Target="https://ec.europa.eu/food/plant/pesticides/eu-pesticides-database/public/?event=activesubstance.detail&amp;language=EN&amp;selectedID=9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6453-F0C5-4EE5-B9AC-7A0BB969454B}">
  <ds:schemaRefs>
    <ds:schemaRef ds:uri="http://schemas.microsoft.com/office/2006/documentManagement/types"/>
    <ds:schemaRef ds:uri="http://www.w3.org/XML/1998/namespace"/>
    <ds:schemaRef ds:uri="http://purl.org/dc/terms/"/>
    <ds:schemaRef ds:uri="http://schemas.microsoft.com/sharepoint/v4"/>
    <ds:schemaRef ds:uri="http://schemas.microsoft.com/office/infopath/2007/PartnerControls"/>
    <ds:schemaRef ds:uri="http://schemas.openxmlformats.org/package/2006/metadata/core-properties"/>
    <ds:schemaRef ds:uri="http://purl.org/dc/elements/1.1/"/>
    <ds:schemaRef ds:uri="764a75d7-b33f-4a9f-acbd-b0607662a84d"/>
    <ds:schemaRef ds:uri="ad92bc46-598f-4ca9-bdb2-45c880761d99"/>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3534D1E-907C-43BB-A4E9-0F8E718B5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CC8FC-27EA-45B5-9349-743DA78CB1C4}">
  <ds:schemaRefs>
    <ds:schemaRef ds:uri="http://schemas.microsoft.com/sharepoint/v3/contenttype/forms"/>
  </ds:schemaRefs>
</ds:datastoreItem>
</file>

<file path=customXml/itemProps4.xml><?xml version="1.0" encoding="utf-8"?>
<ds:datastoreItem xmlns:ds="http://schemas.openxmlformats.org/officeDocument/2006/customXml" ds:itemID="{55503BF6-660F-45B0-94AE-BAA4A886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140</Pages>
  <Words>34786</Words>
  <Characters>191323</Characters>
  <Application>Microsoft Office Word</Application>
  <DocSecurity>0</DocSecurity>
  <Lines>1594</Lines>
  <Paragraphs>451</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COHEN Sylvie</cp:lastModifiedBy>
  <cp:revision>5</cp:revision>
  <cp:lastPrinted>2015-04-10T08:18:00Z</cp:lastPrinted>
  <dcterms:created xsi:type="dcterms:W3CDTF">2022-05-30T08:32:00Z</dcterms:created>
  <dcterms:modified xsi:type="dcterms:W3CDTF">2022-06-21T07:44:00Z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