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614A7" w14:textId="77777777" w:rsidR="00EF6C2E" w:rsidRDefault="00EF6C2E">
      <w:pPr>
        <w:spacing w:before="3" w:after="0" w:line="140" w:lineRule="exact"/>
        <w:rPr>
          <w:sz w:val="14"/>
          <w:szCs w:val="14"/>
        </w:rPr>
      </w:pPr>
      <w:bookmarkStart w:id="0" w:name="_GoBack"/>
      <w:bookmarkEnd w:id="0"/>
    </w:p>
    <w:p w14:paraId="5DA614A8" w14:textId="77777777" w:rsidR="00EF6C2E" w:rsidRPr="00667EFE" w:rsidRDefault="00A66AE7" w:rsidP="0067260F">
      <w:pPr>
        <w:spacing w:before="3"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44"/>
          <w:szCs w:val="44"/>
          <w:lang w:val="en-GB" w:eastAsia="en-GB"/>
        </w:rPr>
        <w:drawing>
          <wp:inline distT="0" distB="0" distL="0" distR="0" wp14:anchorId="5DA614B8" wp14:editId="5DA614B9">
            <wp:extent cx="3031508" cy="142328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13" cy="142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EFE">
        <w:rPr>
          <w:rFonts w:ascii="Arial" w:eastAsia="Arial" w:hAnsi="Arial" w:cs="Arial"/>
          <w:sz w:val="44"/>
          <w:szCs w:val="44"/>
        </w:rPr>
        <w:tab/>
      </w:r>
      <w:r w:rsidR="00667EFE">
        <w:rPr>
          <w:rFonts w:ascii="Arial" w:eastAsia="Arial" w:hAnsi="Arial" w:cs="Arial"/>
          <w:sz w:val="44"/>
          <w:szCs w:val="44"/>
        </w:rPr>
        <w:tab/>
      </w:r>
      <w:r w:rsidR="00667EFE">
        <w:rPr>
          <w:rFonts w:ascii="Arial" w:eastAsia="Arial" w:hAnsi="Arial" w:cs="Arial"/>
          <w:sz w:val="44"/>
          <w:szCs w:val="44"/>
        </w:rPr>
        <w:tab/>
      </w:r>
      <w:r w:rsidR="00667EFE">
        <w:rPr>
          <w:rFonts w:ascii="Arial" w:eastAsia="Arial" w:hAnsi="Arial" w:cs="Arial"/>
          <w:sz w:val="44"/>
          <w:szCs w:val="44"/>
        </w:rPr>
        <w:tab/>
      </w:r>
      <w:r w:rsidR="00667EFE">
        <w:rPr>
          <w:rFonts w:ascii="Arial" w:eastAsia="Arial" w:hAnsi="Arial" w:cs="Arial"/>
          <w:sz w:val="44"/>
          <w:szCs w:val="44"/>
        </w:rPr>
        <w:tab/>
      </w:r>
      <w:r w:rsidR="00940EA8">
        <w:rPr>
          <w:rFonts w:ascii="Arial" w:eastAsia="Arial" w:hAnsi="Arial" w:cs="Arial"/>
        </w:rPr>
        <w:t xml:space="preserve">June </w:t>
      </w:r>
      <w:r w:rsidR="00667EFE" w:rsidRPr="001B61FB">
        <w:rPr>
          <w:rFonts w:ascii="Arial" w:eastAsia="Arial" w:hAnsi="Arial" w:cs="Arial"/>
        </w:rPr>
        <w:t>2018</w:t>
      </w:r>
    </w:p>
    <w:p w14:paraId="5DA614A9" w14:textId="77777777" w:rsidR="00EF6C2E" w:rsidRDefault="00EF6C2E">
      <w:pPr>
        <w:spacing w:before="7" w:after="0" w:line="110" w:lineRule="exact"/>
        <w:rPr>
          <w:sz w:val="11"/>
          <w:szCs w:val="11"/>
        </w:rPr>
      </w:pPr>
    </w:p>
    <w:p w14:paraId="5DA614AA" w14:textId="77777777" w:rsidR="00A66AE7" w:rsidRDefault="00A66AE7">
      <w:pPr>
        <w:spacing w:after="0" w:line="451" w:lineRule="exact"/>
        <w:ind w:left="108" w:right="-20"/>
        <w:rPr>
          <w:rFonts w:ascii="Arial" w:eastAsia="Arial" w:hAnsi="Arial" w:cs="Arial"/>
          <w:position w:val="-1"/>
          <w:sz w:val="40"/>
          <w:szCs w:val="40"/>
        </w:rPr>
      </w:pPr>
    </w:p>
    <w:p w14:paraId="5DA614AB" w14:textId="77777777" w:rsidR="00AE3807" w:rsidRDefault="00AE3807">
      <w:pPr>
        <w:spacing w:after="0" w:line="451" w:lineRule="exact"/>
        <w:ind w:left="108" w:right="-20"/>
        <w:rPr>
          <w:rFonts w:ascii="Arial" w:eastAsia="Arial" w:hAnsi="Arial" w:cs="Arial"/>
          <w:position w:val="-1"/>
          <w:sz w:val="40"/>
          <w:szCs w:val="40"/>
        </w:rPr>
      </w:pPr>
    </w:p>
    <w:p w14:paraId="5DA614AC" w14:textId="77777777" w:rsidR="00EF6C2E" w:rsidRPr="002101F0" w:rsidRDefault="001054CA">
      <w:pPr>
        <w:spacing w:after="0" w:line="451" w:lineRule="exact"/>
        <w:ind w:left="108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position w:val="-1"/>
          <w:sz w:val="40"/>
          <w:szCs w:val="40"/>
        </w:rPr>
        <w:t>E</w:t>
      </w:r>
      <w:r w:rsidRPr="001054CA">
        <w:rPr>
          <w:rFonts w:ascii="Arial" w:eastAsia="Arial" w:hAnsi="Arial" w:cs="Arial"/>
          <w:position w:val="-1"/>
          <w:sz w:val="40"/>
          <w:szCs w:val="40"/>
        </w:rPr>
        <w:t>xplanatory note</w:t>
      </w:r>
      <w:r>
        <w:rPr>
          <w:rFonts w:ascii="Arial" w:eastAsia="Arial" w:hAnsi="Arial" w:cs="Arial"/>
          <w:position w:val="-1"/>
          <w:sz w:val="40"/>
          <w:szCs w:val="40"/>
        </w:rPr>
        <w:t xml:space="preserve"> </w:t>
      </w:r>
      <w:r w:rsidR="00AE3807" w:rsidRPr="00AE3807">
        <w:rPr>
          <w:rFonts w:ascii="Arial" w:eastAsia="Arial" w:hAnsi="Arial" w:cs="Arial"/>
          <w:position w:val="-1"/>
          <w:sz w:val="40"/>
          <w:szCs w:val="40"/>
        </w:rPr>
        <w:t xml:space="preserve">for </w:t>
      </w:r>
      <w:r w:rsidR="00AE3807">
        <w:rPr>
          <w:rFonts w:ascii="Arial" w:eastAsia="Arial" w:hAnsi="Arial" w:cs="Arial"/>
          <w:position w:val="-1"/>
          <w:sz w:val="40"/>
          <w:szCs w:val="40"/>
        </w:rPr>
        <w:t>a</w:t>
      </w:r>
      <w:r w:rsidR="00AE3807" w:rsidRPr="00AE3807">
        <w:rPr>
          <w:rFonts w:ascii="Arial" w:eastAsia="Arial" w:hAnsi="Arial" w:cs="Arial"/>
          <w:position w:val="-1"/>
          <w:sz w:val="40"/>
          <w:szCs w:val="40"/>
        </w:rPr>
        <w:t>ssessors</w:t>
      </w:r>
      <w:r w:rsidR="00AE3807">
        <w:rPr>
          <w:rFonts w:ascii="Arial" w:eastAsia="Arial" w:hAnsi="Arial" w:cs="Arial"/>
          <w:position w:val="-1"/>
          <w:sz w:val="40"/>
          <w:szCs w:val="40"/>
        </w:rPr>
        <w:t xml:space="preserve"> of use map and SWED</w:t>
      </w:r>
    </w:p>
    <w:p w14:paraId="5DA614AD" w14:textId="77777777" w:rsidR="00EF6C2E" w:rsidRPr="002101F0" w:rsidRDefault="00EF6C2E">
      <w:pPr>
        <w:spacing w:after="0" w:line="200" w:lineRule="exact"/>
        <w:rPr>
          <w:sz w:val="20"/>
          <w:szCs w:val="20"/>
        </w:rPr>
      </w:pPr>
    </w:p>
    <w:p w14:paraId="5DA614AE" w14:textId="77777777" w:rsidR="00EF6C2E" w:rsidRDefault="00EF6C2E">
      <w:pPr>
        <w:spacing w:before="2" w:after="0" w:line="200" w:lineRule="exact"/>
        <w:rPr>
          <w:sz w:val="20"/>
          <w:szCs w:val="20"/>
        </w:rPr>
      </w:pPr>
    </w:p>
    <w:p w14:paraId="5DA614AF" w14:textId="77777777" w:rsidR="00AE3807" w:rsidRPr="002101F0" w:rsidRDefault="00AE3807">
      <w:pPr>
        <w:spacing w:before="2" w:after="0" w:line="200" w:lineRule="exact"/>
        <w:rPr>
          <w:sz w:val="20"/>
          <w:szCs w:val="20"/>
        </w:rPr>
      </w:pPr>
    </w:p>
    <w:p w14:paraId="5DA614B0" w14:textId="77777777" w:rsidR="00D169C2" w:rsidRDefault="00D169C2" w:rsidP="00D169C2">
      <w:r>
        <w:t xml:space="preserve">The scope of this guidance is to describe the current uses of Imaging and printing products, used by the member of I&amp;P Europe.  The covered uses are Formulation, industrial/professional and consumer use of chemicals from the imaging and printing industry, e.g. pressroom chemicals (fountain solutions, washes, auxiliaries </w:t>
      </w:r>
      <w:r w:rsidR="000D1461">
        <w:t>etc.</w:t>
      </w:r>
      <w:r>
        <w:t>,), digital printing inks, toner, photographic processing chemicals, coatings, offset plate</w:t>
      </w:r>
      <w:r w:rsidR="000D1461">
        <w:t xml:space="preserve"> </w:t>
      </w:r>
      <w:r>
        <w:t>processing, flexographic plate processing.</w:t>
      </w:r>
    </w:p>
    <w:p w14:paraId="5DA614B1" w14:textId="77777777" w:rsidR="00D169C2" w:rsidRDefault="00D169C2" w:rsidP="00D169C2">
      <w:r>
        <w:t xml:space="preserve">Currently </w:t>
      </w:r>
      <w:r w:rsidR="00607EA2">
        <w:t xml:space="preserve">there is </w:t>
      </w:r>
      <w:r w:rsidR="001465D7">
        <w:t>neither sector specific information supporting environmental assessment (no SpERCs) nor</w:t>
      </w:r>
      <w:r>
        <w:t xml:space="preserve"> consumer assessment (no SCEDs). Furthermore, no SWEDs have been developed for the</w:t>
      </w:r>
      <w:r w:rsidR="000D1461">
        <w:t xml:space="preserve"> service-life for workers. Ther</w:t>
      </w:r>
      <w:r>
        <w:t xml:space="preserve">efore in all these cases the information presented in the Chesar file </w:t>
      </w:r>
      <w:r w:rsidR="000D1461">
        <w:t>is the default value</w:t>
      </w:r>
      <w:r>
        <w:t xml:space="preserve"> from Chesar.</w:t>
      </w:r>
    </w:p>
    <w:p w14:paraId="5DA614B2" w14:textId="77777777" w:rsidR="00D169C2" w:rsidRDefault="00D169C2" w:rsidP="00D169C2">
      <w:r>
        <w:t xml:space="preserve">Specific advice to assessors in relation to the use of SWEDs : </w:t>
      </w:r>
    </w:p>
    <w:p w14:paraId="5DA614B3" w14:textId="77777777" w:rsidR="00D169C2" w:rsidRDefault="00D169C2" w:rsidP="00D169C2">
      <w:pPr>
        <w:pStyle w:val="ListParagraph"/>
        <w:widowControl/>
        <w:numPr>
          <w:ilvl w:val="0"/>
          <w:numId w:val="8"/>
        </w:numPr>
        <w:spacing w:after="120"/>
      </w:pPr>
      <w:r>
        <w:t>information on typical concentration in the various mixture is provided in the SWEDs to support registrants in iterating the assessment if needed (when the RCR &gt;1 with 100% cc°).</w:t>
      </w:r>
    </w:p>
    <w:p w14:paraId="5DA614B4" w14:textId="77777777" w:rsidR="00D169C2" w:rsidRDefault="00D169C2" w:rsidP="00D169C2">
      <w:pPr>
        <w:pStyle w:val="ListParagraph"/>
        <w:widowControl/>
        <w:numPr>
          <w:ilvl w:val="0"/>
          <w:numId w:val="8"/>
        </w:numPr>
        <w:spacing w:after="120"/>
      </w:pPr>
      <w:r>
        <w:t xml:space="preserve">in the SWED  it is assumed for all contributing scenario that no LEV is in place but that it is suggested to change it to a ‘YES’ when safe use cannot be demonstrated at typical concentration.  </w:t>
      </w:r>
    </w:p>
    <w:p w14:paraId="5DA614B5" w14:textId="77777777" w:rsidR="00376528" w:rsidRDefault="00607EA2" w:rsidP="00376528">
      <w:r>
        <w:t xml:space="preserve">Service life: </w:t>
      </w:r>
      <w:r w:rsidR="00376528" w:rsidRPr="00376528">
        <w:t xml:space="preserve">When </w:t>
      </w:r>
      <w:r w:rsidR="000D1461" w:rsidRPr="00376528">
        <w:t>a substance does</w:t>
      </w:r>
      <w:r w:rsidR="00376528">
        <w:t xml:space="preserve"> not </w:t>
      </w:r>
      <w:r w:rsidR="00376528" w:rsidRPr="00376528">
        <w:t xml:space="preserve">remain in dried coatings, adhesives or comparable mixtures after application in/on the article, </w:t>
      </w:r>
      <w:r w:rsidR="00376528">
        <w:t xml:space="preserve">no </w:t>
      </w:r>
      <w:r w:rsidR="00376528" w:rsidRPr="00376528">
        <w:t xml:space="preserve">service life stage </w:t>
      </w:r>
      <w:r w:rsidR="00376528">
        <w:t xml:space="preserve">is </w:t>
      </w:r>
      <w:r w:rsidR="00376528" w:rsidRPr="00376528">
        <w:t>reported</w:t>
      </w:r>
      <w:r w:rsidR="00376528">
        <w:t>.</w:t>
      </w:r>
    </w:p>
    <w:p w14:paraId="5DA614B6" w14:textId="77777777" w:rsidR="00EF6C2E" w:rsidRPr="002101F0" w:rsidRDefault="00EF6C2E">
      <w:pPr>
        <w:spacing w:before="8" w:after="0" w:line="240" w:lineRule="exact"/>
        <w:rPr>
          <w:sz w:val="24"/>
          <w:szCs w:val="24"/>
        </w:rPr>
      </w:pPr>
    </w:p>
    <w:p w14:paraId="5DA614B7" w14:textId="77777777" w:rsidR="00DF19E9" w:rsidRDefault="00DF19E9">
      <w:pPr>
        <w:spacing w:before="32" w:after="0" w:line="239" w:lineRule="auto"/>
        <w:ind w:left="122" w:right="136"/>
        <w:jc w:val="both"/>
        <w:rPr>
          <w:rFonts w:ascii="Arial" w:eastAsia="Arial" w:hAnsi="Arial" w:cs="Arial"/>
          <w:i/>
          <w:spacing w:val="-1"/>
        </w:rPr>
      </w:pPr>
    </w:p>
    <w:sectPr w:rsidR="00DF19E9" w:rsidSect="007348F9">
      <w:headerReference w:type="default" r:id="rId13"/>
      <w:footerReference w:type="default" r:id="rId14"/>
      <w:pgSz w:w="11900" w:h="16860"/>
      <w:pgMar w:top="1380" w:right="1020" w:bottom="1040" w:left="1600" w:header="1159" w:footer="8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614BC" w14:textId="77777777" w:rsidR="00D940B0" w:rsidRDefault="0067260F">
      <w:pPr>
        <w:spacing w:after="0" w:line="240" w:lineRule="auto"/>
      </w:pPr>
      <w:r>
        <w:separator/>
      </w:r>
    </w:p>
  </w:endnote>
  <w:endnote w:type="continuationSeparator" w:id="0">
    <w:p w14:paraId="5DA614BD" w14:textId="77777777" w:rsidR="00D940B0" w:rsidRDefault="0067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614BF" w14:textId="77777777" w:rsidR="00EF6C2E" w:rsidRDefault="005F6431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A614C0" wp14:editId="5DA614C1">
              <wp:simplePos x="0" y="0"/>
              <wp:positionH relativeFrom="page">
                <wp:posOffset>6635750</wp:posOffset>
              </wp:positionH>
              <wp:positionV relativeFrom="page">
                <wp:posOffset>10015855</wp:posOffset>
              </wp:positionV>
              <wp:extent cx="213360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614C2" w14:textId="77777777" w:rsidR="00EF6C2E" w:rsidRDefault="0067260F">
                          <w:pPr>
                            <w:spacing w:after="0" w:line="224" w:lineRule="exact"/>
                            <w:ind w:left="4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30849B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2236">
                            <w:rPr>
                              <w:rFonts w:ascii="Arial" w:eastAsia="Arial" w:hAnsi="Arial" w:cs="Arial"/>
                              <w:noProof/>
                              <w:color w:val="30849B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614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.5pt;margin-top:788.65pt;width:16.8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8+JqgIAAKgFAAAOAAAAZHJzL2Uyb0RvYy54bWysVG1vmzAQ/j5p/8Hyd8pLCAkopGpDmCZ1&#10;L1K7H+CACdbAZrYT6Kb9951NSNNWk6ZtfLDO9vm55+4ebnU9tA06UqmY4Cn2rzyMKC9Eyfg+xV8e&#10;cmeJkdKEl6QRnKb4kSp8vX77ZtV3CQ1ELZqSSgQgXCV9l+Ja6y5xXVXUtCXqSnSUw2UlZEs0bOXe&#10;LSXpAb1t3MDzIrcXsuykKKhScJqNl3ht8auKFvpTVSmqUZNi4KbtKu26M6u7XpFkL0lXs+JEg/wF&#10;i5YwDkHPUBnRBB0kewXVskIKJSp9VYjWFVXFCmpzgGx870U29zXpqM0FiqO6c5nU/4MtPh4/S8RK&#10;6B1GnLTQogc6aHQrBuSb6vSdSsDpvgM3PcCx8TSZqu5OFF8V4mJTE76nN1KKvqakBHb2pXvxdMRR&#10;BmTXfxAlhCEHLSzQUMnWAEIxEKBDlx7PnTFUCjgM/NksgpsCrvy5v4jmhptLkulxJ5V+R0WLjJFi&#10;CY234OR4p/ToOrmYWFzkrGls8xv+7AAwxxMIDU/NnSFhe/kj9uLtcrsMnTCItk7oZZlzk29CJ8r9&#10;xTybZZtN5v80cf0wqVlZUm7CTLrywz/r20nhoyLOylKiYaWBM5SU3O82jURHArrO7XcqyIWb+5yG&#10;rRfk8iIlPwi92yB28mi5cMI8nDvxwls6nh/fxpEXxmGWP0/pjnH67ymhPsXxPJiPWvptbp79XudG&#10;kpZpmBwNa1O8PDuRxChwy0vbWk1YM9oXpTD0n0oB7Z4abfVqJDqKVQ+7AVCMiHeifATlSgHKAhHC&#10;uAOjFvI7Rj2MjhSrbwciKUbNew7qN3NmMuRk7CaD8AKeplhjNJobPc6jQyfZvgbk8f/i4gb+kIpZ&#10;9T6xAOpmA+PAJnEaXWbeXO6t19OAXf8CAAD//wMAUEsDBBQABgAIAAAAIQBl7YuY4gAAAA8BAAAP&#10;AAAAZHJzL2Rvd25yZXYueG1sTI/BTsMwEETvSPyDtUjcqN1CkxLiVBWCUyVEGg4cndhNrMbrELtt&#10;+vdsT3Cb0Y5m3+TryfXsZMZgPUqYzwQwg43XFlsJX9X7wwpYiAq16j0aCRcTYF3c3uQq0/6MpTnt&#10;YsuoBEOmJHQxDhnnoemMU2HmB4N02/vRqUh2bLke1ZnKXc8XQiTcKYv0oVODee1Mc9gdnYTNN5Zv&#10;9uej/iz3pa2qZ4Hb5CDl/d20eQEWzRT/wnDFJ3QoiKn2R9SB9eTF05LGRFLLNH0Eds2IdJUAq0kl&#10;Yr4AXuT8/47iFwAA//8DAFBLAQItABQABgAIAAAAIQC2gziS/gAAAOEBAAATAAAAAAAAAAAAAAAA&#10;AAAAAABbQ29udGVudF9UeXBlc10ueG1sUEsBAi0AFAAGAAgAAAAhADj9If/WAAAAlAEAAAsAAAAA&#10;AAAAAAAAAAAALwEAAF9yZWxzLy5yZWxzUEsBAi0AFAAGAAgAAAAhAJrHz4mqAgAAqAUAAA4AAAAA&#10;AAAAAAAAAAAALgIAAGRycy9lMm9Eb2MueG1sUEsBAi0AFAAGAAgAAAAhAGXti5jiAAAADwEAAA8A&#10;AAAAAAAAAAAAAAAABAUAAGRycy9kb3ducmV2LnhtbFBLBQYAAAAABAAEAPMAAAATBgAAAAA=&#10;" filled="f" stroked="f">
              <v:textbox inset="0,0,0,0">
                <w:txbxContent>
                  <w:p w14:paraId="5DA614C2" w14:textId="77777777" w:rsidR="00EF6C2E" w:rsidRDefault="0067260F">
                    <w:pPr>
                      <w:spacing w:after="0" w:line="224" w:lineRule="exact"/>
                      <w:ind w:left="4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30849B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2236">
                      <w:rPr>
                        <w:rFonts w:ascii="Arial" w:eastAsia="Arial" w:hAnsi="Arial" w:cs="Arial"/>
                        <w:noProof/>
                        <w:color w:val="30849B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614BA" w14:textId="77777777" w:rsidR="00D940B0" w:rsidRDefault="0067260F">
      <w:pPr>
        <w:spacing w:after="0" w:line="240" w:lineRule="auto"/>
      </w:pPr>
      <w:r>
        <w:separator/>
      </w:r>
    </w:p>
  </w:footnote>
  <w:footnote w:type="continuationSeparator" w:id="0">
    <w:p w14:paraId="5DA614BB" w14:textId="77777777" w:rsidR="00D940B0" w:rsidRDefault="00672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614BE" w14:textId="77777777" w:rsidR="00EF6C2E" w:rsidRDefault="00EF6C2E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7574"/>
    <w:multiLevelType w:val="hybridMultilevel"/>
    <w:tmpl w:val="5C78CA4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B1439E0"/>
    <w:multiLevelType w:val="hybridMultilevel"/>
    <w:tmpl w:val="046E6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933F2"/>
    <w:multiLevelType w:val="hybridMultilevel"/>
    <w:tmpl w:val="1A1C282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50F06A5"/>
    <w:multiLevelType w:val="hybridMultilevel"/>
    <w:tmpl w:val="E01C0C0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1F897F0D"/>
    <w:multiLevelType w:val="hybridMultilevel"/>
    <w:tmpl w:val="C17EBB2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359421F1"/>
    <w:multiLevelType w:val="hybridMultilevel"/>
    <w:tmpl w:val="8AA8C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52061"/>
    <w:multiLevelType w:val="hybridMultilevel"/>
    <w:tmpl w:val="DF460690"/>
    <w:lvl w:ilvl="0" w:tplc="B11E77FE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70F41BB0"/>
    <w:multiLevelType w:val="hybridMultilevel"/>
    <w:tmpl w:val="01E29B48"/>
    <w:lvl w:ilvl="0" w:tplc="EF9EFF1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2E"/>
    <w:rsid w:val="00053706"/>
    <w:rsid w:val="000A2287"/>
    <w:rsid w:val="000B5C80"/>
    <w:rsid w:val="000D1461"/>
    <w:rsid w:val="001054CA"/>
    <w:rsid w:val="001465D7"/>
    <w:rsid w:val="001B61FB"/>
    <w:rsid w:val="002101F0"/>
    <w:rsid w:val="002432D9"/>
    <w:rsid w:val="00376528"/>
    <w:rsid w:val="00395730"/>
    <w:rsid w:val="003B7B5B"/>
    <w:rsid w:val="004D7500"/>
    <w:rsid w:val="00502034"/>
    <w:rsid w:val="00502236"/>
    <w:rsid w:val="005F6431"/>
    <w:rsid w:val="00607EA2"/>
    <w:rsid w:val="00655044"/>
    <w:rsid w:val="00667EFE"/>
    <w:rsid w:val="0067260F"/>
    <w:rsid w:val="007348F9"/>
    <w:rsid w:val="0078391B"/>
    <w:rsid w:val="00860136"/>
    <w:rsid w:val="00940EA8"/>
    <w:rsid w:val="009B468D"/>
    <w:rsid w:val="00A66AE7"/>
    <w:rsid w:val="00AE3807"/>
    <w:rsid w:val="00B06AE9"/>
    <w:rsid w:val="00D169C2"/>
    <w:rsid w:val="00D940B0"/>
    <w:rsid w:val="00DB2C6B"/>
    <w:rsid w:val="00DF19E9"/>
    <w:rsid w:val="00E23228"/>
    <w:rsid w:val="00EB0FC2"/>
    <w:rsid w:val="00EF6C2E"/>
    <w:rsid w:val="00FA144F"/>
    <w:rsid w:val="00FB6A9A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DA614A7"/>
  <w15:docId w15:val="{AA8FCA2C-440D-4168-937D-BF4716A4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9E9"/>
  </w:style>
  <w:style w:type="paragraph" w:styleId="Footer">
    <w:name w:val="footer"/>
    <w:basedOn w:val="Normal"/>
    <w:link w:val="FooterChar"/>
    <w:uiPriority w:val="99"/>
    <w:unhideWhenUsed/>
    <w:rsid w:val="00D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9E9"/>
  </w:style>
  <w:style w:type="paragraph" w:styleId="BalloonText">
    <w:name w:val="Balloon Text"/>
    <w:basedOn w:val="Normal"/>
    <w:link w:val="BalloonTextChar"/>
    <w:uiPriority w:val="99"/>
    <w:semiHidden/>
    <w:unhideWhenUsed/>
    <w:rsid w:val="00A6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32D9"/>
    <w:pPr>
      <w:ind w:left="720"/>
      <w:contextualSpacing/>
    </w:pPr>
  </w:style>
  <w:style w:type="table" w:styleId="TableGrid">
    <w:name w:val="Table Grid"/>
    <w:basedOn w:val="TableNormal"/>
    <w:uiPriority w:val="59"/>
    <w:rsid w:val="003B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6AE9"/>
    <w:pPr>
      <w:spacing w:after="0" w:line="240" w:lineRule="auto"/>
    </w:pPr>
  </w:style>
  <w:style w:type="character" w:customStyle="1" w:styleId="shorttext">
    <w:name w:val="short_text"/>
    <w:basedOn w:val="DefaultParagraphFont"/>
    <w:rsid w:val="00E23228"/>
  </w:style>
  <w:style w:type="paragraph" w:customStyle="1" w:styleId="Default">
    <w:name w:val="Default"/>
    <w:rsid w:val="00E23228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dropdown-span">
    <w:name w:val="dropdown-span"/>
    <w:basedOn w:val="DefaultParagraphFont"/>
    <w:rsid w:val="00D169C2"/>
  </w:style>
  <w:style w:type="paragraph" w:styleId="FootnoteText">
    <w:name w:val="footnote text"/>
    <w:basedOn w:val="Normal"/>
    <w:link w:val="FootnoteTextChar"/>
    <w:uiPriority w:val="99"/>
    <w:semiHidden/>
    <w:qFormat/>
    <w:rsid w:val="00376528"/>
    <w:pPr>
      <w:spacing w:after="120" w:line="240" w:lineRule="auto"/>
    </w:pPr>
    <w:rPr>
      <w:rFonts w:ascii="Verdana" w:eastAsia="Times New Roman" w:hAnsi="Verdana" w:cs="Times New Roman"/>
      <w:snapToGrid w:val="0"/>
      <w:sz w:val="18"/>
      <w:szCs w:val="20"/>
      <w:lang w:val="en-GB" w:eastAsia="fi-F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6528"/>
    <w:rPr>
      <w:rFonts w:ascii="Verdana" w:eastAsia="Times New Roman" w:hAnsi="Verdana" w:cs="Times New Roman"/>
      <w:snapToGrid w:val="0"/>
      <w:sz w:val="18"/>
      <w:szCs w:val="20"/>
      <w:lang w:val="en-GB" w:eastAsia="fi-FI"/>
    </w:rPr>
  </w:style>
  <w:style w:type="character" w:styleId="FootnoteReference">
    <w:name w:val="footnote reference"/>
    <w:aliases w:val="Footnote"/>
    <w:basedOn w:val="DefaultParagraphFont"/>
    <w:uiPriority w:val="99"/>
    <w:semiHidden/>
    <w:qFormat/>
    <w:rsid w:val="00376528"/>
    <w:rPr>
      <w:rFonts w:ascii="Verdana" w:hAnsi="Verdana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HADocumentTypeTaxHTField0 xmlns="a3c34eed-3ef9-4750-993f-44a2ccbf1637">
      <Terms xmlns="http://schemas.microsoft.com/office/infopath/2007/PartnerControls"/>
    </ECHADocumentTypeTaxHTField0>
    <ECHAProcessTaxHTField0 xmlns="a3c34eed-3ef9-4750-993f-44a2ccbf16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01.09 CSA programme</TermName>
          <TermId xmlns="http://schemas.microsoft.com/office/infopath/2007/PartnerControls">70ae4229-956a-4b22-bf07-877fb3bf4a31</TermId>
        </TermInfo>
      </Terms>
    </ECHAProcessTaxHTField0>
    <_dlc_DocId xmlns="b80ede5c-af4c-4bf2-9a87-706a3579dc11">ACTV1-50-28428</_dlc_DocId>
    <ECHASecClassTaxHTField0 xmlns="a3c34eed-3ef9-4750-993f-44a2ccbf1637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a0307bc2-faf9-4068-8aeb-b713e4fa2a0f</TermId>
        </TermInfo>
      </Terms>
    </ECHASecClassTaxHTField0>
    <TaxCatchAll xmlns="b80ede5c-af4c-4bf2-9a87-706a3579dc11">
      <Value>1</Value>
      <Value>66</Value>
    </TaxCatchAll>
    <_dlc_DocIdUrl xmlns="b80ede5c-af4c-4bf2-9a87-706a3579dc11">
      <Url>https://activity.echa.europa.eu/sites/act-1/process-1-9/_layouts/15/DocIdRedir.aspx?ID=ACTV1-50-28428</Url>
      <Description>ACTV1-50-28428</Description>
    </_dlc_DocIdUrl>
    <ECHACategoryTaxHTField0 xmlns="a3c34eed-3ef9-4750-993f-44a2ccbf1637">
      <Terms xmlns="http://schemas.microsoft.com/office/infopath/2007/PartnerControls"/>
    </ECHACategoryTaxHTField0>
  </documentManagement>
</p:properties>
</file>

<file path=customXml/item2.xml><?xml version="1.0" encoding="utf-8"?>
<?mso-contentType ?>
<SharedContentType xmlns="Microsoft.SharePoint.Taxonomy.ContentTypeSync" SourceId="5f69e26b-beb5-49c8-89f9-b5a0fae19f51" ContentTypeId="0x010100B558917389A54ADDB58930FBD7E6FD57008586DED9191B4C4CBD31A5DF7F304A7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CHA Process Document" ma:contentTypeID="0x010100B558917389A54ADDB58930FBD7E6FD57008586DED9191B4C4CBD31A5DF7F304A710001998545ADF9924281D07AB4103C3421" ma:contentTypeVersion="16" ma:contentTypeDescription="Content type for ECHA process documents" ma:contentTypeScope="" ma:versionID="cce3ecbdc5ecd7028ba226a6536b0597">
  <xsd:schema xmlns:xsd="http://www.w3.org/2001/XMLSchema" xmlns:xs="http://www.w3.org/2001/XMLSchema" xmlns:p="http://schemas.microsoft.com/office/2006/metadata/properties" xmlns:ns2="a3c34eed-3ef9-4750-993f-44a2ccbf1637" xmlns:ns3="b80ede5c-af4c-4bf2-9a87-706a3579dc11" targetNamespace="http://schemas.microsoft.com/office/2006/metadata/properties" ma:root="true" ma:fieldsID="64a907de7c065432ab93b7faa4316f56" ns2:_="" ns3:_="">
    <xsd:import namespace="a3c34eed-3ef9-4750-993f-44a2ccbf1637"/>
    <xsd:import namespace="b80ede5c-af4c-4bf2-9a87-706a3579dc1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ECHADocumentTypeTaxHTField0" minOccurs="0"/>
                <xsd:element ref="ns3:TaxCatchAll" minOccurs="0"/>
                <xsd:element ref="ns3:TaxCatchAllLabel" minOccurs="0"/>
                <xsd:element ref="ns2:ECHASecClassTaxHTField0" minOccurs="0"/>
                <xsd:element ref="ns2:ECHAProcessTaxHTField0" minOccurs="0"/>
                <xsd:element ref="ns2:ECHACategory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34eed-3ef9-4750-993f-44a2ccbf1637" elementFormDefault="qualified">
    <xsd:import namespace="http://schemas.microsoft.com/office/2006/documentManagement/types"/>
    <xsd:import namespace="http://schemas.microsoft.com/office/infopath/2007/PartnerControls"/>
    <xsd:element name="ECHADocumentTypeTaxHTField0" ma:index="11" nillable="true" ma:taxonomy="true" ma:internalName="gd32339cd0b5409a9fdb05f9583968bc" ma:taxonomyFieldName="ECHADocumentType" ma:displayName="Document type" ma:readOnly="false" ma:fieldId="{0d32339c-d0b5-409a-9fdb-05f9583968bc}" ma:sspId="5f69e26b-beb5-49c8-89f9-b5a0fae19f51" ma:termSetId="aedf82a2-407f-4791-945d-c1f392314e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SecClassTaxHTField0" ma:index="15" ma:taxonomy="true" ma:internalName="ab0eb6f132fb4a769815f72efb98c81d" ma:taxonomyFieldName="ECHASecClass" ma:displayName="Security classification" ma:default="1;#|a0307bc2-faf9-4068-8aeb-b713e4fa2a0f" ma:fieldId="{ab0eb6f1-32fb-4a76-9815-f72efb98c81d}" ma:sspId="5f69e26b-beb5-49c8-89f9-b5a0fae19f51" ma:termSetId="bdbfee88-fbc0-4b29-a996-994f751932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ProcessTaxHTField0" ma:index="17" nillable="true" ma:taxonomy="true" ma:internalName="k79ecea8bd3e48279038bf7156c8359b" ma:taxonomyFieldName="ECHAProcess" ma:displayName="Process" ma:readOnly="false" ma:fieldId="{479ecea8-bd3e-4827-9038-bf7156c8359b}" ma:sspId="5f69e26b-beb5-49c8-89f9-b5a0fae19f51" ma:termSetId="c30def1a-2ee0-45a9-b531-f691ecbc3c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CategoryTaxHTField0" ma:index="19" nillable="true" ma:taxonomy="true" ma:internalName="p86653fd247d4255942aa31697ef2e78" ma:taxonomyFieldName="ECHACategory" ma:displayName="Category" ma:readOnly="false" ma:default="" ma:fieldId="{986653fd-247d-4255-942a-a31697ef2e78}" ma:sspId="5f69e26b-beb5-49c8-89f9-b5a0fae19f51" ma:termSetId="55e7dc03-f0a2-4416-8b3b-39dffa2b3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de5c-af4c-4bf2-9a87-706a3579dc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8da9f775-fdf3-4d14-99ae-8f8e0cbfc351}" ma:internalName="TaxCatchAll" ma:showField="CatchAllData" ma:web="a3c34eed-3ef9-4750-993f-44a2ccbf16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8da9f775-fdf3-4d14-99ae-8f8e0cbfc351}" ma:internalName="TaxCatchAllLabel" ma:readOnly="true" ma:showField="CatchAllDataLabel" ma:web="a3c34eed-3ef9-4750-993f-44a2ccbf16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6912D3-6EF7-4AD8-9DC7-77E7C9466A4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b80ede5c-af4c-4bf2-9a87-706a3579dc11"/>
    <ds:schemaRef ds:uri="http://purl.org/dc/dcmitype/"/>
    <ds:schemaRef ds:uri="http://schemas.microsoft.com/office/infopath/2007/PartnerControls"/>
    <ds:schemaRef ds:uri="a3c34eed-3ef9-4750-993f-44a2ccbf163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815CD88-68E5-4010-91CB-9C78035B62B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60CB3C3-A547-48D6-B042-8DFBB025DEF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DCC5CE1-9E6D-463C-A663-0020A38D539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39FC1A7-5D0B-44B5-95E2-60C259D36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34eed-3ef9-4750-993f-44a2ccbf1637"/>
    <ds:schemaRef ds:uri="b80ede5c-af4c-4bf2-9a87-706a3579d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9D3D4296.dotm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FUJIFILM Europe GmbH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Angiulli</dc:creator>
  <cp:lastModifiedBy>GYAMFI Amos</cp:lastModifiedBy>
  <cp:revision>2</cp:revision>
  <dcterms:created xsi:type="dcterms:W3CDTF">2018-06-25T07:57:00Z</dcterms:created>
  <dcterms:modified xsi:type="dcterms:W3CDTF">2018-06-25T07:57:00Z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LastSaved">
    <vt:filetime>2018-03-05T00:00:00Z</vt:filetime>
  </property>
  <property fmtid="{D5CDD505-2E9C-101B-9397-08002B2CF9AE}" pid="4" name="ECHAProcess">
    <vt:lpwstr>66;#01.09 CSA programme|70ae4229-956a-4b22-bf07-877fb3bf4a31</vt:lpwstr>
  </property>
  <property fmtid="{D5CDD505-2E9C-101B-9397-08002B2CF9AE}" pid="5" name="ContentTypeId">
    <vt:lpwstr>0x010100B558917389A54ADDB58930FBD7E6FD57008586DED9191B4C4CBD31A5DF7F304A710001998545ADF9924281D07AB4103C3421</vt:lpwstr>
  </property>
  <property fmtid="{D5CDD505-2E9C-101B-9397-08002B2CF9AE}" pid="6" name="ECHADocumentType">
    <vt:lpwstr/>
  </property>
  <property fmtid="{D5CDD505-2E9C-101B-9397-08002B2CF9AE}" pid="7" name="ECHASecClass">
    <vt:lpwstr>1;#|a0307bc2-faf9-4068-8aeb-b713e4fa2a0f</vt:lpwstr>
  </property>
  <property fmtid="{D5CDD505-2E9C-101B-9397-08002B2CF9AE}" pid="8" name="ECHACategory">
    <vt:lpwstr/>
  </property>
  <property fmtid="{D5CDD505-2E9C-101B-9397-08002B2CF9AE}" pid="9" name="_dlc_DocIdItemGuid">
    <vt:lpwstr>bd10cf78-7b98-4708-8805-c74233d4cce9</vt:lpwstr>
  </property>
</Properties>
</file>