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6EFD" w14:textId="77777777" w:rsidR="004C4F41" w:rsidRDefault="004C4F41" w:rsidP="00455BF0">
      <w:pPr>
        <w:spacing w:before="120" w:after="240"/>
        <w:rPr>
          <w:b/>
          <w:bCs/>
          <w:snapToGrid/>
          <w:color w:val="0046AD"/>
          <w:sz w:val="28"/>
          <w:szCs w:val="28"/>
          <w:lang w:eastAsia="en-GB"/>
        </w:rPr>
      </w:pPr>
      <w:bookmarkStart w:id="0" w:name="_GoBack"/>
      <w:bookmarkEnd w:id="0"/>
    </w:p>
    <w:p w14:paraId="76D3502A" w14:textId="77777777" w:rsidR="00BF033B" w:rsidRDefault="00BF033B" w:rsidP="00455BF0">
      <w:pPr>
        <w:pStyle w:val="Heading1"/>
        <w:numPr>
          <w:ilvl w:val="0"/>
          <w:numId w:val="0"/>
        </w:numPr>
        <w:rPr>
          <w:bCs/>
          <w:snapToGrid/>
          <w:szCs w:val="28"/>
          <w:lang w:eastAsia="en-GB"/>
        </w:rPr>
      </w:pPr>
      <w:r w:rsidRPr="00BF033B">
        <w:rPr>
          <w:bCs/>
          <w:snapToGrid/>
          <w:szCs w:val="28"/>
          <w:lang w:eastAsia="en-GB"/>
        </w:rPr>
        <w:t>Templates for negotiations on data sharing and joint submission</w:t>
      </w:r>
    </w:p>
    <w:p w14:paraId="76286D11" w14:textId="23B7589D" w:rsidR="00455BF0" w:rsidRPr="00455BF0" w:rsidRDefault="004C4F41" w:rsidP="00455BF0">
      <w:pPr>
        <w:pStyle w:val="Heading1"/>
        <w:numPr>
          <w:ilvl w:val="0"/>
          <w:numId w:val="0"/>
        </w:numPr>
        <w:rPr>
          <w:color w:val="auto"/>
          <w:sz w:val="20"/>
          <w:szCs w:val="20"/>
        </w:rPr>
      </w:pPr>
      <w:r>
        <w:rPr>
          <w:color w:val="auto"/>
          <w:sz w:val="20"/>
          <w:szCs w:val="20"/>
        </w:rPr>
        <w:br/>
      </w:r>
      <w:r w:rsidR="00455BF0" w:rsidRPr="00455BF0">
        <w:rPr>
          <w:color w:val="auto"/>
          <w:sz w:val="20"/>
          <w:szCs w:val="20"/>
        </w:rPr>
        <w:t>Background</w:t>
      </w:r>
    </w:p>
    <w:p w14:paraId="5B55B0E9" w14:textId="5FE06FD2" w:rsidR="00842C6E" w:rsidRDefault="00842C6E" w:rsidP="00842C6E">
      <w:r>
        <w:t xml:space="preserve">This document is part of ECHA’s efforts to </w:t>
      </w:r>
      <w:r w:rsidR="005B4CE6">
        <w:t xml:space="preserve">give </w:t>
      </w:r>
      <w:r>
        <w:t xml:space="preserve">companies, namely </w:t>
      </w:r>
      <w:r w:rsidR="005B4CE6">
        <w:t>small and medium-sized enterprises (</w:t>
      </w:r>
      <w:r>
        <w:t>SMEs</w:t>
      </w:r>
      <w:r w:rsidR="005B4CE6">
        <w:t>)</w:t>
      </w:r>
      <w:r>
        <w:t xml:space="preserve">, practical </w:t>
      </w:r>
      <w:r w:rsidR="005B4CE6">
        <w:t xml:space="preserve">help </w:t>
      </w:r>
      <w:r>
        <w:t xml:space="preserve">to fulfil their obligations under the REACH Regulation. </w:t>
      </w:r>
    </w:p>
    <w:p w14:paraId="0170B4F0" w14:textId="77777777" w:rsidR="00842C6E" w:rsidRDefault="00842C6E" w:rsidP="00842C6E"/>
    <w:p w14:paraId="5BDA09F1" w14:textId="348DF9EF" w:rsidR="00842C6E" w:rsidRDefault="00934666" w:rsidP="00842C6E">
      <w:r>
        <w:t>Companies have repeatedly identified</w:t>
      </w:r>
      <w:r w:rsidDel="005B4CE6">
        <w:t xml:space="preserve"> </w:t>
      </w:r>
      <w:r>
        <w:t>d</w:t>
      </w:r>
      <w:r w:rsidR="00842C6E">
        <w:t>ata sharing and joint submission as a challenging and complex task</w:t>
      </w:r>
      <w:r w:rsidR="007637DD">
        <w:t>. They are</w:t>
      </w:r>
      <w:r w:rsidR="00842C6E">
        <w:t xml:space="preserve"> </w:t>
      </w:r>
      <w:r w:rsidR="007637DD">
        <w:t>burdensome</w:t>
      </w:r>
      <w:r w:rsidR="00842C6E">
        <w:t xml:space="preserve"> especially </w:t>
      </w:r>
      <w:r w:rsidR="007637DD">
        <w:t xml:space="preserve">for </w:t>
      </w:r>
      <w:r w:rsidR="00842C6E">
        <w:t xml:space="preserve">those SMEs that </w:t>
      </w:r>
      <w:r w:rsidR="005B4CE6">
        <w:t xml:space="preserve">do not primarily </w:t>
      </w:r>
      <w:r w:rsidR="007637DD">
        <w:t>operate</w:t>
      </w:r>
      <w:r w:rsidR="005B4CE6">
        <w:t xml:space="preserve"> </w:t>
      </w:r>
      <w:r w:rsidR="00842C6E">
        <w:t>in the chemicals sector and that have limited regulatory experience.</w:t>
      </w:r>
    </w:p>
    <w:p w14:paraId="56BC4994" w14:textId="77777777" w:rsidR="00842C6E" w:rsidRDefault="00842C6E" w:rsidP="00842C6E"/>
    <w:p w14:paraId="105F8EB5" w14:textId="2AF56F13" w:rsidR="00842C6E" w:rsidRDefault="00842C6E" w:rsidP="00842C6E">
      <w:r>
        <w:t>The</w:t>
      </w:r>
      <w:r w:rsidR="005B4CE6">
        <w:t xml:space="preserve"> following</w:t>
      </w:r>
      <w:r>
        <w:t xml:space="preserve"> </w:t>
      </w:r>
      <w:r w:rsidR="007637DD">
        <w:t xml:space="preserve">letter </w:t>
      </w:r>
      <w:r>
        <w:t xml:space="preserve">templates are to </w:t>
      </w:r>
      <w:proofErr w:type="gramStart"/>
      <w:r>
        <w:t>be seen</w:t>
      </w:r>
      <w:proofErr w:type="gramEnd"/>
      <w:r>
        <w:t xml:space="preserve"> in this context. They </w:t>
      </w:r>
      <w:proofErr w:type="gramStart"/>
      <w:r>
        <w:t xml:space="preserve">are </w:t>
      </w:r>
      <w:r w:rsidR="007637DD">
        <w:t>not</w:t>
      </w:r>
      <w:r>
        <w:t xml:space="preserve"> intended</w:t>
      </w:r>
      <w:proofErr w:type="gramEnd"/>
      <w:r>
        <w:t xml:space="preserve"> to be mandatory or prescriptive. They should rather serve as a guideline to </w:t>
      </w:r>
      <w:r w:rsidR="005B4CE6">
        <w:t xml:space="preserve">make sure </w:t>
      </w:r>
      <w:r>
        <w:t xml:space="preserve">that all parties address a range of </w:t>
      </w:r>
      <w:r w:rsidR="00DF5233">
        <w:t>aspects when entering into data-</w:t>
      </w:r>
      <w:r>
        <w:t xml:space="preserve">sharing or joint submission negotiations. </w:t>
      </w:r>
      <w:r w:rsidR="005B4CE6">
        <w:t>Companies</w:t>
      </w:r>
      <w:r>
        <w:t xml:space="preserve"> affected </w:t>
      </w:r>
      <w:r w:rsidR="005B4CE6">
        <w:t>can</w:t>
      </w:r>
      <w:r>
        <w:t xml:space="preserve"> </w:t>
      </w:r>
      <w:r w:rsidR="007637DD">
        <w:t xml:space="preserve">themselves </w:t>
      </w:r>
      <w:r>
        <w:t>assess the appropriatenes</w:t>
      </w:r>
      <w:r w:rsidR="00DF5233">
        <w:t>s of the templates on a case-by-</w:t>
      </w:r>
      <w:r>
        <w:t xml:space="preserve">case basis and </w:t>
      </w:r>
      <w:r w:rsidR="00DF5233">
        <w:t>decide</w:t>
      </w:r>
      <w:r>
        <w:t xml:space="preserve"> which elements they wish to adopt (and at what level). Use of these templates </w:t>
      </w:r>
      <w:r w:rsidR="005B4CE6">
        <w:t>does not</w:t>
      </w:r>
      <w:r>
        <w:t xml:space="preserve"> prejudice the outcome of a dispute under Article 27 or Article 30 REACH.</w:t>
      </w:r>
    </w:p>
    <w:p w14:paraId="07D1EA34" w14:textId="77777777" w:rsidR="005B4CE6" w:rsidRDefault="005B4CE6" w:rsidP="00842C6E"/>
    <w:p w14:paraId="3CF2645C" w14:textId="523AA71B" w:rsidR="00842C6E" w:rsidRDefault="00842C6E" w:rsidP="00842C6E">
      <w:r>
        <w:t xml:space="preserve">Companies/persons are to use </w:t>
      </w:r>
      <w:r w:rsidR="007637DD">
        <w:t xml:space="preserve">the templates </w:t>
      </w:r>
      <w:r>
        <w:t>at their own risk</w:t>
      </w:r>
      <w:r w:rsidR="007637DD">
        <w:t xml:space="preserve">. </w:t>
      </w:r>
      <w:r w:rsidR="0013110B">
        <w:t>T</w:t>
      </w:r>
      <w:r>
        <w:t xml:space="preserve">he European Chemicals Agency will </w:t>
      </w:r>
      <w:r w:rsidR="0013110B">
        <w:t xml:space="preserve">not </w:t>
      </w:r>
      <w:r>
        <w:t>accept any liability or warranties resulting from the use of these templates and their application.</w:t>
      </w:r>
    </w:p>
    <w:p w14:paraId="6DED3153" w14:textId="4BC23FA4" w:rsidR="00BF033B" w:rsidRDefault="00BF033B">
      <w:pPr>
        <w:widowControl/>
      </w:pPr>
      <w:r>
        <w:br w:type="page"/>
      </w:r>
    </w:p>
    <w:p w14:paraId="3AF96672" w14:textId="0CDE6744" w:rsidR="00BF033B" w:rsidRPr="00BF033B" w:rsidRDefault="00BF033B" w:rsidP="00BF033B">
      <w:pPr>
        <w:pStyle w:val="Heading1"/>
        <w:rPr>
          <w:sz w:val="24"/>
        </w:rPr>
      </w:pPr>
      <w:r w:rsidRPr="00BF033B">
        <w:rPr>
          <w:sz w:val="24"/>
        </w:rPr>
        <w:lastRenderedPageBreak/>
        <w:t xml:space="preserve">Letter template to initiate negotiations on data-sharing </w:t>
      </w:r>
      <w:r w:rsidR="00842C6E">
        <w:rPr>
          <w:sz w:val="24"/>
        </w:rPr>
        <w:t>or</w:t>
      </w:r>
      <w:r w:rsidRPr="00BF033B">
        <w:rPr>
          <w:sz w:val="24"/>
        </w:rPr>
        <w:t xml:space="preserve"> access to the joint submission</w:t>
      </w:r>
    </w:p>
    <w:p w14:paraId="0CDBF384" w14:textId="77777777" w:rsidR="00BF033B" w:rsidRDefault="00BF033B" w:rsidP="00BF033B"/>
    <w:p w14:paraId="0D2EC184" w14:textId="77777777" w:rsidR="00842C6E" w:rsidRDefault="00842C6E" w:rsidP="00842C6E">
      <w:r>
        <w:t>Dear Madam, Sir,</w:t>
      </w:r>
    </w:p>
    <w:p w14:paraId="55C2A88A" w14:textId="77777777" w:rsidR="00842C6E" w:rsidRDefault="00842C6E" w:rsidP="00842C6E"/>
    <w:p w14:paraId="27C889D4" w14:textId="77777777" w:rsidR="00842C6E" w:rsidRDefault="00842C6E" w:rsidP="00842C6E">
      <w:r>
        <w:t>We [</w:t>
      </w:r>
      <w:r w:rsidRPr="000249FF">
        <w:rPr>
          <w:highlight w:val="yellow"/>
        </w:rPr>
        <w:t>company name</w:t>
      </w:r>
      <w:r>
        <w:t>] intend to register the substance [</w:t>
      </w:r>
      <w:r w:rsidRPr="000249FF">
        <w:rPr>
          <w:highlight w:val="yellow"/>
        </w:rPr>
        <w:t>substance name</w:t>
      </w:r>
      <w:proofErr w:type="gramStart"/>
      <w:r w:rsidRPr="000249FF">
        <w:rPr>
          <w:highlight w:val="yellow"/>
        </w:rPr>
        <w:t>;</w:t>
      </w:r>
      <w:proofErr w:type="gramEnd"/>
      <w:r w:rsidRPr="000249FF">
        <w:rPr>
          <w:highlight w:val="yellow"/>
        </w:rPr>
        <w:t xml:space="preserve"> EC / CAS no.</w:t>
      </w:r>
      <w:r>
        <w:t xml:space="preserve">]. </w:t>
      </w:r>
    </w:p>
    <w:p w14:paraId="535C5FBC" w14:textId="77777777" w:rsidR="00842C6E" w:rsidRDefault="00842C6E" w:rsidP="00842C6E"/>
    <w:p w14:paraId="19D18159" w14:textId="2F2998F7" w:rsidR="00842C6E" w:rsidRDefault="00131B8D" w:rsidP="00842C6E">
      <w:r>
        <w:t>To</w:t>
      </w:r>
      <w:r w:rsidR="00842C6E">
        <w:t xml:space="preserve"> fulfil the data sharing and joint submission obligations, we would like to receive the following information for this substance:</w:t>
      </w:r>
    </w:p>
    <w:p w14:paraId="155BE2D7" w14:textId="77777777" w:rsidR="00842C6E" w:rsidRDefault="00842C6E" w:rsidP="00842C6E"/>
    <w:p w14:paraId="011A0BBB" w14:textId="77777777" w:rsidR="00842C6E" w:rsidRDefault="00842C6E" w:rsidP="00842C6E">
      <w:pPr>
        <w:pStyle w:val="ListParagraph"/>
        <w:numPr>
          <w:ilvl w:val="0"/>
          <w:numId w:val="17"/>
        </w:numPr>
      </w:pPr>
      <w:r w:rsidRPr="008A5ED9">
        <w:rPr>
          <w:highlight w:val="yellow"/>
        </w:rPr>
        <w:t>Price / conditions</w:t>
      </w:r>
      <w:r>
        <w:t xml:space="preserve"> for a letter of access for all required studies in the tonnage band [</w:t>
      </w:r>
      <w:r w:rsidRPr="000249FF">
        <w:rPr>
          <w:highlight w:val="yellow"/>
        </w:rPr>
        <w:t>1-10 / 10-100</w:t>
      </w:r>
      <w:r>
        <w:t xml:space="preserve">] </w:t>
      </w:r>
      <w:proofErr w:type="spellStart"/>
      <w:r>
        <w:t>tpa</w:t>
      </w:r>
      <w:proofErr w:type="spellEnd"/>
      <w:r>
        <w:t xml:space="preserve"> [</w:t>
      </w:r>
      <w:r w:rsidRPr="00D12ABF">
        <w:rPr>
          <w:i/>
        </w:rPr>
        <w:t>delete if not needed</w:t>
      </w:r>
      <w:r>
        <w:t>]</w:t>
      </w:r>
      <w:r>
        <w:br/>
      </w:r>
    </w:p>
    <w:p w14:paraId="5F40AC32" w14:textId="683BC94C" w:rsidR="00842C6E" w:rsidRDefault="00842C6E" w:rsidP="00842C6E">
      <w:pPr>
        <w:pStyle w:val="ListParagraph"/>
        <w:numPr>
          <w:ilvl w:val="0"/>
          <w:numId w:val="17"/>
        </w:numPr>
      </w:pPr>
      <w:r w:rsidRPr="008A5ED9">
        <w:rPr>
          <w:highlight w:val="yellow"/>
        </w:rPr>
        <w:t>Price / conditions</w:t>
      </w:r>
      <w:r>
        <w:t xml:space="preserve"> for the token to access the joint submission </w:t>
      </w:r>
      <w:r w:rsidR="0013110B">
        <w:t>(</w:t>
      </w:r>
      <w:r>
        <w:t>as a</w:t>
      </w:r>
      <w:r w:rsidR="0013110B">
        <w:t>n</w:t>
      </w:r>
      <w:r>
        <w:t xml:space="preserve"> opt-out registrant</w:t>
      </w:r>
      <w:r w:rsidR="0013110B">
        <w:t>)</w:t>
      </w:r>
      <w:r>
        <w:t>, without any access to the jointly submitted data</w:t>
      </w:r>
      <w:r>
        <w:br/>
        <w:t>[</w:t>
      </w:r>
      <w:r w:rsidRPr="00D12ABF">
        <w:rPr>
          <w:i/>
        </w:rPr>
        <w:t>delete if not needed</w:t>
      </w:r>
      <w:r>
        <w:t>]</w:t>
      </w:r>
    </w:p>
    <w:p w14:paraId="4F1ADAE6" w14:textId="77777777" w:rsidR="00842C6E" w:rsidRDefault="00842C6E" w:rsidP="00842C6E">
      <w:pPr>
        <w:pStyle w:val="ListParagraph"/>
      </w:pPr>
    </w:p>
    <w:p w14:paraId="544C7B9A" w14:textId="77777777" w:rsidR="00842C6E" w:rsidRDefault="00842C6E" w:rsidP="00842C6E">
      <w:pPr>
        <w:pStyle w:val="ListParagraph"/>
        <w:numPr>
          <w:ilvl w:val="0"/>
          <w:numId w:val="17"/>
        </w:numPr>
      </w:pPr>
      <w:r w:rsidRPr="008A5ED9">
        <w:rPr>
          <w:highlight w:val="yellow"/>
        </w:rPr>
        <w:t>Price / conditions</w:t>
      </w:r>
      <w:r>
        <w:t xml:space="preserve"> for access to the </w:t>
      </w:r>
      <w:r w:rsidRPr="008A5ED9">
        <w:rPr>
          <w:highlight w:val="yellow"/>
        </w:rPr>
        <w:t>studies / endpoints</w:t>
      </w:r>
      <w:r>
        <w:t xml:space="preserve"> listed below:</w:t>
      </w:r>
    </w:p>
    <w:p w14:paraId="152E98D1" w14:textId="77777777" w:rsidR="00842C6E" w:rsidRPr="00D12ABF" w:rsidRDefault="00842C6E" w:rsidP="00842C6E">
      <w:pPr>
        <w:pStyle w:val="ListParagraph"/>
        <w:numPr>
          <w:ilvl w:val="1"/>
          <w:numId w:val="17"/>
        </w:numPr>
        <w:rPr>
          <w:highlight w:val="yellow"/>
        </w:rPr>
      </w:pPr>
      <w:r w:rsidRPr="00D12ABF">
        <w:rPr>
          <w:highlight w:val="yellow"/>
        </w:rPr>
        <w:t>Study A</w:t>
      </w:r>
    </w:p>
    <w:p w14:paraId="37A9438C" w14:textId="77777777" w:rsidR="00842C6E" w:rsidRPr="00D12ABF" w:rsidRDefault="00842C6E" w:rsidP="00842C6E">
      <w:pPr>
        <w:pStyle w:val="ListParagraph"/>
        <w:numPr>
          <w:ilvl w:val="1"/>
          <w:numId w:val="17"/>
        </w:numPr>
        <w:rPr>
          <w:highlight w:val="yellow"/>
        </w:rPr>
      </w:pPr>
      <w:r w:rsidRPr="00D12ABF">
        <w:rPr>
          <w:highlight w:val="yellow"/>
        </w:rPr>
        <w:t>Study B</w:t>
      </w:r>
    </w:p>
    <w:p w14:paraId="73911F7B" w14:textId="77777777" w:rsidR="00842C6E" w:rsidRPr="00D12ABF" w:rsidRDefault="00842C6E" w:rsidP="00842C6E">
      <w:pPr>
        <w:pStyle w:val="ListParagraph"/>
        <w:numPr>
          <w:ilvl w:val="1"/>
          <w:numId w:val="17"/>
        </w:numPr>
        <w:rPr>
          <w:highlight w:val="yellow"/>
        </w:rPr>
      </w:pPr>
      <w:r w:rsidRPr="00D12ABF">
        <w:rPr>
          <w:highlight w:val="yellow"/>
        </w:rPr>
        <w:t>…</w:t>
      </w:r>
      <w:r>
        <w:rPr>
          <w:highlight w:val="yellow"/>
        </w:rPr>
        <w:br/>
      </w:r>
      <w:r>
        <w:t>[</w:t>
      </w:r>
      <w:r w:rsidRPr="00D12ABF">
        <w:rPr>
          <w:i/>
        </w:rPr>
        <w:t>delete if not needed</w:t>
      </w:r>
      <w:r>
        <w:t>]</w:t>
      </w:r>
    </w:p>
    <w:p w14:paraId="2171B8C8" w14:textId="77777777" w:rsidR="00842C6E" w:rsidRDefault="00842C6E" w:rsidP="00842C6E"/>
    <w:p w14:paraId="22CA9751" w14:textId="77777777" w:rsidR="00842C6E" w:rsidRDefault="00842C6E" w:rsidP="00842C6E">
      <w:r>
        <w:t>In this respect, could you please also provide an itemisation of all incurred costs, in line with the requirements of the Commission Implementing Regulation on joint submission of data and data sharing? More specifically, we would like to ask you for an itemisation including the following information:</w:t>
      </w:r>
      <w:r>
        <w:rPr>
          <w:rStyle w:val="FootnoteReference"/>
        </w:rPr>
        <w:footnoteReference w:id="1"/>
      </w:r>
    </w:p>
    <w:p w14:paraId="511BBCEA" w14:textId="77777777" w:rsidR="00842C6E" w:rsidRPr="00C91DE1" w:rsidRDefault="00842C6E" w:rsidP="00842C6E">
      <w:pPr>
        <w:pStyle w:val="ListParagraph"/>
        <w:numPr>
          <w:ilvl w:val="0"/>
          <w:numId w:val="17"/>
        </w:numPr>
        <w:spacing w:after="65"/>
        <w:rPr>
          <w:rFonts w:cs="Verdana"/>
        </w:rPr>
      </w:pPr>
      <w:r w:rsidRPr="00C91DE1">
        <w:rPr>
          <w:rFonts w:cs="Verdana"/>
        </w:rPr>
        <w:t xml:space="preserve">Costs related to data: any costs required to perform a study, acquire access (co-ownership, possession or right to refer) to data owned by third parties, contract laboratories, monitoring performances or fulfil an information requirement with an alternative method. </w:t>
      </w:r>
    </w:p>
    <w:p w14:paraId="302B4995" w14:textId="1D387062" w:rsidR="00842C6E" w:rsidRDefault="00842C6E" w:rsidP="00842C6E">
      <w:pPr>
        <w:pStyle w:val="Default"/>
        <w:numPr>
          <w:ilvl w:val="0"/>
          <w:numId w:val="17"/>
        </w:numPr>
      </w:pPr>
      <w:r w:rsidRPr="0034507E">
        <w:rPr>
          <w:rFonts w:ascii="Verdana" w:hAnsi="Verdana" w:cs="Verdana"/>
          <w:sz w:val="20"/>
          <w:szCs w:val="20"/>
        </w:rPr>
        <w:t>Costs related to administrative work: any cost</w:t>
      </w:r>
      <w:r w:rsidR="00131B8D">
        <w:rPr>
          <w:rFonts w:ascii="Verdana" w:hAnsi="Verdana" w:cs="Verdana"/>
          <w:sz w:val="20"/>
          <w:szCs w:val="20"/>
        </w:rPr>
        <w:t>s for</w:t>
      </w:r>
      <w:r w:rsidRPr="0034507E">
        <w:rPr>
          <w:rFonts w:ascii="Verdana" w:hAnsi="Verdana" w:cs="Verdana"/>
          <w:sz w:val="20"/>
          <w:szCs w:val="20"/>
        </w:rPr>
        <w:t xml:space="preserve"> creating and managing the SIEF and the </w:t>
      </w:r>
      <w:r w:rsidRPr="005F561A">
        <w:rPr>
          <w:rFonts w:ascii="Verdana" w:hAnsi="Verdana" w:cs="Verdana"/>
          <w:sz w:val="20"/>
          <w:szCs w:val="20"/>
        </w:rPr>
        <w:t>data-sharing agreement as well as managing the joint submission.</w:t>
      </w:r>
    </w:p>
    <w:p w14:paraId="07B2942D" w14:textId="77777777" w:rsidR="00842C6E" w:rsidRDefault="00842C6E" w:rsidP="00842C6E"/>
    <w:p w14:paraId="68EB3AEB" w14:textId="77777777" w:rsidR="00842C6E" w:rsidRDefault="00842C6E" w:rsidP="00842C6E">
      <w:r>
        <w:t xml:space="preserve">We would further like to inform you that we </w:t>
      </w:r>
      <w:r w:rsidRPr="000249FF">
        <w:rPr>
          <w:highlight w:val="yellow"/>
        </w:rPr>
        <w:t>do not have any data available / hold the following studies</w:t>
      </w:r>
      <w:r>
        <w:t xml:space="preserve"> on the substance. [</w:t>
      </w:r>
      <w:proofErr w:type="gramStart"/>
      <w:r w:rsidRPr="00D12ABF">
        <w:rPr>
          <w:i/>
        </w:rPr>
        <w:t>include</w:t>
      </w:r>
      <w:proofErr w:type="gramEnd"/>
      <w:r w:rsidRPr="00D12ABF">
        <w:rPr>
          <w:i/>
        </w:rPr>
        <w:t xml:space="preserve"> additional information on studies, e.g. </w:t>
      </w:r>
      <w:r>
        <w:rPr>
          <w:i/>
        </w:rPr>
        <w:t xml:space="preserve">year, </w:t>
      </w:r>
      <w:r w:rsidRPr="00D12ABF">
        <w:rPr>
          <w:i/>
        </w:rPr>
        <w:t>reliability, costs, etc.</w:t>
      </w:r>
      <w:r>
        <w:t>]</w:t>
      </w:r>
    </w:p>
    <w:p w14:paraId="23402888" w14:textId="77777777" w:rsidR="00842C6E" w:rsidRDefault="00842C6E" w:rsidP="00842C6E"/>
    <w:p w14:paraId="6F5FB71B" w14:textId="77777777" w:rsidR="00842C6E" w:rsidRDefault="00842C6E" w:rsidP="00842C6E">
      <w:r>
        <w:t>Could you please provide an answer by [</w:t>
      </w:r>
      <w:r w:rsidRPr="00D12ABF">
        <w:rPr>
          <w:highlight w:val="yellow"/>
        </w:rPr>
        <w:t>15WD</w:t>
      </w:r>
      <w:r>
        <w:t>]?</w:t>
      </w:r>
    </w:p>
    <w:p w14:paraId="46006E82" w14:textId="77777777" w:rsidR="00842C6E" w:rsidRDefault="00842C6E" w:rsidP="00842C6E"/>
    <w:p w14:paraId="199C5A0E" w14:textId="77777777" w:rsidR="00842C6E" w:rsidRDefault="00842C6E" w:rsidP="00842C6E">
      <w:r>
        <w:t>For further questions, please contact us via [</w:t>
      </w:r>
      <w:r w:rsidRPr="00D12ABF">
        <w:rPr>
          <w:highlight w:val="yellow"/>
        </w:rPr>
        <w:t>email / phone no</w:t>
      </w:r>
      <w:r>
        <w:t>]</w:t>
      </w:r>
    </w:p>
    <w:p w14:paraId="1E3782FC" w14:textId="77777777" w:rsidR="00842C6E" w:rsidRDefault="00842C6E" w:rsidP="00842C6E"/>
    <w:p w14:paraId="52A8C45A" w14:textId="5880A11A" w:rsidR="00842C6E" w:rsidRDefault="00842C6E" w:rsidP="00842C6E">
      <w:r>
        <w:t>Kind regards</w:t>
      </w:r>
      <w:r w:rsidR="007E23B3">
        <w:t>,</w:t>
      </w:r>
    </w:p>
    <w:p w14:paraId="26B3C6E5" w14:textId="77777777" w:rsidR="00BF033B" w:rsidRDefault="00BF033B" w:rsidP="00BF033B"/>
    <w:p w14:paraId="54284071" w14:textId="77777777" w:rsidR="00BF033B" w:rsidRDefault="00BF033B" w:rsidP="00BF033B"/>
    <w:p w14:paraId="428036C7" w14:textId="77777777" w:rsidR="00BF033B" w:rsidRDefault="00BF033B" w:rsidP="00BF033B"/>
    <w:p w14:paraId="273D11F6" w14:textId="77777777" w:rsidR="00BF033B" w:rsidRPr="00BF033B" w:rsidRDefault="00BF033B" w:rsidP="00BF033B">
      <w:pPr>
        <w:pStyle w:val="Heading1"/>
        <w:rPr>
          <w:sz w:val="24"/>
        </w:rPr>
      </w:pPr>
      <w:r w:rsidRPr="00BF033B">
        <w:rPr>
          <w:sz w:val="24"/>
        </w:rPr>
        <w:lastRenderedPageBreak/>
        <w:t>Letter template: reminder</w:t>
      </w:r>
    </w:p>
    <w:p w14:paraId="6CE6CBDA" w14:textId="77777777" w:rsidR="00BF033B" w:rsidRDefault="00BF033B" w:rsidP="00BF033B"/>
    <w:p w14:paraId="61B39E41" w14:textId="77777777" w:rsidR="00842C6E" w:rsidRDefault="00842C6E" w:rsidP="00842C6E">
      <w:r>
        <w:t>Dear Madam, Sir,</w:t>
      </w:r>
    </w:p>
    <w:p w14:paraId="42CB126F" w14:textId="77777777" w:rsidR="00842C6E" w:rsidRDefault="00842C6E" w:rsidP="00842C6E"/>
    <w:p w14:paraId="038F0F9C" w14:textId="77777777" w:rsidR="00842C6E" w:rsidRDefault="00842C6E" w:rsidP="00842C6E">
      <w:r>
        <w:t xml:space="preserve">With regard to our email dated </w:t>
      </w:r>
      <w:r w:rsidRPr="009228F0">
        <w:rPr>
          <w:highlight w:val="yellow"/>
        </w:rPr>
        <w:t>XX/YY/ZZZZ</w:t>
      </w:r>
      <w:r>
        <w:t xml:space="preserve">, we would like to remind you that we have not yet received an answer from your side. </w:t>
      </w:r>
    </w:p>
    <w:p w14:paraId="22567AA3" w14:textId="77777777" w:rsidR="00842C6E" w:rsidRDefault="00842C6E" w:rsidP="00842C6E">
      <w:r>
        <w:br/>
        <w:t>Could you please provide an answer by [</w:t>
      </w:r>
      <w:r>
        <w:rPr>
          <w:highlight w:val="yellow"/>
        </w:rPr>
        <w:t>10</w:t>
      </w:r>
      <w:r w:rsidRPr="00D12ABF">
        <w:rPr>
          <w:highlight w:val="yellow"/>
        </w:rPr>
        <w:t>WD</w:t>
      </w:r>
      <w:r>
        <w:t>]?</w:t>
      </w:r>
    </w:p>
    <w:p w14:paraId="6AAB8412" w14:textId="77777777" w:rsidR="00842C6E" w:rsidRDefault="00842C6E" w:rsidP="00842C6E"/>
    <w:p w14:paraId="50F6A3F8" w14:textId="4EADA1D1" w:rsidR="00842C6E" w:rsidRDefault="00842C6E" w:rsidP="00842C6E">
      <w:r>
        <w:t>Kind regards</w:t>
      </w:r>
      <w:r w:rsidR="007E23B3">
        <w:t>,</w:t>
      </w:r>
    </w:p>
    <w:p w14:paraId="582D3919" w14:textId="77777777" w:rsidR="00BF033B" w:rsidRDefault="00BF033B" w:rsidP="00BF033B"/>
    <w:p w14:paraId="59F45BDB" w14:textId="77777777" w:rsidR="00BF033B" w:rsidRDefault="00BF033B" w:rsidP="00BF033B"/>
    <w:p w14:paraId="0E74D05B" w14:textId="77777777" w:rsidR="00BF033B" w:rsidRDefault="00BF033B" w:rsidP="00BF033B"/>
    <w:p w14:paraId="3269E6D6" w14:textId="77777777" w:rsidR="00BF033B" w:rsidRDefault="00BF033B" w:rsidP="00BF033B"/>
    <w:p w14:paraId="21F03131" w14:textId="0B139ABF" w:rsidR="00BF033B" w:rsidRPr="00BF033B" w:rsidRDefault="00BF033B" w:rsidP="00BF033B">
      <w:pPr>
        <w:pStyle w:val="Heading1"/>
        <w:rPr>
          <w:sz w:val="24"/>
        </w:rPr>
      </w:pPr>
      <w:r w:rsidRPr="00BF033B">
        <w:rPr>
          <w:sz w:val="24"/>
        </w:rPr>
        <w:t>Further advice</w:t>
      </w:r>
    </w:p>
    <w:p w14:paraId="169BF474" w14:textId="77777777" w:rsidR="00BF033B" w:rsidRDefault="00BF033B" w:rsidP="00BF033B"/>
    <w:p w14:paraId="6B017E07" w14:textId="77777777" w:rsidR="004A1700" w:rsidRDefault="004A1700" w:rsidP="004A1700">
      <w:r>
        <w:t>To help you in your negotiations, ECHA has prepared practical advice and support documents. They are available in your language and can guide you through your negotiations.</w:t>
      </w:r>
    </w:p>
    <w:p w14:paraId="334CC4A9" w14:textId="77777777" w:rsidR="004A1700" w:rsidRDefault="004A1700" w:rsidP="004A1700"/>
    <w:p w14:paraId="23215373" w14:textId="3EA11F0B" w:rsidR="004A1700" w:rsidRDefault="004A1700" w:rsidP="004A1700">
      <w:pPr>
        <w:pStyle w:val="ListParagraph"/>
        <w:numPr>
          <w:ilvl w:val="0"/>
          <w:numId w:val="19"/>
        </w:numPr>
      </w:pPr>
      <w:r w:rsidRPr="00D2549D">
        <w:t>REACH 2018</w:t>
      </w:r>
      <w:r>
        <w:t xml:space="preserve"> (see especially phase 3 ‘</w:t>
      </w:r>
      <w:r w:rsidRPr="00D2549D">
        <w:t>Get organised with your co-registrants</w:t>
      </w:r>
      <w:r>
        <w:t xml:space="preserve">’): </w:t>
      </w:r>
      <w:hyperlink r:id="rId8" w:history="1">
        <w:r w:rsidRPr="0054758A">
          <w:rPr>
            <w:rStyle w:val="Hyperlink"/>
          </w:rPr>
          <w:t>https://echa.europa.eu/reach-2018</w:t>
        </w:r>
      </w:hyperlink>
      <w:r>
        <w:t xml:space="preserve"> </w:t>
      </w:r>
    </w:p>
    <w:p w14:paraId="508B2444" w14:textId="77777777" w:rsidR="004A1700" w:rsidRDefault="004A1700" w:rsidP="004A1700"/>
    <w:p w14:paraId="04FB151B" w14:textId="77777777" w:rsidR="004A1700" w:rsidRDefault="004A1700" w:rsidP="004A1700">
      <w:pPr>
        <w:pStyle w:val="ListParagraph"/>
        <w:numPr>
          <w:ilvl w:val="0"/>
          <w:numId w:val="19"/>
        </w:numPr>
      </w:pPr>
      <w:r w:rsidRPr="00EF683D">
        <w:t>Practical advice for sharing data and submitting jointly with co-registrants</w:t>
      </w:r>
      <w:r>
        <w:t xml:space="preserve">: </w:t>
      </w:r>
      <w:hyperlink r:id="rId9" w:history="1">
        <w:r w:rsidRPr="0023279A">
          <w:rPr>
            <w:rStyle w:val="Hyperlink"/>
          </w:rPr>
          <w:t>https://echa.europa.eu/support/registration/working-together/practical-advice-for-data-sharing-negotiations</w:t>
        </w:r>
      </w:hyperlink>
      <w:r>
        <w:t xml:space="preserve"> </w:t>
      </w:r>
    </w:p>
    <w:p w14:paraId="2F655C77" w14:textId="77777777" w:rsidR="004A1700" w:rsidRDefault="004A1700" w:rsidP="004A1700"/>
    <w:p w14:paraId="5E9908C9" w14:textId="77777777" w:rsidR="004A1700" w:rsidRDefault="004A1700" w:rsidP="004A1700">
      <w:pPr>
        <w:pStyle w:val="ListParagraph"/>
        <w:numPr>
          <w:ilvl w:val="0"/>
          <w:numId w:val="19"/>
        </w:numPr>
      </w:pPr>
      <w:r w:rsidRPr="00EF683D">
        <w:t>Typical costs elements in data sharing</w:t>
      </w:r>
      <w:r>
        <w:t xml:space="preserve">: </w:t>
      </w:r>
      <w:hyperlink r:id="rId10" w:history="1">
        <w:r w:rsidRPr="0023279A">
          <w:rPr>
            <w:rStyle w:val="Hyperlink"/>
          </w:rPr>
          <w:t>https://echa.europa.eu/documents/10162/13631/factsheet_costs_datasharing_en.pdf/c4595798-0634-4f3b-a247-d518b999ba1f</w:t>
        </w:r>
      </w:hyperlink>
      <w:r>
        <w:t xml:space="preserve"> </w:t>
      </w:r>
    </w:p>
    <w:p w14:paraId="2FF2F2C5" w14:textId="77777777" w:rsidR="004A1700" w:rsidRDefault="004A1700" w:rsidP="004A1700"/>
    <w:p w14:paraId="16582AB0" w14:textId="141977C1" w:rsidR="004A1700" w:rsidRDefault="004A1700" w:rsidP="004A1700">
      <w:pPr>
        <w:pStyle w:val="ListParagraph"/>
        <w:numPr>
          <w:ilvl w:val="0"/>
          <w:numId w:val="19"/>
        </w:numPr>
      </w:pPr>
      <w:r w:rsidRPr="00EF683D">
        <w:t>Practical examples – REACH registration</w:t>
      </w:r>
      <w:r>
        <w:t xml:space="preserve"> (see ‘3 Get organised with you co-registrants’): </w:t>
      </w:r>
      <w:hyperlink r:id="rId11" w:history="1">
        <w:r w:rsidRPr="0023279A">
          <w:rPr>
            <w:rStyle w:val="Hyperlink"/>
          </w:rPr>
          <w:t>https://echa.europa.eu/support/registration/practical-examples</w:t>
        </w:r>
      </w:hyperlink>
      <w:r>
        <w:t xml:space="preserve"> </w:t>
      </w:r>
      <w:r>
        <w:br/>
      </w:r>
    </w:p>
    <w:p w14:paraId="6E8F8CCD" w14:textId="7DA7CF48" w:rsidR="004A1700" w:rsidRDefault="004A1700" w:rsidP="004A1700">
      <w:pPr>
        <w:pStyle w:val="ListParagraph"/>
        <w:numPr>
          <w:ilvl w:val="0"/>
          <w:numId w:val="19"/>
        </w:numPr>
      </w:pPr>
      <w:r>
        <w:t>Joint submission:</w:t>
      </w:r>
      <w:r>
        <w:br/>
      </w:r>
      <w:hyperlink r:id="rId12" w:history="1">
        <w:r w:rsidR="0076558A" w:rsidRPr="00E33CDF">
          <w:rPr>
            <w:rStyle w:val="Hyperlink"/>
          </w:rPr>
          <w:t>https://echa.europa.eu/regulations/reach/registration/data-sharing/joint-submission-of-data</w:t>
        </w:r>
      </w:hyperlink>
    </w:p>
    <w:p w14:paraId="4B54AAAB" w14:textId="77777777" w:rsidR="0076558A" w:rsidRDefault="0076558A" w:rsidP="0076558A">
      <w:pPr>
        <w:pStyle w:val="ListParagraph"/>
      </w:pPr>
    </w:p>
    <w:p w14:paraId="4F6A617A" w14:textId="77777777" w:rsidR="004A1700" w:rsidRDefault="004A1700" w:rsidP="00915F22">
      <w:pPr>
        <w:pBdr>
          <w:bottom w:val="single" w:sz="12" w:space="30" w:color="auto"/>
        </w:pBdr>
      </w:pPr>
    </w:p>
    <w:p w14:paraId="3F2A605C" w14:textId="77777777" w:rsidR="004A1700" w:rsidRDefault="004A1700" w:rsidP="00915F22">
      <w:pPr>
        <w:pBdr>
          <w:bottom w:val="single" w:sz="12" w:space="30" w:color="auto"/>
        </w:pBdr>
      </w:pPr>
      <w:r>
        <w:t xml:space="preserve">If you have further questions or your negotiations have come to a standstill, you can also contact ECHA for further advice before potentially filing a dispute claim in accordance with Article 27 or Article 30 REACH. </w:t>
      </w:r>
    </w:p>
    <w:p w14:paraId="79E2F412" w14:textId="77777777" w:rsidR="004A1700" w:rsidRDefault="004A1700" w:rsidP="00915F22">
      <w:pPr>
        <w:pBdr>
          <w:bottom w:val="single" w:sz="12" w:space="30" w:color="auto"/>
        </w:pBdr>
      </w:pPr>
    </w:p>
    <w:p w14:paraId="4FF88DF5" w14:textId="1370DA1E" w:rsidR="00915F22" w:rsidRDefault="004A1700" w:rsidP="00915F22">
      <w:pPr>
        <w:pBdr>
          <w:bottom w:val="single" w:sz="12" w:space="30" w:color="auto"/>
        </w:pBdr>
      </w:pPr>
      <w:r>
        <w:t xml:space="preserve">To contact ECHA, please visit: </w:t>
      </w:r>
      <w:hyperlink r:id="rId13" w:history="1">
        <w:r w:rsidRPr="0023279A">
          <w:rPr>
            <w:rStyle w:val="Hyperlink"/>
          </w:rPr>
          <w:t>https://echa.europa.eu/contact</w:t>
        </w:r>
      </w:hyperlink>
      <w:r>
        <w:t xml:space="preserve"> </w:t>
      </w:r>
    </w:p>
    <w:p w14:paraId="7F66F163" w14:textId="77777777" w:rsidR="002B127D" w:rsidRDefault="002B127D" w:rsidP="00915F22">
      <w:pPr>
        <w:pBdr>
          <w:bottom w:val="single" w:sz="12" w:space="30" w:color="auto"/>
        </w:pBdr>
      </w:pPr>
    </w:p>
    <w:sectPr w:rsidR="002B127D" w:rsidSect="008378AF">
      <w:headerReference w:type="default" r:id="rId14"/>
      <w:footerReference w:type="default" r:id="rId15"/>
      <w:headerReference w:type="first" r:id="rId16"/>
      <w:footerReference w:type="first" r:id="rId17"/>
      <w:type w:val="continuous"/>
      <w:pgSz w:w="11907" w:h="16840" w:code="9"/>
      <w:pgMar w:top="851" w:right="1134" w:bottom="567" w:left="1134" w:header="856"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1622" w14:textId="77777777" w:rsidR="002852A0" w:rsidRDefault="002852A0">
      <w:r>
        <w:separator/>
      </w:r>
    </w:p>
  </w:endnote>
  <w:endnote w:type="continuationSeparator" w:id="0">
    <w:p w14:paraId="42A0DC7C" w14:textId="77777777" w:rsidR="002852A0" w:rsidRDefault="0028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56A9" w14:textId="77777777" w:rsidR="00DC302E" w:rsidRPr="00B95CD1" w:rsidRDefault="00DC302E" w:rsidP="002361AC">
    <w:pPr>
      <w:pStyle w:val="Footer"/>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7C95" w14:textId="77777777" w:rsidR="00DC302E" w:rsidRPr="00B95CD1" w:rsidRDefault="00DC302E" w:rsidP="002361AC">
    <w:pPr>
      <w:pStyle w:val="Footer"/>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0A50" w14:textId="77777777" w:rsidR="002852A0" w:rsidRDefault="002852A0">
      <w:r>
        <w:separator/>
      </w:r>
    </w:p>
  </w:footnote>
  <w:footnote w:type="continuationSeparator" w:id="0">
    <w:p w14:paraId="27308305" w14:textId="77777777" w:rsidR="002852A0" w:rsidRDefault="002852A0">
      <w:r>
        <w:continuationSeparator/>
      </w:r>
    </w:p>
  </w:footnote>
  <w:footnote w:id="1">
    <w:p w14:paraId="1B69B061" w14:textId="649DEEF0" w:rsidR="00842C6E" w:rsidRDefault="00842C6E" w:rsidP="00B54DD7">
      <w:pPr>
        <w:pStyle w:val="Footnotes"/>
      </w:pPr>
      <w:r>
        <w:rPr>
          <w:rStyle w:val="FootnoteReference"/>
        </w:rPr>
        <w:footnoteRef/>
      </w:r>
      <w:r>
        <w:t xml:space="preserve"> Compare </w:t>
      </w:r>
      <w:r w:rsidR="00131B8D">
        <w:t>‘</w:t>
      </w:r>
      <w:r>
        <w:t>Guidance on data-sharing</w:t>
      </w:r>
      <w:r w:rsidR="00131B8D">
        <w:t>’</w:t>
      </w:r>
      <w:r>
        <w:t xml:space="preserve"> for details, namely annex</w:t>
      </w:r>
      <w:r w:rsidRPr="005F561A">
        <w:t xml:space="preserve"> 3 </w:t>
      </w:r>
      <w:r w:rsidR="00131B8D">
        <w:t>‘</w:t>
      </w:r>
      <w:r w:rsidRPr="005F561A">
        <w:t>Cost itemisation</w:t>
      </w:r>
      <w:r w:rsidR="00131B8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3178"/>
      <w:gridCol w:w="1925"/>
    </w:tblGrid>
    <w:tr w:rsidR="00510804" w14:paraId="5B5F54DF" w14:textId="77777777" w:rsidTr="00455BF0">
      <w:tc>
        <w:tcPr>
          <w:tcW w:w="4536" w:type="dxa"/>
          <w:vMerge w:val="restart"/>
        </w:tcPr>
        <w:p w14:paraId="0EDCB07E" w14:textId="77777777" w:rsidR="00510804" w:rsidRDefault="00510804" w:rsidP="00B9325A">
          <w:pPr>
            <w:pStyle w:val="Header"/>
            <w:rPr>
              <w:b/>
            </w:rPr>
          </w:pPr>
          <w:r>
            <w:rPr>
              <w:noProof/>
              <w:snapToGrid/>
              <w:lang w:eastAsia="en-GB"/>
            </w:rPr>
            <w:drawing>
              <wp:inline distT="0" distB="0" distL="0" distR="0" wp14:anchorId="4C59B0B6" wp14:editId="27DD1846">
                <wp:extent cx="2084400" cy="532800"/>
                <wp:effectExtent l="0" t="0" r="0" b="635"/>
                <wp:docPr id="4"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178" w:type="dxa"/>
        </w:tcPr>
        <w:p w14:paraId="436B7F41" w14:textId="7FDD960D" w:rsidR="00510804" w:rsidRDefault="00BF033B" w:rsidP="00A51B89">
          <w:pPr>
            <w:pStyle w:val="Heading1"/>
            <w:numPr>
              <w:ilvl w:val="0"/>
              <w:numId w:val="0"/>
            </w:numPr>
            <w:outlineLvl w:val="0"/>
          </w:pPr>
          <w:r w:rsidRPr="00BF033B">
            <w:rPr>
              <w:b w:val="0"/>
              <w:color w:val="auto"/>
              <w:sz w:val="20"/>
              <w:szCs w:val="20"/>
            </w:rPr>
            <w:t>Templates for negotiations on data sharing and joint submission</w:t>
          </w:r>
        </w:p>
      </w:tc>
      <w:tc>
        <w:tcPr>
          <w:tcW w:w="1925" w:type="dxa"/>
        </w:tcPr>
        <w:p w14:paraId="0DFDC445" w14:textId="77777777" w:rsidR="00510804" w:rsidRDefault="00510804" w:rsidP="00B9325A">
          <w:pPr>
            <w:pStyle w:val="Header"/>
            <w:jc w:val="right"/>
          </w:pPr>
          <w:r w:rsidRPr="00DA3B32">
            <w:fldChar w:fldCharType="begin"/>
          </w:r>
          <w:r w:rsidRPr="00DA3B32">
            <w:instrText xml:space="preserve"> PAGE </w:instrText>
          </w:r>
          <w:r w:rsidRPr="00DA3B32">
            <w:fldChar w:fldCharType="separate"/>
          </w:r>
          <w:r w:rsidR="00253C7F">
            <w:rPr>
              <w:noProof/>
            </w:rPr>
            <w:t>1</w:t>
          </w:r>
          <w:r w:rsidRPr="00DA3B32">
            <w:fldChar w:fldCharType="end"/>
          </w:r>
          <w:r w:rsidRPr="00DA3B32">
            <w:t xml:space="preserve"> (</w:t>
          </w:r>
          <w:r w:rsidR="00253C7F">
            <w:fldChar w:fldCharType="begin"/>
          </w:r>
          <w:r w:rsidR="00253C7F">
            <w:instrText xml:space="preserve"> NUMPAGES </w:instrText>
          </w:r>
          <w:r w:rsidR="00253C7F">
            <w:fldChar w:fldCharType="separate"/>
          </w:r>
          <w:r w:rsidR="00253C7F">
            <w:rPr>
              <w:noProof/>
            </w:rPr>
            <w:t>3</w:t>
          </w:r>
          <w:r w:rsidR="00253C7F">
            <w:rPr>
              <w:noProof/>
            </w:rPr>
            <w:fldChar w:fldCharType="end"/>
          </w:r>
          <w:r w:rsidRPr="00DA3B32">
            <w:t>)</w:t>
          </w:r>
        </w:p>
      </w:tc>
    </w:tr>
    <w:tr w:rsidR="00510804" w14:paraId="615DDF02" w14:textId="77777777" w:rsidTr="00455BF0">
      <w:tc>
        <w:tcPr>
          <w:tcW w:w="4536" w:type="dxa"/>
          <w:vMerge/>
        </w:tcPr>
        <w:p w14:paraId="7347C5A0" w14:textId="77777777" w:rsidR="00510804" w:rsidRPr="00675E99" w:rsidRDefault="00510804" w:rsidP="00B9325A">
          <w:pPr>
            <w:pStyle w:val="Header"/>
          </w:pPr>
        </w:p>
      </w:tc>
      <w:tc>
        <w:tcPr>
          <w:tcW w:w="3178" w:type="dxa"/>
        </w:tcPr>
        <w:p w14:paraId="23758A6E" w14:textId="77777777" w:rsidR="00510804" w:rsidRDefault="00510804" w:rsidP="00B9325A">
          <w:pPr>
            <w:pStyle w:val="Header"/>
          </w:pPr>
        </w:p>
      </w:tc>
      <w:tc>
        <w:tcPr>
          <w:tcW w:w="1925" w:type="dxa"/>
        </w:tcPr>
        <w:p w14:paraId="6F4C68D0" w14:textId="77777777" w:rsidR="00510804" w:rsidRDefault="00510804" w:rsidP="00B9325A">
          <w:pPr>
            <w:pStyle w:val="Header"/>
            <w:jc w:val="right"/>
          </w:pPr>
        </w:p>
      </w:tc>
    </w:tr>
    <w:tr w:rsidR="00510804" w14:paraId="002BC4E9" w14:textId="77777777" w:rsidTr="00455BF0">
      <w:tc>
        <w:tcPr>
          <w:tcW w:w="4536" w:type="dxa"/>
          <w:vMerge/>
        </w:tcPr>
        <w:p w14:paraId="69413BD9" w14:textId="77777777" w:rsidR="00510804" w:rsidRDefault="00510804" w:rsidP="00B9325A">
          <w:pPr>
            <w:pStyle w:val="Header"/>
          </w:pPr>
        </w:p>
      </w:tc>
      <w:tc>
        <w:tcPr>
          <w:tcW w:w="3178" w:type="dxa"/>
        </w:tcPr>
        <w:p w14:paraId="06A1D1CC" w14:textId="77777777" w:rsidR="00510804" w:rsidRDefault="00510804" w:rsidP="00B9325A">
          <w:pPr>
            <w:pStyle w:val="Header"/>
          </w:pPr>
        </w:p>
      </w:tc>
      <w:tc>
        <w:tcPr>
          <w:tcW w:w="1925" w:type="dxa"/>
        </w:tcPr>
        <w:p w14:paraId="08FA2A0C" w14:textId="77777777" w:rsidR="00510804" w:rsidRDefault="00510804" w:rsidP="00B9325A">
          <w:pPr>
            <w:pStyle w:val="Header"/>
            <w:jc w:val="right"/>
          </w:pPr>
        </w:p>
      </w:tc>
    </w:tr>
    <w:tr w:rsidR="00510804" w14:paraId="26B50DB5" w14:textId="77777777" w:rsidTr="00455BF0">
      <w:tc>
        <w:tcPr>
          <w:tcW w:w="4536" w:type="dxa"/>
          <w:vMerge/>
        </w:tcPr>
        <w:p w14:paraId="2A2DDB1D" w14:textId="77777777" w:rsidR="00510804" w:rsidRDefault="00510804" w:rsidP="00B9325A">
          <w:pPr>
            <w:pStyle w:val="Header"/>
          </w:pPr>
        </w:p>
      </w:tc>
      <w:tc>
        <w:tcPr>
          <w:tcW w:w="3178" w:type="dxa"/>
        </w:tcPr>
        <w:p w14:paraId="3C3BB16B" w14:textId="3CC50BB5" w:rsidR="00510804" w:rsidRDefault="00BF033B" w:rsidP="00455BF0">
          <w:pPr>
            <w:pStyle w:val="Header"/>
          </w:pPr>
          <w:r>
            <w:t>November</w:t>
          </w:r>
          <w:r w:rsidR="00455BF0">
            <w:t xml:space="preserve"> 2017</w:t>
          </w:r>
        </w:p>
      </w:tc>
      <w:tc>
        <w:tcPr>
          <w:tcW w:w="1925" w:type="dxa"/>
        </w:tcPr>
        <w:p w14:paraId="59121B7A" w14:textId="77777777" w:rsidR="00510804" w:rsidRDefault="00510804" w:rsidP="00B9325A">
          <w:pPr>
            <w:pStyle w:val="Header"/>
            <w:jc w:val="right"/>
          </w:pPr>
        </w:p>
      </w:tc>
    </w:tr>
  </w:tbl>
  <w:p w14:paraId="0ADBB24C" w14:textId="77777777" w:rsidR="008A0423" w:rsidRDefault="008A0423" w:rsidP="00DA3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3270"/>
      <w:gridCol w:w="1832"/>
    </w:tblGrid>
    <w:tr w:rsidR="004C1276" w14:paraId="701A7212" w14:textId="77777777" w:rsidTr="004C1276">
      <w:tc>
        <w:tcPr>
          <w:tcW w:w="4537" w:type="dxa"/>
          <w:vMerge w:val="restart"/>
        </w:tcPr>
        <w:p w14:paraId="2708E751" w14:textId="77777777" w:rsidR="004C1276" w:rsidRDefault="004C1276" w:rsidP="004C1276">
          <w:pPr>
            <w:pStyle w:val="Header"/>
            <w:rPr>
              <w:b/>
            </w:rPr>
          </w:pPr>
          <w:r>
            <w:rPr>
              <w:noProof/>
              <w:snapToGrid/>
              <w:lang w:eastAsia="en-GB"/>
            </w:rPr>
            <w:drawing>
              <wp:inline distT="0" distB="0" distL="0" distR="0" wp14:anchorId="5F06FEE4" wp14:editId="2A6D63B2">
                <wp:extent cx="2084400" cy="532800"/>
                <wp:effectExtent l="0" t="0" r="0" b="635"/>
                <wp:docPr id="1"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270" w:type="dxa"/>
        </w:tcPr>
        <w:p w14:paraId="1B9EE02D" w14:textId="77777777" w:rsidR="004C1276" w:rsidRDefault="004C1276" w:rsidP="004C1276">
          <w:pPr>
            <w:pStyle w:val="Header"/>
          </w:pPr>
          <w:r w:rsidRPr="006C39A8">
            <w:t>[Document title]</w:t>
          </w:r>
        </w:p>
      </w:tc>
      <w:tc>
        <w:tcPr>
          <w:tcW w:w="1832" w:type="dxa"/>
        </w:tcPr>
        <w:p w14:paraId="390AD858" w14:textId="77777777" w:rsidR="004C1276" w:rsidRDefault="004C1276" w:rsidP="004C1276">
          <w:pPr>
            <w:pStyle w:val="Header"/>
            <w:jc w:val="right"/>
          </w:pPr>
          <w:r w:rsidRPr="006C39A8">
            <w:t>3 (4)</w:t>
          </w:r>
        </w:p>
      </w:tc>
    </w:tr>
    <w:tr w:rsidR="004C1276" w14:paraId="69A1E634" w14:textId="77777777" w:rsidTr="004C1276">
      <w:tc>
        <w:tcPr>
          <w:tcW w:w="4537" w:type="dxa"/>
          <w:vMerge/>
        </w:tcPr>
        <w:p w14:paraId="41970F08" w14:textId="77777777" w:rsidR="004C1276" w:rsidRPr="00675E99" w:rsidRDefault="004C1276" w:rsidP="004C1276">
          <w:pPr>
            <w:pStyle w:val="Header"/>
          </w:pPr>
        </w:p>
      </w:tc>
      <w:tc>
        <w:tcPr>
          <w:tcW w:w="3270" w:type="dxa"/>
        </w:tcPr>
        <w:p w14:paraId="5B286E5C" w14:textId="77777777" w:rsidR="004C1276" w:rsidRDefault="004C1276" w:rsidP="004C1276">
          <w:pPr>
            <w:pStyle w:val="Header"/>
          </w:pPr>
          <w:r w:rsidRPr="006C39A8">
            <w:t>Internal/Restricted/Confidential</w:t>
          </w:r>
        </w:p>
      </w:tc>
      <w:tc>
        <w:tcPr>
          <w:tcW w:w="1832" w:type="dxa"/>
        </w:tcPr>
        <w:p w14:paraId="391EB210" w14:textId="77777777" w:rsidR="004C1276" w:rsidRDefault="004C1276" w:rsidP="004C1276">
          <w:pPr>
            <w:pStyle w:val="Header"/>
            <w:jc w:val="right"/>
          </w:pPr>
          <w:r w:rsidRPr="006C39A8">
            <w:t>XX/xx</w:t>
          </w:r>
        </w:p>
      </w:tc>
    </w:tr>
    <w:tr w:rsidR="004C1276" w14:paraId="01FFA512" w14:textId="77777777" w:rsidTr="004C1276">
      <w:tc>
        <w:tcPr>
          <w:tcW w:w="4537" w:type="dxa"/>
          <w:vMerge/>
        </w:tcPr>
        <w:p w14:paraId="0309434B" w14:textId="77777777" w:rsidR="004C1276" w:rsidRDefault="004C1276" w:rsidP="004C1276">
          <w:pPr>
            <w:pStyle w:val="Header"/>
          </w:pPr>
        </w:p>
      </w:tc>
      <w:tc>
        <w:tcPr>
          <w:tcW w:w="3270" w:type="dxa"/>
        </w:tcPr>
        <w:p w14:paraId="15674507" w14:textId="77777777" w:rsidR="004C1276" w:rsidRDefault="004C1276" w:rsidP="004C1276">
          <w:pPr>
            <w:pStyle w:val="Header"/>
          </w:pPr>
        </w:p>
      </w:tc>
      <w:tc>
        <w:tcPr>
          <w:tcW w:w="1832" w:type="dxa"/>
        </w:tcPr>
        <w:p w14:paraId="35CFDA8A" w14:textId="77777777" w:rsidR="004C1276" w:rsidRDefault="004C1276" w:rsidP="004C1276">
          <w:pPr>
            <w:pStyle w:val="Header"/>
            <w:jc w:val="right"/>
          </w:pPr>
        </w:p>
      </w:tc>
    </w:tr>
    <w:tr w:rsidR="004C1276" w14:paraId="03B61256" w14:textId="77777777" w:rsidTr="004C1276">
      <w:tc>
        <w:tcPr>
          <w:tcW w:w="4537" w:type="dxa"/>
          <w:vMerge/>
        </w:tcPr>
        <w:p w14:paraId="476C5B36" w14:textId="77777777" w:rsidR="004C1276" w:rsidRDefault="004C1276" w:rsidP="004C1276">
          <w:pPr>
            <w:pStyle w:val="Header"/>
          </w:pPr>
        </w:p>
      </w:tc>
      <w:tc>
        <w:tcPr>
          <w:tcW w:w="3270" w:type="dxa"/>
        </w:tcPr>
        <w:p w14:paraId="22F3FEE3" w14:textId="77777777" w:rsidR="004C1276" w:rsidRDefault="004C1276" w:rsidP="004C1276">
          <w:pPr>
            <w:pStyle w:val="Header"/>
          </w:pPr>
          <w:proofErr w:type="spellStart"/>
          <w:r w:rsidRPr="006C39A8">
            <w:t>dd</w:t>
          </w:r>
          <w:proofErr w:type="spellEnd"/>
          <w:r w:rsidRPr="006C39A8">
            <w:t xml:space="preserve"> Month </w:t>
          </w:r>
          <w:proofErr w:type="spellStart"/>
          <w:r w:rsidRPr="006C39A8">
            <w:t>yyyy</w:t>
          </w:r>
          <w:proofErr w:type="spellEnd"/>
        </w:p>
      </w:tc>
      <w:tc>
        <w:tcPr>
          <w:tcW w:w="1832" w:type="dxa"/>
        </w:tcPr>
        <w:p w14:paraId="058613E6" w14:textId="77777777" w:rsidR="004C1276" w:rsidRDefault="004C1276" w:rsidP="004C1276">
          <w:pPr>
            <w:pStyle w:val="Header"/>
            <w:jc w:val="right"/>
          </w:pPr>
        </w:p>
      </w:tc>
    </w:tr>
  </w:tbl>
  <w:p w14:paraId="7AEA0E0F" w14:textId="77777777" w:rsidR="00DC302E" w:rsidRDefault="00DC302E" w:rsidP="00DA3B32">
    <w:pPr>
      <w:pStyle w:val="Header"/>
    </w:pPr>
  </w:p>
  <w:p w14:paraId="002A44B9" w14:textId="77777777" w:rsidR="001D2CE8" w:rsidRPr="00DA3B32" w:rsidRDefault="001D2CE8" w:rsidP="00DA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302"/>
    <w:multiLevelType w:val="hybridMultilevel"/>
    <w:tmpl w:val="9C66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3D58"/>
    <w:multiLevelType w:val="hybridMultilevel"/>
    <w:tmpl w:val="263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464C"/>
    <w:multiLevelType w:val="hybridMultilevel"/>
    <w:tmpl w:val="E092E690"/>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5190E"/>
    <w:multiLevelType w:val="hybridMultilevel"/>
    <w:tmpl w:val="D194A260"/>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4" w15:restartNumberingAfterBreak="0">
    <w:nsid w:val="34C940C6"/>
    <w:multiLevelType w:val="hybridMultilevel"/>
    <w:tmpl w:val="66540B2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6C269BF"/>
    <w:multiLevelType w:val="multilevel"/>
    <w:tmpl w:val="17265C0A"/>
    <w:numStyleLink w:val="ECHABulletlist"/>
  </w:abstractNum>
  <w:abstractNum w:abstractNumId="6" w15:restartNumberingAfterBreak="0">
    <w:nsid w:val="444666FB"/>
    <w:multiLevelType w:val="multilevel"/>
    <w:tmpl w:val="98BA85E8"/>
    <w:lvl w:ilvl="0">
      <w:start w:val="1"/>
      <w:numFmt w:val="decimal"/>
      <w:pStyle w:val="Heading1"/>
      <w:suff w:val="space"/>
      <w:lvlText w:val="%1."/>
      <w:lvlJc w:val="left"/>
      <w:pPr>
        <w:ind w:left="0" w:firstLine="0"/>
      </w:pPr>
      <w:rPr>
        <w:rFonts w:ascii="Verdana" w:hAnsi="Verdana" w:hint="default"/>
        <w:b/>
        <w:i w:val="0"/>
        <w:color w:val="0046AD"/>
        <w:sz w:val="24"/>
        <w:szCs w:val="24"/>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7"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9303FB1"/>
    <w:multiLevelType w:val="hybridMultilevel"/>
    <w:tmpl w:val="4D58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23E89"/>
    <w:multiLevelType w:val="hybridMultilevel"/>
    <w:tmpl w:val="9C807032"/>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150B"/>
    <w:multiLevelType w:val="hybridMultilevel"/>
    <w:tmpl w:val="DA245610"/>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2"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6B52C0"/>
    <w:multiLevelType w:val="hybridMultilevel"/>
    <w:tmpl w:val="C3704FEA"/>
    <w:lvl w:ilvl="0" w:tplc="52B2EE20">
      <w:numFmt w:val="bullet"/>
      <w:lvlText w:val="•"/>
      <w:lvlJc w:val="left"/>
      <w:pPr>
        <w:ind w:left="1665" w:hanging="13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943BC"/>
    <w:multiLevelType w:val="hybridMultilevel"/>
    <w:tmpl w:val="1980B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617B9"/>
    <w:multiLevelType w:val="hybridMultilevel"/>
    <w:tmpl w:val="27CC1032"/>
    <w:lvl w:ilvl="0" w:tplc="ACD85DD4">
      <w:numFmt w:val="bullet"/>
      <w:lvlText w:val="-"/>
      <w:lvlJc w:val="left"/>
      <w:pPr>
        <w:ind w:left="1664" w:hanging="360"/>
      </w:pPr>
      <w:rPr>
        <w:rFonts w:ascii="Verdana" w:eastAsia="Times New Roman" w:hAnsi="Verdana"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6" w15:restartNumberingAfterBreak="0">
    <w:nsid w:val="77386263"/>
    <w:multiLevelType w:val="hybridMultilevel"/>
    <w:tmpl w:val="3564B654"/>
    <w:lvl w:ilvl="0" w:tplc="53509FC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7"/>
  </w:num>
  <w:num w:numId="4">
    <w:abstractNumId w:val="6"/>
  </w:num>
  <w:num w:numId="5">
    <w:abstractNumId w:val="12"/>
  </w:num>
  <w:num w:numId="6">
    <w:abstractNumId w:val="12"/>
    <w:lvlOverride w:ilvl="0">
      <w:startOverride w:val="1"/>
    </w:lvlOverride>
  </w:num>
  <w:num w:numId="7">
    <w:abstractNumId w:val="5"/>
  </w:num>
  <w:num w:numId="8">
    <w:abstractNumId w:val="1"/>
  </w:num>
  <w:num w:numId="9">
    <w:abstractNumId w:val="2"/>
  </w:num>
  <w:num w:numId="10">
    <w:abstractNumId w:val="10"/>
  </w:num>
  <w:num w:numId="11">
    <w:abstractNumId w:val="13"/>
  </w:num>
  <w:num w:numId="12">
    <w:abstractNumId w:val="3"/>
  </w:num>
  <w:num w:numId="13">
    <w:abstractNumId w:val="15"/>
  </w:num>
  <w:num w:numId="14">
    <w:abstractNumId w:val="11"/>
  </w:num>
  <w:num w:numId="15">
    <w:abstractNumId w:val="9"/>
  </w:num>
  <w:num w:numId="16">
    <w:abstractNumId w:val="4"/>
  </w:num>
  <w:num w:numId="17">
    <w:abstractNumId w:val="16"/>
  </w:num>
  <w:num w:numId="18">
    <w:abstractNumId w:val="14"/>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9153">
      <o:colormru v:ext="edit" colors="#eaeaea,#0046ad,#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A0"/>
    <w:rsid w:val="00002250"/>
    <w:rsid w:val="000037D7"/>
    <w:rsid w:val="00003F82"/>
    <w:rsid w:val="00007209"/>
    <w:rsid w:val="000111D9"/>
    <w:rsid w:val="00016C84"/>
    <w:rsid w:val="000177A2"/>
    <w:rsid w:val="00021E45"/>
    <w:rsid w:val="00025EA8"/>
    <w:rsid w:val="00026795"/>
    <w:rsid w:val="00026927"/>
    <w:rsid w:val="0002693E"/>
    <w:rsid w:val="00030DD1"/>
    <w:rsid w:val="000352F4"/>
    <w:rsid w:val="000357B3"/>
    <w:rsid w:val="000430DA"/>
    <w:rsid w:val="0005105D"/>
    <w:rsid w:val="000736EE"/>
    <w:rsid w:val="00077ACB"/>
    <w:rsid w:val="00080A46"/>
    <w:rsid w:val="00086916"/>
    <w:rsid w:val="00086D5F"/>
    <w:rsid w:val="000933F6"/>
    <w:rsid w:val="00093C43"/>
    <w:rsid w:val="0009484B"/>
    <w:rsid w:val="000965E0"/>
    <w:rsid w:val="000A1270"/>
    <w:rsid w:val="000A1AEA"/>
    <w:rsid w:val="000B267F"/>
    <w:rsid w:val="000B3C81"/>
    <w:rsid w:val="000B5FBB"/>
    <w:rsid w:val="000C19FC"/>
    <w:rsid w:val="000C1AB9"/>
    <w:rsid w:val="000C55CC"/>
    <w:rsid w:val="000C68D3"/>
    <w:rsid w:val="000E7CA0"/>
    <w:rsid w:val="000F2F1D"/>
    <w:rsid w:val="00101D27"/>
    <w:rsid w:val="0010210A"/>
    <w:rsid w:val="00106CB7"/>
    <w:rsid w:val="00113EBE"/>
    <w:rsid w:val="0011703F"/>
    <w:rsid w:val="001221D3"/>
    <w:rsid w:val="0013110B"/>
    <w:rsid w:val="00131B8D"/>
    <w:rsid w:val="00132460"/>
    <w:rsid w:val="00132CEE"/>
    <w:rsid w:val="00135D7C"/>
    <w:rsid w:val="00147D6F"/>
    <w:rsid w:val="0015188A"/>
    <w:rsid w:val="00152BED"/>
    <w:rsid w:val="00154742"/>
    <w:rsid w:val="00173441"/>
    <w:rsid w:val="00177565"/>
    <w:rsid w:val="0018613C"/>
    <w:rsid w:val="001865A0"/>
    <w:rsid w:val="0019265D"/>
    <w:rsid w:val="00197864"/>
    <w:rsid w:val="001A050E"/>
    <w:rsid w:val="001A1D5E"/>
    <w:rsid w:val="001B22EF"/>
    <w:rsid w:val="001C16C0"/>
    <w:rsid w:val="001D1743"/>
    <w:rsid w:val="001D1A24"/>
    <w:rsid w:val="001D21AB"/>
    <w:rsid w:val="001D2CE8"/>
    <w:rsid w:val="001D32A3"/>
    <w:rsid w:val="001D7795"/>
    <w:rsid w:val="001E1BE2"/>
    <w:rsid w:val="001E4D13"/>
    <w:rsid w:val="001E73DA"/>
    <w:rsid w:val="001F36F3"/>
    <w:rsid w:val="00200E28"/>
    <w:rsid w:val="00212AE8"/>
    <w:rsid w:val="002158B9"/>
    <w:rsid w:val="002361AC"/>
    <w:rsid w:val="00240246"/>
    <w:rsid w:val="00240726"/>
    <w:rsid w:val="002465BD"/>
    <w:rsid w:val="00250623"/>
    <w:rsid w:val="00253C7F"/>
    <w:rsid w:val="00253EA6"/>
    <w:rsid w:val="0026157B"/>
    <w:rsid w:val="00261AA5"/>
    <w:rsid w:val="00266AAB"/>
    <w:rsid w:val="00270353"/>
    <w:rsid w:val="00271A8E"/>
    <w:rsid w:val="00284823"/>
    <w:rsid w:val="002849C8"/>
    <w:rsid w:val="002852A0"/>
    <w:rsid w:val="002A2F43"/>
    <w:rsid w:val="002A2F81"/>
    <w:rsid w:val="002B127D"/>
    <w:rsid w:val="002C0962"/>
    <w:rsid w:val="002C0E1C"/>
    <w:rsid w:val="002C2E63"/>
    <w:rsid w:val="002D1F18"/>
    <w:rsid w:val="002D3667"/>
    <w:rsid w:val="002D44B2"/>
    <w:rsid w:val="002D5041"/>
    <w:rsid w:val="002E166F"/>
    <w:rsid w:val="002E1994"/>
    <w:rsid w:val="002E52A3"/>
    <w:rsid w:val="002F11F1"/>
    <w:rsid w:val="002F138D"/>
    <w:rsid w:val="002F20C0"/>
    <w:rsid w:val="002F3A41"/>
    <w:rsid w:val="002F4355"/>
    <w:rsid w:val="002F5E6E"/>
    <w:rsid w:val="00316032"/>
    <w:rsid w:val="00316B98"/>
    <w:rsid w:val="00321839"/>
    <w:rsid w:val="00325256"/>
    <w:rsid w:val="0032555C"/>
    <w:rsid w:val="00327440"/>
    <w:rsid w:val="00327879"/>
    <w:rsid w:val="00332890"/>
    <w:rsid w:val="00355227"/>
    <w:rsid w:val="003564AA"/>
    <w:rsid w:val="0036522B"/>
    <w:rsid w:val="003656BC"/>
    <w:rsid w:val="003710E6"/>
    <w:rsid w:val="00373D12"/>
    <w:rsid w:val="00373DB6"/>
    <w:rsid w:val="0037762D"/>
    <w:rsid w:val="003801A3"/>
    <w:rsid w:val="003860DC"/>
    <w:rsid w:val="00390C54"/>
    <w:rsid w:val="00392D9C"/>
    <w:rsid w:val="00392DB5"/>
    <w:rsid w:val="003940E8"/>
    <w:rsid w:val="003952CA"/>
    <w:rsid w:val="003A498A"/>
    <w:rsid w:val="003A4A61"/>
    <w:rsid w:val="003A4F76"/>
    <w:rsid w:val="003A60B0"/>
    <w:rsid w:val="003B4B8F"/>
    <w:rsid w:val="003C1D51"/>
    <w:rsid w:val="003C29F4"/>
    <w:rsid w:val="003C3229"/>
    <w:rsid w:val="003C3BD7"/>
    <w:rsid w:val="003C51E8"/>
    <w:rsid w:val="003D0174"/>
    <w:rsid w:val="003D4212"/>
    <w:rsid w:val="003D5517"/>
    <w:rsid w:val="003E2ECA"/>
    <w:rsid w:val="003F2255"/>
    <w:rsid w:val="004021C7"/>
    <w:rsid w:val="00402996"/>
    <w:rsid w:val="00405DF9"/>
    <w:rsid w:val="00406A8C"/>
    <w:rsid w:val="00407A55"/>
    <w:rsid w:val="004136D5"/>
    <w:rsid w:val="00420DF8"/>
    <w:rsid w:val="00427F81"/>
    <w:rsid w:val="00455BF0"/>
    <w:rsid w:val="00460399"/>
    <w:rsid w:val="0046468C"/>
    <w:rsid w:val="00467CB0"/>
    <w:rsid w:val="004706E0"/>
    <w:rsid w:val="00490003"/>
    <w:rsid w:val="00495D72"/>
    <w:rsid w:val="004A14FA"/>
    <w:rsid w:val="004A1700"/>
    <w:rsid w:val="004A5E3C"/>
    <w:rsid w:val="004B1DEA"/>
    <w:rsid w:val="004B294F"/>
    <w:rsid w:val="004B3280"/>
    <w:rsid w:val="004C1276"/>
    <w:rsid w:val="004C309A"/>
    <w:rsid w:val="004C3F7C"/>
    <w:rsid w:val="004C49CE"/>
    <w:rsid w:val="004C4F41"/>
    <w:rsid w:val="004D1C68"/>
    <w:rsid w:val="004D5EF3"/>
    <w:rsid w:val="004D668C"/>
    <w:rsid w:val="004E0194"/>
    <w:rsid w:val="004E2595"/>
    <w:rsid w:val="004E27AF"/>
    <w:rsid w:val="004E7361"/>
    <w:rsid w:val="004F30DD"/>
    <w:rsid w:val="004F7E3E"/>
    <w:rsid w:val="00500CED"/>
    <w:rsid w:val="0050547D"/>
    <w:rsid w:val="00510690"/>
    <w:rsid w:val="00510804"/>
    <w:rsid w:val="00512B58"/>
    <w:rsid w:val="0051442C"/>
    <w:rsid w:val="00517C6F"/>
    <w:rsid w:val="00517DCE"/>
    <w:rsid w:val="00525BED"/>
    <w:rsid w:val="00531C09"/>
    <w:rsid w:val="00533673"/>
    <w:rsid w:val="005377F6"/>
    <w:rsid w:val="00537D15"/>
    <w:rsid w:val="00540E7D"/>
    <w:rsid w:val="00541F3E"/>
    <w:rsid w:val="00562181"/>
    <w:rsid w:val="005634C1"/>
    <w:rsid w:val="005712A9"/>
    <w:rsid w:val="00576E17"/>
    <w:rsid w:val="005811E8"/>
    <w:rsid w:val="00587E4E"/>
    <w:rsid w:val="00590B56"/>
    <w:rsid w:val="00591870"/>
    <w:rsid w:val="0059292F"/>
    <w:rsid w:val="00593960"/>
    <w:rsid w:val="005956F0"/>
    <w:rsid w:val="005A370F"/>
    <w:rsid w:val="005A402C"/>
    <w:rsid w:val="005B2D90"/>
    <w:rsid w:val="005B3F6D"/>
    <w:rsid w:val="005B4CE6"/>
    <w:rsid w:val="005C06DE"/>
    <w:rsid w:val="005C2A26"/>
    <w:rsid w:val="005D38E4"/>
    <w:rsid w:val="005E01FD"/>
    <w:rsid w:val="00604005"/>
    <w:rsid w:val="0060518E"/>
    <w:rsid w:val="0060540D"/>
    <w:rsid w:val="00622FC3"/>
    <w:rsid w:val="00641B2E"/>
    <w:rsid w:val="0064204F"/>
    <w:rsid w:val="0065326B"/>
    <w:rsid w:val="006640EC"/>
    <w:rsid w:val="00665AE4"/>
    <w:rsid w:val="00673121"/>
    <w:rsid w:val="00675E99"/>
    <w:rsid w:val="00676781"/>
    <w:rsid w:val="006774A2"/>
    <w:rsid w:val="006C07E6"/>
    <w:rsid w:val="006C12D6"/>
    <w:rsid w:val="006D6EE8"/>
    <w:rsid w:val="006E0C6D"/>
    <w:rsid w:val="006E75DC"/>
    <w:rsid w:val="006E7A50"/>
    <w:rsid w:val="006E7E38"/>
    <w:rsid w:val="006F057A"/>
    <w:rsid w:val="006F057E"/>
    <w:rsid w:val="0070458E"/>
    <w:rsid w:val="00713B16"/>
    <w:rsid w:val="007229C0"/>
    <w:rsid w:val="007237F4"/>
    <w:rsid w:val="007341B7"/>
    <w:rsid w:val="007453E9"/>
    <w:rsid w:val="00753DB0"/>
    <w:rsid w:val="0075468D"/>
    <w:rsid w:val="007565F0"/>
    <w:rsid w:val="007601A9"/>
    <w:rsid w:val="007637DD"/>
    <w:rsid w:val="0076558A"/>
    <w:rsid w:val="00772085"/>
    <w:rsid w:val="00773847"/>
    <w:rsid w:val="007743BC"/>
    <w:rsid w:val="00777211"/>
    <w:rsid w:val="0078127B"/>
    <w:rsid w:val="00784FC0"/>
    <w:rsid w:val="00794197"/>
    <w:rsid w:val="00794ED0"/>
    <w:rsid w:val="00796E02"/>
    <w:rsid w:val="007A6160"/>
    <w:rsid w:val="007B783A"/>
    <w:rsid w:val="007C29B8"/>
    <w:rsid w:val="007C72C2"/>
    <w:rsid w:val="007D35D6"/>
    <w:rsid w:val="007D4BD8"/>
    <w:rsid w:val="007D5788"/>
    <w:rsid w:val="007D706A"/>
    <w:rsid w:val="007D7F4D"/>
    <w:rsid w:val="007E23B3"/>
    <w:rsid w:val="00800899"/>
    <w:rsid w:val="008120E4"/>
    <w:rsid w:val="00812DC4"/>
    <w:rsid w:val="0081538E"/>
    <w:rsid w:val="00817DAB"/>
    <w:rsid w:val="0083551A"/>
    <w:rsid w:val="00835EDE"/>
    <w:rsid w:val="008378AF"/>
    <w:rsid w:val="008408CD"/>
    <w:rsid w:val="00842C6E"/>
    <w:rsid w:val="00843518"/>
    <w:rsid w:val="00853AAE"/>
    <w:rsid w:val="00857674"/>
    <w:rsid w:val="0086126C"/>
    <w:rsid w:val="0086272F"/>
    <w:rsid w:val="00874617"/>
    <w:rsid w:val="00881D28"/>
    <w:rsid w:val="008838C5"/>
    <w:rsid w:val="00883A1C"/>
    <w:rsid w:val="0088471B"/>
    <w:rsid w:val="008963F2"/>
    <w:rsid w:val="008A0423"/>
    <w:rsid w:val="008A0BBF"/>
    <w:rsid w:val="008A0D3D"/>
    <w:rsid w:val="008A3075"/>
    <w:rsid w:val="008A308E"/>
    <w:rsid w:val="008A5AB7"/>
    <w:rsid w:val="008B26C2"/>
    <w:rsid w:val="008D0279"/>
    <w:rsid w:val="008D4E41"/>
    <w:rsid w:val="008D639D"/>
    <w:rsid w:val="008D782B"/>
    <w:rsid w:val="008F251A"/>
    <w:rsid w:val="008F3EA6"/>
    <w:rsid w:val="00905BC9"/>
    <w:rsid w:val="00907483"/>
    <w:rsid w:val="00911556"/>
    <w:rsid w:val="00911E9B"/>
    <w:rsid w:val="00913E6F"/>
    <w:rsid w:val="00915F22"/>
    <w:rsid w:val="009202BC"/>
    <w:rsid w:val="00922BFC"/>
    <w:rsid w:val="0092542A"/>
    <w:rsid w:val="00925AED"/>
    <w:rsid w:val="00933A35"/>
    <w:rsid w:val="00934666"/>
    <w:rsid w:val="00946337"/>
    <w:rsid w:val="009509DE"/>
    <w:rsid w:val="009571D9"/>
    <w:rsid w:val="00986026"/>
    <w:rsid w:val="00993881"/>
    <w:rsid w:val="00997A7D"/>
    <w:rsid w:val="009B6F30"/>
    <w:rsid w:val="009C21B3"/>
    <w:rsid w:val="009C60CE"/>
    <w:rsid w:val="009D455B"/>
    <w:rsid w:val="009D50BA"/>
    <w:rsid w:val="009E02CD"/>
    <w:rsid w:val="009E2857"/>
    <w:rsid w:val="009E3E7D"/>
    <w:rsid w:val="009E4773"/>
    <w:rsid w:val="009E6A07"/>
    <w:rsid w:val="009E7218"/>
    <w:rsid w:val="009F09AB"/>
    <w:rsid w:val="009F1536"/>
    <w:rsid w:val="009F3E81"/>
    <w:rsid w:val="00A12F80"/>
    <w:rsid w:val="00A1716C"/>
    <w:rsid w:val="00A3061E"/>
    <w:rsid w:val="00A32DBE"/>
    <w:rsid w:val="00A36E05"/>
    <w:rsid w:val="00A37833"/>
    <w:rsid w:val="00A37B77"/>
    <w:rsid w:val="00A51B89"/>
    <w:rsid w:val="00A55146"/>
    <w:rsid w:val="00A57893"/>
    <w:rsid w:val="00A610A6"/>
    <w:rsid w:val="00A66100"/>
    <w:rsid w:val="00A8381A"/>
    <w:rsid w:val="00A912E2"/>
    <w:rsid w:val="00A9554E"/>
    <w:rsid w:val="00AA0752"/>
    <w:rsid w:val="00AA28D4"/>
    <w:rsid w:val="00AB28FC"/>
    <w:rsid w:val="00AB2D66"/>
    <w:rsid w:val="00AB6095"/>
    <w:rsid w:val="00AC0981"/>
    <w:rsid w:val="00AC1CE4"/>
    <w:rsid w:val="00AC739C"/>
    <w:rsid w:val="00AD61EF"/>
    <w:rsid w:val="00AE01BF"/>
    <w:rsid w:val="00AE3317"/>
    <w:rsid w:val="00AF5398"/>
    <w:rsid w:val="00AF5F86"/>
    <w:rsid w:val="00AF74AD"/>
    <w:rsid w:val="00AF74E2"/>
    <w:rsid w:val="00B03E85"/>
    <w:rsid w:val="00B04C30"/>
    <w:rsid w:val="00B21241"/>
    <w:rsid w:val="00B21815"/>
    <w:rsid w:val="00B2235E"/>
    <w:rsid w:val="00B309D0"/>
    <w:rsid w:val="00B36C90"/>
    <w:rsid w:val="00B41131"/>
    <w:rsid w:val="00B4114F"/>
    <w:rsid w:val="00B421AB"/>
    <w:rsid w:val="00B53727"/>
    <w:rsid w:val="00B54DD7"/>
    <w:rsid w:val="00B611BD"/>
    <w:rsid w:val="00B657A3"/>
    <w:rsid w:val="00B70F49"/>
    <w:rsid w:val="00B72A06"/>
    <w:rsid w:val="00B76470"/>
    <w:rsid w:val="00B819AC"/>
    <w:rsid w:val="00B81A44"/>
    <w:rsid w:val="00B95CD1"/>
    <w:rsid w:val="00B96852"/>
    <w:rsid w:val="00B97E7C"/>
    <w:rsid w:val="00BA1522"/>
    <w:rsid w:val="00BA19AD"/>
    <w:rsid w:val="00BA6E27"/>
    <w:rsid w:val="00BA7B1D"/>
    <w:rsid w:val="00BB1C1D"/>
    <w:rsid w:val="00BB2EDF"/>
    <w:rsid w:val="00BB783C"/>
    <w:rsid w:val="00BC1484"/>
    <w:rsid w:val="00BC25DF"/>
    <w:rsid w:val="00BC331B"/>
    <w:rsid w:val="00BD390D"/>
    <w:rsid w:val="00BD6F9F"/>
    <w:rsid w:val="00BD6FE1"/>
    <w:rsid w:val="00BD76DC"/>
    <w:rsid w:val="00BE0646"/>
    <w:rsid w:val="00BF033B"/>
    <w:rsid w:val="00BF4AF0"/>
    <w:rsid w:val="00C01204"/>
    <w:rsid w:val="00C01FBF"/>
    <w:rsid w:val="00C04DC3"/>
    <w:rsid w:val="00C1397A"/>
    <w:rsid w:val="00C1570E"/>
    <w:rsid w:val="00C25D66"/>
    <w:rsid w:val="00C25F68"/>
    <w:rsid w:val="00C31297"/>
    <w:rsid w:val="00C3186B"/>
    <w:rsid w:val="00C33B22"/>
    <w:rsid w:val="00C368DA"/>
    <w:rsid w:val="00C42D1A"/>
    <w:rsid w:val="00C455F9"/>
    <w:rsid w:val="00C50511"/>
    <w:rsid w:val="00C50B08"/>
    <w:rsid w:val="00C56CCC"/>
    <w:rsid w:val="00C61097"/>
    <w:rsid w:val="00C6539C"/>
    <w:rsid w:val="00C65741"/>
    <w:rsid w:val="00C81566"/>
    <w:rsid w:val="00C9063E"/>
    <w:rsid w:val="00C9147B"/>
    <w:rsid w:val="00C94C23"/>
    <w:rsid w:val="00C96DA9"/>
    <w:rsid w:val="00CA05FF"/>
    <w:rsid w:val="00CA523B"/>
    <w:rsid w:val="00CA53AE"/>
    <w:rsid w:val="00CB171B"/>
    <w:rsid w:val="00CB2A56"/>
    <w:rsid w:val="00CB5B5B"/>
    <w:rsid w:val="00CC6E6F"/>
    <w:rsid w:val="00CC7C1E"/>
    <w:rsid w:val="00CD3320"/>
    <w:rsid w:val="00CE1C5F"/>
    <w:rsid w:val="00CE268A"/>
    <w:rsid w:val="00CE43BC"/>
    <w:rsid w:val="00CF0734"/>
    <w:rsid w:val="00CF1632"/>
    <w:rsid w:val="00CF302A"/>
    <w:rsid w:val="00CF348A"/>
    <w:rsid w:val="00CF5317"/>
    <w:rsid w:val="00CF5846"/>
    <w:rsid w:val="00CF5FE6"/>
    <w:rsid w:val="00D12B48"/>
    <w:rsid w:val="00D13817"/>
    <w:rsid w:val="00D1505E"/>
    <w:rsid w:val="00D17CE4"/>
    <w:rsid w:val="00D32F0F"/>
    <w:rsid w:val="00D40E01"/>
    <w:rsid w:val="00D42EB1"/>
    <w:rsid w:val="00D56428"/>
    <w:rsid w:val="00D57523"/>
    <w:rsid w:val="00D66AD7"/>
    <w:rsid w:val="00D74278"/>
    <w:rsid w:val="00D75474"/>
    <w:rsid w:val="00D82125"/>
    <w:rsid w:val="00D82D04"/>
    <w:rsid w:val="00D919B3"/>
    <w:rsid w:val="00D92029"/>
    <w:rsid w:val="00D94D20"/>
    <w:rsid w:val="00D95BA5"/>
    <w:rsid w:val="00D96564"/>
    <w:rsid w:val="00D97D8C"/>
    <w:rsid w:val="00DA3B32"/>
    <w:rsid w:val="00DB21AF"/>
    <w:rsid w:val="00DB2260"/>
    <w:rsid w:val="00DB2840"/>
    <w:rsid w:val="00DB50B0"/>
    <w:rsid w:val="00DB6A9B"/>
    <w:rsid w:val="00DC2D91"/>
    <w:rsid w:val="00DC302E"/>
    <w:rsid w:val="00DD2541"/>
    <w:rsid w:val="00DD353F"/>
    <w:rsid w:val="00DD59E2"/>
    <w:rsid w:val="00DD7DD8"/>
    <w:rsid w:val="00DE09FB"/>
    <w:rsid w:val="00DE2DDD"/>
    <w:rsid w:val="00DE4486"/>
    <w:rsid w:val="00DF29E0"/>
    <w:rsid w:val="00DF39F4"/>
    <w:rsid w:val="00DF5233"/>
    <w:rsid w:val="00E0216C"/>
    <w:rsid w:val="00E06003"/>
    <w:rsid w:val="00E10AC6"/>
    <w:rsid w:val="00E2205A"/>
    <w:rsid w:val="00E22C5B"/>
    <w:rsid w:val="00E262AB"/>
    <w:rsid w:val="00E32855"/>
    <w:rsid w:val="00E40D64"/>
    <w:rsid w:val="00E43183"/>
    <w:rsid w:val="00E43932"/>
    <w:rsid w:val="00E636BC"/>
    <w:rsid w:val="00E64C15"/>
    <w:rsid w:val="00E65D7C"/>
    <w:rsid w:val="00E67164"/>
    <w:rsid w:val="00E75991"/>
    <w:rsid w:val="00E8324E"/>
    <w:rsid w:val="00E90423"/>
    <w:rsid w:val="00E91EE3"/>
    <w:rsid w:val="00EA1FA8"/>
    <w:rsid w:val="00EA4E14"/>
    <w:rsid w:val="00EA54BD"/>
    <w:rsid w:val="00EC7051"/>
    <w:rsid w:val="00ED18B4"/>
    <w:rsid w:val="00ED46DE"/>
    <w:rsid w:val="00ED532A"/>
    <w:rsid w:val="00ED7E19"/>
    <w:rsid w:val="00EE13C0"/>
    <w:rsid w:val="00EE341A"/>
    <w:rsid w:val="00EE3ECE"/>
    <w:rsid w:val="00EF11FD"/>
    <w:rsid w:val="00EF289A"/>
    <w:rsid w:val="00EF2DF3"/>
    <w:rsid w:val="00EF5365"/>
    <w:rsid w:val="00EF6142"/>
    <w:rsid w:val="00EF7D88"/>
    <w:rsid w:val="00F01282"/>
    <w:rsid w:val="00F043E8"/>
    <w:rsid w:val="00F10B1A"/>
    <w:rsid w:val="00F20D02"/>
    <w:rsid w:val="00F3696D"/>
    <w:rsid w:val="00F45850"/>
    <w:rsid w:val="00F47D6F"/>
    <w:rsid w:val="00F52BF3"/>
    <w:rsid w:val="00F814A1"/>
    <w:rsid w:val="00F82D6B"/>
    <w:rsid w:val="00F860AA"/>
    <w:rsid w:val="00F90053"/>
    <w:rsid w:val="00F91F2F"/>
    <w:rsid w:val="00F92F57"/>
    <w:rsid w:val="00F93076"/>
    <w:rsid w:val="00F93915"/>
    <w:rsid w:val="00F93DCA"/>
    <w:rsid w:val="00FA6090"/>
    <w:rsid w:val="00FC3029"/>
    <w:rsid w:val="00FD4342"/>
    <w:rsid w:val="00FE6E8D"/>
    <w:rsid w:val="00FE7398"/>
    <w:rsid w:val="00FF06C1"/>
    <w:rsid w:val="00FF5341"/>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eaeaea,#0046ad,#f90"/>
    </o:shapedefaults>
    <o:shapelayout v:ext="edit">
      <o:idmap v:ext="edit" data="1"/>
    </o:shapelayout>
  </w:shapeDefaults>
  <w:decimalSymbol w:val="."/>
  <w:listSeparator w:val=","/>
  <w14:docId w14:val="77B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41B7"/>
    <w:pPr>
      <w:widowControl w:val="0"/>
    </w:pPr>
    <w:rPr>
      <w:snapToGrid w:val="0"/>
      <w:lang w:eastAsia="fi-FI"/>
    </w:rPr>
  </w:style>
  <w:style w:type="paragraph" w:styleId="Heading1">
    <w:name w:val="heading 1"/>
    <w:aliases w:val="ECHA Heading 1"/>
    <w:basedOn w:val="Normal"/>
    <w:next w:val="BodyText"/>
    <w:qFormat/>
    <w:rsid w:val="00327440"/>
    <w:pPr>
      <w:keepNext/>
      <w:keepLines/>
      <w:numPr>
        <w:numId w:val="4"/>
      </w:numPr>
      <w:spacing w:after="240"/>
      <w:outlineLvl w:val="0"/>
    </w:pPr>
    <w:rPr>
      <w:b/>
      <w:color w:val="0046AD"/>
      <w:sz w:val="28"/>
      <w:szCs w:val="24"/>
    </w:rPr>
  </w:style>
  <w:style w:type="paragraph" w:styleId="Heading2">
    <w:name w:val="heading 2"/>
    <w:aliases w:val="ECHA Heading 2"/>
    <w:basedOn w:val="Heading1"/>
    <w:next w:val="BodyText"/>
    <w:qFormat/>
    <w:rsid w:val="00327440"/>
    <w:pPr>
      <w:numPr>
        <w:ilvl w:val="1"/>
      </w:numPr>
      <w:outlineLvl w:val="1"/>
    </w:pPr>
    <w:rPr>
      <w:rFonts w:cs="Arial"/>
      <w:sz w:val="24"/>
      <w:szCs w:val="22"/>
    </w:rPr>
  </w:style>
  <w:style w:type="paragraph" w:styleId="Heading3">
    <w:name w:val="heading 3"/>
    <w:aliases w:val="ECHA Heading 3"/>
    <w:basedOn w:val="Heading2"/>
    <w:next w:val="BodyText"/>
    <w:qFormat/>
    <w:rsid w:val="001865A0"/>
    <w:pPr>
      <w:numPr>
        <w:ilvl w:val="2"/>
      </w:numPr>
      <w:outlineLvl w:val="2"/>
    </w:pPr>
    <w:rPr>
      <w:bCs/>
      <w:color w:val="000000"/>
      <w:sz w:val="22"/>
    </w:rPr>
  </w:style>
  <w:style w:type="paragraph" w:styleId="Heading4">
    <w:name w:val="heading 4"/>
    <w:aliases w:val="ECHA Heading 4"/>
    <w:basedOn w:val="Heading3"/>
    <w:next w:val="BodyText"/>
    <w:autoRedefine/>
    <w:qFormat/>
    <w:rsid w:val="00132CEE"/>
    <w:pPr>
      <w:numPr>
        <w:ilvl w:val="3"/>
      </w:numPr>
      <w:outlineLvl w:val="3"/>
    </w:pPr>
    <w:rPr>
      <w:bCs w:val="0"/>
      <w:szCs w:val="28"/>
    </w:rPr>
  </w:style>
  <w:style w:type="paragraph" w:styleId="Heading5">
    <w:name w:val="heading 5"/>
    <w:aliases w:val="ECHA Heading 5"/>
    <w:basedOn w:val="Heading3"/>
    <w:next w:val="BodyText"/>
    <w:qFormat/>
    <w:rsid w:val="001865A0"/>
    <w:pPr>
      <w:numPr>
        <w:ilvl w:val="4"/>
      </w:numPr>
      <w:outlineLvl w:val="4"/>
    </w:pPr>
    <w:rPr>
      <w:bCs w:val="0"/>
      <w:iCs/>
      <w:sz w:val="20"/>
      <w:szCs w:val="26"/>
    </w:rPr>
  </w:style>
  <w:style w:type="paragraph" w:styleId="Heading6">
    <w:name w:val="heading 6"/>
    <w:aliases w:val="ECHA Heading 6"/>
    <w:basedOn w:val="Heading5"/>
    <w:next w:val="BodyText"/>
    <w:qFormat/>
    <w:rsid w:val="006774A2"/>
    <w:pPr>
      <w:numPr>
        <w:ilvl w:val="5"/>
      </w:numPr>
      <w:outlineLvl w:val="5"/>
    </w:pPr>
    <w:rPr>
      <w:bCs/>
      <w:szCs w:val="22"/>
    </w:rPr>
  </w:style>
  <w:style w:type="paragraph" w:styleId="Heading7">
    <w:name w:val="heading 7"/>
    <w:aliases w:val="ECHA Heading 7"/>
    <w:basedOn w:val="Heading5"/>
    <w:next w:val="BodyText"/>
    <w:qFormat/>
    <w:rsid w:val="006774A2"/>
    <w:pPr>
      <w:numPr>
        <w:ilvl w:val="6"/>
      </w:numPr>
      <w:outlineLvl w:val="6"/>
    </w:pPr>
    <w:rPr>
      <w:szCs w:val="24"/>
    </w:rPr>
  </w:style>
  <w:style w:type="paragraph" w:styleId="Heading8">
    <w:name w:val="heading 8"/>
    <w:aliases w:val="ECHA Heading 8"/>
    <w:basedOn w:val="Heading5"/>
    <w:next w:val="BodyText"/>
    <w:qFormat/>
    <w:rsid w:val="006774A2"/>
    <w:pPr>
      <w:numPr>
        <w:ilvl w:val="7"/>
      </w:numPr>
      <w:outlineLvl w:val="7"/>
    </w:pPr>
    <w:rPr>
      <w:iCs w:val="0"/>
      <w:szCs w:val="24"/>
    </w:rPr>
  </w:style>
  <w:style w:type="paragraph" w:styleId="Heading9">
    <w:name w:val="heading 9"/>
    <w:aliases w:val="ECHA Heading 9"/>
    <w:basedOn w:val="Heading5"/>
    <w:next w:val="BodyText"/>
    <w:qFormat/>
    <w:rsid w:val="006774A2"/>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181"/>
    <w:pPr>
      <w:tabs>
        <w:tab w:val="left" w:pos="4536"/>
        <w:tab w:val="left" w:pos="7088"/>
        <w:tab w:val="left" w:pos="8789"/>
      </w:tabs>
    </w:pPr>
  </w:style>
  <w:style w:type="paragraph" w:styleId="Footer">
    <w:name w:val="footer"/>
    <w:basedOn w:val="Normal"/>
    <w:rsid w:val="004D5EF3"/>
    <w:pPr>
      <w:spacing w:line="160" w:lineRule="exact"/>
    </w:pPr>
    <w:rPr>
      <w:spacing w:val="2"/>
      <w:sz w:val="13"/>
    </w:rPr>
  </w:style>
  <w:style w:type="character" w:styleId="PageNumber">
    <w:name w:val="page number"/>
    <w:aliases w:val="Page number"/>
    <w:basedOn w:val="DefaultParagraphFont"/>
    <w:rsid w:val="005634C1"/>
    <w:rPr>
      <w:rFonts w:ascii="Verdana" w:hAnsi="Verdana"/>
      <w:sz w:val="20"/>
    </w:rPr>
  </w:style>
  <w:style w:type="character" w:customStyle="1" w:styleId="Italic">
    <w:name w:val="Italic"/>
    <w:basedOn w:val="DefaultParagraphFont"/>
    <w:rsid w:val="00F93076"/>
    <w:rPr>
      <w:rFonts w:ascii="Verdana" w:hAnsi="Verdana"/>
      <w:i/>
      <w:sz w:val="20"/>
    </w:rPr>
  </w:style>
  <w:style w:type="paragraph" w:styleId="BalloonText">
    <w:name w:val="Balloon Text"/>
    <w:basedOn w:val="Normal"/>
    <w:semiHidden/>
    <w:rsid w:val="00402996"/>
    <w:rPr>
      <w:rFonts w:ascii="Tahoma" w:hAnsi="Tahoma" w:cs="Tahoma"/>
      <w:sz w:val="16"/>
      <w:szCs w:val="16"/>
    </w:rPr>
  </w:style>
  <w:style w:type="paragraph" w:styleId="TOC1">
    <w:name w:val="toc 1"/>
    <w:basedOn w:val="Normal"/>
    <w:next w:val="Normal"/>
    <w:autoRedefine/>
    <w:uiPriority w:val="39"/>
    <w:qFormat/>
    <w:rsid w:val="001E4D13"/>
    <w:pPr>
      <w:tabs>
        <w:tab w:val="right" w:leader="dot" w:pos="9639"/>
      </w:tabs>
      <w:spacing w:after="120"/>
      <w:ind w:left="425" w:hanging="425"/>
    </w:pPr>
    <w:rPr>
      <w:b/>
      <w:noProof/>
    </w:rPr>
  </w:style>
  <w:style w:type="paragraph" w:styleId="TOC2">
    <w:name w:val="toc 2"/>
    <w:basedOn w:val="Normal"/>
    <w:next w:val="Normal"/>
    <w:autoRedefine/>
    <w:uiPriority w:val="39"/>
    <w:qFormat/>
    <w:rsid w:val="001E4D13"/>
    <w:pPr>
      <w:tabs>
        <w:tab w:val="right" w:leader="dot" w:pos="9639"/>
      </w:tabs>
      <w:spacing w:after="120"/>
      <w:ind w:left="567" w:hanging="567"/>
    </w:pPr>
    <w:rPr>
      <w:noProof/>
      <w:sz w:val="18"/>
    </w:rPr>
  </w:style>
  <w:style w:type="paragraph" w:styleId="TOC3">
    <w:name w:val="toc 3"/>
    <w:basedOn w:val="Normal"/>
    <w:next w:val="Normal"/>
    <w:autoRedefine/>
    <w:uiPriority w:val="39"/>
    <w:qFormat/>
    <w:rsid w:val="002E166F"/>
    <w:pPr>
      <w:tabs>
        <w:tab w:val="right" w:leader="dot" w:pos="9639"/>
      </w:tabs>
      <w:spacing w:after="120"/>
      <w:ind w:left="851" w:hanging="851"/>
    </w:pPr>
    <w:rPr>
      <w:sz w:val="18"/>
    </w:rPr>
  </w:style>
  <w:style w:type="character" w:styleId="Hyperlink">
    <w:name w:val="Hyperlink"/>
    <w:basedOn w:val="DefaultParagraphFont"/>
    <w:uiPriority w:val="99"/>
    <w:rsid w:val="00F93076"/>
    <w:rPr>
      <w:rFonts w:ascii="Verdana" w:hAnsi="Verdana"/>
      <w:color w:val="0000FF"/>
      <w:sz w:val="20"/>
      <w:u w:val="single"/>
    </w:rPr>
  </w:style>
  <w:style w:type="numbering" w:customStyle="1" w:styleId="ECHABulletlist">
    <w:name w:val="ECHA Bullet list"/>
    <w:basedOn w:val="NoList"/>
    <w:rsid w:val="006640EC"/>
    <w:pPr>
      <w:numPr>
        <w:numId w:val="1"/>
      </w:numPr>
    </w:pPr>
  </w:style>
  <w:style w:type="paragraph" w:customStyle="1" w:styleId="Leipteksti1">
    <w:name w:val="Leipäteksti1"/>
    <w:basedOn w:val="Normal"/>
    <w:semiHidden/>
    <w:rsid w:val="00402996"/>
    <w:pPr>
      <w:ind w:left="2608"/>
    </w:pPr>
    <w:rPr>
      <w:szCs w:val="24"/>
    </w:rPr>
  </w:style>
  <w:style w:type="character" w:styleId="CommentReference">
    <w:name w:val="annotation reference"/>
    <w:basedOn w:val="DefaultParagraphFont"/>
    <w:semiHidden/>
    <w:rsid w:val="00402996"/>
    <w:rPr>
      <w:sz w:val="16"/>
      <w:szCs w:val="16"/>
    </w:rPr>
  </w:style>
  <w:style w:type="paragraph" w:styleId="CommentText">
    <w:name w:val="annotation text"/>
    <w:basedOn w:val="Normal"/>
    <w:link w:val="CommentTextChar"/>
    <w:semiHidden/>
    <w:rsid w:val="00402996"/>
  </w:style>
  <w:style w:type="paragraph" w:styleId="CommentSubject">
    <w:name w:val="annotation subject"/>
    <w:basedOn w:val="CommentText"/>
    <w:next w:val="CommentText"/>
    <w:semiHidden/>
    <w:rsid w:val="00402996"/>
    <w:rPr>
      <w:b/>
      <w:bCs/>
    </w:rPr>
  </w:style>
  <w:style w:type="character" w:styleId="FollowedHyperlink">
    <w:name w:val="FollowedHyperlink"/>
    <w:aliases w:val="Hyperlink opened"/>
    <w:basedOn w:val="DefaultParagraphFont"/>
    <w:rsid w:val="00F93076"/>
    <w:rPr>
      <w:rFonts w:ascii="Verdana" w:hAnsi="Verdana"/>
      <w:color w:val="800080"/>
      <w:sz w:val="20"/>
      <w:u w:val="single"/>
    </w:rPr>
  </w:style>
  <w:style w:type="paragraph" w:styleId="BodyTextFirstIndent">
    <w:name w:val="Body Text First Indent"/>
    <w:basedOn w:val="BodyText"/>
    <w:semiHidden/>
    <w:rsid w:val="00402996"/>
    <w:pPr>
      <w:spacing w:after="120"/>
      <w:ind w:firstLine="210"/>
    </w:pPr>
  </w:style>
  <w:style w:type="character" w:customStyle="1" w:styleId="Bold">
    <w:name w:val="Bold"/>
    <w:basedOn w:val="DefaultParagraphFont"/>
    <w:rsid w:val="00F93076"/>
    <w:rPr>
      <w:rFonts w:ascii="Verdana" w:hAnsi="Verdana"/>
      <w:b/>
      <w:sz w:val="20"/>
    </w:rPr>
  </w:style>
  <w:style w:type="paragraph" w:customStyle="1" w:styleId="BulletedList1-usermanual">
    <w:name w:val="Bulleted List 1 - user manual"/>
    <w:basedOn w:val="Normal"/>
    <w:rsid w:val="000111D9"/>
    <w:pPr>
      <w:numPr>
        <w:numId w:val="3"/>
      </w:numPr>
      <w:spacing w:line="360" w:lineRule="auto"/>
    </w:pPr>
  </w:style>
  <w:style w:type="paragraph" w:styleId="BodyText">
    <w:name w:val="Body Text"/>
    <w:aliases w:val="Text"/>
    <w:basedOn w:val="Normal"/>
    <w:link w:val="BodyTextChar"/>
    <w:qFormat/>
    <w:rsid w:val="007B783A"/>
    <w:pPr>
      <w:spacing w:after="240"/>
    </w:pPr>
  </w:style>
  <w:style w:type="paragraph" w:styleId="BodyTextFirstIndent2">
    <w:name w:val="Body Text First Indent 2"/>
    <w:basedOn w:val="Normal"/>
    <w:semiHidden/>
    <w:rsid w:val="00402996"/>
    <w:pPr>
      <w:spacing w:after="120"/>
      <w:ind w:left="283" w:firstLine="210"/>
    </w:pPr>
  </w:style>
  <w:style w:type="paragraph" w:customStyle="1" w:styleId="Footnotes">
    <w:name w:val="Footnotes"/>
    <w:basedOn w:val="BodyText"/>
    <w:autoRedefine/>
    <w:qFormat/>
    <w:rsid w:val="002465BD"/>
    <w:pPr>
      <w:spacing w:after="0"/>
    </w:pPr>
    <w:rPr>
      <w:sz w:val="18"/>
    </w:rPr>
  </w:style>
  <w:style w:type="paragraph" w:customStyle="1" w:styleId="Disclaimer">
    <w:name w:val="Disclaimer"/>
    <w:basedOn w:val="Footer"/>
    <w:rsid w:val="00F91F2F"/>
    <w:pPr>
      <w:spacing w:before="120" w:line="140" w:lineRule="exact"/>
    </w:pPr>
    <w:rPr>
      <w:spacing w:val="0"/>
      <w:sz w:val="11"/>
    </w:rPr>
  </w:style>
  <w:style w:type="numbering" w:customStyle="1" w:styleId="ECHANumberlist">
    <w:name w:val="ECHA Number list"/>
    <w:basedOn w:val="NoList"/>
    <w:rsid w:val="000111D9"/>
    <w:pPr>
      <w:numPr>
        <w:numId w:val="2"/>
      </w:numPr>
    </w:pPr>
  </w:style>
  <w:style w:type="table" w:styleId="TableGrid">
    <w:name w:val="Table Grid"/>
    <w:basedOn w:val="TableNormal"/>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qFormat/>
    <w:rsid w:val="00AF74AD"/>
    <w:rPr>
      <w:sz w:val="18"/>
    </w:rPr>
  </w:style>
  <w:style w:type="character" w:styleId="FootnoteReference">
    <w:name w:val="footnote reference"/>
    <w:aliases w:val="Footnote"/>
    <w:basedOn w:val="DefaultParagraphFont"/>
    <w:semiHidden/>
    <w:qFormat/>
    <w:rsid w:val="00077ACB"/>
    <w:rPr>
      <w:rFonts w:ascii="Verdana" w:hAnsi="Verdana"/>
      <w:sz w:val="18"/>
      <w:vertAlign w:val="superscript"/>
    </w:rPr>
  </w:style>
  <w:style w:type="paragraph" w:customStyle="1" w:styleId="Tableheader">
    <w:name w:val="Table header"/>
    <w:basedOn w:val="BodyText"/>
    <w:rsid w:val="00881D28"/>
    <w:pPr>
      <w:spacing w:after="120"/>
    </w:pPr>
    <w:rPr>
      <w:b/>
      <w:color w:val="FFCC00"/>
      <w:sz w:val="18"/>
      <w:szCs w:val="18"/>
    </w:rPr>
  </w:style>
  <w:style w:type="paragraph" w:customStyle="1" w:styleId="Tabletext">
    <w:name w:val="Tabletext"/>
    <w:basedOn w:val="BodyText"/>
    <w:rsid w:val="00881D28"/>
    <w:pPr>
      <w:spacing w:after="0"/>
    </w:pPr>
    <w:rPr>
      <w:sz w:val="18"/>
    </w:rPr>
  </w:style>
  <w:style w:type="paragraph" w:customStyle="1" w:styleId="Numberedlist">
    <w:name w:val="Numbered list"/>
    <w:basedOn w:val="BulletedList1-usermanual"/>
    <w:next w:val="BodyText"/>
    <w:rsid w:val="00DC302E"/>
    <w:pPr>
      <w:numPr>
        <w:numId w:val="5"/>
      </w:numPr>
    </w:pPr>
  </w:style>
  <w:style w:type="paragraph" w:styleId="TOCHeading">
    <w:name w:val="TOC Heading"/>
    <w:basedOn w:val="Heading1"/>
    <w:next w:val="Normal"/>
    <w:uiPriority w:val="39"/>
    <w:unhideWhenUsed/>
    <w:qFormat/>
    <w:rsid w:val="007341B7"/>
    <w:pPr>
      <w:widowControl/>
      <w:numPr>
        <w:numId w:val="0"/>
      </w:numPr>
      <w:spacing w:before="480" w:line="276" w:lineRule="auto"/>
      <w:outlineLvl w:val="9"/>
    </w:pPr>
    <w:rPr>
      <w:rFonts w:eastAsiaTheme="majorEastAsia" w:cstheme="majorBidi"/>
      <w:bCs/>
      <w:snapToGrid/>
      <w:szCs w:val="28"/>
      <w:lang w:eastAsia="en-GB"/>
    </w:rPr>
  </w:style>
  <w:style w:type="paragraph" w:styleId="TOC4">
    <w:name w:val="toc 4"/>
    <w:basedOn w:val="Normal"/>
    <w:next w:val="Normal"/>
    <w:autoRedefine/>
    <w:uiPriority w:val="39"/>
    <w:semiHidden/>
    <w:rsid w:val="000C55CC"/>
    <w:pPr>
      <w:spacing w:after="100"/>
      <w:ind w:left="600"/>
    </w:pPr>
  </w:style>
  <w:style w:type="paragraph" w:styleId="TOC5">
    <w:name w:val="toc 5"/>
    <w:basedOn w:val="Normal"/>
    <w:next w:val="Normal"/>
    <w:autoRedefine/>
    <w:uiPriority w:val="39"/>
    <w:semiHidden/>
    <w:rsid w:val="000C55CC"/>
    <w:pPr>
      <w:spacing w:after="100"/>
      <w:ind w:left="800"/>
    </w:pPr>
  </w:style>
  <w:style w:type="paragraph" w:styleId="TOC6">
    <w:name w:val="toc 6"/>
    <w:basedOn w:val="Normal"/>
    <w:next w:val="Normal"/>
    <w:autoRedefine/>
    <w:uiPriority w:val="39"/>
    <w:semiHidden/>
    <w:rsid w:val="000C55CC"/>
    <w:pPr>
      <w:spacing w:after="100"/>
      <w:ind w:left="1000"/>
    </w:pPr>
  </w:style>
  <w:style w:type="paragraph" w:styleId="TOC7">
    <w:name w:val="toc 7"/>
    <w:basedOn w:val="Normal"/>
    <w:next w:val="Normal"/>
    <w:autoRedefine/>
    <w:uiPriority w:val="39"/>
    <w:semiHidden/>
    <w:rsid w:val="000C55CC"/>
    <w:pPr>
      <w:spacing w:after="100"/>
      <w:ind w:left="1200"/>
    </w:pPr>
  </w:style>
  <w:style w:type="paragraph" w:styleId="TOC8">
    <w:name w:val="toc 8"/>
    <w:basedOn w:val="Normal"/>
    <w:next w:val="Normal"/>
    <w:autoRedefine/>
    <w:uiPriority w:val="39"/>
    <w:semiHidden/>
    <w:rsid w:val="000C55CC"/>
    <w:pPr>
      <w:spacing w:after="100"/>
      <w:ind w:left="1400"/>
    </w:pPr>
  </w:style>
  <w:style w:type="paragraph" w:styleId="TOC9">
    <w:name w:val="toc 9"/>
    <w:basedOn w:val="Normal"/>
    <w:next w:val="Normal"/>
    <w:autoRedefine/>
    <w:uiPriority w:val="39"/>
    <w:semiHidden/>
    <w:rsid w:val="000C55CC"/>
    <w:pPr>
      <w:spacing w:after="100"/>
      <w:ind w:left="1600"/>
    </w:pPr>
  </w:style>
  <w:style w:type="paragraph" w:customStyle="1" w:styleId="Tablecaption">
    <w:name w:val="Table caption"/>
    <w:basedOn w:val="BodyText"/>
    <w:link w:val="TablecaptionChar"/>
    <w:autoRedefine/>
    <w:rsid w:val="002C0E1C"/>
    <w:pPr>
      <w:spacing w:before="120" w:after="120"/>
    </w:pPr>
    <w:rPr>
      <w:b/>
    </w:rPr>
  </w:style>
  <w:style w:type="paragraph" w:customStyle="1" w:styleId="Figurecaption">
    <w:name w:val="Figure caption"/>
    <w:basedOn w:val="BodyText"/>
    <w:link w:val="FigurecaptionChar"/>
    <w:autoRedefine/>
    <w:rsid w:val="002C0E1C"/>
    <w:pPr>
      <w:spacing w:before="120" w:after="120"/>
    </w:pPr>
    <w:rPr>
      <w:b/>
    </w:rPr>
  </w:style>
  <w:style w:type="character" w:customStyle="1" w:styleId="BodyTextChar">
    <w:name w:val="Body Text Char"/>
    <w:aliases w:val="Text Char"/>
    <w:basedOn w:val="DefaultParagraphFont"/>
    <w:link w:val="BodyText"/>
    <w:rsid w:val="002C0E1C"/>
    <w:rPr>
      <w:snapToGrid w:val="0"/>
      <w:lang w:eastAsia="fi-FI"/>
    </w:rPr>
  </w:style>
  <w:style w:type="character" w:customStyle="1" w:styleId="TablecaptionChar">
    <w:name w:val="Table caption Char"/>
    <w:basedOn w:val="BodyTextChar"/>
    <w:link w:val="Tablecaption"/>
    <w:rsid w:val="002C0E1C"/>
    <w:rPr>
      <w:b/>
      <w:snapToGrid w:val="0"/>
      <w:lang w:eastAsia="fi-FI"/>
    </w:rPr>
  </w:style>
  <w:style w:type="paragraph" w:styleId="Caption">
    <w:name w:val="caption"/>
    <w:basedOn w:val="Normal"/>
    <w:next w:val="Normal"/>
    <w:autoRedefine/>
    <w:unhideWhenUsed/>
    <w:qFormat/>
    <w:rsid w:val="00641B2E"/>
    <w:pPr>
      <w:spacing w:after="200"/>
    </w:pPr>
    <w:rPr>
      <w:b/>
      <w:bCs/>
      <w:sz w:val="18"/>
      <w:szCs w:val="18"/>
    </w:rPr>
  </w:style>
  <w:style w:type="character" w:customStyle="1" w:styleId="FigurecaptionChar">
    <w:name w:val="Figure caption Char"/>
    <w:basedOn w:val="BodyTextChar"/>
    <w:link w:val="Figurecaption"/>
    <w:rsid w:val="002C0E1C"/>
    <w:rPr>
      <w:b/>
      <w:snapToGrid w:val="0"/>
      <w:lang w:eastAsia="fi-FI"/>
    </w:rPr>
  </w:style>
  <w:style w:type="character" w:styleId="SubtleEmphasis">
    <w:name w:val="Subtle Emphasis"/>
    <w:basedOn w:val="DefaultParagraphFont"/>
    <w:uiPriority w:val="19"/>
    <w:rsid w:val="00C455F9"/>
    <w:rPr>
      <w:rFonts w:asciiTheme="minorHAnsi" w:hAnsiTheme="minorHAnsi"/>
      <w:i/>
      <w:iCs/>
      <w:color w:val="808080" w:themeColor="text1" w:themeTint="7F"/>
    </w:rPr>
  </w:style>
  <w:style w:type="table" w:styleId="LightList-Accent1">
    <w:name w:val="Light List Accent 1"/>
    <w:basedOn w:val="TableNormal"/>
    <w:uiPriority w:val="61"/>
    <w:rsid w:val="00CE43BC"/>
    <w:tblPr>
      <w:tblStyleRowBandSize w:val="1"/>
      <w:tblStyleColBandSize w:val="1"/>
      <w:tblBorders>
        <w:top w:val="single" w:sz="8" w:space="0" w:color="0046AD" w:themeColor="accent1"/>
        <w:left w:val="single" w:sz="8" w:space="0" w:color="0046AD" w:themeColor="accent1"/>
        <w:bottom w:val="single" w:sz="8" w:space="0" w:color="0046AD" w:themeColor="accent1"/>
        <w:right w:val="single" w:sz="8" w:space="0" w:color="0046AD" w:themeColor="accent1"/>
      </w:tblBorders>
    </w:tblPr>
    <w:tblStylePr w:type="firstRow">
      <w:pPr>
        <w:spacing w:before="0" w:after="0" w:line="240" w:lineRule="auto"/>
      </w:pPr>
      <w:rPr>
        <w:b/>
        <w:bCs/>
        <w:color w:val="FFFFFF" w:themeColor="background1"/>
      </w:rPr>
      <w:tblPr/>
      <w:tcPr>
        <w:shd w:val="clear" w:color="auto" w:fill="0046AD" w:themeFill="accent1"/>
      </w:tcPr>
    </w:tblStylePr>
    <w:tblStylePr w:type="lastRow">
      <w:pPr>
        <w:spacing w:before="0" w:after="0" w:line="240" w:lineRule="auto"/>
      </w:pPr>
      <w:rPr>
        <w:b/>
        <w:bCs/>
      </w:rPr>
      <w:tblPr/>
      <w:tcPr>
        <w:tcBorders>
          <w:top w:val="double" w:sz="6" w:space="0" w:color="0046AD" w:themeColor="accent1"/>
          <w:left w:val="single" w:sz="8" w:space="0" w:color="0046AD" w:themeColor="accent1"/>
          <w:bottom w:val="single" w:sz="8" w:space="0" w:color="0046AD" w:themeColor="accent1"/>
          <w:right w:val="single" w:sz="8" w:space="0" w:color="0046AD" w:themeColor="accent1"/>
        </w:tcBorders>
      </w:tcPr>
    </w:tblStylePr>
    <w:tblStylePr w:type="firstCol">
      <w:rPr>
        <w:b/>
        <w:bCs/>
      </w:rPr>
    </w:tblStylePr>
    <w:tblStylePr w:type="lastCol">
      <w:rPr>
        <w:b/>
        <w:bCs/>
      </w:rPr>
    </w:tblStylePr>
    <w:tblStylePr w:type="band1Vert">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tblStylePr w:type="band1Horz">
      <w:tblPr/>
      <w:tcPr>
        <w:tcBorders>
          <w:top w:val="single" w:sz="8" w:space="0" w:color="0046AD" w:themeColor="accent1"/>
          <w:left w:val="single" w:sz="8" w:space="0" w:color="0046AD" w:themeColor="accent1"/>
          <w:bottom w:val="single" w:sz="8" w:space="0" w:color="0046AD" w:themeColor="accent1"/>
          <w:right w:val="single" w:sz="8" w:space="0" w:color="0046AD" w:themeColor="accent1"/>
        </w:tcBorders>
      </w:tcPr>
    </w:tblStylePr>
  </w:style>
  <w:style w:type="table" w:styleId="TableColorful1">
    <w:name w:val="Table Colorful 1"/>
    <w:basedOn w:val="TableNormal"/>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ECHA">
    <w:name w:val="ECHA"/>
    <w:basedOn w:val="TableNormal"/>
    <w:rsid w:val="00D12B48"/>
    <w:tblPr>
      <w:tblStyleRowBandSize w:val="1"/>
      <w:tblBorders>
        <w:top w:val="single" w:sz="4" w:space="0" w:color="0046AD"/>
        <w:left w:val="single" w:sz="4" w:space="0" w:color="0046AD"/>
        <w:bottom w:val="single" w:sz="4" w:space="0" w:color="0046AD"/>
        <w:right w:val="single" w:sz="4" w:space="0" w:color="0046AD"/>
        <w:insideV w:val="single" w:sz="4" w:space="0" w:color="0046AD"/>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Calibri" w:hAnsi="Calibri"/>
      </w:rPr>
    </w:tblStylePr>
    <w:tblStylePr w:type="band2Horz">
      <w:tblPr/>
      <w:tcPr>
        <w:tcBorders>
          <w:top w:val="nil"/>
          <w:left w:val="single" w:sz="4" w:space="0" w:color="0046AD"/>
          <w:bottom w:val="nil"/>
          <w:right w:val="single" w:sz="4" w:space="0" w:color="0046AD"/>
          <w:insideH w:val="nil"/>
          <w:insideV w:val="single" w:sz="4" w:space="0" w:color="0046AD"/>
          <w:tl2br w:val="nil"/>
          <w:tr2bl w:val="nil"/>
        </w:tcBorders>
        <w:shd w:val="clear" w:color="auto" w:fill="D7EFFA"/>
      </w:tcPr>
    </w:tblStylePr>
  </w:style>
  <w:style w:type="table" w:customStyle="1" w:styleId="Echa2">
    <w:name w:val="Echa2"/>
    <w:basedOn w:val="TableNormal"/>
    <w:uiPriority w:val="99"/>
    <w:rsid w:val="00D12B48"/>
    <w:tblPr>
      <w:tblStyleRowBandSize w:val="1"/>
      <w:tblStyleColBandSize w:val="1"/>
      <w:tblBorders>
        <w:top w:val="single" w:sz="24" w:space="0" w:color="FFFFFF"/>
        <w:left w:val="single" w:sz="24" w:space="0" w:color="FFFFFF"/>
        <w:bottom w:val="single" w:sz="24" w:space="0" w:color="FFFFFF"/>
        <w:right w:val="single" w:sz="24" w:space="0" w:color="FFFFFF"/>
        <w:insideV w:val="single" w:sz="24" w:space="0" w:color="FFFFFF"/>
      </w:tblBorders>
      <w:tblCellMar>
        <w:top w:w="113" w:type="dxa"/>
        <w:bottom w:w="113" w:type="dxa"/>
      </w:tblCellMar>
    </w:tblPr>
    <w:trPr>
      <w:cantSplit/>
    </w:trPr>
    <w:tblStylePr w:type="firstRow">
      <w:pPr>
        <w:wordWrap/>
        <w:jc w:val="left"/>
      </w:pPr>
      <w:rPr>
        <w:rFonts w:ascii="Verdana" w:hAnsi="Verdana"/>
        <w:b/>
        <w:color w:val="FFFFFF"/>
        <w:sz w:val="20"/>
      </w:rPr>
      <w:tblPr/>
      <w:tcPr>
        <w:tcBorders>
          <w:top w:val="single" w:sz="4" w:space="0" w:color="0046AD"/>
          <w:left w:val="single" w:sz="4" w:space="0" w:color="0046AD"/>
          <w:bottom w:val="single" w:sz="4" w:space="0" w:color="0046AD"/>
          <w:right w:val="single" w:sz="4" w:space="0" w:color="0046AD"/>
          <w:insideH w:val="single" w:sz="4" w:space="0" w:color="0046AD"/>
          <w:insideV w:val="single" w:sz="4" w:space="0" w:color="0046AD"/>
          <w:tl2br w:val="nil"/>
          <w:tr2bl w:val="nil"/>
        </w:tcBorders>
        <w:shd w:val="clear" w:color="auto" w:fill="0046AD"/>
      </w:tcPr>
    </w:tblStylePr>
    <w:tblStylePr w:type="lastRow">
      <w:rPr>
        <w:rFonts w:ascii="Verdana" w:hAnsi="Verdana"/>
      </w:rPr>
    </w:tblStylePr>
    <w:tblStylePr w:type="firstCol">
      <w:rPr>
        <w:rFonts w:ascii="Verdana" w:hAnsi="Verdana"/>
      </w:rPr>
    </w:tblStylePr>
    <w:tblStylePr w:type="band2Horz">
      <w:tblPr/>
      <w:tcPr>
        <w:tcBorders>
          <w:top w:val="nil"/>
          <w:left w:val="single" w:sz="18" w:space="0" w:color="FFFFFF"/>
          <w:bottom w:val="nil"/>
          <w:right w:val="single" w:sz="18" w:space="0" w:color="FFFFFF"/>
          <w:insideH w:val="nil"/>
          <w:insideV w:val="single" w:sz="18" w:space="0" w:color="FFFFFF"/>
          <w:tl2br w:val="nil"/>
          <w:tr2bl w:val="nil"/>
        </w:tcBorders>
        <w:shd w:val="clear" w:color="auto" w:fill="D7EFFA"/>
      </w:tcPr>
    </w:tblStylePr>
  </w:style>
  <w:style w:type="table" w:customStyle="1" w:styleId="Echa3">
    <w:name w:val="Echa3"/>
    <w:basedOn w:val="ECHA"/>
    <w:uiPriority w:val="99"/>
    <w:rsid w:val="00D12B48"/>
    <w:tblPr>
      <w:tblStyleColBandSize w:val="1"/>
      <w:tblBorders>
        <w:top w:val="single" w:sz="12" w:space="0" w:color="FFFFFF"/>
        <w:left w:val="single" w:sz="12" w:space="0" w:color="FFFFFF"/>
        <w:bottom w:val="single" w:sz="12" w:space="0" w:color="FFFFFF"/>
        <w:right w:val="none" w:sz="0" w:space="0" w:color="auto"/>
        <w:insideV w:val="none" w:sz="0" w:space="0" w:color="auto"/>
      </w:tblBorders>
    </w:tblPr>
    <w:tcPr>
      <w:shd w:val="clear" w:color="auto" w:fill="auto"/>
    </w:tcPr>
    <w:tblStylePr w:type="firstRow">
      <w:pPr>
        <w:wordWrap/>
        <w:jc w:val="center"/>
      </w:pPr>
      <w:rPr>
        <w:rFonts w:ascii="Verdana" w:hAnsi="Verdana"/>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46AD"/>
      </w:tcPr>
    </w:tblStylePr>
    <w:tblStylePr w:type="lastRow">
      <w:rPr>
        <w:rFonts w:ascii="Verdana" w:hAnsi="Verdana"/>
      </w:rPr>
    </w:tblStylePr>
    <w:tblStylePr w:type="firstCol">
      <w:rPr>
        <w:rFonts w:ascii="Verdana" w:hAnsi="Verdana"/>
        <w:color w:val="FFFFFF"/>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46AD"/>
      </w:tcPr>
    </w:tblStylePr>
    <w:tblStylePr w:type="band2Horz">
      <w:tblPr/>
      <w:tcPr>
        <w:tcBorders>
          <w:top w:val="nil"/>
          <w:left w:val="single" w:sz="24" w:space="0" w:color="FFFFFF"/>
          <w:bottom w:val="nil"/>
          <w:right w:val="single" w:sz="24" w:space="0" w:color="FFFFFF"/>
          <w:insideH w:val="nil"/>
          <w:insideV w:val="single" w:sz="24" w:space="0" w:color="FFFFFF"/>
          <w:tl2br w:val="nil"/>
          <w:tr2bl w:val="nil"/>
        </w:tcBorders>
        <w:shd w:val="clear" w:color="auto" w:fill="D7EFFA"/>
      </w:tcPr>
    </w:tblStylePr>
    <w:tblStylePr w:type="nwCell">
      <w:rPr>
        <w:rFonts w:ascii="Verdana" w:hAnsi="Verdana"/>
      </w:rPr>
    </w:tblStylePr>
  </w:style>
  <w:style w:type="table" w:customStyle="1" w:styleId="Echa4">
    <w:name w:val="Echa4"/>
    <w:basedOn w:val="TableNormal"/>
    <w:uiPriority w:val="99"/>
    <w:rsid w:val="00CB2A56"/>
    <w:rPr>
      <w:sz w:val="24"/>
    </w:rPr>
    <w:tblPr/>
    <w:tblStylePr w:type="firstRow">
      <w:rPr>
        <w:rFonts w:ascii="Verdana" w:hAnsi="Verdana"/>
        <w:b/>
      </w:rPr>
      <w:tblPr/>
      <w:tcPr>
        <w:tcBorders>
          <w:top w:val="single" w:sz="12" w:space="0" w:color="FF9900"/>
          <w:bottom w:val="single" w:sz="12" w:space="0" w:color="FF9900"/>
        </w:tcBorders>
      </w:tcPr>
    </w:tblStylePr>
  </w:style>
  <w:style w:type="table" w:customStyle="1" w:styleId="Echa5">
    <w:name w:val="Echa5"/>
    <w:basedOn w:val="TableNormal"/>
    <w:uiPriority w:val="99"/>
    <w:rsid w:val="00B72A0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jc w:val="center"/>
      </w:pPr>
      <w:rPr>
        <w:rFonts w:ascii="Verdana" w:hAnsi="Verdana"/>
        <w:b/>
        <w:i w:val="0"/>
        <w:color w:val="000000"/>
      </w:rPr>
      <w:tblPr/>
      <w:tcPr>
        <w:shd w:val="clear" w:color="auto" w:fill="D7EFFA"/>
        <w:tcMar>
          <w:top w:w="113" w:type="dxa"/>
          <w:left w:w="113" w:type="dxa"/>
          <w:bottom w:w="113" w:type="dxa"/>
          <w:right w:w="113" w:type="dxa"/>
        </w:tcMar>
        <w:vAlign w:val="center"/>
      </w:tcPr>
    </w:tblStylePr>
  </w:style>
  <w:style w:type="character" w:styleId="PlaceholderText">
    <w:name w:val="Placeholder Text"/>
    <w:basedOn w:val="DefaultParagraphFont"/>
    <w:uiPriority w:val="99"/>
    <w:semiHidden/>
    <w:rsid w:val="003C3BD7"/>
    <w:rPr>
      <w:color w:val="808080"/>
    </w:rPr>
  </w:style>
  <w:style w:type="paragraph" w:styleId="ListParagraph">
    <w:name w:val="List Paragraph"/>
    <w:basedOn w:val="Normal"/>
    <w:uiPriority w:val="34"/>
    <w:qFormat/>
    <w:rsid w:val="00455BF0"/>
    <w:pPr>
      <w:ind w:left="720"/>
      <w:contextualSpacing/>
    </w:pPr>
  </w:style>
  <w:style w:type="character" w:customStyle="1" w:styleId="HeaderChar">
    <w:name w:val="Header Char"/>
    <w:basedOn w:val="DefaultParagraphFont"/>
    <w:link w:val="Header"/>
    <w:uiPriority w:val="99"/>
    <w:rsid w:val="00753DB0"/>
    <w:rPr>
      <w:snapToGrid w:val="0"/>
      <w:lang w:eastAsia="fi-FI"/>
    </w:rPr>
  </w:style>
  <w:style w:type="character" w:customStyle="1" w:styleId="CommentTextChar">
    <w:name w:val="Comment Text Char"/>
    <w:basedOn w:val="DefaultParagraphFont"/>
    <w:link w:val="CommentText"/>
    <w:semiHidden/>
    <w:rsid w:val="00BF033B"/>
    <w:rPr>
      <w:snapToGrid w:val="0"/>
      <w:lang w:eastAsia="fi-FI"/>
    </w:rPr>
  </w:style>
  <w:style w:type="character" w:customStyle="1" w:styleId="FootnoteTextChar">
    <w:name w:val="Footnote Text Char"/>
    <w:basedOn w:val="DefaultParagraphFont"/>
    <w:link w:val="FootnoteText"/>
    <w:semiHidden/>
    <w:rsid w:val="00BF033B"/>
    <w:rPr>
      <w:snapToGrid w:val="0"/>
      <w:sz w:val="18"/>
      <w:lang w:eastAsia="fi-FI"/>
    </w:rPr>
  </w:style>
  <w:style w:type="paragraph" w:customStyle="1" w:styleId="Default">
    <w:name w:val="Default"/>
    <w:rsid w:val="00BF033B"/>
    <w:pPr>
      <w:autoSpaceDE w:val="0"/>
      <w:autoSpaceDN w:val="0"/>
      <w:adjustRightInd w:val="0"/>
    </w:pPr>
    <w:rPr>
      <w:rFonts w:ascii="Courier New" w:hAnsi="Courier New" w:cs="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 w:id="1291211087">
      <w:bodyDiv w:val="1"/>
      <w:marLeft w:val="0"/>
      <w:marRight w:val="0"/>
      <w:marTop w:val="0"/>
      <w:marBottom w:val="0"/>
      <w:divBdr>
        <w:top w:val="none" w:sz="0" w:space="0" w:color="auto"/>
        <w:left w:val="none" w:sz="0" w:space="0" w:color="auto"/>
        <w:bottom w:val="none" w:sz="0" w:space="0" w:color="auto"/>
        <w:right w:val="none" w:sz="0" w:space="0" w:color="auto"/>
      </w:divBdr>
    </w:div>
    <w:div w:id="2003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reach-2018" TargetMode="External"/><Relationship Id="rId13" Type="http://schemas.openxmlformats.org/officeDocument/2006/relationships/hyperlink" Target="https://echa.europa.eu/cont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ha.europa.eu/regulations/reach/registration/data-sharing/joint-submission-of-da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pport/registration/practical-examp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ha.europa.eu/documents/10162/13631/factsheet_costs_datasharing_en.pdf/c4595798-0634-4f3b-a247-d518b999ba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ha.europa.eu/support/registration/working-together/practical-advice-for-data-sharing-negoti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a_ms_office_theme">
  <a:themeElements>
    <a:clrScheme name="Echa">
      <a:dk1>
        <a:srgbClr val="000000"/>
      </a:dk1>
      <a:lt1>
        <a:srgbClr val="FFFFFF"/>
      </a:lt1>
      <a:dk2>
        <a:srgbClr val="0046AD"/>
      </a:dk2>
      <a:lt2>
        <a:srgbClr val="D7EFFA"/>
      </a:lt2>
      <a:accent1>
        <a:srgbClr val="0046AD"/>
      </a:accent1>
      <a:accent2>
        <a:srgbClr val="008BC8"/>
      </a:accent2>
      <a:accent3>
        <a:srgbClr val="D7EFFA"/>
      </a:accent3>
      <a:accent4>
        <a:srgbClr val="FFCC00"/>
      </a:accent4>
      <a:accent5>
        <a:srgbClr val="FF9900"/>
      </a:accent5>
      <a:accent6>
        <a:srgbClr val="00708A"/>
      </a:accent6>
      <a:hlink>
        <a:srgbClr val="008BC8"/>
      </a:hlink>
      <a:folHlink>
        <a:srgbClr val="B4D0E0"/>
      </a:folHlink>
    </a:clrScheme>
    <a:fontScheme name="Ech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D75A-7D5B-49C9-9BBB-ECE5237E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A1890C6B.dotm</Template>
  <TotalTime>0</TotalTime>
  <Pages>3</Pages>
  <Words>647</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2017-11-29T10:15:00Z</dcterms:created>
  <dcterms:modified xsi:type="dcterms:W3CDTF">2017-11-29T10:15:00Z</dcterms:modified>
</cp:coreProperties>
</file>